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0E" w:rsidRPr="0066750E" w:rsidRDefault="0066750E" w:rsidP="0066750E">
      <w:pPr>
        <w:bidi w:val="0"/>
        <w:rPr>
          <w:rFonts w:eastAsiaTheme="majorEastAsia"/>
          <w:b/>
          <w:bCs/>
          <w:rtl/>
        </w:rPr>
      </w:pPr>
      <w:r w:rsidRPr="0066750E">
        <w:rPr>
          <w:b/>
          <w:bCs/>
        </w:rPr>
        <w:t>A/73/48</w:t>
      </w:r>
    </w:p>
    <w:p w:rsidR="0066750E" w:rsidRPr="0066750E" w:rsidRDefault="0066750E" w:rsidP="0066750E">
      <w:pPr>
        <w:spacing w:line="240" w:lineRule="auto"/>
        <w:ind w:left="1247"/>
        <w:rPr>
          <w:rFonts w:eastAsiaTheme="majorEastAsia"/>
          <w:rtl/>
          <w:lang w:bidi="ar-EG"/>
        </w:rPr>
      </w:pPr>
      <w:r w:rsidRPr="006B39C0">
        <w:rPr>
          <w:noProof/>
          <w:sz w:val="22"/>
        </w:rPr>
        <w:drawing>
          <wp:inline distT="0" distB="0" distL="0" distR="0" wp14:anchorId="33C9B36E" wp14:editId="5BF549B1">
            <wp:extent cx="1190625" cy="1019175"/>
            <wp:effectExtent l="0" t="0" r="9525" b="9525"/>
            <wp:docPr id="4" name="Picture 4" descr="_u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u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0E" w:rsidRPr="006B39C0" w:rsidRDefault="0066750E" w:rsidP="0066750E">
      <w:pPr>
        <w:pStyle w:val="SMGA"/>
        <w:bidi/>
        <w:spacing w:after="840"/>
        <w:rPr>
          <w:rtl/>
          <w:lang w:eastAsia="zh-TW"/>
        </w:rPr>
      </w:pPr>
      <w:r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المتحدة</w:t>
      </w:r>
    </w:p>
    <w:p w:rsidR="0066750E" w:rsidRPr="006B39C0" w:rsidRDefault="0066750E" w:rsidP="0066750E">
      <w:pPr>
        <w:pStyle w:val="SLGA"/>
        <w:bidi/>
        <w:spacing w:after="1080"/>
        <w:rPr>
          <w:rtl/>
          <w:lang w:eastAsia="zh-TW"/>
        </w:rPr>
      </w:pPr>
      <w:r w:rsidRPr="006B39C0">
        <w:rPr>
          <w:rtl/>
          <w:lang w:eastAsia="zh-TW"/>
        </w:rPr>
        <w:t>تقرير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المعنية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بحماية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جميع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العمال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المهاجرين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وأفراد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أسرهم</w:t>
      </w:r>
    </w:p>
    <w:p w:rsidR="0066750E" w:rsidRPr="0066750E" w:rsidRDefault="0066750E" w:rsidP="0066750E">
      <w:pPr>
        <w:spacing w:line="600" w:lineRule="exact"/>
        <w:ind w:left="1247"/>
        <w:rPr>
          <w:b/>
          <w:bCs/>
          <w:sz w:val="38"/>
          <w:szCs w:val="48"/>
          <w:rtl/>
          <w:lang w:eastAsia="zh-TW"/>
        </w:rPr>
      </w:pPr>
      <w:r w:rsidRPr="0066750E">
        <w:rPr>
          <w:b/>
          <w:bCs/>
          <w:sz w:val="38"/>
          <w:szCs w:val="48"/>
          <w:rtl/>
          <w:lang w:eastAsia="zh-TW"/>
        </w:rPr>
        <w:t>الدورة</w:t>
      </w:r>
      <w:r w:rsidR="004A38B6">
        <w:rPr>
          <w:b/>
          <w:bCs/>
          <w:sz w:val="38"/>
          <w:szCs w:val="48"/>
          <w:rtl/>
          <w:lang w:eastAsia="zh-TW"/>
        </w:rPr>
        <w:t xml:space="preserve"> </w:t>
      </w:r>
      <w:r w:rsidRPr="0066750E">
        <w:rPr>
          <w:b/>
          <w:bCs/>
          <w:sz w:val="38"/>
          <w:szCs w:val="48"/>
          <w:rtl/>
          <w:lang w:eastAsia="zh-TW"/>
        </w:rPr>
        <w:t>السابعة</w:t>
      </w:r>
      <w:r w:rsidR="004A38B6">
        <w:rPr>
          <w:b/>
          <w:bCs/>
          <w:sz w:val="38"/>
          <w:szCs w:val="48"/>
          <w:rtl/>
          <w:lang w:eastAsia="zh-TW"/>
        </w:rPr>
        <w:t xml:space="preserve"> </w:t>
      </w:r>
      <w:r w:rsidRPr="0066750E">
        <w:rPr>
          <w:b/>
          <w:bCs/>
          <w:sz w:val="38"/>
          <w:szCs w:val="48"/>
          <w:rtl/>
          <w:lang w:eastAsia="zh-TW"/>
        </w:rPr>
        <w:t>والعشرون</w:t>
      </w:r>
    </w:p>
    <w:p w:rsidR="0066750E" w:rsidRPr="0066750E" w:rsidRDefault="0066750E" w:rsidP="0066750E">
      <w:pPr>
        <w:spacing w:after="240" w:line="600" w:lineRule="exact"/>
        <w:ind w:left="1247"/>
        <w:rPr>
          <w:b/>
          <w:bCs/>
          <w:sz w:val="38"/>
          <w:szCs w:val="48"/>
          <w:rtl/>
          <w:lang w:eastAsia="zh-TW"/>
        </w:rPr>
      </w:pPr>
      <w:r w:rsidRPr="0066750E">
        <w:rPr>
          <w:rFonts w:hint="cs"/>
          <w:b/>
          <w:bCs/>
          <w:sz w:val="38"/>
          <w:szCs w:val="48"/>
          <w:rtl/>
          <w:lang w:eastAsia="zh-TW"/>
        </w:rPr>
        <w:t>(4-13</w:t>
      </w:r>
      <w:r w:rsidR="004A38B6">
        <w:rPr>
          <w:rFonts w:hint="cs"/>
          <w:b/>
          <w:bCs/>
          <w:sz w:val="38"/>
          <w:szCs w:val="48"/>
          <w:rtl/>
          <w:lang w:eastAsia="zh-TW"/>
        </w:rPr>
        <w:t xml:space="preserve"> </w:t>
      </w:r>
      <w:r w:rsidRPr="0066750E">
        <w:rPr>
          <w:b/>
          <w:bCs/>
          <w:sz w:val="38"/>
          <w:szCs w:val="48"/>
          <w:rtl/>
          <w:lang w:eastAsia="zh-TW"/>
        </w:rPr>
        <w:t>أيلول/سبتمبر</w:t>
      </w:r>
      <w:r w:rsidR="004A38B6">
        <w:rPr>
          <w:b/>
          <w:bCs/>
          <w:sz w:val="38"/>
          <w:szCs w:val="48"/>
          <w:rtl/>
          <w:lang w:eastAsia="zh-TW"/>
        </w:rPr>
        <w:t xml:space="preserve"> </w:t>
      </w:r>
      <w:r w:rsidRPr="0066750E">
        <w:rPr>
          <w:b/>
          <w:bCs/>
          <w:sz w:val="38"/>
          <w:szCs w:val="48"/>
          <w:rtl/>
          <w:lang w:eastAsia="zh-TW"/>
        </w:rPr>
        <w:t>2017)</w:t>
      </w:r>
    </w:p>
    <w:p w:rsidR="0066750E" w:rsidRPr="0066750E" w:rsidRDefault="0066750E" w:rsidP="0066750E">
      <w:pPr>
        <w:spacing w:line="600" w:lineRule="exact"/>
        <w:ind w:left="1247"/>
        <w:rPr>
          <w:b/>
          <w:bCs/>
          <w:sz w:val="38"/>
          <w:szCs w:val="48"/>
          <w:rtl/>
          <w:lang w:eastAsia="zh-TW"/>
        </w:rPr>
      </w:pPr>
      <w:r w:rsidRPr="0066750E">
        <w:rPr>
          <w:b/>
          <w:bCs/>
          <w:sz w:val="38"/>
          <w:szCs w:val="48"/>
          <w:rtl/>
          <w:lang w:eastAsia="zh-TW"/>
        </w:rPr>
        <w:t>الدورة</w:t>
      </w:r>
      <w:r w:rsidR="004A38B6">
        <w:rPr>
          <w:b/>
          <w:bCs/>
          <w:sz w:val="38"/>
          <w:szCs w:val="48"/>
          <w:rtl/>
          <w:lang w:eastAsia="zh-TW"/>
        </w:rPr>
        <w:t xml:space="preserve"> </w:t>
      </w:r>
      <w:r w:rsidRPr="0066750E">
        <w:rPr>
          <w:b/>
          <w:bCs/>
          <w:sz w:val="38"/>
          <w:szCs w:val="48"/>
          <w:rtl/>
          <w:lang w:eastAsia="zh-TW"/>
        </w:rPr>
        <w:t>الثامنة</w:t>
      </w:r>
      <w:r w:rsidR="004A38B6">
        <w:rPr>
          <w:b/>
          <w:bCs/>
          <w:sz w:val="38"/>
          <w:szCs w:val="48"/>
          <w:rtl/>
          <w:lang w:eastAsia="zh-TW"/>
        </w:rPr>
        <w:t xml:space="preserve"> </w:t>
      </w:r>
      <w:r w:rsidRPr="0066750E">
        <w:rPr>
          <w:b/>
          <w:bCs/>
          <w:sz w:val="38"/>
          <w:szCs w:val="48"/>
          <w:rtl/>
          <w:lang w:eastAsia="zh-TW"/>
        </w:rPr>
        <w:t>والعشرون</w:t>
      </w:r>
    </w:p>
    <w:p w:rsidR="0066750E" w:rsidRPr="0066750E" w:rsidRDefault="0066750E" w:rsidP="009B20BA">
      <w:pPr>
        <w:spacing w:after="1440" w:line="600" w:lineRule="exact"/>
        <w:ind w:left="1247"/>
        <w:rPr>
          <w:b/>
          <w:bCs/>
          <w:sz w:val="38"/>
          <w:szCs w:val="48"/>
          <w:rtl/>
          <w:lang w:eastAsia="zh-TW"/>
        </w:rPr>
      </w:pPr>
      <w:r w:rsidRPr="0066750E">
        <w:rPr>
          <w:b/>
          <w:bCs/>
          <w:sz w:val="38"/>
          <w:szCs w:val="48"/>
          <w:rtl/>
          <w:lang w:eastAsia="zh-TW"/>
        </w:rPr>
        <w:t>(9-20</w:t>
      </w:r>
      <w:r w:rsidR="004A38B6">
        <w:rPr>
          <w:b/>
          <w:bCs/>
          <w:sz w:val="38"/>
          <w:szCs w:val="48"/>
          <w:rtl/>
          <w:lang w:eastAsia="zh-TW"/>
        </w:rPr>
        <w:t xml:space="preserve"> </w:t>
      </w:r>
      <w:r w:rsidRPr="0066750E">
        <w:rPr>
          <w:b/>
          <w:bCs/>
          <w:sz w:val="38"/>
          <w:szCs w:val="48"/>
          <w:rtl/>
          <w:lang w:eastAsia="zh-TW"/>
        </w:rPr>
        <w:t>نيسان/أبريل</w:t>
      </w:r>
      <w:r w:rsidR="004A38B6">
        <w:rPr>
          <w:b/>
          <w:bCs/>
          <w:sz w:val="38"/>
          <w:szCs w:val="48"/>
          <w:rtl/>
          <w:lang w:eastAsia="zh-TW"/>
        </w:rPr>
        <w:t xml:space="preserve"> </w:t>
      </w:r>
      <w:r w:rsidRPr="0066750E">
        <w:rPr>
          <w:b/>
          <w:bCs/>
          <w:sz w:val="38"/>
          <w:szCs w:val="48"/>
          <w:rtl/>
          <w:lang w:eastAsia="zh-TW"/>
        </w:rPr>
        <w:t>2018)</w:t>
      </w:r>
    </w:p>
    <w:p w:rsidR="0066750E" w:rsidRPr="0066750E" w:rsidRDefault="0066750E" w:rsidP="009B20BA">
      <w:pPr>
        <w:pStyle w:val="SMGA"/>
        <w:bidi/>
        <w:spacing w:after="0"/>
        <w:textDirection w:val="tbRlV"/>
        <w:rPr>
          <w:rtl/>
          <w:lang w:eastAsia="zh-TW"/>
        </w:rPr>
      </w:pPr>
      <w:r w:rsidRPr="0066750E">
        <w:rPr>
          <w:rtl/>
          <w:lang w:eastAsia="zh-TW"/>
        </w:rPr>
        <w:t>الجمعية</w:t>
      </w:r>
      <w:r w:rsidR="004A38B6">
        <w:rPr>
          <w:rtl/>
          <w:lang w:eastAsia="zh-TW"/>
        </w:rPr>
        <w:t xml:space="preserve"> </w:t>
      </w:r>
      <w:r w:rsidRPr="0066750E">
        <w:rPr>
          <w:rtl/>
          <w:lang w:eastAsia="zh-TW"/>
        </w:rPr>
        <w:t>العامة</w:t>
      </w:r>
    </w:p>
    <w:p w:rsidR="0066750E" w:rsidRPr="0066750E" w:rsidRDefault="0066750E" w:rsidP="0066750E">
      <w:pPr>
        <w:spacing w:line="500" w:lineRule="exact"/>
        <w:ind w:left="1247"/>
        <w:rPr>
          <w:b/>
          <w:bCs/>
          <w:sz w:val="26"/>
          <w:szCs w:val="40"/>
          <w:rtl/>
          <w:lang w:eastAsia="zh-TW"/>
        </w:rPr>
      </w:pPr>
      <w:r w:rsidRPr="0066750E">
        <w:rPr>
          <w:b/>
          <w:bCs/>
          <w:sz w:val="26"/>
          <w:szCs w:val="40"/>
          <w:rtl/>
          <w:lang w:eastAsia="zh-TW"/>
        </w:rPr>
        <w:t>الوثائق</w:t>
      </w:r>
      <w:r w:rsidR="004A38B6">
        <w:rPr>
          <w:b/>
          <w:bCs/>
          <w:sz w:val="26"/>
          <w:szCs w:val="40"/>
          <w:rtl/>
          <w:lang w:eastAsia="zh-TW"/>
        </w:rPr>
        <w:t xml:space="preserve"> </w:t>
      </w:r>
      <w:r w:rsidRPr="0066750E">
        <w:rPr>
          <w:b/>
          <w:bCs/>
          <w:sz w:val="26"/>
          <w:szCs w:val="40"/>
          <w:rtl/>
          <w:lang w:eastAsia="zh-TW"/>
        </w:rPr>
        <w:t>الرسمية</w:t>
      </w:r>
    </w:p>
    <w:p w:rsidR="0066750E" w:rsidRPr="0066750E" w:rsidRDefault="0066750E" w:rsidP="0066750E">
      <w:pPr>
        <w:spacing w:line="500" w:lineRule="exact"/>
        <w:ind w:left="1247"/>
        <w:rPr>
          <w:b/>
          <w:bCs/>
          <w:sz w:val="26"/>
          <w:szCs w:val="40"/>
          <w:rtl/>
          <w:lang w:eastAsia="zh-TW"/>
        </w:rPr>
      </w:pPr>
      <w:r w:rsidRPr="0066750E">
        <w:rPr>
          <w:b/>
          <w:bCs/>
          <w:sz w:val="26"/>
          <w:szCs w:val="40"/>
          <w:rtl/>
          <w:lang w:eastAsia="zh-TW"/>
        </w:rPr>
        <w:t>الدورة</w:t>
      </w:r>
      <w:r w:rsidR="004A38B6">
        <w:rPr>
          <w:b/>
          <w:bCs/>
          <w:sz w:val="26"/>
          <w:szCs w:val="40"/>
          <w:rtl/>
          <w:lang w:eastAsia="zh-TW"/>
        </w:rPr>
        <w:t xml:space="preserve"> </w:t>
      </w:r>
      <w:r w:rsidRPr="0066750E">
        <w:rPr>
          <w:b/>
          <w:bCs/>
          <w:sz w:val="26"/>
          <w:szCs w:val="40"/>
          <w:rtl/>
          <w:lang w:eastAsia="zh-TW"/>
        </w:rPr>
        <w:t>الثالثة</w:t>
      </w:r>
      <w:r w:rsidR="004A38B6">
        <w:rPr>
          <w:b/>
          <w:bCs/>
          <w:sz w:val="26"/>
          <w:szCs w:val="40"/>
          <w:rtl/>
          <w:lang w:eastAsia="zh-TW"/>
        </w:rPr>
        <w:t xml:space="preserve"> </w:t>
      </w:r>
      <w:r w:rsidRPr="0066750E">
        <w:rPr>
          <w:b/>
          <w:bCs/>
          <w:sz w:val="26"/>
          <w:szCs w:val="40"/>
          <w:rtl/>
          <w:lang w:eastAsia="zh-TW"/>
        </w:rPr>
        <w:t>والسبعون</w:t>
      </w:r>
    </w:p>
    <w:p w:rsidR="0066750E" w:rsidRPr="0066750E" w:rsidRDefault="0066750E" w:rsidP="0066750E">
      <w:pPr>
        <w:spacing w:line="500" w:lineRule="exact"/>
        <w:ind w:left="1247"/>
        <w:rPr>
          <w:b/>
          <w:bCs/>
          <w:sz w:val="26"/>
          <w:szCs w:val="40"/>
          <w:rtl/>
          <w:lang w:eastAsia="zh-TW"/>
        </w:rPr>
      </w:pPr>
      <w:r w:rsidRPr="0066750E">
        <w:rPr>
          <w:b/>
          <w:bCs/>
          <w:sz w:val="26"/>
          <w:szCs w:val="40"/>
          <w:rtl/>
          <w:lang w:eastAsia="zh-TW"/>
        </w:rPr>
        <w:t>الملحق</w:t>
      </w:r>
      <w:r w:rsidR="004A38B6">
        <w:rPr>
          <w:b/>
          <w:bCs/>
          <w:sz w:val="26"/>
          <w:szCs w:val="40"/>
          <w:rtl/>
          <w:lang w:eastAsia="zh-TW"/>
        </w:rPr>
        <w:t xml:space="preserve"> </w:t>
      </w:r>
      <w:r w:rsidRPr="0066750E">
        <w:rPr>
          <w:b/>
          <w:bCs/>
          <w:sz w:val="26"/>
          <w:szCs w:val="40"/>
          <w:rtl/>
          <w:lang w:eastAsia="zh-TW"/>
        </w:rPr>
        <w:t>رقم</w:t>
      </w:r>
      <w:r w:rsidR="004A38B6">
        <w:rPr>
          <w:b/>
          <w:bCs/>
          <w:sz w:val="26"/>
          <w:szCs w:val="40"/>
          <w:rtl/>
          <w:lang w:eastAsia="zh-TW"/>
        </w:rPr>
        <w:t xml:space="preserve"> </w:t>
      </w:r>
      <w:r w:rsidRPr="0066750E">
        <w:rPr>
          <w:b/>
          <w:bCs/>
          <w:sz w:val="26"/>
          <w:szCs w:val="40"/>
          <w:rtl/>
          <w:lang w:eastAsia="zh-TW"/>
        </w:rPr>
        <w:t>48</w:t>
      </w:r>
    </w:p>
    <w:p w:rsidR="00E561BC" w:rsidRDefault="00E561BC" w:rsidP="0066750E">
      <w:pPr>
        <w:keepNext/>
        <w:keepLines/>
        <w:pageBreakBefore/>
        <w:bidi w:val="0"/>
        <w:rPr>
          <w:b/>
          <w:bCs/>
          <w:rtl/>
        </w:rPr>
        <w:sectPr w:rsidR="00E561BC" w:rsidSect="002C542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type w:val="continuous"/>
          <w:pgSz w:w="11907" w:h="16840" w:code="9"/>
          <w:pgMar w:top="1418" w:right="1134" w:bottom="1134" w:left="1134" w:header="851" w:footer="567" w:gutter="0"/>
          <w:cols w:space="720"/>
          <w:titlePg/>
          <w:bidi/>
          <w:docGrid w:linePitch="360"/>
        </w:sectPr>
      </w:pPr>
    </w:p>
    <w:p w:rsidR="0066750E" w:rsidRPr="0066750E" w:rsidRDefault="0066750E" w:rsidP="0066750E">
      <w:pPr>
        <w:keepNext/>
        <w:keepLines/>
        <w:pageBreakBefore/>
        <w:bidi w:val="0"/>
        <w:rPr>
          <w:rFonts w:eastAsiaTheme="majorEastAsia"/>
          <w:b/>
          <w:bCs/>
          <w:rtl/>
        </w:rPr>
      </w:pPr>
      <w:r w:rsidRPr="0066750E">
        <w:rPr>
          <w:b/>
          <w:bCs/>
        </w:rPr>
        <w:lastRenderedPageBreak/>
        <w:t>A/73/48</w:t>
      </w:r>
    </w:p>
    <w:p w:rsidR="0066750E" w:rsidRPr="0066750E" w:rsidRDefault="0066750E" w:rsidP="009B20BA">
      <w:pPr>
        <w:spacing w:line="400" w:lineRule="exact"/>
        <w:rPr>
          <w:b/>
          <w:bCs/>
          <w:szCs w:val="36"/>
          <w:rtl/>
          <w:lang w:eastAsia="zh-TW"/>
        </w:rPr>
      </w:pPr>
      <w:r w:rsidRPr="0066750E">
        <w:rPr>
          <w:b/>
          <w:bCs/>
          <w:szCs w:val="36"/>
          <w:rtl/>
          <w:lang w:eastAsia="zh-TW"/>
        </w:rPr>
        <w:t>الجمعية</w:t>
      </w:r>
      <w:r w:rsidR="004A38B6">
        <w:rPr>
          <w:b/>
          <w:bCs/>
          <w:szCs w:val="36"/>
          <w:rtl/>
          <w:lang w:eastAsia="zh-TW"/>
        </w:rPr>
        <w:t xml:space="preserve"> </w:t>
      </w:r>
      <w:r w:rsidRPr="0066750E">
        <w:rPr>
          <w:b/>
          <w:bCs/>
          <w:szCs w:val="36"/>
          <w:rtl/>
          <w:lang w:eastAsia="zh-TW"/>
        </w:rPr>
        <w:t>العامة</w:t>
      </w:r>
    </w:p>
    <w:p w:rsidR="0066750E" w:rsidRPr="0066750E" w:rsidRDefault="0066750E" w:rsidP="009B20BA">
      <w:pPr>
        <w:spacing w:line="400" w:lineRule="exact"/>
        <w:rPr>
          <w:szCs w:val="36"/>
          <w:rtl/>
          <w:lang w:eastAsia="zh-TW"/>
        </w:rPr>
      </w:pPr>
      <w:r w:rsidRPr="0066750E">
        <w:rPr>
          <w:rFonts w:ascii="Traditional Arabic" w:hAnsi="Traditional Arabic"/>
          <w:szCs w:val="36"/>
          <w:rtl/>
          <w:lang w:eastAsia="zh-TW"/>
        </w:rPr>
        <w:t>الوثائق</w:t>
      </w:r>
      <w:r w:rsidR="004A38B6">
        <w:rPr>
          <w:szCs w:val="36"/>
          <w:rtl/>
          <w:lang w:eastAsia="zh-TW"/>
        </w:rPr>
        <w:t xml:space="preserve"> </w:t>
      </w:r>
      <w:r w:rsidRPr="0066750E">
        <w:rPr>
          <w:rFonts w:ascii="Traditional Arabic" w:hAnsi="Traditional Arabic"/>
          <w:szCs w:val="36"/>
          <w:rtl/>
          <w:lang w:eastAsia="zh-TW"/>
        </w:rPr>
        <w:t>الرسمية</w:t>
      </w:r>
    </w:p>
    <w:p w:rsidR="0066750E" w:rsidRPr="0066750E" w:rsidRDefault="0066750E" w:rsidP="009B20BA">
      <w:pPr>
        <w:spacing w:line="400" w:lineRule="exact"/>
        <w:rPr>
          <w:szCs w:val="36"/>
          <w:rtl/>
          <w:lang w:eastAsia="zh-TW"/>
        </w:rPr>
      </w:pPr>
      <w:r w:rsidRPr="0066750E">
        <w:rPr>
          <w:szCs w:val="36"/>
          <w:rtl/>
          <w:lang w:eastAsia="zh-TW"/>
        </w:rPr>
        <w:t>الدورة</w:t>
      </w:r>
      <w:r w:rsidR="004A38B6">
        <w:rPr>
          <w:szCs w:val="36"/>
          <w:rtl/>
          <w:lang w:eastAsia="zh-TW"/>
        </w:rPr>
        <w:t xml:space="preserve"> </w:t>
      </w:r>
      <w:r w:rsidRPr="0066750E">
        <w:rPr>
          <w:szCs w:val="36"/>
          <w:rtl/>
          <w:lang w:eastAsia="zh-TW"/>
        </w:rPr>
        <w:t>الثالثة</w:t>
      </w:r>
      <w:r w:rsidR="004A38B6">
        <w:rPr>
          <w:szCs w:val="36"/>
          <w:rtl/>
          <w:lang w:eastAsia="zh-TW"/>
        </w:rPr>
        <w:t xml:space="preserve"> </w:t>
      </w:r>
      <w:r w:rsidRPr="0066750E">
        <w:rPr>
          <w:szCs w:val="36"/>
          <w:rtl/>
          <w:lang w:eastAsia="zh-TW"/>
        </w:rPr>
        <w:t>والسبعون</w:t>
      </w:r>
    </w:p>
    <w:p w:rsidR="0066750E" w:rsidRPr="0066750E" w:rsidRDefault="0066750E" w:rsidP="009B20BA">
      <w:pPr>
        <w:spacing w:after="1080" w:line="400" w:lineRule="exact"/>
        <w:rPr>
          <w:szCs w:val="36"/>
          <w:rtl/>
          <w:lang w:eastAsia="zh-TW"/>
        </w:rPr>
      </w:pPr>
      <w:r w:rsidRPr="0066750E">
        <w:rPr>
          <w:rFonts w:ascii="Traditional Arabic" w:hAnsi="Traditional Arabic"/>
          <w:szCs w:val="36"/>
          <w:rtl/>
          <w:lang w:eastAsia="zh-TW"/>
        </w:rPr>
        <w:t>الملحق</w:t>
      </w:r>
      <w:r w:rsidR="004A38B6">
        <w:rPr>
          <w:szCs w:val="36"/>
          <w:rtl/>
          <w:lang w:eastAsia="zh-TW"/>
        </w:rPr>
        <w:t xml:space="preserve"> </w:t>
      </w:r>
      <w:r w:rsidRPr="0066750E">
        <w:rPr>
          <w:rFonts w:ascii="Traditional Arabic" w:hAnsi="Traditional Arabic"/>
          <w:szCs w:val="36"/>
          <w:rtl/>
          <w:lang w:eastAsia="zh-TW"/>
        </w:rPr>
        <w:t>رقم</w:t>
      </w:r>
      <w:r w:rsidR="004A38B6">
        <w:rPr>
          <w:szCs w:val="36"/>
          <w:rtl/>
          <w:lang w:eastAsia="zh-TW"/>
        </w:rPr>
        <w:t xml:space="preserve"> </w:t>
      </w:r>
      <w:r w:rsidRPr="0066750E">
        <w:rPr>
          <w:szCs w:val="36"/>
          <w:rtl/>
          <w:lang w:eastAsia="zh-TW"/>
        </w:rPr>
        <w:t>48</w:t>
      </w:r>
      <w:r w:rsidR="004A38B6">
        <w:rPr>
          <w:szCs w:val="36"/>
          <w:rtl/>
          <w:lang w:eastAsia="zh-TW"/>
        </w:rPr>
        <w:t xml:space="preserve"> </w:t>
      </w:r>
    </w:p>
    <w:p w:rsidR="0066750E" w:rsidRPr="006B39C0" w:rsidRDefault="0066750E" w:rsidP="009B20BA">
      <w:pPr>
        <w:pStyle w:val="SMGA"/>
        <w:bidi/>
        <w:spacing w:after="840"/>
        <w:rPr>
          <w:rtl/>
          <w:lang w:eastAsia="zh-TW"/>
        </w:rPr>
      </w:pPr>
      <w:r w:rsidRPr="006B39C0">
        <w:rPr>
          <w:rtl/>
          <w:lang w:eastAsia="zh-TW"/>
        </w:rPr>
        <w:t>تقرير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المعنية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بحماية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جميع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العمال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المهاجرين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وأفراد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أسرهم</w:t>
      </w:r>
    </w:p>
    <w:p w:rsidR="0066750E" w:rsidRPr="009B20BA" w:rsidRDefault="0066750E" w:rsidP="009B20BA">
      <w:pPr>
        <w:spacing w:line="440" w:lineRule="exact"/>
        <w:ind w:left="1247"/>
        <w:rPr>
          <w:b/>
          <w:bCs/>
          <w:sz w:val="30"/>
          <w:szCs w:val="40"/>
          <w:rtl/>
          <w:lang w:eastAsia="zh-TW"/>
        </w:rPr>
      </w:pPr>
      <w:r w:rsidRPr="009B20BA">
        <w:rPr>
          <w:b/>
          <w:bCs/>
          <w:sz w:val="30"/>
          <w:szCs w:val="40"/>
          <w:rtl/>
          <w:lang w:eastAsia="zh-TW"/>
        </w:rPr>
        <w:t>الدورة</w:t>
      </w:r>
      <w:r w:rsidR="004A38B6">
        <w:rPr>
          <w:b/>
          <w:bCs/>
          <w:sz w:val="30"/>
          <w:szCs w:val="40"/>
          <w:rtl/>
          <w:lang w:eastAsia="zh-TW"/>
        </w:rPr>
        <w:t xml:space="preserve"> </w:t>
      </w:r>
      <w:r w:rsidRPr="009B20BA">
        <w:rPr>
          <w:b/>
          <w:bCs/>
          <w:sz w:val="30"/>
          <w:szCs w:val="40"/>
          <w:rtl/>
          <w:lang w:eastAsia="zh-TW"/>
        </w:rPr>
        <w:t>السابعة</w:t>
      </w:r>
      <w:r w:rsidR="004A38B6">
        <w:rPr>
          <w:b/>
          <w:bCs/>
          <w:sz w:val="30"/>
          <w:szCs w:val="40"/>
          <w:rtl/>
          <w:lang w:eastAsia="zh-TW"/>
        </w:rPr>
        <w:t xml:space="preserve"> </w:t>
      </w:r>
      <w:r w:rsidRPr="009B20BA">
        <w:rPr>
          <w:b/>
          <w:bCs/>
          <w:sz w:val="30"/>
          <w:szCs w:val="40"/>
          <w:rtl/>
          <w:lang w:eastAsia="zh-TW"/>
        </w:rPr>
        <w:t>والعشرون</w:t>
      </w:r>
    </w:p>
    <w:p w:rsidR="0066750E" w:rsidRPr="009B20BA" w:rsidRDefault="0066750E" w:rsidP="009B20BA">
      <w:pPr>
        <w:spacing w:line="440" w:lineRule="exact"/>
        <w:ind w:left="1247"/>
        <w:rPr>
          <w:b/>
          <w:bCs/>
          <w:sz w:val="30"/>
          <w:szCs w:val="40"/>
          <w:rtl/>
          <w:lang w:eastAsia="zh-TW"/>
        </w:rPr>
      </w:pPr>
      <w:r w:rsidRPr="009B20BA">
        <w:rPr>
          <w:b/>
          <w:bCs/>
          <w:sz w:val="30"/>
          <w:szCs w:val="40"/>
          <w:rtl/>
          <w:lang w:eastAsia="zh-TW"/>
        </w:rPr>
        <w:t>(٤-١٣</w:t>
      </w:r>
      <w:r w:rsidR="004A38B6">
        <w:rPr>
          <w:b/>
          <w:bCs/>
          <w:sz w:val="30"/>
          <w:szCs w:val="40"/>
          <w:rtl/>
          <w:lang w:eastAsia="zh-TW"/>
        </w:rPr>
        <w:t xml:space="preserve"> </w:t>
      </w:r>
      <w:r w:rsidRPr="009B20BA">
        <w:rPr>
          <w:b/>
          <w:bCs/>
          <w:sz w:val="30"/>
          <w:szCs w:val="40"/>
          <w:rtl/>
          <w:lang w:eastAsia="zh-TW"/>
        </w:rPr>
        <w:t>أيلول/سبتمبر</w:t>
      </w:r>
      <w:r w:rsidR="004A38B6">
        <w:rPr>
          <w:b/>
          <w:bCs/>
          <w:sz w:val="30"/>
          <w:szCs w:val="40"/>
          <w:rtl/>
          <w:lang w:eastAsia="zh-TW"/>
        </w:rPr>
        <w:t xml:space="preserve"> </w:t>
      </w:r>
      <w:r w:rsidRPr="009B20BA">
        <w:rPr>
          <w:b/>
          <w:bCs/>
          <w:sz w:val="30"/>
          <w:szCs w:val="40"/>
          <w:rtl/>
          <w:lang w:eastAsia="zh-TW"/>
        </w:rPr>
        <w:t>٢٠١٧)</w:t>
      </w:r>
    </w:p>
    <w:p w:rsidR="0066750E" w:rsidRPr="009B20BA" w:rsidRDefault="0066750E" w:rsidP="009B20BA">
      <w:pPr>
        <w:spacing w:before="240" w:line="440" w:lineRule="exact"/>
        <w:ind w:left="1247"/>
        <w:rPr>
          <w:b/>
          <w:bCs/>
          <w:sz w:val="30"/>
          <w:szCs w:val="40"/>
          <w:rtl/>
          <w:lang w:eastAsia="zh-TW"/>
        </w:rPr>
      </w:pPr>
      <w:r w:rsidRPr="009B20BA">
        <w:rPr>
          <w:b/>
          <w:bCs/>
          <w:sz w:val="30"/>
          <w:szCs w:val="40"/>
          <w:rtl/>
          <w:lang w:eastAsia="zh-TW"/>
        </w:rPr>
        <w:t>الدورة</w:t>
      </w:r>
      <w:r w:rsidR="004A38B6">
        <w:rPr>
          <w:b/>
          <w:bCs/>
          <w:sz w:val="30"/>
          <w:szCs w:val="40"/>
          <w:rtl/>
          <w:lang w:eastAsia="zh-TW"/>
        </w:rPr>
        <w:t xml:space="preserve"> </w:t>
      </w:r>
      <w:r w:rsidRPr="009B20BA">
        <w:rPr>
          <w:b/>
          <w:bCs/>
          <w:sz w:val="30"/>
          <w:szCs w:val="40"/>
          <w:rtl/>
          <w:lang w:eastAsia="zh-TW"/>
        </w:rPr>
        <w:t>الثامنة</w:t>
      </w:r>
      <w:r w:rsidR="004A38B6">
        <w:rPr>
          <w:b/>
          <w:bCs/>
          <w:sz w:val="30"/>
          <w:szCs w:val="40"/>
          <w:rtl/>
          <w:lang w:eastAsia="zh-TW"/>
        </w:rPr>
        <w:t xml:space="preserve"> </w:t>
      </w:r>
      <w:r w:rsidRPr="009B20BA">
        <w:rPr>
          <w:b/>
          <w:bCs/>
          <w:sz w:val="30"/>
          <w:szCs w:val="40"/>
          <w:rtl/>
          <w:lang w:eastAsia="zh-TW"/>
        </w:rPr>
        <w:t>والعشرون</w:t>
      </w:r>
    </w:p>
    <w:p w:rsidR="0066750E" w:rsidRPr="009B20BA" w:rsidRDefault="0066750E" w:rsidP="009B20BA">
      <w:pPr>
        <w:spacing w:after="5040" w:line="440" w:lineRule="exact"/>
        <w:ind w:left="1247"/>
        <w:rPr>
          <w:b/>
          <w:bCs/>
          <w:sz w:val="30"/>
          <w:szCs w:val="40"/>
          <w:rtl/>
          <w:lang w:eastAsia="zh-TW"/>
        </w:rPr>
      </w:pPr>
      <w:r w:rsidRPr="009B20BA">
        <w:rPr>
          <w:b/>
          <w:bCs/>
          <w:sz w:val="30"/>
          <w:szCs w:val="40"/>
          <w:rtl/>
          <w:lang w:eastAsia="zh-TW"/>
        </w:rPr>
        <w:t>(٩-٢٠</w:t>
      </w:r>
      <w:r w:rsidR="004A38B6">
        <w:rPr>
          <w:b/>
          <w:bCs/>
          <w:sz w:val="30"/>
          <w:szCs w:val="40"/>
          <w:rtl/>
          <w:lang w:eastAsia="zh-TW"/>
        </w:rPr>
        <w:t xml:space="preserve"> </w:t>
      </w:r>
      <w:r w:rsidRPr="009B20BA">
        <w:rPr>
          <w:b/>
          <w:bCs/>
          <w:sz w:val="30"/>
          <w:szCs w:val="40"/>
          <w:rtl/>
          <w:lang w:eastAsia="zh-TW"/>
        </w:rPr>
        <w:t>نيسان/أبريل</w:t>
      </w:r>
      <w:r w:rsidR="004A38B6">
        <w:rPr>
          <w:b/>
          <w:bCs/>
          <w:sz w:val="30"/>
          <w:szCs w:val="40"/>
          <w:rtl/>
          <w:lang w:eastAsia="zh-TW"/>
        </w:rPr>
        <w:t xml:space="preserve"> </w:t>
      </w:r>
      <w:r w:rsidRPr="009B20BA">
        <w:rPr>
          <w:b/>
          <w:bCs/>
          <w:sz w:val="30"/>
          <w:szCs w:val="40"/>
          <w:rtl/>
          <w:lang w:eastAsia="zh-TW"/>
        </w:rPr>
        <w:t>٢٠١٨)</w:t>
      </w:r>
    </w:p>
    <w:p w:rsidR="0066750E" w:rsidRDefault="0066750E" w:rsidP="0066750E">
      <w:pPr>
        <w:spacing w:line="240" w:lineRule="auto"/>
        <w:ind w:left="1247"/>
        <w:rPr>
          <w:rtl/>
          <w:lang w:eastAsia="zh-TW" w:bidi="ar-EG"/>
        </w:rPr>
      </w:pPr>
      <w:r w:rsidRPr="006B39C0">
        <w:rPr>
          <w:noProof/>
        </w:rPr>
        <w:drawing>
          <wp:inline distT="0" distB="0" distL="0" distR="0" wp14:anchorId="254078EE" wp14:editId="356C0F1D">
            <wp:extent cx="536575" cy="498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" t="-133" r="-125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0E" w:rsidRPr="0066750E" w:rsidRDefault="0066750E" w:rsidP="0066750E">
      <w:pPr>
        <w:spacing w:line="500" w:lineRule="exact"/>
        <w:ind w:left="1247"/>
        <w:rPr>
          <w:b/>
          <w:bCs/>
          <w:sz w:val="26"/>
          <w:szCs w:val="40"/>
          <w:rtl/>
        </w:rPr>
      </w:pPr>
      <w:r w:rsidRPr="0066750E">
        <w:rPr>
          <w:b/>
          <w:bCs/>
          <w:sz w:val="26"/>
          <w:szCs w:val="40"/>
          <w:rtl/>
        </w:rPr>
        <w:t>الأمم</w:t>
      </w:r>
      <w:r w:rsidR="004A38B6">
        <w:rPr>
          <w:b/>
          <w:bCs/>
          <w:sz w:val="26"/>
          <w:szCs w:val="40"/>
          <w:rtl/>
        </w:rPr>
        <w:t xml:space="preserve"> </w:t>
      </w:r>
      <w:r w:rsidRPr="0066750E">
        <w:rPr>
          <w:b/>
          <w:bCs/>
          <w:sz w:val="26"/>
          <w:szCs w:val="40"/>
          <w:rtl/>
        </w:rPr>
        <w:t>المتحدة</w:t>
      </w:r>
      <w:r w:rsidR="004A38B6">
        <w:rPr>
          <w:b/>
          <w:bCs/>
          <w:sz w:val="26"/>
          <w:szCs w:val="40"/>
          <w:rtl/>
        </w:rPr>
        <w:t xml:space="preserve"> </w:t>
      </w:r>
      <w:r w:rsidRPr="0066750E">
        <w:rPr>
          <w:b/>
          <w:bCs/>
          <w:sz w:val="26"/>
          <w:szCs w:val="40"/>
        </w:rPr>
        <w:t>•</w:t>
      </w:r>
      <w:r w:rsidR="004A38B6">
        <w:rPr>
          <w:b/>
          <w:bCs/>
          <w:sz w:val="26"/>
          <w:szCs w:val="40"/>
          <w:rtl/>
        </w:rPr>
        <w:t xml:space="preserve"> </w:t>
      </w:r>
      <w:r w:rsidRPr="0066750E">
        <w:rPr>
          <w:b/>
          <w:bCs/>
          <w:sz w:val="26"/>
          <w:szCs w:val="40"/>
          <w:rtl/>
        </w:rPr>
        <w:t>نيويورك،</w:t>
      </w:r>
      <w:r w:rsidR="004A38B6">
        <w:rPr>
          <w:b/>
          <w:bCs/>
          <w:sz w:val="26"/>
          <w:szCs w:val="40"/>
          <w:rtl/>
        </w:rPr>
        <w:t xml:space="preserve"> </w:t>
      </w:r>
      <w:r w:rsidRPr="0066750E">
        <w:rPr>
          <w:b/>
          <w:bCs/>
          <w:sz w:val="26"/>
          <w:szCs w:val="40"/>
          <w:rtl/>
        </w:rPr>
        <w:t>2018</w:t>
      </w:r>
    </w:p>
    <w:p w:rsidR="0066750E" w:rsidRPr="0066750E" w:rsidRDefault="0066750E" w:rsidP="009155E9">
      <w:pPr>
        <w:pStyle w:val="SingleTxtGA"/>
        <w:keepNext/>
        <w:keepLines/>
        <w:pageBreakBefore/>
        <w:spacing w:before="4800"/>
        <w:rPr>
          <w:i/>
          <w:iCs/>
          <w:rtl/>
          <w:lang w:eastAsia="zh-TW"/>
        </w:rPr>
      </w:pPr>
      <w:r w:rsidRPr="0066750E">
        <w:rPr>
          <w:i/>
          <w:iCs/>
          <w:rtl/>
          <w:lang w:eastAsia="zh-TW"/>
        </w:rPr>
        <w:lastRenderedPageBreak/>
        <w:t>ملاحظة</w:t>
      </w:r>
    </w:p>
    <w:p w:rsidR="00E561BC" w:rsidRDefault="0066750E" w:rsidP="0066750E">
      <w:pPr>
        <w:pStyle w:val="SingleTxtGA"/>
        <w:rPr>
          <w:rtl/>
          <w:lang w:eastAsia="zh-TW"/>
        </w:rPr>
      </w:pPr>
      <w:r>
        <w:rPr>
          <w:rtl/>
          <w:lang w:eastAsia="zh-TW"/>
        </w:rPr>
        <w:tab/>
      </w:r>
      <w:r w:rsidRPr="006B39C0">
        <w:rPr>
          <w:rtl/>
          <w:lang w:eastAsia="zh-TW"/>
        </w:rPr>
        <w:t>تتألف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رموز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وثائق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المتحدة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حروف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وأرقام.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ويعني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إيراد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أحد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هذه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الرموز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الإحالة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إحدى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وثائق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Pr="006B39C0">
        <w:rPr>
          <w:rtl/>
          <w:lang w:eastAsia="zh-TW"/>
        </w:rPr>
        <w:t>المتحدة.</w:t>
      </w:r>
    </w:p>
    <w:p w:rsidR="00E561BC" w:rsidRDefault="00E561BC" w:rsidP="0066750E">
      <w:pPr>
        <w:pStyle w:val="SingleTxtGA"/>
        <w:rPr>
          <w:rtl/>
          <w:lang w:eastAsia="zh-TW" w:bidi="ar-EG"/>
        </w:rPr>
        <w:sectPr w:rsidR="00E561BC" w:rsidSect="00E561BC">
          <w:headerReference w:type="even" r:id="rId15"/>
          <w:footerReference w:type="even" r:id="rId16"/>
          <w:footerReference w:type="first" r:id="rId17"/>
          <w:endnotePr>
            <w:numFmt w:val="decimal"/>
          </w:endnotePr>
          <w:type w:val="oddPage"/>
          <w:pgSz w:w="11907" w:h="16840" w:code="9"/>
          <w:pgMar w:top="1418" w:right="1134" w:bottom="1134" w:left="1134" w:header="851" w:footer="567" w:gutter="0"/>
          <w:cols w:space="720"/>
          <w:titlePg/>
          <w:bidi/>
          <w:docGrid w:linePitch="360"/>
        </w:sectPr>
      </w:pPr>
    </w:p>
    <w:p w:rsidR="009155E9" w:rsidRPr="00982D8B" w:rsidRDefault="009155E9" w:rsidP="009155E9">
      <w:pPr>
        <w:keepNext/>
        <w:keepLines/>
        <w:pageBreakBefore/>
        <w:spacing w:line="360" w:lineRule="exac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المحتويات</w:t>
      </w:r>
    </w:p>
    <w:p w:rsidR="009155E9" w:rsidRPr="005113C4" w:rsidRDefault="009155E9" w:rsidP="005113C4">
      <w:pPr>
        <w:tabs>
          <w:tab w:val="right" w:pos="9638"/>
        </w:tabs>
        <w:spacing w:before="120" w:after="120" w:line="240" w:lineRule="exact"/>
        <w:ind w:left="284"/>
        <w:rPr>
          <w:iCs/>
          <w:szCs w:val="28"/>
          <w:rtl/>
        </w:rPr>
      </w:pPr>
      <w:r w:rsidRPr="000A0C78">
        <w:rPr>
          <w:i/>
        </w:rPr>
        <w:tab/>
      </w:r>
      <w:r w:rsidRPr="000A0C78">
        <w:rPr>
          <w:rFonts w:hint="cs"/>
          <w:iCs/>
          <w:szCs w:val="28"/>
          <w:rtl/>
        </w:rPr>
        <w:t>الصفحة</w:t>
      </w:r>
    </w:p>
    <w:p w:rsidR="00E561BC" w:rsidRPr="00E561BC" w:rsidRDefault="005113C4" w:rsidP="00E561BC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rPr>
          <w:noProof/>
          <w:szCs w:val="28"/>
          <w:rtl/>
          <w:lang w:val="fr-CH"/>
        </w:rPr>
      </w:pPr>
      <w:r>
        <w:rPr>
          <w:szCs w:val="28"/>
          <w:rtl/>
          <w:lang w:val="fr-CH"/>
        </w:rPr>
        <w:tab/>
      </w:r>
      <w:r w:rsidR="00E561BC" w:rsidRPr="00E561BC">
        <w:rPr>
          <w:szCs w:val="28"/>
          <w:rtl/>
          <w:lang w:val="fr-CH"/>
        </w:rPr>
        <w:fldChar w:fldCharType="begin"/>
      </w:r>
      <w:r w:rsidR="00E561BC" w:rsidRPr="00E561BC">
        <w:rPr>
          <w:szCs w:val="28"/>
          <w:rtl/>
          <w:lang w:val="fr-CH"/>
        </w:rPr>
        <w:instrText xml:space="preserve"> </w:instrText>
      </w:r>
      <w:r w:rsidR="00E561BC" w:rsidRPr="00E561BC">
        <w:rPr>
          <w:szCs w:val="28"/>
          <w:lang w:val="fr-CH"/>
        </w:rPr>
        <w:instrText>TOC</w:instrText>
      </w:r>
      <w:r w:rsidR="00E561BC" w:rsidRPr="00E561BC">
        <w:rPr>
          <w:szCs w:val="28"/>
          <w:rtl/>
          <w:lang w:val="fr-CH"/>
        </w:rPr>
        <w:instrText xml:space="preserve"> \</w:instrText>
      </w:r>
      <w:r w:rsidR="00E561BC" w:rsidRPr="00E561BC">
        <w:rPr>
          <w:szCs w:val="28"/>
          <w:lang w:val="fr-CH"/>
        </w:rPr>
        <w:instrText>o "1-3" \h \z \t "_ H _Ch_GA,1,_ H_1_GA,2</w:instrText>
      </w:r>
      <w:r w:rsidR="00E561BC" w:rsidRPr="00E561BC">
        <w:rPr>
          <w:szCs w:val="28"/>
          <w:rtl/>
          <w:lang w:val="fr-CH"/>
        </w:rPr>
        <w:instrText xml:space="preserve">" </w:instrText>
      </w:r>
      <w:r w:rsidR="00E561BC" w:rsidRPr="00E561BC">
        <w:rPr>
          <w:szCs w:val="28"/>
          <w:rtl/>
          <w:lang w:val="fr-CH"/>
        </w:rPr>
        <w:fldChar w:fldCharType="separate"/>
      </w:r>
      <w:hyperlink w:anchor="_Toc516483419" w:history="1">
        <w:r w:rsidR="00E561BC" w:rsidRPr="00E561BC">
          <w:rPr>
            <w:noProof/>
            <w:szCs w:val="28"/>
            <w:rtl/>
            <w:lang w:val="fr-CH"/>
          </w:rPr>
          <w:t>أولاً</w:t>
        </w:r>
        <w:r>
          <w:rPr>
            <w:noProof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t>-</w:t>
        </w:r>
        <w:r w:rsidR="00E561BC" w:rsidRPr="00E561BC">
          <w:rPr>
            <w:noProof/>
            <w:szCs w:val="28"/>
            <w:rtl/>
            <w:lang w:val="fr-CH"/>
          </w:rPr>
          <w:tab/>
          <w:t>المسائل التنظيمية ومسائل أخرى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>
          <w:rPr>
            <w:noProof/>
            <w:webHidden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fldChar w:fldCharType="begin"/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webHidden/>
            <w:szCs w:val="28"/>
            <w:lang w:val="fr-CH"/>
          </w:rPr>
          <w:instrText>PAGEREF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_</w:instrText>
        </w:r>
        <w:r w:rsidR="00E561BC" w:rsidRPr="00E561BC">
          <w:rPr>
            <w:noProof/>
            <w:webHidden/>
            <w:szCs w:val="28"/>
            <w:lang w:val="fr-CH"/>
          </w:rPr>
          <w:instrText>Toc516483419 \h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szCs w:val="28"/>
            <w:rtl/>
            <w:lang w:val="fr-CH"/>
          </w:rPr>
        </w:r>
        <w:r w:rsidR="00E561BC" w:rsidRPr="00E561BC">
          <w:rPr>
            <w:noProof/>
            <w:szCs w:val="28"/>
            <w:rtl/>
            <w:lang w:val="fr-CH"/>
          </w:rPr>
          <w:fldChar w:fldCharType="separate"/>
        </w:r>
        <w:r w:rsidR="00195FDB">
          <w:rPr>
            <w:noProof/>
            <w:webHidden/>
            <w:szCs w:val="28"/>
            <w:rtl/>
            <w:lang w:val="fr-CH"/>
          </w:rPr>
          <w:t>1</w:t>
        </w:r>
        <w:r w:rsidR="00E561BC" w:rsidRPr="00E561BC">
          <w:rPr>
            <w:noProof/>
            <w:szCs w:val="28"/>
            <w:rtl/>
            <w:lang w:val="fr-CH"/>
          </w:rPr>
          <w:fldChar w:fldCharType="end"/>
        </w:r>
      </w:hyperlink>
    </w:p>
    <w:p w:rsidR="00E561BC" w:rsidRPr="00E561BC" w:rsidRDefault="005113C4" w:rsidP="00E561BC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rPr>
          <w:noProof/>
          <w:szCs w:val="28"/>
          <w:rtl/>
          <w:lang w:val="fr-CH"/>
        </w:rPr>
      </w:pP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hyperlink w:anchor="_Toc516483420" w:history="1">
        <w:r w:rsidR="00E561BC" w:rsidRPr="00E561BC">
          <w:rPr>
            <w:noProof/>
            <w:szCs w:val="28"/>
            <w:rtl/>
            <w:lang w:val="fr-CH"/>
          </w:rPr>
          <w:t>ألف</w:t>
        </w:r>
        <w:r>
          <w:rPr>
            <w:noProof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t>-</w:t>
        </w:r>
        <w:r w:rsidR="00E561BC" w:rsidRPr="00E561BC">
          <w:rPr>
            <w:noProof/>
            <w:szCs w:val="28"/>
            <w:rtl/>
            <w:lang w:val="fr-CH"/>
          </w:rPr>
          <w:tab/>
          <w:t>الدول الأطراف في الاتفاقية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>
          <w:rPr>
            <w:noProof/>
            <w:webHidden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fldChar w:fldCharType="begin"/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webHidden/>
            <w:szCs w:val="28"/>
            <w:lang w:val="fr-CH"/>
          </w:rPr>
          <w:instrText>PAGEREF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_</w:instrText>
        </w:r>
        <w:r w:rsidR="00E561BC" w:rsidRPr="00E561BC">
          <w:rPr>
            <w:noProof/>
            <w:webHidden/>
            <w:szCs w:val="28"/>
            <w:lang w:val="fr-CH"/>
          </w:rPr>
          <w:instrText>Toc516483420 \h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szCs w:val="28"/>
            <w:rtl/>
            <w:lang w:val="fr-CH"/>
          </w:rPr>
        </w:r>
        <w:r w:rsidR="00E561BC" w:rsidRPr="00E561BC">
          <w:rPr>
            <w:noProof/>
            <w:szCs w:val="28"/>
            <w:rtl/>
            <w:lang w:val="fr-CH"/>
          </w:rPr>
          <w:fldChar w:fldCharType="separate"/>
        </w:r>
        <w:r w:rsidR="00195FDB">
          <w:rPr>
            <w:noProof/>
            <w:webHidden/>
            <w:szCs w:val="28"/>
            <w:rtl/>
            <w:lang w:val="fr-CH"/>
          </w:rPr>
          <w:t>1</w:t>
        </w:r>
        <w:r w:rsidR="00E561BC" w:rsidRPr="00E561BC">
          <w:rPr>
            <w:noProof/>
            <w:szCs w:val="28"/>
            <w:rtl/>
            <w:lang w:val="fr-CH"/>
          </w:rPr>
          <w:fldChar w:fldCharType="end"/>
        </w:r>
      </w:hyperlink>
    </w:p>
    <w:p w:rsidR="00E561BC" w:rsidRPr="00E561BC" w:rsidRDefault="005113C4" w:rsidP="00E561BC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rPr>
          <w:noProof/>
          <w:szCs w:val="28"/>
          <w:rtl/>
          <w:lang w:val="fr-CH"/>
        </w:rPr>
      </w:pP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hyperlink w:anchor="_Toc516483421" w:history="1">
        <w:r w:rsidR="00E561BC" w:rsidRPr="00E561BC">
          <w:rPr>
            <w:noProof/>
            <w:szCs w:val="28"/>
            <w:rtl/>
            <w:lang w:val="fr-CH"/>
          </w:rPr>
          <w:t>باء</w:t>
        </w:r>
        <w:r>
          <w:rPr>
            <w:noProof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t>-</w:t>
        </w:r>
        <w:r w:rsidR="00E561BC" w:rsidRPr="00E561BC">
          <w:rPr>
            <w:noProof/>
            <w:szCs w:val="28"/>
            <w:rtl/>
            <w:lang w:val="fr-CH"/>
          </w:rPr>
          <w:tab/>
          <w:t>الجلسات والدورات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>
          <w:rPr>
            <w:noProof/>
            <w:webHidden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fldChar w:fldCharType="begin"/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webHidden/>
            <w:szCs w:val="28"/>
            <w:lang w:val="fr-CH"/>
          </w:rPr>
          <w:instrText>PAGEREF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_</w:instrText>
        </w:r>
        <w:r w:rsidR="00E561BC" w:rsidRPr="00E561BC">
          <w:rPr>
            <w:noProof/>
            <w:webHidden/>
            <w:szCs w:val="28"/>
            <w:lang w:val="fr-CH"/>
          </w:rPr>
          <w:instrText>Toc516483421 \h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szCs w:val="28"/>
            <w:rtl/>
            <w:lang w:val="fr-CH"/>
          </w:rPr>
        </w:r>
        <w:r w:rsidR="00E561BC" w:rsidRPr="00E561BC">
          <w:rPr>
            <w:noProof/>
            <w:szCs w:val="28"/>
            <w:rtl/>
            <w:lang w:val="fr-CH"/>
          </w:rPr>
          <w:fldChar w:fldCharType="separate"/>
        </w:r>
        <w:r w:rsidR="00195FDB">
          <w:rPr>
            <w:noProof/>
            <w:webHidden/>
            <w:szCs w:val="28"/>
            <w:rtl/>
            <w:lang w:val="fr-CH"/>
          </w:rPr>
          <w:t>1</w:t>
        </w:r>
        <w:r w:rsidR="00E561BC" w:rsidRPr="00E561BC">
          <w:rPr>
            <w:noProof/>
            <w:szCs w:val="28"/>
            <w:rtl/>
            <w:lang w:val="fr-CH"/>
          </w:rPr>
          <w:fldChar w:fldCharType="end"/>
        </w:r>
      </w:hyperlink>
    </w:p>
    <w:p w:rsidR="00E561BC" w:rsidRPr="00E561BC" w:rsidRDefault="005113C4" w:rsidP="00E561BC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rPr>
          <w:noProof/>
          <w:szCs w:val="28"/>
          <w:rtl/>
          <w:lang w:val="fr-CH"/>
        </w:rPr>
      </w:pP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hyperlink w:anchor="_Toc516483422" w:history="1">
        <w:r w:rsidR="00E561BC" w:rsidRPr="00E561BC">
          <w:rPr>
            <w:noProof/>
            <w:szCs w:val="28"/>
            <w:rtl/>
            <w:lang w:val="fr-CH"/>
          </w:rPr>
          <w:t>جيم</w:t>
        </w:r>
        <w:r>
          <w:rPr>
            <w:noProof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t>-</w:t>
        </w:r>
        <w:r w:rsidR="00E561BC" w:rsidRPr="00E561BC">
          <w:rPr>
            <w:noProof/>
            <w:szCs w:val="28"/>
            <w:rtl/>
            <w:lang w:val="fr-CH"/>
          </w:rPr>
          <w:tab/>
          <w:t>العضوية والحضور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>
          <w:rPr>
            <w:noProof/>
            <w:webHidden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fldChar w:fldCharType="begin"/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webHidden/>
            <w:szCs w:val="28"/>
            <w:lang w:val="fr-CH"/>
          </w:rPr>
          <w:instrText>PAGEREF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_</w:instrText>
        </w:r>
        <w:r w:rsidR="00E561BC" w:rsidRPr="00E561BC">
          <w:rPr>
            <w:noProof/>
            <w:webHidden/>
            <w:szCs w:val="28"/>
            <w:lang w:val="fr-CH"/>
          </w:rPr>
          <w:instrText>Toc516483422 \h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szCs w:val="28"/>
            <w:rtl/>
            <w:lang w:val="fr-CH"/>
          </w:rPr>
        </w:r>
        <w:r w:rsidR="00E561BC" w:rsidRPr="00E561BC">
          <w:rPr>
            <w:noProof/>
            <w:szCs w:val="28"/>
            <w:rtl/>
            <w:lang w:val="fr-CH"/>
          </w:rPr>
          <w:fldChar w:fldCharType="separate"/>
        </w:r>
        <w:r w:rsidR="00195FDB">
          <w:rPr>
            <w:noProof/>
            <w:webHidden/>
            <w:szCs w:val="28"/>
            <w:rtl/>
            <w:lang w:val="fr-CH"/>
          </w:rPr>
          <w:t>1</w:t>
        </w:r>
        <w:r w:rsidR="00E561BC" w:rsidRPr="00E561BC">
          <w:rPr>
            <w:noProof/>
            <w:szCs w:val="28"/>
            <w:rtl/>
            <w:lang w:val="fr-CH"/>
          </w:rPr>
          <w:fldChar w:fldCharType="end"/>
        </w:r>
      </w:hyperlink>
    </w:p>
    <w:p w:rsidR="00E561BC" w:rsidRPr="00E561BC" w:rsidRDefault="005113C4" w:rsidP="00E561BC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rPr>
          <w:noProof/>
          <w:szCs w:val="28"/>
          <w:rtl/>
          <w:lang w:val="fr-CH"/>
        </w:rPr>
      </w:pP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hyperlink w:anchor="_Toc516483423" w:history="1">
        <w:r w:rsidR="00E561BC" w:rsidRPr="00E561BC">
          <w:rPr>
            <w:noProof/>
            <w:szCs w:val="28"/>
            <w:rtl/>
            <w:lang w:val="fr-CH"/>
          </w:rPr>
          <w:t>دال</w:t>
        </w:r>
        <w:r>
          <w:rPr>
            <w:noProof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t>-</w:t>
        </w:r>
        <w:r w:rsidR="00E561BC" w:rsidRPr="00E561BC">
          <w:rPr>
            <w:noProof/>
            <w:szCs w:val="28"/>
            <w:rtl/>
            <w:lang w:val="fr-CH"/>
          </w:rPr>
          <w:tab/>
          <w:t>أداء العهد الرسمي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>
          <w:rPr>
            <w:noProof/>
            <w:webHidden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fldChar w:fldCharType="begin"/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webHidden/>
            <w:szCs w:val="28"/>
            <w:lang w:val="fr-CH"/>
          </w:rPr>
          <w:instrText>PAGEREF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_</w:instrText>
        </w:r>
        <w:r w:rsidR="00E561BC" w:rsidRPr="00E561BC">
          <w:rPr>
            <w:noProof/>
            <w:webHidden/>
            <w:szCs w:val="28"/>
            <w:lang w:val="fr-CH"/>
          </w:rPr>
          <w:instrText>Toc516483423 \h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szCs w:val="28"/>
            <w:rtl/>
            <w:lang w:val="fr-CH"/>
          </w:rPr>
        </w:r>
        <w:r w:rsidR="00E561BC" w:rsidRPr="00E561BC">
          <w:rPr>
            <w:noProof/>
            <w:szCs w:val="28"/>
            <w:rtl/>
            <w:lang w:val="fr-CH"/>
          </w:rPr>
          <w:fldChar w:fldCharType="separate"/>
        </w:r>
        <w:r w:rsidR="00195FDB">
          <w:rPr>
            <w:noProof/>
            <w:webHidden/>
            <w:szCs w:val="28"/>
            <w:rtl/>
            <w:lang w:val="fr-CH"/>
          </w:rPr>
          <w:t>2</w:t>
        </w:r>
        <w:r w:rsidR="00E561BC" w:rsidRPr="00E561BC">
          <w:rPr>
            <w:noProof/>
            <w:szCs w:val="28"/>
            <w:rtl/>
            <w:lang w:val="fr-CH"/>
          </w:rPr>
          <w:fldChar w:fldCharType="end"/>
        </w:r>
      </w:hyperlink>
    </w:p>
    <w:p w:rsidR="00E561BC" w:rsidRPr="00E561BC" w:rsidRDefault="005113C4" w:rsidP="00E561BC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rPr>
          <w:noProof/>
          <w:szCs w:val="28"/>
          <w:rtl/>
          <w:lang w:val="fr-CH"/>
        </w:rPr>
      </w:pP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hyperlink w:anchor="_Toc516483424" w:history="1">
        <w:r w:rsidR="00E561BC" w:rsidRPr="00E561BC">
          <w:rPr>
            <w:noProof/>
            <w:szCs w:val="28"/>
            <w:rtl/>
            <w:lang w:val="fr-CH"/>
          </w:rPr>
          <w:t>هاء</w:t>
        </w:r>
        <w:r>
          <w:rPr>
            <w:noProof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t>-</w:t>
        </w:r>
        <w:r w:rsidR="00E561BC" w:rsidRPr="00E561BC">
          <w:rPr>
            <w:noProof/>
            <w:szCs w:val="28"/>
            <w:rtl/>
            <w:lang w:val="fr-CH"/>
          </w:rPr>
          <w:tab/>
          <w:t>انتخاب أعضاء المكتب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>
          <w:rPr>
            <w:noProof/>
            <w:webHidden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fldChar w:fldCharType="begin"/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webHidden/>
            <w:szCs w:val="28"/>
            <w:lang w:val="fr-CH"/>
          </w:rPr>
          <w:instrText>PAGEREF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_</w:instrText>
        </w:r>
        <w:r w:rsidR="00E561BC" w:rsidRPr="00E561BC">
          <w:rPr>
            <w:noProof/>
            <w:webHidden/>
            <w:szCs w:val="28"/>
            <w:lang w:val="fr-CH"/>
          </w:rPr>
          <w:instrText>Toc516483424 \h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szCs w:val="28"/>
            <w:rtl/>
            <w:lang w:val="fr-CH"/>
          </w:rPr>
        </w:r>
        <w:r w:rsidR="00E561BC" w:rsidRPr="00E561BC">
          <w:rPr>
            <w:noProof/>
            <w:szCs w:val="28"/>
            <w:rtl/>
            <w:lang w:val="fr-CH"/>
          </w:rPr>
          <w:fldChar w:fldCharType="separate"/>
        </w:r>
        <w:r w:rsidR="00195FDB">
          <w:rPr>
            <w:noProof/>
            <w:webHidden/>
            <w:szCs w:val="28"/>
            <w:rtl/>
            <w:lang w:val="fr-CH"/>
          </w:rPr>
          <w:t>2</w:t>
        </w:r>
        <w:r w:rsidR="00E561BC" w:rsidRPr="00E561BC">
          <w:rPr>
            <w:noProof/>
            <w:szCs w:val="28"/>
            <w:rtl/>
            <w:lang w:val="fr-CH"/>
          </w:rPr>
          <w:fldChar w:fldCharType="end"/>
        </w:r>
      </w:hyperlink>
    </w:p>
    <w:p w:rsidR="00E561BC" w:rsidRPr="00E561BC" w:rsidRDefault="005113C4" w:rsidP="00E561BC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rPr>
          <w:noProof/>
          <w:szCs w:val="28"/>
          <w:rtl/>
          <w:lang w:val="fr-CH"/>
        </w:rPr>
      </w:pP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hyperlink w:anchor="_Toc516483425" w:history="1">
        <w:r w:rsidR="00E561BC" w:rsidRPr="00E561BC">
          <w:rPr>
            <w:noProof/>
            <w:szCs w:val="28"/>
            <w:rtl/>
            <w:lang w:val="fr-CH"/>
          </w:rPr>
          <w:t>واو</w:t>
        </w:r>
        <w:r>
          <w:rPr>
            <w:noProof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t>-</w:t>
        </w:r>
        <w:r w:rsidR="00E561BC" w:rsidRPr="00E561BC">
          <w:rPr>
            <w:noProof/>
            <w:szCs w:val="28"/>
            <w:rtl/>
            <w:lang w:val="fr-CH"/>
          </w:rPr>
          <w:tab/>
          <w:t>الاجتماعات المقبلة للجنة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>
          <w:rPr>
            <w:noProof/>
            <w:webHidden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fldChar w:fldCharType="begin"/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webHidden/>
            <w:szCs w:val="28"/>
            <w:lang w:val="fr-CH"/>
          </w:rPr>
          <w:instrText>PAGEREF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_</w:instrText>
        </w:r>
        <w:r w:rsidR="00E561BC" w:rsidRPr="00E561BC">
          <w:rPr>
            <w:noProof/>
            <w:webHidden/>
            <w:szCs w:val="28"/>
            <w:lang w:val="fr-CH"/>
          </w:rPr>
          <w:instrText>Toc516483425 \h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szCs w:val="28"/>
            <w:rtl/>
            <w:lang w:val="fr-CH"/>
          </w:rPr>
        </w:r>
        <w:r w:rsidR="00E561BC" w:rsidRPr="00E561BC">
          <w:rPr>
            <w:noProof/>
            <w:szCs w:val="28"/>
            <w:rtl/>
            <w:lang w:val="fr-CH"/>
          </w:rPr>
          <w:fldChar w:fldCharType="separate"/>
        </w:r>
        <w:r w:rsidR="00195FDB">
          <w:rPr>
            <w:noProof/>
            <w:webHidden/>
            <w:szCs w:val="28"/>
            <w:rtl/>
            <w:lang w:val="fr-CH"/>
          </w:rPr>
          <w:t>2</w:t>
        </w:r>
        <w:r w:rsidR="00E561BC" w:rsidRPr="00E561BC">
          <w:rPr>
            <w:noProof/>
            <w:szCs w:val="28"/>
            <w:rtl/>
            <w:lang w:val="fr-CH"/>
          </w:rPr>
          <w:fldChar w:fldCharType="end"/>
        </w:r>
      </w:hyperlink>
    </w:p>
    <w:p w:rsidR="00E561BC" w:rsidRPr="00E561BC" w:rsidRDefault="005113C4" w:rsidP="00E561BC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rPr>
          <w:noProof/>
          <w:szCs w:val="28"/>
          <w:rtl/>
          <w:lang w:val="fr-CH"/>
        </w:rPr>
      </w:pP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hyperlink w:anchor="_Toc516483426" w:history="1">
        <w:r w:rsidR="00E561BC" w:rsidRPr="00E561BC">
          <w:rPr>
            <w:noProof/>
            <w:szCs w:val="28"/>
            <w:rtl/>
            <w:lang w:val="fr-CH"/>
          </w:rPr>
          <w:t>زاي</w:t>
        </w:r>
        <w:r>
          <w:rPr>
            <w:noProof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t>-</w:t>
        </w:r>
        <w:r w:rsidR="00E561BC" w:rsidRPr="00E561BC">
          <w:rPr>
            <w:noProof/>
            <w:szCs w:val="28"/>
            <w:rtl/>
            <w:lang w:val="fr-CH"/>
          </w:rPr>
          <w:tab/>
          <w:t>المشاركة في الاجتماع التاسع والعشرين لرؤساء هيئات معاهدات حقوق الإنسان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>
          <w:rPr>
            <w:noProof/>
            <w:webHidden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fldChar w:fldCharType="begin"/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webHidden/>
            <w:szCs w:val="28"/>
            <w:lang w:val="fr-CH"/>
          </w:rPr>
          <w:instrText>PAGEREF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_</w:instrText>
        </w:r>
        <w:r w:rsidR="00E561BC" w:rsidRPr="00E561BC">
          <w:rPr>
            <w:noProof/>
            <w:webHidden/>
            <w:szCs w:val="28"/>
            <w:lang w:val="fr-CH"/>
          </w:rPr>
          <w:instrText>Toc516483426 \h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szCs w:val="28"/>
            <w:rtl/>
            <w:lang w:val="fr-CH"/>
          </w:rPr>
        </w:r>
        <w:r w:rsidR="00E561BC" w:rsidRPr="00E561BC">
          <w:rPr>
            <w:noProof/>
            <w:szCs w:val="28"/>
            <w:rtl/>
            <w:lang w:val="fr-CH"/>
          </w:rPr>
          <w:fldChar w:fldCharType="separate"/>
        </w:r>
        <w:r w:rsidR="00195FDB">
          <w:rPr>
            <w:noProof/>
            <w:webHidden/>
            <w:szCs w:val="28"/>
            <w:rtl/>
            <w:lang w:val="fr-CH"/>
          </w:rPr>
          <w:t>2</w:t>
        </w:r>
        <w:r w:rsidR="00E561BC" w:rsidRPr="00E561BC">
          <w:rPr>
            <w:noProof/>
            <w:szCs w:val="28"/>
            <w:rtl/>
            <w:lang w:val="fr-CH"/>
          </w:rPr>
          <w:fldChar w:fldCharType="end"/>
        </w:r>
      </w:hyperlink>
    </w:p>
    <w:p w:rsidR="00E561BC" w:rsidRPr="00E561BC" w:rsidRDefault="005113C4" w:rsidP="00E561BC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rPr>
          <w:noProof/>
          <w:szCs w:val="28"/>
          <w:rtl/>
          <w:lang w:val="fr-CH"/>
        </w:rPr>
      </w:pP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hyperlink w:anchor="_Toc516483427" w:history="1">
        <w:r w:rsidR="00E561BC" w:rsidRPr="00E561BC">
          <w:rPr>
            <w:noProof/>
            <w:szCs w:val="28"/>
            <w:rtl/>
            <w:lang w:val="fr-CH"/>
          </w:rPr>
          <w:t>حاء</w:t>
        </w:r>
        <w:r>
          <w:rPr>
            <w:noProof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t>-</w:t>
        </w:r>
        <w:r w:rsidR="00E561BC" w:rsidRPr="00E561BC">
          <w:rPr>
            <w:noProof/>
            <w:szCs w:val="28"/>
            <w:rtl/>
            <w:lang w:val="fr-CH"/>
          </w:rPr>
          <w:tab/>
          <w:t>التعليقات العامة وأيام المناقشة العامة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>
          <w:rPr>
            <w:noProof/>
            <w:webHidden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fldChar w:fldCharType="begin"/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webHidden/>
            <w:szCs w:val="28"/>
            <w:lang w:val="fr-CH"/>
          </w:rPr>
          <w:instrText>PAGEREF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_</w:instrText>
        </w:r>
        <w:r w:rsidR="00E561BC" w:rsidRPr="00E561BC">
          <w:rPr>
            <w:noProof/>
            <w:webHidden/>
            <w:szCs w:val="28"/>
            <w:lang w:val="fr-CH"/>
          </w:rPr>
          <w:instrText>Toc516483427 \h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szCs w:val="28"/>
            <w:rtl/>
            <w:lang w:val="fr-CH"/>
          </w:rPr>
        </w:r>
        <w:r w:rsidR="00E561BC" w:rsidRPr="00E561BC">
          <w:rPr>
            <w:noProof/>
            <w:szCs w:val="28"/>
            <w:rtl/>
            <w:lang w:val="fr-CH"/>
          </w:rPr>
          <w:fldChar w:fldCharType="separate"/>
        </w:r>
        <w:r w:rsidR="00195FDB">
          <w:rPr>
            <w:noProof/>
            <w:webHidden/>
            <w:szCs w:val="28"/>
            <w:rtl/>
            <w:lang w:val="fr-CH"/>
          </w:rPr>
          <w:t>3</w:t>
        </w:r>
        <w:r w:rsidR="00E561BC" w:rsidRPr="00E561BC">
          <w:rPr>
            <w:noProof/>
            <w:szCs w:val="28"/>
            <w:rtl/>
            <w:lang w:val="fr-CH"/>
          </w:rPr>
          <w:fldChar w:fldCharType="end"/>
        </w:r>
      </w:hyperlink>
    </w:p>
    <w:p w:rsidR="00E561BC" w:rsidRPr="00E561BC" w:rsidRDefault="005113C4" w:rsidP="00E561BC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rPr>
          <w:noProof/>
          <w:szCs w:val="28"/>
          <w:rtl/>
          <w:lang w:val="fr-CH"/>
        </w:rPr>
      </w:pP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hyperlink w:anchor="_Toc516483428" w:history="1">
        <w:r w:rsidR="00E561BC" w:rsidRPr="00E561BC">
          <w:rPr>
            <w:noProof/>
            <w:szCs w:val="28"/>
            <w:rtl/>
            <w:lang w:val="fr-CH"/>
          </w:rPr>
          <w:t>طاء</w:t>
        </w:r>
        <w:r>
          <w:rPr>
            <w:noProof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t>-</w:t>
        </w:r>
        <w:r w:rsidR="00E561BC" w:rsidRPr="00E561BC">
          <w:rPr>
            <w:noProof/>
            <w:szCs w:val="28"/>
            <w:rtl/>
            <w:lang w:val="fr-CH"/>
          </w:rPr>
          <w:tab/>
          <w:t>الترويج للاتفاقية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>
          <w:rPr>
            <w:noProof/>
            <w:webHidden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fldChar w:fldCharType="begin"/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webHidden/>
            <w:szCs w:val="28"/>
            <w:lang w:val="fr-CH"/>
          </w:rPr>
          <w:instrText>PAGEREF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_</w:instrText>
        </w:r>
        <w:r w:rsidR="00E561BC" w:rsidRPr="00E561BC">
          <w:rPr>
            <w:noProof/>
            <w:webHidden/>
            <w:szCs w:val="28"/>
            <w:lang w:val="fr-CH"/>
          </w:rPr>
          <w:instrText>Toc516483428 \h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szCs w:val="28"/>
            <w:rtl/>
            <w:lang w:val="fr-CH"/>
          </w:rPr>
        </w:r>
        <w:r w:rsidR="00E561BC" w:rsidRPr="00E561BC">
          <w:rPr>
            <w:noProof/>
            <w:szCs w:val="28"/>
            <w:rtl/>
            <w:lang w:val="fr-CH"/>
          </w:rPr>
          <w:fldChar w:fldCharType="separate"/>
        </w:r>
        <w:r w:rsidR="00195FDB">
          <w:rPr>
            <w:noProof/>
            <w:webHidden/>
            <w:szCs w:val="28"/>
            <w:rtl/>
            <w:lang w:val="fr-CH"/>
          </w:rPr>
          <w:t>5</w:t>
        </w:r>
        <w:r w:rsidR="00E561BC" w:rsidRPr="00E561BC">
          <w:rPr>
            <w:noProof/>
            <w:szCs w:val="28"/>
            <w:rtl/>
            <w:lang w:val="fr-CH"/>
          </w:rPr>
          <w:fldChar w:fldCharType="end"/>
        </w:r>
      </w:hyperlink>
    </w:p>
    <w:p w:rsidR="00E561BC" w:rsidRPr="00E561BC" w:rsidRDefault="005113C4" w:rsidP="00E561BC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rPr>
          <w:noProof/>
          <w:szCs w:val="28"/>
          <w:rtl/>
          <w:lang w:val="fr-CH"/>
        </w:rPr>
      </w:pP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hyperlink w:anchor="_Toc516483429" w:history="1">
        <w:r w:rsidR="00E561BC" w:rsidRPr="00E561BC">
          <w:rPr>
            <w:noProof/>
            <w:szCs w:val="28"/>
            <w:rtl/>
            <w:lang w:val="fr-CH"/>
          </w:rPr>
          <w:t>ياء</w:t>
        </w:r>
        <w:r>
          <w:rPr>
            <w:noProof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t>-</w:t>
        </w:r>
        <w:r w:rsidR="00E561BC" w:rsidRPr="00E561BC">
          <w:rPr>
            <w:noProof/>
            <w:szCs w:val="28"/>
            <w:rtl/>
            <w:lang w:val="fr-CH"/>
          </w:rPr>
          <w:tab/>
          <w:t>الاجتماع مع الدول الأطراف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>
          <w:rPr>
            <w:noProof/>
            <w:webHidden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fldChar w:fldCharType="begin"/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webHidden/>
            <w:szCs w:val="28"/>
            <w:lang w:val="fr-CH"/>
          </w:rPr>
          <w:instrText>PAGEREF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_</w:instrText>
        </w:r>
        <w:r w:rsidR="00E561BC" w:rsidRPr="00E561BC">
          <w:rPr>
            <w:noProof/>
            <w:webHidden/>
            <w:szCs w:val="28"/>
            <w:lang w:val="fr-CH"/>
          </w:rPr>
          <w:instrText>Toc516483429 \h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szCs w:val="28"/>
            <w:rtl/>
            <w:lang w:val="fr-CH"/>
          </w:rPr>
        </w:r>
        <w:r w:rsidR="00E561BC" w:rsidRPr="00E561BC">
          <w:rPr>
            <w:noProof/>
            <w:szCs w:val="28"/>
            <w:rtl/>
            <w:lang w:val="fr-CH"/>
          </w:rPr>
          <w:fldChar w:fldCharType="separate"/>
        </w:r>
        <w:r w:rsidR="00195FDB">
          <w:rPr>
            <w:noProof/>
            <w:webHidden/>
            <w:szCs w:val="28"/>
            <w:rtl/>
            <w:lang w:val="fr-CH"/>
          </w:rPr>
          <w:t>8</w:t>
        </w:r>
        <w:r w:rsidR="00E561BC" w:rsidRPr="00E561BC">
          <w:rPr>
            <w:noProof/>
            <w:szCs w:val="28"/>
            <w:rtl/>
            <w:lang w:val="fr-CH"/>
          </w:rPr>
          <w:fldChar w:fldCharType="end"/>
        </w:r>
      </w:hyperlink>
    </w:p>
    <w:p w:rsidR="00E561BC" w:rsidRPr="00E561BC" w:rsidRDefault="005113C4" w:rsidP="005113C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rPr>
          <w:noProof/>
          <w:szCs w:val="28"/>
          <w:rtl/>
          <w:lang w:val="fr-CH"/>
        </w:rPr>
      </w:pP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hyperlink w:anchor="_Toc516483430" w:history="1">
        <w:r w:rsidR="00E561BC" w:rsidRPr="005113C4">
          <w:rPr>
            <w:noProof/>
            <w:sz w:val="14"/>
            <w:szCs w:val="22"/>
            <w:rtl/>
            <w:lang w:val="fr-CH"/>
          </w:rPr>
          <w:t>كاف</w:t>
        </w:r>
        <w:r>
          <w:rPr>
            <w:noProof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t>-</w:t>
        </w:r>
        <w:r w:rsidR="00E561BC" w:rsidRPr="00E561BC">
          <w:rPr>
            <w:noProof/>
            <w:szCs w:val="28"/>
            <w:rtl/>
            <w:lang w:val="fr-CH"/>
          </w:rPr>
          <w:tab/>
          <w:t>اعتماد التقرير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>
          <w:rPr>
            <w:noProof/>
            <w:webHidden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fldChar w:fldCharType="begin"/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webHidden/>
            <w:szCs w:val="28"/>
            <w:lang w:val="fr-CH"/>
          </w:rPr>
          <w:instrText>PAGEREF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_</w:instrText>
        </w:r>
        <w:r w:rsidR="00E561BC" w:rsidRPr="00E561BC">
          <w:rPr>
            <w:noProof/>
            <w:webHidden/>
            <w:szCs w:val="28"/>
            <w:lang w:val="fr-CH"/>
          </w:rPr>
          <w:instrText>Toc516483430 \h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szCs w:val="28"/>
            <w:rtl/>
            <w:lang w:val="fr-CH"/>
          </w:rPr>
        </w:r>
        <w:r w:rsidR="00E561BC" w:rsidRPr="00E561BC">
          <w:rPr>
            <w:noProof/>
            <w:szCs w:val="28"/>
            <w:rtl/>
            <w:lang w:val="fr-CH"/>
          </w:rPr>
          <w:fldChar w:fldCharType="separate"/>
        </w:r>
        <w:r w:rsidR="00195FDB">
          <w:rPr>
            <w:noProof/>
            <w:webHidden/>
            <w:szCs w:val="28"/>
            <w:rtl/>
            <w:lang w:val="fr-CH"/>
          </w:rPr>
          <w:t>8</w:t>
        </w:r>
        <w:r w:rsidR="00E561BC" w:rsidRPr="00E561BC">
          <w:rPr>
            <w:noProof/>
            <w:szCs w:val="28"/>
            <w:rtl/>
            <w:lang w:val="fr-CH"/>
          </w:rPr>
          <w:fldChar w:fldCharType="end"/>
        </w:r>
      </w:hyperlink>
    </w:p>
    <w:p w:rsidR="00E561BC" w:rsidRPr="00E561BC" w:rsidRDefault="005113C4" w:rsidP="005113C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leader="dot" w:pos="8787"/>
          <w:tab w:val="right" w:pos="9638"/>
        </w:tabs>
        <w:spacing w:after="120" w:line="360" w:lineRule="exact"/>
        <w:rPr>
          <w:noProof/>
          <w:szCs w:val="28"/>
          <w:rtl/>
          <w:lang w:val="fr-CH"/>
        </w:rPr>
      </w:pPr>
      <w:r>
        <w:rPr>
          <w:noProof/>
          <w:szCs w:val="28"/>
          <w:rtl/>
          <w:lang w:val="fr-CH"/>
        </w:rPr>
        <w:tab/>
      </w:r>
      <w:hyperlink w:anchor="_Toc516483431" w:history="1">
        <w:r w:rsidR="00E561BC" w:rsidRPr="00E561BC">
          <w:rPr>
            <w:noProof/>
            <w:szCs w:val="28"/>
            <w:rtl/>
            <w:lang w:val="fr-CH"/>
          </w:rPr>
          <w:t>ثانياً</w:t>
        </w:r>
        <w:r>
          <w:rPr>
            <w:noProof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t>-</w:t>
        </w:r>
        <w:r w:rsidR="00E561BC" w:rsidRPr="00E561BC">
          <w:rPr>
            <w:noProof/>
            <w:szCs w:val="28"/>
            <w:rtl/>
            <w:lang w:val="fr-CH"/>
          </w:rPr>
          <w:tab/>
          <w:t>أساليب العمل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>
          <w:rPr>
            <w:noProof/>
            <w:webHidden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fldChar w:fldCharType="begin"/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webHidden/>
            <w:szCs w:val="28"/>
            <w:lang w:val="fr-CH"/>
          </w:rPr>
          <w:instrText>PAGEREF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_</w:instrText>
        </w:r>
        <w:r w:rsidR="00E561BC" w:rsidRPr="00E561BC">
          <w:rPr>
            <w:noProof/>
            <w:webHidden/>
            <w:szCs w:val="28"/>
            <w:lang w:val="fr-CH"/>
          </w:rPr>
          <w:instrText>Toc516483431 \h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szCs w:val="28"/>
            <w:rtl/>
            <w:lang w:val="fr-CH"/>
          </w:rPr>
        </w:r>
        <w:r w:rsidR="00E561BC" w:rsidRPr="00E561BC">
          <w:rPr>
            <w:noProof/>
            <w:szCs w:val="28"/>
            <w:rtl/>
            <w:lang w:val="fr-CH"/>
          </w:rPr>
          <w:fldChar w:fldCharType="separate"/>
        </w:r>
        <w:r w:rsidR="00195FDB">
          <w:rPr>
            <w:noProof/>
            <w:webHidden/>
            <w:szCs w:val="28"/>
            <w:rtl/>
            <w:lang w:val="fr-CH"/>
          </w:rPr>
          <w:t>8</w:t>
        </w:r>
        <w:r w:rsidR="00E561BC" w:rsidRPr="00E561BC">
          <w:rPr>
            <w:noProof/>
            <w:szCs w:val="28"/>
            <w:rtl/>
            <w:lang w:val="fr-CH"/>
          </w:rPr>
          <w:fldChar w:fldCharType="end"/>
        </w:r>
      </w:hyperlink>
    </w:p>
    <w:p w:rsidR="00E561BC" w:rsidRPr="00E561BC" w:rsidRDefault="005113C4" w:rsidP="005113C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rPr>
          <w:noProof/>
          <w:szCs w:val="28"/>
          <w:rtl/>
          <w:lang w:val="fr-CH"/>
        </w:rPr>
      </w:pPr>
      <w:r>
        <w:rPr>
          <w:noProof/>
          <w:szCs w:val="28"/>
          <w:rtl/>
          <w:lang w:val="fr-CH"/>
        </w:rPr>
        <w:tab/>
      </w:r>
      <w:hyperlink w:anchor="_Toc516483432" w:history="1">
        <w:r w:rsidR="00E561BC" w:rsidRPr="00E561BC">
          <w:rPr>
            <w:noProof/>
            <w:szCs w:val="28"/>
            <w:rtl/>
            <w:lang w:val="fr-CH"/>
          </w:rPr>
          <w:t>ثالثاً</w:t>
        </w:r>
        <w:r>
          <w:rPr>
            <w:noProof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t>-</w:t>
        </w:r>
        <w:r w:rsidR="00E561BC" w:rsidRPr="00E561BC">
          <w:rPr>
            <w:noProof/>
            <w:szCs w:val="28"/>
            <w:rtl/>
            <w:lang w:val="fr-CH"/>
          </w:rPr>
          <w:tab/>
          <w:t>التعاون مع الهيئات المعنية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>
          <w:rPr>
            <w:noProof/>
            <w:webHidden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fldChar w:fldCharType="begin"/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webHidden/>
            <w:szCs w:val="28"/>
            <w:lang w:val="fr-CH"/>
          </w:rPr>
          <w:instrText>PAGEREF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_</w:instrText>
        </w:r>
        <w:r w:rsidR="00E561BC" w:rsidRPr="00E561BC">
          <w:rPr>
            <w:noProof/>
            <w:webHidden/>
            <w:szCs w:val="28"/>
            <w:lang w:val="fr-CH"/>
          </w:rPr>
          <w:instrText>Toc516483432 \h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szCs w:val="28"/>
            <w:rtl/>
            <w:lang w:val="fr-CH"/>
          </w:rPr>
        </w:r>
        <w:r w:rsidR="00E561BC" w:rsidRPr="00E561BC">
          <w:rPr>
            <w:noProof/>
            <w:szCs w:val="28"/>
            <w:rtl/>
            <w:lang w:val="fr-CH"/>
          </w:rPr>
          <w:fldChar w:fldCharType="separate"/>
        </w:r>
        <w:r w:rsidR="00195FDB">
          <w:rPr>
            <w:noProof/>
            <w:webHidden/>
            <w:szCs w:val="28"/>
            <w:rtl/>
            <w:lang w:val="fr-CH"/>
          </w:rPr>
          <w:t>9</w:t>
        </w:r>
        <w:r w:rsidR="00E561BC" w:rsidRPr="00E561BC">
          <w:rPr>
            <w:noProof/>
            <w:szCs w:val="28"/>
            <w:rtl/>
            <w:lang w:val="fr-CH"/>
          </w:rPr>
          <w:fldChar w:fldCharType="end"/>
        </w:r>
      </w:hyperlink>
    </w:p>
    <w:p w:rsidR="00E561BC" w:rsidRPr="00E561BC" w:rsidRDefault="005113C4" w:rsidP="005113C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rPr>
          <w:noProof/>
          <w:szCs w:val="28"/>
          <w:rtl/>
          <w:lang w:val="fr-CH"/>
        </w:rPr>
      </w:pPr>
      <w:r>
        <w:rPr>
          <w:noProof/>
          <w:szCs w:val="28"/>
          <w:rtl/>
          <w:lang w:val="fr-CH"/>
        </w:rPr>
        <w:tab/>
      </w:r>
      <w:hyperlink w:anchor="_Toc516483433" w:history="1">
        <w:r w:rsidR="00E561BC" w:rsidRPr="00E561BC">
          <w:rPr>
            <w:noProof/>
            <w:szCs w:val="28"/>
            <w:rtl/>
            <w:lang w:val="fr-CH"/>
          </w:rPr>
          <w:t>رابعاً</w:t>
        </w:r>
        <w:r>
          <w:rPr>
            <w:noProof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t>-</w:t>
        </w:r>
        <w:r w:rsidR="00E561BC" w:rsidRPr="00E561BC">
          <w:rPr>
            <w:noProof/>
            <w:szCs w:val="28"/>
            <w:rtl/>
            <w:lang w:val="fr-CH"/>
          </w:rPr>
          <w:tab/>
          <w:t>تقارير الدول الأطراف بموجب المادة 73 من الاتفاقية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>
          <w:rPr>
            <w:noProof/>
            <w:webHidden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fldChar w:fldCharType="begin"/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webHidden/>
            <w:szCs w:val="28"/>
            <w:lang w:val="fr-CH"/>
          </w:rPr>
          <w:instrText>PAGEREF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_</w:instrText>
        </w:r>
        <w:r w:rsidR="00E561BC" w:rsidRPr="00E561BC">
          <w:rPr>
            <w:noProof/>
            <w:webHidden/>
            <w:szCs w:val="28"/>
            <w:lang w:val="fr-CH"/>
          </w:rPr>
          <w:instrText>Toc516483433 \h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szCs w:val="28"/>
            <w:rtl/>
            <w:lang w:val="fr-CH"/>
          </w:rPr>
        </w:r>
        <w:r w:rsidR="00E561BC" w:rsidRPr="00E561BC">
          <w:rPr>
            <w:noProof/>
            <w:szCs w:val="28"/>
            <w:rtl/>
            <w:lang w:val="fr-CH"/>
          </w:rPr>
          <w:fldChar w:fldCharType="separate"/>
        </w:r>
        <w:r w:rsidR="00195FDB">
          <w:rPr>
            <w:noProof/>
            <w:webHidden/>
            <w:szCs w:val="28"/>
            <w:rtl/>
            <w:lang w:val="fr-CH"/>
          </w:rPr>
          <w:t>11</w:t>
        </w:r>
        <w:r w:rsidR="00E561BC" w:rsidRPr="00E561BC">
          <w:rPr>
            <w:noProof/>
            <w:szCs w:val="28"/>
            <w:rtl/>
            <w:lang w:val="fr-CH"/>
          </w:rPr>
          <w:fldChar w:fldCharType="end"/>
        </w:r>
      </w:hyperlink>
    </w:p>
    <w:p w:rsidR="00E561BC" w:rsidRPr="00E561BC" w:rsidRDefault="005113C4" w:rsidP="00E561BC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rPr>
          <w:noProof/>
          <w:szCs w:val="28"/>
          <w:rtl/>
          <w:lang w:val="fr-CH"/>
        </w:rPr>
      </w:pPr>
      <w:r>
        <w:rPr>
          <w:noProof/>
          <w:szCs w:val="28"/>
          <w:rtl/>
          <w:lang w:val="fr-CH"/>
        </w:rPr>
        <w:tab/>
      </w:r>
      <w:hyperlink w:anchor="_Toc516483434" w:history="1">
        <w:r w:rsidR="00E561BC" w:rsidRPr="00E561BC">
          <w:rPr>
            <w:noProof/>
            <w:szCs w:val="28"/>
            <w:rtl/>
            <w:lang w:val="fr-CH"/>
          </w:rPr>
          <w:t>خامساً</w:t>
        </w:r>
        <w:r>
          <w:rPr>
            <w:noProof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t>-</w:t>
        </w:r>
        <w:r w:rsidR="00E561BC" w:rsidRPr="00E561BC">
          <w:rPr>
            <w:noProof/>
            <w:szCs w:val="28"/>
            <w:rtl/>
            <w:lang w:val="fr-CH"/>
          </w:rPr>
          <w:tab/>
          <w:t>النظر في التقارير المقدمة من الدول الأطراف بموجب المادة 74 من الاتفاقية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>
          <w:rPr>
            <w:noProof/>
            <w:webHidden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fldChar w:fldCharType="begin"/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webHidden/>
            <w:szCs w:val="28"/>
            <w:lang w:val="fr-CH"/>
          </w:rPr>
          <w:instrText>PAGEREF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_</w:instrText>
        </w:r>
        <w:r w:rsidR="00E561BC" w:rsidRPr="00E561BC">
          <w:rPr>
            <w:noProof/>
            <w:webHidden/>
            <w:szCs w:val="28"/>
            <w:lang w:val="fr-CH"/>
          </w:rPr>
          <w:instrText>Toc516483434 \h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szCs w:val="28"/>
            <w:rtl/>
            <w:lang w:val="fr-CH"/>
          </w:rPr>
        </w:r>
        <w:r w:rsidR="00E561BC" w:rsidRPr="00E561BC">
          <w:rPr>
            <w:noProof/>
            <w:szCs w:val="28"/>
            <w:rtl/>
            <w:lang w:val="fr-CH"/>
          </w:rPr>
          <w:fldChar w:fldCharType="separate"/>
        </w:r>
        <w:r w:rsidR="00195FDB">
          <w:rPr>
            <w:noProof/>
            <w:webHidden/>
            <w:szCs w:val="28"/>
            <w:rtl/>
            <w:lang w:val="fr-CH"/>
          </w:rPr>
          <w:t>11</w:t>
        </w:r>
        <w:r w:rsidR="00E561BC" w:rsidRPr="00E561BC">
          <w:rPr>
            <w:noProof/>
            <w:szCs w:val="28"/>
            <w:rtl/>
            <w:lang w:val="fr-CH"/>
          </w:rPr>
          <w:fldChar w:fldCharType="end"/>
        </w:r>
      </w:hyperlink>
    </w:p>
    <w:p w:rsidR="00E561BC" w:rsidRPr="00E561BC" w:rsidRDefault="005113C4" w:rsidP="00E561BC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rPr>
          <w:noProof/>
          <w:szCs w:val="28"/>
          <w:rtl/>
          <w:lang w:val="fr-CH"/>
        </w:rPr>
      </w:pP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hyperlink w:anchor="_Toc516483435" w:history="1">
        <w:r w:rsidR="00E561BC" w:rsidRPr="00E561BC">
          <w:rPr>
            <w:noProof/>
            <w:szCs w:val="28"/>
            <w:rtl/>
            <w:lang w:val="fr-CH"/>
          </w:rPr>
          <w:t>ألف</w:t>
        </w:r>
        <w:r>
          <w:rPr>
            <w:noProof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t>-</w:t>
        </w:r>
        <w:r w:rsidR="00E561BC" w:rsidRPr="00E561BC">
          <w:rPr>
            <w:noProof/>
            <w:szCs w:val="28"/>
            <w:rtl/>
            <w:lang w:val="fr-CH"/>
          </w:rPr>
          <w:tab/>
          <w:t>اعتماد قوائم المسائل وقوائم المسائل السابقة لتقديم التقارير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>
          <w:rPr>
            <w:noProof/>
            <w:webHidden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fldChar w:fldCharType="begin"/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webHidden/>
            <w:szCs w:val="28"/>
            <w:lang w:val="fr-CH"/>
          </w:rPr>
          <w:instrText>PAGEREF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_</w:instrText>
        </w:r>
        <w:r w:rsidR="00E561BC" w:rsidRPr="00E561BC">
          <w:rPr>
            <w:noProof/>
            <w:webHidden/>
            <w:szCs w:val="28"/>
            <w:lang w:val="fr-CH"/>
          </w:rPr>
          <w:instrText>Toc516483435 \h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szCs w:val="28"/>
            <w:rtl/>
            <w:lang w:val="fr-CH"/>
          </w:rPr>
        </w:r>
        <w:r w:rsidR="00E561BC" w:rsidRPr="00E561BC">
          <w:rPr>
            <w:noProof/>
            <w:szCs w:val="28"/>
            <w:rtl/>
            <w:lang w:val="fr-CH"/>
          </w:rPr>
          <w:fldChar w:fldCharType="separate"/>
        </w:r>
        <w:r w:rsidR="00195FDB">
          <w:rPr>
            <w:noProof/>
            <w:webHidden/>
            <w:szCs w:val="28"/>
            <w:rtl/>
            <w:lang w:val="fr-CH"/>
          </w:rPr>
          <w:t>11</w:t>
        </w:r>
        <w:r w:rsidR="00E561BC" w:rsidRPr="00E561BC">
          <w:rPr>
            <w:noProof/>
            <w:szCs w:val="28"/>
            <w:rtl/>
            <w:lang w:val="fr-CH"/>
          </w:rPr>
          <w:fldChar w:fldCharType="end"/>
        </w:r>
      </w:hyperlink>
    </w:p>
    <w:p w:rsidR="00E561BC" w:rsidRPr="00E561BC" w:rsidRDefault="005113C4" w:rsidP="005113C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rPr>
          <w:noProof/>
          <w:szCs w:val="28"/>
          <w:rtl/>
          <w:lang w:val="fr-CH"/>
        </w:rPr>
      </w:pP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r>
        <w:rPr>
          <w:noProof/>
          <w:szCs w:val="28"/>
          <w:rtl/>
          <w:lang w:val="fr-CH"/>
        </w:rPr>
        <w:tab/>
      </w:r>
      <w:hyperlink w:anchor="_Toc516483436" w:history="1">
        <w:r w:rsidR="00E561BC" w:rsidRPr="00E561BC">
          <w:rPr>
            <w:noProof/>
            <w:szCs w:val="28"/>
            <w:rtl/>
            <w:lang w:val="fr-CH"/>
          </w:rPr>
          <w:t>باء</w:t>
        </w:r>
        <w:r>
          <w:rPr>
            <w:noProof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t>-</w:t>
        </w:r>
        <w:r w:rsidR="00E561BC" w:rsidRPr="00E561BC">
          <w:rPr>
            <w:noProof/>
            <w:szCs w:val="28"/>
            <w:rtl/>
            <w:lang w:val="fr-CH"/>
          </w:rPr>
          <w:tab/>
          <w:t>اعتماد الملاحظات الختامية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>
          <w:rPr>
            <w:noProof/>
            <w:webHidden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fldChar w:fldCharType="begin"/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webHidden/>
            <w:szCs w:val="28"/>
            <w:lang w:val="fr-CH"/>
          </w:rPr>
          <w:instrText>PAGEREF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_</w:instrText>
        </w:r>
        <w:r w:rsidR="00E561BC" w:rsidRPr="00E561BC">
          <w:rPr>
            <w:noProof/>
            <w:webHidden/>
            <w:szCs w:val="28"/>
            <w:lang w:val="fr-CH"/>
          </w:rPr>
          <w:instrText>Toc516483436 \h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szCs w:val="28"/>
            <w:rtl/>
            <w:lang w:val="fr-CH"/>
          </w:rPr>
        </w:r>
        <w:r w:rsidR="00E561BC" w:rsidRPr="00E561BC">
          <w:rPr>
            <w:noProof/>
            <w:szCs w:val="28"/>
            <w:rtl/>
            <w:lang w:val="fr-CH"/>
          </w:rPr>
          <w:fldChar w:fldCharType="separate"/>
        </w:r>
        <w:r w:rsidR="00195FDB">
          <w:rPr>
            <w:noProof/>
            <w:webHidden/>
            <w:szCs w:val="28"/>
            <w:rtl/>
            <w:lang w:val="fr-CH"/>
          </w:rPr>
          <w:t>11</w:t>
        </w:r>
        <w:r w:rsidR="00E561BC" w:rsidRPr="00E561BC">
          <w:rPr>
            <w:noProof/>
            <w:szCs w:val="28"/>
            <w:rtl/>
            <w:lang w:val="fr-CH"/>
          </w:rPr>
          <w:fldChar w:fldCharType="end"/>
        </w:r>
      </w:hyperlink>
    </w:p>
    <w:p w:rsidR="005113C4" w:rsidRDefault="005113C4" w:rsidP="005113C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before="120" w:after="120" w:line="360" w:lineRule="exact"/>
        <w:rPr>
          <w:noProof/>
          <w:szCs w:val="28"/>
          <w:rtl/>
          <w:lang w:val="fr-CH"/>
        </w:rPr>
      </w:pPr>
      <w:r>
        <w:rPr>
          <w:rFonts w:hint="cs"/>
          <w:noProof/>
          <w:szCs w:val="28"/>
          <w:rtl/>
          <w:lang w:val="fr-CH"/>
        </w:rPr>
        <w:t>المرفقات</w:t>
      </w:r>
    </w:p>
    <w:p w:rsidR="00E561BC" w:rsidRPr="00E561BC" w:rsidRDefault="005113C4" w:rsidP="005113C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ind w:left="1525" w:right="907" w:hanging="1525"/>
        <w:rPr>
          <w:noProof/>
          <w:szCs w:val="28"/>
          <w:rtl/>
          <w:lang w:val="fr-CH"/>
        </w:rPr>
      </w:pPr>
      <w:r>
        <w:rPr>
          <w:noProof/>
          <w:szCs w:val="28"/>
          <w:rtl/>
          <w:lang w:val="fr-CH"/>
        </w:rPr>
        <w:tab/>
      </w:r>
      <w:hyperlink w:anchor="_Toc516483437" w:history="1">
        <w:r w:rsidR="00E561BC" w:rsidRPr="00E561BC">
          <w:rPr>
            <w:noProof/>
            <w:szCs w:val="28"/>
            <w:rtl/>
            <w:lang w:val="fr-CH"/>
          </w:rPr>
          <w:t>الأول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>
          <w:rPr>
            <w:rFonts w:hint="cs"/>
            <w:noProof/>
            <w:webHidden/>
            <w:szCs w:val="28"/>
            <w:rtl/>
            <w:lang w:val="fr-CH"/>
          </w:rPr>
          <w:t>-</w:t>
        </w:r>
        <w:r>
          <w:rPr>
            <w:rFonts w:hint="cs"/>
            <w:noProof/>
            <w:webHidden/>
            <w:szCs w:val="28"/>
            <w:rtl/>
            <w:lang w:val="fr-CH"/>
          </w:rPr>
          <w:tab/>
        </w:r>
      </w:hyperlink>
      <w:hyperlink w:anchor="_Toc516483438" w:history="1">
        <w:r w:rsidR="00E561BC" w:rsidRPr="00E561BC">
          <w:rPr>
            <w:noProof/>
            <w:szCs w:val="28"/>
            <w:rtl/>
            <w:lang w:val="fr-CH"/>
          </w:rPr>
          <w:t>الدول التي وقعت على الاتفاقية الدولية لحماية حقوق جميع العمال المهاجرين وأفراد أسرهم أو صدقت عليها أو انضمت إليها حتى ٢٠ نيسان/أبريل ٢٠١٨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>
          <w:rPr>
            <w:noProof/>
            <w:webHidden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fldChar w:fldCharType="begin"/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webHidden/>
            <w:szCs w:val="28"/>
            <w:lang w:val="fr-CH"/>
          </w:rPr>
          <w:instrText>PAGEREF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_</w:instrText>
        </w:r>
        <w:r w:rsidR="00E561BC" w:rsidRPr="00E561BC">
          <w:rPr>
            <w:noProof/>
            <w:webHidden/>
            <w:szCs w:val="28"/>
            <w:lang w:val="fr-CH"/>
          </w:rPr>
          <w:instrText>Toc516483438 \h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szCs w:val="28"/>
            <w:rtl/>
            <w:lang w:val="fr-CH"/>
          </w:rPr>
        </w:r>
        <w:r w:rsidR="00E561BC" w:rsidRPr="00E561BC">
          <w:rPr>
            <w:noProof/>
            <w:szCs w:val="28"/>
            <w:rtl/>
            <w:lang w:val="fr-CH"/>
          </w:rPr>
          <w:fldChar w:fldCharType="separate"/>
        </w:r>
        <w:r w:rsidR="00195FDB">
          <w:rPr>
            <w:noProof/>
            <w:webHidden/>
            <w:szCs w:val="28"/>
            <w:rtl/>
            <w:lang w:val="fr-CH"/>
          </w:rPr>
          <w:t>13</w:t>
        </w:r>
        <w:r w:rsidR="00E561BC" w:rsidRPr="00E561BC">
          <w:rPr>
            <w:noProof/>
            <w:szCs w:val="28"/>
            <w:rtl/>
            <w:lang w:val="fr-CH"/>
          </w:rPr>
          <w:fldChar w:fldCharType="end"/>
        </w:r>
      </w:hyperlink>
    </w:p>
    <w:p w:rsidR="00E561BC" w:rsidRPr="00E561BC" w:rsidRDefault="00337814" w:rsidP="005113C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ind w:left="1525" w:right="907" w:hanging="1525"/>
        <w:rPr>
          <w:noProof/>
          <w:szCs w:val="28"/>
          <w:rtl/>
          <w:lang w:val="fr-CH"/>
        </w:rPr>
      </w:pPr>
      <w:hyperlink w:anchor="_Toc516483439" w:history="1">
        <w:r w:rsidR="005113C4">
          <w:rPr>
            <w:noProof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t>الثاني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 w:rsidR="005113C4">
          <w:rPr>
            <w:rFonts w:hint="cs"/>
            <w:noProof/>
            <w:webHidden/>
            <w:szCs w:val="28"/>
            <w:rtl/>
            <w:lang w:val="fr-CH"/>
          </w:rPr>
          <w:t>-</w:t>
        </w:r>
        <w:r w:rsidR="005113C4">
          <w:rPr>
            <w:rFonts w:hint="cs"/>
            <w:noProof/>
            <w:webHidden/>
            <w:szCs w:val="28"/>
            <w:rtl/>
            <w:lang w:val="fr-CH"/>
          </w:rPr>
          <w:tab/>
        </w:r>
      </w:hyperlink>
      <w:hyperlink w:anchor="_Toc516483440" w:history="1">
        <w:r w:rsidR="00E561BC" w:rsidRPr="005113C4">
          <w:rPr>
            <w:noProof/>
            <w:spacing w:val="-2"/>
            <w:szCs w:val="28"/>
            <w:rtl/>
            <w:lang w:val="fr-CH"/>
          </w:rPr>
          <w:t>أعضاء اللجنة المعنية بحماية حقوق جميع العمال المهاجرين وأفراد أسرهم حتى ٢٠ نيسان/أبريل ٢٠١٨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 w:rsidR="005113C4">
          <w:rPr>
            <w:noProof/>
            <w:webHidden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fldChar w:fldCharType="begin"/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webHidden/>
            <w:szCs w:val="28"/>
            <w:lang w:val="fr-CH"/>
          </w:rPr>
          <w:instrText>PAGEREF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_</w:instrText>
        </w:r>
        <w:r w:rsidR="00E561BC" w:rsidRPr="00E561BC">
          <w:rPr>
            <w:noProof/>
            <w:webHidden/>
            <w:szCs w:val="28"/>
            <w:lang w:val="fr-CH"/>
          </w:rPr>
          <w:instrText>Toc516483440 \h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szCs w:val="28"/>
            <w:rtl/>
            <w:lang w:val="fr-CH"/>
          </w:rPr>
        </w:r>
        <w:r w:rsidR="00E561BC" w:rsidRPr="00E561BC">
          <w:rPr>
            <w:noProof/>
            <w:szCs w:val="28"/>
            <w:rtl/>
            <w:lang w:val="fr-CH"/>
          </w:rPr>
          <w:fldChar w:fldCharType="separate"/>
        </w:r>
        <w:r w:rsidR="00195FDB">
          <w:rPr>
            <w:noProof/>
            <w:webHidden/>
            <w:szCs w:val="28"/>
            <w:rtl/>
            <w:lang w:val="fr-CH"/>
          </w:rPr>
          <w:t>15</w:t>
        </w:r>
        <w:r w:rsidR="00E561BC" w:rsidRPr="00E561BC">
          <w:rPr>
            <w:noProof/>
            <w:szCs w:val="28"/>
            <w:rtl/>
            <w:lang w:val="fr-CH"/>
          </w:rPr>
          <w:fldChar w:fldCharType="end"/>
        </w:r>
      </w:hyperlink>
    </w:p>
    <w:p w:rsidR="00E561BC" w:rsidRPr="00E561BC" w:rsidRDefault="00337814" w:rsidP="005113C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after="120" w:line="360" w:lineRule="exact"/>
        <w:ind w:left="1525" w:right="907" w:hanging="1525"/>
        <w:rPr>
          <w:noProof/>
          <w:szCs w:val="28"/>
          <w:rtl/>
          <w:lang w:val="fr-CH"/>
        </w:rPr>
      </w:pPr>
      <w:hyperlink w:anchor="_Toc516483441" w:history="1">
        <w:r w:rsidR="005113C4">
          <w:rPr>
            <w:noProof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t>الثالث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 w:rsidR="005113C4">
          <w:rPr>
            <w:rFonts w:hint="cs"/>
            <w:noProof/>
            <w:webHidden/>
            <w:szCs w:val="28"/>
            <w:rtl/>
            <w:lang w:val="fr-CH"/>
          </w:rPr>
          <w:t>-</w:t>
        </w:r>
        <w:r w:rsidR="005113C4">
          <w:rPr>
            <w:rFonts w:hint="cs"/>
            <w:noProof/>
            <w:webHidden/>
            <w:szCs w:val="28"/>
            <w:rtl/>
            <w:lang w:val="fr-CH"/>
          </w:rPr>
          <w:tab/>
        </w:r>
      </w:hyperlink>
      <w:hyperlink w:anchor="_Toc516483442" w:history="1">
        <w:r w:rsidR="00E561BC" w:rsidRPr="00E561BC">
          <w:rPr>
            <w:noProof/>
            <w:szCs w:val="28"/>
            <w:rtl/>
            <w:lang w:val="fr-CH"/>
          </w:rPr>
          <w:t>تقديم التقارير بموجب المادة 73 من الاتفاقية حتى 20 نيسان/ أبريل 2018</w:t>
        </w:r>
        <w:r w:rsidR="00E561BC" w:rsidRPr="00E561BC">
          <w:rPr>
            <w:noProof/>
            <w:webHidden/>
            <w:szCs w:val="28"/>
            <w:rtl/>
            <w:lang w:val="fr-CH"/>
          </w:rPr>
          <w:tab/>
        </w:r>
        <w:r w:rsidR="005113C4">
          <w:rPr>
            <w:noProof/>
            <w:webHidden/>
            <w:szCs w:val="28"/>
            <w:rtl/>
            <w:lang w:val="fr-CH"/>
          </w:rPr>
          <w:tab/>
        </w:r>
        <w:r w:rsidR="00E561BC" w:rsidRPr="00E561BC">
          <w:rPr>
            <w:noProof/>
            <w:szCs w:val="28"/>
            <w:rtl/>
            <w:lang w:val="fr-CH"/>
          </w:rPr>
          <w:fldChar w:fldCharType="begin"/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webHidden/>
            <w:szCs w:val="28"/>
            <w:lang w:val="fr-CH"/>
          </w:rPr>
          <w:instrText>PAGEREF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_</w:instrText>
        </w:r>
        <w:r w:rsidR="00E561BC" w:rsidRPr="00E561BC">
          <w:rPr>
            <w:noProof/>
            <w:webHidden/>
            <w:szCs w:val="28"/>
            <w:lang w:val="fr-CH"/>
          </w:rPr>
          <w:instrText>Toc516483442 \h</w:instrText>
        </w:r>
        <w:r w:rsidR="00E561BC" w:rsidRPr="00E561BC">
          <w:rPr>
            <w:noProof/>
            <w:webHidden/>
            <w:szCs w:val="28"/>
            <w:rtl/>
            <w:lang w:val="fr-CH"/>
          </w:rPr>
          <w:instrText xml:space="preserve"> </w:instrText>
        </w:r>
        <w:r w:rsidR="00E561BC" w:rsidRPr="00E561BC">
          <w:rPr>
            <w:noProof/>
            <w:szCs w:val="28"/>
            <w:rtl/>
            <w:lang w:val="fr-CH"/>
          </w:rPr>
        </w:r>
        <w:r w:rsidR="00E561BC" w:rsidRPr="00E561BC">
          <w:rPr>
            <w:noProof/>
            <w:szCs w:val="28"/>
            <w:rtl/>
            <w:lang w:val="fr-CH"/>
          </w:rPr>
          <w:fldChar w:fldCharType="separate"/>
        </w:r>
        <w:r w:rsidR="00195FDB">
          <w:rPr>
            <w:noProof/>
            <w:webHidden/>
            <w:szCs w:val="28"/>
            <w:rtl/>
            <w:lang w:val="fr-CH"/>
          </w:rPr>
          <w:t>16</w:t>
        </w:r>
        <w:r w:rsidR="00E561BC" w:rsidRPr="00E561BC">
          <w:rPr>
            <w:noProof/>
            <w:szCs w:val="28"/>
            <w:rtl/>
            <w:lang w:val="fr-CH"/>
          </w:rPr>
          <w:fldChar w:fldCharType="end"/>
        </w:r>
      </w:hyperlink>
    </w:p>
    <w:p w:rsidR="0066750E" w:rsidRPr="006B39C0" w:rsidRDefault="00E561BC" w:rsidP="005113C4">
      <w:pPr>
        <w:tabs>
          <w:tab w:val="right" w:pos="1021"/>
          <w:tab w:val="left" w:pos="1077"/>
          <w:tab w:val="left" w:pos="1525"/>
          <w:tab w:val="left" w:pos="1842"/>
          <w:tab w:val="left" w:pos="2192"/>
          <w:tab w:val="left" w:pos="2612"/>
          <w:tab w:val="left" w:leader="dot" w:pos="8787"/>
          <w:tab w:val="right" w:pos="9638"/>
        </w:tabs>
        <w:spacing w:line="360" w:lineRule="exact"/>
        <w:rPr>
          <w:sz w:val="22"/>
          <w:rtl/>
          <w:lang w:eastAsia="zh-TW"/>
        </w:rPr>
      </w:pPr>
      <w:r w:rsidRPr="00E561BC">
        <w:rPr>
          <w:szCs w:val="28"/>
          <w:rtl/>
          <w:lang w:val="fr-CH"/>
        </w:rPr>
        <w:fldChar w:fldCharType="end"/>
      </w:r>
    </w:p>
    <w:p w:rsidR="00E561BC" w:rsidRDefault="00E561BC" w:rsidP="009155E9">
      <w:pPr>
        <w:pStyle w:val="HChGA"/>
        <w:pageBreakBefore/>
        <w:spacing w:before="120"/>
        <w:rPr>
          <w:rtl/>
          <w:lang w:eastAsia="zh-TW" w:bidi="ar-EG"/>
        </w:rPr>
        <w:sectPr w:rsidR="00E561BC" w:rsidSect="005113C4">
          <w:headerReference w:type="default" r:id="rId18"/>
          <w:footerReference w:type="default" r:id="rId19"/>
          <w:endnotePr>
            <w:numFmt w:val="decimal"/>
          </w:endnotePr>
          <w:type w:val="oddPage"/>
          <w:pgSz w:w="11907" w:h="16840" w:code="9"/>
          <w:pgMar w:top="1418" w:right="1134" w:bottom="1134" w:left="1134" w:header="851" w:footer="567" w:gutter="0"/>
          <w:pgNumType w:fmt="lowerRoman" w:start="3"/>
          <w:cols w:space="720"/>
          <w:bidi/>
          <w:docGrid w:linePitch="360"/>
        </w:sectPr>
      </w:pPr>
    </w:p>
    <w:p w:rsidR="0066750E" w:rsidRPr="005769C9" w:rsidRDefault="009155E9" w:rsidP="009155E9">
      <w:pPr>
        <w:pStyle w:val="HChGA"/>
        <w:pageBreakBefore/>
        <w:spacing w:before="120"/>
        <w:rPr>
          <w:rtl/>
          <w:lang w:eastAsia="zh-TW" w:bidi="ar-EG"/>
        </w:rPr>
      </w:pPr>
      <w:r>
        <w:rPr>
          <w:rtl/>
          <w:lang w:eastAsia="zh-TW"/>
        </w:rPr>
        <w:lastRenderedPageBreak/>
        <w:tab/>
      </w:r>
      <w:bookmarkStart w:id="0" w:name="_Toc516483419"/>
      <w:r>
        <w:rPr>
          <w:rtl/>
          <w:lang w:eastAsia="zh-TW"/>
        </w:rPr>
        <w:t>أولاً-</w:t>
      </w:r>
      <w:r>
        <w:rPr>
          <w:rtl/>
          <w:lang w:eastAsia="zh-TW"/>
        </w:rPr>
        <w:tab/>
      </w:r>
      <w:r w:rsidR="0066750E" w:rsidRPr="005769C9">
        <w:rPr>
          <w:rtl/>
          <w:lang w:eastAsia="zh-TW"/>
        </w:rPr>
        <w:t>المسائل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التنظيمية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ومسائل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أخرى</w:t>
      </w:r>
      <w:bookmarkEnd w:id="0"/>
    </w:p>
    <w:p w:rsidR="0066750E" w:rsidRPr="006B39C0" w:rsidRDefault="009155E9" w:rsidP="009155E9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bookmarkStart w:id="1" w:name="_Toc516483420"/>
      <w:r>
        <w:rPr>
          <w:rtl/>
          <w:lang w:eastAsia="zh-TW"/>
        </w:rPr>
        <w:t>ألف-</w:t>
      </w:r>
      <w:r>
        <w:rPr>
          <w:rtl/>
          <w:lang w:eastAsia="zh-TW"/>
        </w:rPr>
        <w:tab/>
      </w:r>
      <w:r w:rsidR="0066750E" w:rsidRPr="005769C9">
        <w:rPr>
          <w:rtl/>
          <w:lang w:eastAsia="zh-TW"/>
        </w:rPr>
        <w:t>الدول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الأطراف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الاتفاقية</w:t>
      </w:r>
      <w:bookmarkStart w:id="2" w:name="_Toc326246344"/>
      <w:bookmarkEnd w:id="2"/>
      <w:bookmarkEnd w:id="1"/>
    </w:p>
    <w:p w:rsidR="0066750E" w:rsidRPr="006B39C0" w:rsidRDefault="009155E9" w:rsidP="00235B42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١-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20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نيسان/أبريل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2018،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وهو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تاريخ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اختتام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الثامنة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والعشرين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بحماية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جميع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العمال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المهاجرين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وأفراد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أسرهم،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كان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عدد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الأطراف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لحماية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جميع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العمال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المهاجرين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وأفراد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أسرهم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51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دولة.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وخلال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الفترة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المشمولة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بهذا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التقرير،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تكن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هناك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حالات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تصديق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أو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انضمام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إليها،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لكن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غامبيا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وقعت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٢٠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أيلول/سبتمبر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٢٠١٧.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واعتمدت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الجمعية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الاتفاقية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بموجب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قرارها</w:t>
      </w:r>
      <w:r w:rsidR="00235B42">
        <w:rPr>
          <w:rFonts w:hint="eastAsia"/>
          <w:rtl/>
          <w:lang w:eastAsia="zh-TW"/>
        </w:rPr>
        <w:t> </w:t>
      </w:r>
      <w:r w:rsidR="0066750E" w:rsidRPr="006B39C0">
        <w:rPr>
          <w:rtl/>
          <w:lang w:eastAsia="zh-TW"/>
        </w:rPr>
        <w:t>45/158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18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كانون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الأول/ديسمبر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1990،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ودخلت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حيز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النفاذ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1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تموز/يوليه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2003،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وفقاً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لأحكام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الفقرة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1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المادة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87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منها.</w:t>
      </w:r>
    </w:p>
    <w:p w:rsidR="0066750E" w:rsidRPr="005D699C" w:rsidRDefault="009155E9" w:rsidP="005D699C">
      <w:pPr>
        <w:pStyle w:val="SingleTxtGA"/>
        <w:rPr>
          <w:rtl/>
          <w:lang w:eastAsia="zh-TW"/>
        </w:rPr>
      </w:pPr>
      <w:r w:rsidRPr="005D699C">
        <w:rPr>
          <w:rtl/>
          <w:lang w:eastAsia="zh-TW"/>
        </w:rPr>
        <w:t>٢-</w:t>
      </w:r>
      <w:r w:rsidRPr="005D699C">
        <w:rPr>
          <w:rtl/>
          <w:lang w:eastAsia="zh-TW"/>
        </w:rPr>
        <w:tab/>
      </w:r>
      <w:r w:rsidR="0066750E" w:rsidRPr="005D699C">
        <w:rPr>
          <w:rtl/>
          <w:lang w:eastAsia="zh-TW"/>
        </w:rPr>
        <w:t>وترد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في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المرفق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الأول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قائمة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بالدول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التي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وقّعت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الاتفاقية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أو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صدّقت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عليها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أو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انضمت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إليها.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ويمكن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الاطلاع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على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المستجدات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المتعلقة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بوضع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الاتفاقية،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إلى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جانب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نصوص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الإعلانات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والتحفظات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والمعلومات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الأخرى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ذات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الصلة،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في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مجموعة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معاهدات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الأمم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المتحدة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على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الإنترنت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في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الموقع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الشبكي</w:t>
      </w:r>
      <w:r w:rsidR="004A38B6" w:rsidRPr="005D699C">
        <w:rPr>
          <w:rtl/>
          <w:lang w:eastAsia="zh-TW"/>
        </w:rPr>
        <w:t xml:space="preserve"> </w:t>
      </w:r>
      <w:hyperlink r:id="rId20" w:history="1">
        <w:r w:rsidR="005D699C" w:rsidRPr="005D699C">
          <w:rPr>
            <w:rStyle w:val="Hyperlink"/>
            <w:u w:val="none"/>
            <w:lang w:eastAsia="zh-TW"/>
          </w:rPr>
          <w:t>http://treaties.un.org</w:t>
        </w:r>
      </w:hyperlink>
      <w:r w:rsidR="0066750E" w:rsidRPr="005D699C">
        <w:rPr>
          <w:rtl/>
          <w:lang w:eastAsia="zh-TW"/>
        </w:rPr>
        <w:t>،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الذي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يشرف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عليه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قسم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المعاهدات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بمكتب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الشؤون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القانونية،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الذي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يضطلع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بمهام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الوديع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الموكلة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إلى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الأمين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العام.</w:t>
      </w:r>
    </w:p>
    <w:p w:rsidR="0066750E" w:rsidRPr="005769C9" w:rsidRDefault="009155E9" w:rsidP="009155E9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bookmarkStart w:id="3" w:name="_Toc516483421"/>
      <w:r w:rsidR="0066750E" w:rsidRPr="005769C9">
        <w:rPr>
          <w:rtl/>
          <w:lang w:eastAsia="zh-TW"/>
        </w:rPr>
        <w:t>باء</w:t>
      </w:r>
      <w:r>
        <w:rPr>
          <w:rtl/>
          <w:lang w:eastAsia="zh-TW"/>
        </w:rPr>
        <w:t>-</w:t>
      </w:r>
      <w:r>
        <w:rPr>
          <w:rtl/>
          <w:lang w:eastAsia="zh-TW"/>
        </w:rPr>
        <w:tab/>
      </w:r>
      <w:r w:rsidR="0066750E" w:rsidRPr="005769C9">
        <w:rPr>
          <w:rtl/>
          <w:lang w:eastAsia="zh-TW"/>
        </w:rPr>
        <w:t>الجلسات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والدورات</w:t>
      </w:r>
      <w:bookmarkStart w:id="4" w:name="_Toc326246345"/>
      <w:bookmarkEnd w:id="4"/>
      <w:bookmarkEnd w:id="3"/>
    </w:p>
    <w:p w:rsidR="0066750E" w:rsidRPr="005D699C" w:rsidRDefault="009155E9" w:rsidP="00B540C9">
      <w:pPr>
        <w:pStyle w:val="SingleTxtGA"/>
        <w:rPr>
          <w:rtl/>
          <w:lang w:eastAsia="zh-TW"/>
        </w:rPr>
      </w:pPr>
      <w:r w:rsidRPr="005D699C">
        <w:rPr>
          <w:rtl/>
          <w:lang w:eastAsia="zh-TW"/>
        </w:rPr>
        <w:t>٣-</w:t>
      </w:r>
      <w:r w:rsidRPr="005D699C">
        <w:rPr>
          <w:rtl/>
          <w:lang w:eastAsia="zh-TW"/>
        </w:rPr>
        <w:tab/>
      </w:r>
      <w:r w:rsidR="0066750E" w:rsidRPr="005D699C">
        <w:rPr>
          <w:rtl/>
          <w:lang w:eastAsia="zh-TW"/>
        </w:rPr>
        <w:t>عقدت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اللجنة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دورتها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السابعة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والعشرين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في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مكتب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الأمم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المتحدة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في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جنيف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في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الفترة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من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4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إلى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13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أيلول/سبتمبر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2017.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وتألفت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الدورة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من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16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جلسة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عامة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tl/>
          <w:lang w:eastAsia="zh-TW"/>
        </w:rPr>
        <w:t>(انظر</w:t>
      </w:r>
      <w:r w:rsidR="004A38B6" w:rsidRPr="005D699C">
        <w:rPr>
          <w:rtl/>
          <w:lang w:eastAsia="zh-TW"/>
        </w:rPr>
        <w:t xml:space="preserve"> </w:t>
      </w:r>
      <w:hyperlink r:id="rId21" w:history="1">
        <w:r w:rsidR="00B540C9" w:rsidRPr="005D699C">
          <w:rPr>
            <w:rStyle w:val="Hyperlink"/>
            <w:u w:val="none"/>
            <w:lang w:eastAsia="zh-TW"/>
          </w:rPr>
          <w:t>CMW/C/SR.360-375</w:t>
        </w:r>
      </w:hyperlink>
      <w:r w:rsidR="00B540C9" w:rsidRPr="005D699C">
        <w:rPr>
          <w:rtl/>
          <w:lang w:eastAsia="zh-TW"/>
        </w:rPr>
        <w:t>).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Fonts w:ascii="Traditional Arabic" w:hAnsi="Traditional Arabic" w:hint="cs"/>
          <w:rtl/>
          <w:lang w:eastAsia="zh-TW"/>
        </w:rPr>
        <w:t>واعتمدت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Fonts w:ascii="Traditional Arabic" w:hAnsi="Traditional Arabic" w:hint="cs"/>
          <w:rtl/>
          <w:lang w:eastAsia="zh-TW"/>
        </w:rPr>
        <w:t>اللجنة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Fonts w:ascii="Traditional Arabic" w:hAnsi="Traditional Arabic" w:hint="cs"/>
          <w:rtl/>
          <w:lang w:eastAsia="zh-TW"/>
        </w:rPr>
        <w:t>جدول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Fonts w:ascii="Traditional Arabic" w:hAnsi="Traditional Arabic" w:hint="cs"/>
          <w:rtl/>
          <w:lang w:eastAsia="zh-TW"/>
        </w:rPr>
        <w:t>الأعمال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Fonts w:ascii="Traditional Arabic" w:hAnsi="Traditional Arabic" w:hint="cs"/>
          <w:rtl/>
          <w:lang w:eastAsia="zh-TW"/>
        </w:rPr>
        <w:t>المؤقت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tl/>
          <w:lang w:eastAsia="zh-TW"/>
        </w:rPr>
        <w:t>(</w:t>
      </w:r>
      <w:hyperlink r:id="rId22" w:history="1">
        <w:r w:rsidR="00B540C9" w:rsidRPr="005D699C">
          <w:rPr>
            <w:rStyle w:val="Hyperlink"/>
            <w:u w:val="none"/>
            <w:lang w:eastAsia="zh-TW"/>
          </w:rPr>
          <w:t>CMW/C/27/1</w:t>
        </w:r>
      </w:hyperlink>
      <w:r w:rsidR="00B540C9" w:rsidRPr="005D699C">
        <w:rPr>
          <w:rtl/>
          <w:lang w:eastAsia="zh-TW"/>
        </w:rPr>
        <w:t>)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tl/>
          <w:lang w:eastAsia="zh-TW"/>
        </w:rPr>
        <w:t>في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tl/>
          <w:lang w:eastAsia="zh-TW"/>
        </w:rPr>
        <w:t>جلستها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tl/>
          <w:lang w:eastAsia="zh-TW"/>
        </w:rPr>
        <w:t>360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tl/>
          <w:lang w:eastAsia="zh-TW"/>
        </w:rPr>
        <w:t>المعقودة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tl/>
          <w:lang w:eastAsia="zh-TW"/>
        </w:rPr>
        <w:t>في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tl/>
          <w:lang w:eastAsia="zh-TW"/>
        </w:rPr>
        <w:t>4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tl/>
          <w:lang w:eastAsia="zh-TW"/>
        </w:rPr>
        <w:t>أيلول/سبتمبر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tl/>
          <w:lang w:eastAsia="zh-TW"/>
        </w:rPr>
        <w:t>2017.</w:t>
      </w:r>
    </w:p>
    <w:p w:rsidR="0066750E" w:rsidRPr="005D699C" w:rsidRDefault="009155E9" w:rsidP="00B540C9">
      <w:pPr>
        <w:pStyle w:val="SingleTxtGA"/>
        <w:rPr>
          <w:rtl/>
          <w:lang w:eastAsia="zh-TW"/>
        </w:rPr>
      </w:pPr>
      <w:r w:rsidRPr="005D699C">
        <w:rPr>
          <w:rtl/>
          <w:lang w:eastAsia="zh-TW"/>
        </w:rPr>
        <w:t>٤-</w:t>
      </w:r>
      <w:r w:rsidRPr="005D699C">
        <w:rPr>
          <w:rtl/>
          <w:lang w:eastAsia="zh-TW"/>
        </w:rPr>
        <w:tab/>
      </w:r>
      <w:r w:rsidR="0066750E" w:rsidRPr="005D699C">
        <w:rPr>
          <w:rtl/>
          <w:lang w:eastAsia="zh-TW"/>
        </w:rPr>
        <w:t>وعقدت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اللجنة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دورتها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الثامنة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والعشرين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في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مكتب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الأمم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المتحدة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في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جنيف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في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الفترة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من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9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إلى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20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نيسان/أبريل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2018.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Fonts w:ascii="Traditional Arabic" w:hAnsi="Traditional Arabic"/>
          <w:rtl/>
          <w:lang w:eastAsia="zh-TW"/>
        </w:rPr>
        <w:t>وتألفت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Fonts w:ascii="Traditional Arabic" w:hAnsi="Traditional Arabic"/>
          <w:rtl/>
          <w:lang w:eastAsia="zh-TW"/>
        </w:rPr>
        <w:t>الدورة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Fonts w:ascii="Traditional Arabic" w:hAnsi="Traditional Arabic"/>
          <w:rtl/>
          <w:lang w:eastAsia="zh-TW"/>
        </w:rPr>
        <w:t>من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20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Fonts w:ascii="Traditional Arabic" w:hAnsi="Traditional Arabic"/>
          <w:rtl/>
          <w:lang w:eastAsia="zh-TW"/>
        </w:rPr>
        <w:t>جلسة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Fonts w:ascii="Traditional Arabic" w:hAnsi="Traditional Arabic"/>
          <w:rtl/>
          <w:lang w:eastAsia="zh-TW"/>
        </w:rPr>
        <w:t>عامة</w:t>
      </w:r>
      <w:r w:rsidR="004A38B6" w:rsidRPr="005D699C">
        <w:rPr>
          <w:rtl/>
          <w:lang w:eastAsia="zh-TW"/>
        </w:rPr>
        <w:t xml:space="preserve"> </w:t>
      </w:r>
      <w:r w:rsidR="0066750E" w:rsidRPr="005D699C">
        <w:rPr>
          <w:rtl/>
          <w:lang w:eastAsia="zh-TW"/>
        </w:rPr>
        <w:t>(</w:t>
      </w:r>
      <w:r w:rsidR="0066750E" w:rsidRPr="005D699C">
        <w:rPr>
          <w:rFonts w:ascii="Traditional Arabic" w:hAnsi="Traditional Arabic"/>
          <w:rtl/>
          <w:lang w:eastAsia="zh-TW"/>
        </w:rPr>
        <w:t>انظر</w:t>
      </w:r>
      <w:r w:rsidR="004A38B6" w:rsidRPr="005D699C">
        <w:rPr>
          <w:rtl/>
          <w:lang w:eastAsia="zh-TW"/>
        </w:rPr>
        <w:t xml:space="preserve"> </w:t>
      </w:r>
      <w:hyperlink r:id="rId23" w:history="1">
        <w:r w:rsidR="00B540C9" w:rsidRPr="005D699C">
          <w:rPr>
            <w:rStyle w:val="Hyperlink"/>
            <w:u w:val="none"/>
            <w:lang w:eastAsia="zh-TW"/>
          </w:rPr>
          <w:t>CMW/C/SR.376-395</w:t>
        </w:r>
      </w:hyperlink>
      <w:r w:rsidR="00B540C9" w:rsidRPr="005D699C">
        <w:rPr>
          <w:rtl/>
          <w:lang w:eastAsia="zh-TW"/>
        </w:rPr>
        <w:t>).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Fonts w:ascii="Traditional Arabic" w:hAnsi="Traditional Arabic" w:hint="cs"/>
          <w:rtl/>
          <w:lang w:eastAsia="zh-TW"/>
        </w:rPr>
        <w:t>واعتمدت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Fonts w:ascii="Traditional Arabic" w:hAnsi="Traditional Arabic" w:hint="cs"/>
          <w:rtl/>
          <w:lang w:eastAsia="zh-TW"/>
        </w:rPr>
        <w:t>اللجنة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Fonts w:ascii="Traditional Arabic" w:hAnsi="Traditional Arabic" w:hint="cs"/>
          <w:rtl/>
          <w:lang w:eastAsia="zh-TW"/>
        </w:rPr>
        <w:t>جدول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Fonts w:ascii="Traditional Arabic" w:hAnsi="Traditional Arabic" w:hint="cs"/>
          <w:rtl/>
          <w:lang w:eastAsia="zh-TW"/>
        </w:rPr>
        <w:t>الأعمال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Fonts w:ascii="Traditional Arabic" w:hAnsi="Traditional Arabic" w:hint="cs"/>
          <w:rtl/>
          <w:lang w:eastAsia="zh-TW"/>
        </w:rPr>
        <w:t>المؤقت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tl/>
          <w:lang w:eastAsia="zh-TW"/>
        </w:rPr>
        <w:t>(</w:t>
      </w:r>
      <w:hyperlink r:id="rId24" w:history="1">
        <w:r w:rsidR="00B540C9" w:rsidRPr="005D699C">
          <w:rPr>
            <w:rStyle w:val="Hyperlink"/>
            <w:u w:val="none"/>
            <w:lang w:eastAsia="zh-TW"/>
          </w:rPr>
          <w:t>CMW/C/28/1</w:t>
        </w:r>
      </w:hyperlink>
      <w:r w:rsidR="00B540C9" w:rsidRPr="005D699C">
        <w:rPr>
          <w:rtl/>
          <w:lang w:eastAsia="zh-TW"/>
        </w:rPr>
        <w:t>)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tl/>
          <w:lang w:eastAsia="zh-TW"/>
        </w:rPr>
        <w:t>في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tl/>
          <w:lang w:eastAsia="zh-TW"/>
        </w:rPr>
        <w:t>جلستها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tl/>
          <w:lang w:eastAsia="zh-TW"/>
        </w:rPr>
        <w:t>376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tl/>
          <w:lang w:eastAsia="zh-TW"/>
        </w:rPr>
        <w:t>المعقودة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tl/>
          <w:lang w:eastAsia="zh-TW"/>
        </w:rPr>
        <w:t>في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tl/>
          <w:lang w:eastAsia="zh-TW"/>
        </w:rPr>
        <w:t>9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tl/>
          <w:lang w:eastAsia="zh-TW"/>
        </w:rPr>
        <w:t>نيسان</w:t>
      </w:r>
      <w:r w:rsidR="00235B42" w:rsidRPr="005D699C">
        <w:rPr>
          <w:rtl/>
          <w:lang w:eastAsia="zh-TW"/>
        </w:rPr>
        <w:t>/</w:t>
      </w:r>
      <w:r w:rsidR="00B540C9" w:rsidRPr="005D699C">
        <w:rPr>
          <w:rtl/>
          <w:lang w:eastAsia="zh-TW"/>
        </w:rPr>
        <w:t>أبريل</w:t>
      </w:r>
      <w:r w:rsidR="004A38B6" w:rsidRPr="005D699C">
        <w:rPr>
          <w:rtl/>
          <w:lang w:eastAsia="zh-TW"/>
        </w:rPr>
        <w:t xml:space="preserve"> </w:t>
      </w:r>
      <w:r w:rsidR="00B540C9" w:rsidRPr="005D699C">
        <w:rPr>
          <w:rtl/>
          <w:lang w:eastAsia="zh-TW"/>
        </w:rPr>
        <w:t>2018.</w:t>
      </w:r>
    </w:p>
    <w:p w:rsidR="0066750E" w:rsidRPr="005769C9" w:rsidRDefault="009155E9" w:rsidP="009155E9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bookmarkStart w:id="5" w:name="_Toc516483422"/>
      <w:r>
        <w:rPr>
          <w:rtl/>
          <w:lang w:eastAsia="zh-TW"/>
        </w:rPr>
        <w:t>جيم-</w:t>
      </w:r>
      <w:r>
        <w:rPr>
          <w:rtl/>
          <w:lang w:eastAsia="zh-TW"/>
        </w:rPr>
        <w:tab/>
      </w:r>
      <w:r w:rsidR="0066750E" w:rsidRPr="005769C9">
        <w:rPr>
          <w:rtl/>
          <w:lang w:eastAsia="zh-TW"/>
        </w:rPr>
        <w:t>العضوية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والحضور</w:t>
      </w:r>
      <w:bookmarkStart w:id="6" w:name="_Toc326246346"/>
      <w:bookmarkEnd w:id="6"/>
      <w:bookmarkEnd w:id="5"/>
    </w:p>
    <w:p w:rsidR="0066750E" w:rsidRPr="006B39C0" w:rsidRDefault="009155E9" w:rsidP="009155E9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٥-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حضر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جميع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أعضاء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دورتها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السابعة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والعشرين،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باستثناء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السيدين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محمد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شهيد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الحق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وبراساد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كارياواسام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وخديجة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لعج</w:t>
      </w:r>
      <w:r w:rsidR="0066750E">
        <w:rPr>
          <w:rtl/>
          <w:lang w:eastAsia="zh-TW"/>
        </w:rPr>
        <w:t>ّ</w:t>
      </w:r>
      <w:r w:rsidR="0066750E" w:rsidRPr="006B39C0">
        <w:rPr>
          <w:rtl/>
          <w:lang w:eastAsia="zh-TW"/>
        </w:rPr>
        <w:t>ال.</w:t>
      </w:r>
      <w:r w:rsidR="004A38B6">
        <w:rPr>
          <w:rtl/>
          <w:lang w:eastAsia="zh-TW"/>
        </w:rPr>
        <w:t xml:space="preserve"> </w:t>
      </w:r>
    </w:p>
    <w:p w:rsidR="0066750E" w:rsidRPr="006B39C0" w:rsidRDefault="009155E9" w:rsidP="009155E9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٦-</w:t>
      </w:r>
      <w:r>
        <w:rPr>
          <w:rtl/>
          <w:lang w:eastAsia="zh-TW"/>
        </w:rPr>
        <w:tab/>
      </w:r>
      <w:r w:rsidR="0066750E" w:rsidRPr="006B39C0">
        <w:rPr>
          <w:rFonts w:ascii="Traditional Arabic" w:hAnsi="Traditional Arabic"/>
          <w:rtl/>
          <w:lang w:eastAsia="zh-TW"/>
        </w:rPr>
        <w:t>وحضر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جميع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أعضاء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دورتها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الثامنة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والعشرين</w:t>
      </w:r>
      <w:r w:rsidR="0066750E" w:rsidRPr="006B39C0">
        <w:rPr>
          <w:rtl/>
          <w:lang w:eastAsia="zh-TW"/>
        </w:rPr>
        <w:t>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وغاب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محمد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شهيد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الحق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لمدة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ثمانية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أيام.</w:t>
      </w:r>
      <w:r w:rsidR="004A38B6">
        <w:rPr>
          <w:rtl/>
          <w:lang w:eastAsia="zh-TW"/>
        </w:rPr>
        <w:t xml:space="preserve"> </w:t>
      </w:r>
    </w:p>
    <w:p w:rsidR="0066750E" w:rsidRPr="006B39C0" w:rsidRDefault="009155E9" w:rsidP="009155E9">
      <w:pPr>
        <w:pStyle w:val="SingleTxtGA"/>
        <w:rPr>
          <w:rtl/>
          <w:lang w:eastAsia="zh-TW" w:bidi="ar-EG"/>
        </w:rPr>
      </w:pPr>
      <w:r>
        <w:rPr>
          <w:rtl/>
          <w:lang w:eastAsia="zh-TW"/>
        </w:rPr>
        <w:t>٧-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وترد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المرفق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الثاني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هذا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التقرير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قائمة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أعضاء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حتى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٢٠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نيسان/أبريل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٢٠١٨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ولايتهم.</w:t>
      </w:r>
      <w:r w:rsidR="004A38B6">
        <w:rPr>
          <w:rtl/>
          <w:lang w:eastAsia="zh-TW"/>
        </w:rPr>
        <w:t xml:space="preserve"> </w:t>
      </w:r>
      <w:bookmarkStart w:id="7" w:name="_Toc326246349"/>
    </w:p>
    <w:p w:rsidR="0066750E" w:rsidRPr="005769C9" w:rsidRDefault="009155E9" w:rsidP="009155E9">
      <w:pPr>
        <w:pStyle w:val="H1GA"/>
        <w:rPr>
          <w:rtl/>
          <w:lang w:eastAsia="zh-TW"/>
        </w:rPr>
      </w:pPr>
      <w:r>
        <w:rPr>
          <w:rtl/>
          <w:lang w:eastAsia="zh-TW"/>
        </w:rPr>
        <w:lastRenderedPageBreak/>
        <w:tab/>
      </w:r>
      <w:bookmarkStart w:id="8" w:name="_Toc516483423"/>
      <w:r>
        <w:rPr>
          <w:rtl/>
          <w:lang w:eastAsia="zh-TW"/>
        </w:rPr>
        <w:t>دال-</w:t>
      </w:r>
      <w:r>
        <w:rPr>
          <w:rtl/>
          <w:lang w:eastAsia="zh-TW"/>
        </w:rPr>
        <w:tab/>
      </w:r>
      <w:r w:rsidR="0066750E" w:rsidRPr="005769C9">
        <w:rPr>
          <w:rtl/>
          <w:lang w:eastAsia="zh-TW"/>
        </w:rPr>
        <w:t>أداء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العهد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الرسمي</w:t>
      </w:r>
      <w:bookmarkEnd w:id="8"/>
    </w:p>
    <w:p w:rsidR="0066750E" w:rsidRPr="006B39C0" w:rsidRDefault="009155E9" w:rsidP="00932631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٨-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الاجتماع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الثامن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للدول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الأطراف،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المعقود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مقر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المتحدة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بنيويورك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28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حزيران/يونيه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2017،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انتُخب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سبعة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أعضاء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ليحلوا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محل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الأعضاء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المنتهية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ولايتهم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932631">
        <w:rPr>
          <w:rFonts w:hint="eastAsia"/>
          <w:rtl/>
          <w:lang w:eastAsia="zh-TW"/>
        </w:rPr>
        <w:t> </w:t>
      </w:r>
      <w:r w:rsidR="0066750E" w:rsidRPr="006B39C0">
        <w:rPr>
          <w:rtl/>
          <w:lang w:eastAsia="zh-TW"/>
        </w:rPr>
        <w:t>31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كانون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الأول/ديسمبر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2017،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وفقاً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للمادة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72(1)-(5)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الاتفاقية.</w:t>
      </w:r>
      <w:r w:rsidR="004A38B6">
        <w:rPr>
          <w:rtl/>
          <w:lang w:eastAsia="zh-TW"/>
        </w:rPr>
        <w:t xml:space="preserve"> </w:t>
      </w:r>
      <w:r w:rsidR="0066750E">
        <w:rPr>
          <w:rFonts w:ascii="Traditional Arabic" w:hAnsi="Traditional Arabic"/>
          <w:rtl/>
          <w:lang w:eastAsia="zh-TW"/>
        </w:rPr>
        <w:t>وعند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افتتاح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الجلسة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376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(</w:t>
      </w:r>
      <w:r w:rsidR="0066750E" w:rsidRPr="006B39C0">
        <w:rPr>
          <w:rFonts w:ascii="Traditional Arabic" w:hAnsi="Traditional Arabic"/>
          <w:rtl/>
          <w:lang w:eastAsia="zh-TW"/>
        </w:rPr>
        <w:t>الدورة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الثامنة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والعشرون</w:t>
      </w:r>
      <w:r w:rsidR="0066750E" w:rsidRPr="006B39C0">
        <w:rPr>
          <w:rtl/>
          <w:lang w:eastAsia="zh-TW"/>
        </w:rPr>
        <w:t>)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المعقودة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9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نيسان</w:t>
      </w:r>
      <w:r w:rsidR="0066750E" w:rsidRPr="006B39C0">
        <w:rPr>
          <w:rtl/>
          <w:lang w:eastAsia="zh-TW"/>
        </w:rPr>
        <w:t>/</w:t>
      </w:r>
      <w:r w:rsidR="0066750E" w:rsidRPr="006B39C0">
        <w:rPr>
          <w:rFonts w:ascii="Traditional Arabic" w:hAnsi="Traditional Arabic"/>
          <w:rtl/>
          <w:lang w:eastAsia="zh-TW"/>
        </w:rPr>
        <w:t>أبريل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2018</w:t>
      </w:r>
      <w:r w:rsidR="0066750E" w:rsidRPr="006B39C0">
        <w:rPr>
          <w:rFonts w:ascii="Traditional Arabic" w:hAnsi="Traditional Arabic"/>
          <w:rtl/>
          <w:lang w:eastAsia="zh-TW"/>
        </w:rPr>
        <w:t>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تلا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الأعضاء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المنتخبون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الجُد</w:t>
      </w:r>
      <w:r w:rsidR="0066750E" w:rsidRPr="006B39C0">
        <w:rPr>
          <w:rtl/>
          <w:lang w:eastAsia="zh-TW"/>
        </w:rPr>
        <w:t>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الذين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سيضطلعون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بمهامهم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الفترة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1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كانون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الثاني/يناير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2018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31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كانون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الأول/ديسمبر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2021،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العهد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الرسمي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وفقاً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للمادة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11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النظام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الداخلي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للجنة.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والأعضاء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المنتخبون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حديثا</w:t>
      </w:r>
      <w:r w:rsidR="0066750E">
        <w:rPr>
          <w:rtl/>
          <w:lang w:eastAsia="zh-TW"/>
        </w:rPr>
        <w:t>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هم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ألفارو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بوتيرو</w:t>
      </w:r>
      <w:r w:rsidR="004A38B6">
        <w:rPr>
          <w:rtl/>
          <w:lang w:eastAsia="zh-TW"/>
        </w:rPr>
        <w:t xml:space="preserve"> </w:t>
      </w:r>
      <w:r w:rsidR="0066750E">
        <w:rPr>
          <w:rFonts w:ascii="Traditional Arabic" w:hAnsi="Traditional Arabic"/>
          <w:rtl/>
          <w:lang w:eastAsia="zh-TW"/>
        </w:rPr>
        <w:t>ناب</w:t>
      </w:r>
      <w:r w:rsidR="0066750E" w:rsidRPr="006B39C0">
        <w:rPr>
          <w:rFonts w:ascii="Traditional Arabic" w:hAnsi="Traditional Arabic"/>
          <w:rtl/>
          <w:lang w:eastAsia="zh-TW"/>
        </w:rPr>
        <w:t>ارو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(</w:t>
      </w:r>
      <w:r w:rsidR="0066750E" w:rsidRPr="006B39C0">
        <w:rPr>
          <w:rFonts w:ascii="Traditional Arabic" w:hAnsi="Traditional Arabic"/>
          <w:rtl/>
          <w:lang w:eastAsia="zh-TW"/>
        </w:rPr>
        <w:t>كولومبيا</w:t>
      </w:r>
      <w:r w:rsidR="0066750E" w:rsidRPr="006B39C0">
        <w:rPr>
          <w:rtl/>
          <w:lang w:eastAsia="zh-TW"/>
        </w:rPr>
        <w:t>)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وإيرمال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فراشيري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(</w:t>
      </w:r>
      <w:r w:rsidR="0066750E" w:rsidRPr="006B39C0">
        <w:rPr>
          <w:rFonts w:ascii="Traditional Arabic" w:hAnsi="Traditional Arabic"/>
          <w:rtl/>
          <w:lang w:eastAsia="zh-TW"/>
        </w:rPr>
        <w:t>ألبانيا</w:t>
      </w:r>
      <w:r w:rsidR="0066750E" w:rsidRPr="006B39C0">
        <w:rPr>
          <w:rtl/>
          <w:lang w:eastAsia="zh-TW"/>
        </w:rPr>
        <w:t>)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ومامان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أوماريا</w:t>
      </w:r>
      <w:r w:rsidR="004A38B6">
        <w:rPr>
          <w:rFonts w:ascii="Traditional Arabic" w:hAnsi="Traditional Arabic"/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(</w:t>
      </w:r>
      <w:r w:rsidR="0066750E" w:rsidRPr="006B39C0">
        <w:rPr>
          <w:rFonts w:ascii="Traditional Arabic" w:hAnsi="Traditional Arabic"/>
          <w:rtl/>
          <w:lang w:eastAsia="zh-TW"/>
        </w:rPr>
        <w:t>الني</w:t>
      </w:r>
      <w:r w:rsidR="0066750E" w:rsidRPr="006B39C0">
        <w:rPr>
          <w:rtl/>
          <w:lang w:eastAsia="zh-TW"/>
        </w:rPr>
        <w:t>جر)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وأزاد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تاغي</w:t>
      </w:r>
      <w:r w:rsidR="004A38B6">
        <w:rPr>
          <w:rFonts w:hint="cs"/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-</w:t>
      </w:r>
      <w:r w:rsidR="004A38B6">
        <w:rPr>
          <w:rFonts w:hint="cs"/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زادا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(أذربيجان).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والأعضاء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الذين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أعيد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انتخابهم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محمد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شهيد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الحق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(بنغلاديش)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وبراساد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كارياواسام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(سري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لانكا)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وأحمدو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(السنغال).</w:t>
      </w:r>
      <w:r w:rsidR="004A38B6">
        <w:rPr>
          <w:rtl/>
          <w:lang w:eastAsia="zh-TW"/>
        </w:rPr>
        <w:t xml:space="preserve"> </w:t>
      </w:r>
    </w:p>
    <w:p w:rsidR="0066750E" w:rsidRPr="005769C9" w:rsidRDefault="009155E9" w:rsidP="009155E9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bookmarkStart w:id="9" w:name="_Toc516483424"/>
      <w:r>
        <w:rPr>
          <w:rtl/>
          <w:lang w:eastAsia="zh-TW"/>
        </w:rPr>
        <w:t>هاء-</w:t>
      </w:r>
      <w:r>
        <w:rPr>
          <w:rtl/>
          <w:lang w:eastAsia="zh-TW"/>
        </w:rPr>
        <w:tab/>
      </w:r>
      <w:r w:rsidR="0066750E" w:rsidRPr="005769C9">
        <w:rPr>
          <w:rtl/>
          <w:lang w:eastAsia="zh-TW"/>
        </w:rPr>
        <w:t>انتخاب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أعضاء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المكتب</w:t>
      </w:r>
      <w:bookmarkEnd w:id="9"/>
    </w:p>
    <w:p w:rsidR="0066750E" w:rsidRPr="006B39C0" w:rsidRDefault="009155E9" w:rsidP="009155E9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٩-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انتخبت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دورتها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الثامنة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والعشرين،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أعضاء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المكتب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التالية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أسماؤهم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لمدة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عامين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وفقاً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للمادة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١٢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نظامها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الداخلي:</w:t>
      </w:r>
    </w:p>
    <w:p w:rsidR="0066750E" w:rsidRPr="006B39C0" w:rsidRDefault="009155E9" w:rsidP="009155E9">
      <w:pPr>
        <w:pStyle w:val="SingleTxtGA"/>
        <w:tabs>
          <w:tab w:val="clear" w:pos="2608"/>
        </w:tabs>
        <w:ind w:left="1928"/>
        <w:rPr>
          <w:rtl/>
          <w:lang w:eastAsia="zh-TW"/>
        </w:rPr>
      </w:pPr>
      <w:r w:rsidRPr="009155E9">
        <w:rPr>
          <w:i/>
          <w:iCs/>
          <w:rtl/>
          <w:lang w:eastAsia="zh-TW"/>
        </w:rPr>
        <w:t>الرئيس:</w:t>
      </w:r>
      <w:r w:rsidR="0066750E">
        <w:rPr>
          <w:rtl/>
          <w:lang w:eastAsia="zh-TW" w:bidi="ar-DZ"/>
        </w:rPr>
        <w:tab/>
      </w:r>
      <w:r w:rsidR="0066750E" w:rsidRPr="006B39C0">
        <w:rPr>
          <w:rtl/>
          <w:lang w:eastAsia="zh-TW"/>
        </w:rPr>
        <w:t>أحمدو</w:t>
      </w:r>
      <w:r w:rsidR="004A38B6">
        <w:rPr>
          <w:rtl/>
          <w:lang w:eastAsia="zh-TW"/>
        </w:rPr>
        <w:t xml:space="preserve"> </w:t>
      </w:r>
      <w:r w:rsidR="0066750E" w:rsidRPr="009155E9">
        <w:rPr>
          <w:b/>
          <w:bCs/>
          <w:rtl/>
          <w:lang w:eastAsia="zh-TW"/>
        </w:rPr>
        <w:t>تال</w:t>
      </w:r>
    </w:p>
    <w:p w:rsidR="0066750E" w:rsidRDefault="009155E9" w:rsidP="009155E9">
      <w:pPr>
        <w:pStyle w:val="SingleTxtGA"/>
        <w:tabs>
          <w:tab w:val="clear" w:pos="2608"/>
        </w:tabs>
        <w:spacing w:after="0"/>
        <w:ind w:left="1928"/>
        <w:rPr>
          <w:rtl/>
          <w:lang w:eastAsia="zh-TW"/>
        </w:rPr>
      </w:pPr>
      <w:r w:rsidRPr="009155E9">
        <w:rPr>
          <w:i/>
          <w:iCs/>
          <w:rtl/>
          <w:lang w:eastAsia="zh-TW"/>
        </w:rPr>
        <w:t>نواب</w:t>
      </w:r>
      <w:r w:rsidR="004A38B6">
        <w:rPr>
          <w:i/>
          <w:iCs/>
          <w:rtl/>
          <w:lang w:eastAsia="zh-TW"/>
        </w:rPr>
        <w:t xml:space="preserve"> </w:t>
      </w:r>
      <w:r w:rsidRPr="009155E9">
        <w:rPr>
          <w:i/>
          <w:iCs/>
          <w:rtl/>
          <w:lang w:eastAsia="zh-TW"/>
        </w:rPr>
        <w:t>الرئيس:</w:t>
      </w:r>
      <w:r w:rsidR="0066750E">
        <w:rPr>
          <w:rtl/>
          <w:lang w:eastAsia="zh-TW"/>
        </w:rPr>
        <w:tab/>
      </w:r>
      <w:r>
        <w:rPr>
          <w:rtl/>
          <w:lang w:eastAsia="zh-TW"/>
        </w:rPr>
        <w:t>ياسمينكا</w:t>
      </w:r>
      <w:r w:rsidR="004A38B6">
        <w:rPr>
          <w:rtl/>
          <w:lang w:eastAsia="zh-TW"/>
        </w:rPr>
        <w:t xml:space="preserve"> </w:t>
      </w:r>
      <w:r w:rsidRPr="009155E9">
        <w:rPr>
          <w:b/>
          <w:bCs/>
          <w:rtl/>
          <w:lang w:eastAsia="zh-TW"/>
        </w:rPr>
        <w:t>دزومهور</w:t>
      </w:r>
    </w:p>
    <w:p w:rsidR="0066750E" w:rsidRDefault="0066750E" w:rsidP="009155E9">
      <w:pPr>
        <w:pStyle w:val="SingleTxtGA"/>
        <w:tabs>
          <w:tab w:val="clear" w:pos="2608"/>
        </w:tabs>
        <w:spacing w:after="0"/>
        <w:ind w:left="3289"/>
        <w:rPr>
          <w:rtl/>
          <w:lang w:eastAsia="zh-TW"/>
        </w:rPr>
      </w:pPr>
      <w:r w:rsidRPr="006B39C0">
        <w:rPr>
          <w:rtl/>
          <w:lang w:eastAsia="zh-TW"/>
        </w:rPr>
        <w:t>ماريا</w:t>
      </w:r>
      <w:r w:rsidR="004A38B6">
        <w:rPr>
          <w:rtl/>
          <w:lang w:eastAsia="zh-TW"/>
        </w:rPr>
        <w:t xml:space="preserve"> </w:t>
      </w:r>
      <w:r w:rsidR="006F4537">
        <w:rPr>
          <w:b/>
          <w:bCs/>
          <w:rtl/>
          <w:lang w:eastAsia="zh-TW"/>
        </w:rPr>
        <w:t>لاندازوري</w:t>
      </w:r>
      <w:r w:rsidR="004A38B6">
        <w:rPr>
          <w:b/>
          <w:bCs/>
          <w:rtl/>
          <w:lang w:eastAsia="zh-TW"/>
        </w:rPr>
        <w:t xml:space="preserve"> </w:t>
      </w:r>
      <w:r w:rsidR="009155E9" w:rsidRPr="009155E9">
        <w:rPr>
          <w:b/>
          <w:bCs/>
          <w:rtl/>
          <w:lang w:eastAsia="zh-TW"/>
        </w:rPr>
        <w:t>دي</w:t>
      </w:r>
      <w:r w:rsidR="004A38B6">
        <w:rPr>
          <w:b/>
          <w:bCs/>
          <w:rtl/>
          <w:lang w:eastAsia="zh-TW"/>
        </w:rPr>
        <w:t xml:space="preserve"> </w:t>
      </w:r>
      <w:r w:rsidR="009155E9" w:rsidRPr="009155E9">
        <w:rPr>
          <w:b/>
          <w:bCs/>
          <w:rtl/>
          <w:lang w:eastAsia="zh-TW"/>
        </w:rPr>
        <w:t>مورا</w:t>
      </w:r>
    </w:p>
    <w:p w:rsidR="0066750E" w:rsidRPr="006B39C0" w:rsidRDefault="0066750E" w:rsidP="009155E9">
      <w:pPr>
        <w:pStyle w:val="SingleTxtGA"/>
        <w:tabs>
          <w:tab w:val="clear" w:pos="2608"/>
        </w:tabs>
        <w:ind w:left="3289"/>
        <w:rPr>
          <w:rtl/>
          <w:lang w:eastAsia="zh-TW"/>
        </w:rPr>
      </w:pPr>
      <w:r w:rsidRPr="006B39C0">
        <w:rPr>
          <w:rtl/>
          <w:lang w:eastAsia="zh-TW"/>
        </w:rPr>
        <w:t>كان</w:t>
      </w:r>
      <w:r w:rsidR="004A38B6">
        <w:rPr>
          <w:rtl/>
          <w:lang w:eastAsia="zh-TW"/>
        </w:rPr>
        <w:t xml:space="preserve"> </w:t>
      </w:r>
      <w:r w:rsidRPr="009155E9">
        <w:rPr>
          <w:b/>
          <w:bCs/>
          <w:rtl/>
          <w:lang w:eastAsia="zh-TW"/>
        </w:rPr>
        <w:t>أونفر</w:t>
      </w:r>
    </w:p>
    <w:p w:rsidR="0066750E" w:rsidRPr="006B39C0" w:rsidRDefault="0066750E" w:rsidP="009155E9">
      <w:pPr>
        <w:pStyle w:val="SingleTxtGA"/>
        <w:tabs>
          <w:tab w:val="clear" w:pos="2608"/>
        </w:tabs>
        <w:ind w:left="1928"/>
        <w:rPr>
          <w:rtl/>
          <w:lang w:eastAsia="zh-TW"/>
        </w:rPr>
      </w:pPr>
      <w:r w:rsidRPr="009155E9">
        <w:rPr>
          <w:i/>
          <w:iCs/>
          <w:rtl/>
          <w:lang w:eastAsia="zh-TW"/>
        </w:rPr>
        <w:t>مقرر:</w:t>
      </w:r>
      <w:r>
        <w:rPr>
          <w:rtl/>
          <w:lang w:eastAsia="zh-TW"/>
        </w:rPr>
        <w:tab/>
      </w:r>
      <w:r w:rsidRPr="006B39C0">
        <w:rPr>
          <w:rtl/>
          <w:lang w:eastAsia="zh-TW"/>
        </w:rPr>
        <w:t>خديجة</w:t>
      </w:r>
      <w:r w:rsidR="004A38B6">
        <w:rPr>
          <w:rtl/>
          <w:lang w:eastAsia="zh-TW"/>
        </w:rPr>
        <w:t xml:space="preserve"> </w:t>
      </w:r>
      <w:r w:rsidRPr="009155E9">
        <w:rPr>
          <w:b/>
          <w:bCs/>
          <w:rtl/>
          <w:lang w:eastAsia="zh-TW"/>
        </w:rPr>
        <w:t>لعجّال</w:t>
      </w:r>
    </w:p>
    <w:p w:rsidR="0066750E" w:rsidRPr="005769C9" w:rsidRDefault="009155E9" w:rsidP="009155E9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bookmarkStart w:id="10" w:name="_Toc516483425"/>
      <w:r>
        <w:rPr>
          <w:rtl/>
          <w:lang w:eastAsia="zh-TW"/>
        </w:rPr>
        <w:t>واو-</w:t>
      </w:r>
      <w:r>
        <w:rPr>
          <w:rtl/>
          <w:lang w:eastAsia="zh-TW"/>
        </w:rPr>
        <w:tab/>
      </w:r>
      <w:r w:rsidR="0066750E" w:rsidRPr="005769C9">
        <w:rPr>
          <w:rtl/>
          <w:lang w:eastAsia="zh-TW"/>
        </w:rPr>
        <w:t>الاجتماعات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المقبلة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للجنة</w:t>
      </w:r>
      <w:bookmarkEnd w:id="7"/>
      <w:bookmarkEnd w:id="10"/>
    </w:p>
    <w:p w:rsidR="0066750E" w:rsidRPr="006B39C0" w:rsidRDefault="009155E9" w:rsidP="009155E9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١٠-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ستُعقد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التاسعة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والعشرون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الفترة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3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12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أيلول/سبتمبر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2018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مكتب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المتحدة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جنيف.</w:t>
      </w:r>
      <w:r w:rsidR="004A38B6">
        <w:rPr>
          <w:rtl/>
          <w:lang w:eastAsia="zh-TW"/>
        </w:rPr>
        <w:t xml:space="preserve"> </w:t>
      </w:r>
    </w:p>
    <w:p w:rsidR="0066750E" w:rsidRPr="006B39C0" w:rsidRDefault="009155E9" w:rsidP="009155E9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١١-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وستُعقد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الثلاثون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لمدة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أسبوعين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نيسان/أبريل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2019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مكتب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المتحدة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جنيف.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ولم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تُؤكَّد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مواعيد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الدورة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بعد.</w:t>
      </w:r>
    </w:p>
    <w:p w:rsidR="0066750E" w:rsidRPr="005769C9" w:rsidRDefault="009155E9" w:rsidP="009155E9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bookmarkStart w:id="11" w:name="_Toc516483426"/>
      <w:r>
        <w:rPr>
          <w:rtl/>
          <w:lang w:eastAsia="zh-TW"/>
        </w:rPr>
        <w:t>زاي-</w:t>
      </w:r>
      <w:r>
        <w:rPr>
          <w:rtl/>
          <w:lang w:eastAsia="zh-TW"/>
        </w:rPr>
        <w:tab/>
      </w:r>
      <w:r w:rsidR="0066750E" w:rsidRPr="005769C9">
        <w:rPr>
          <w:rtl/>
          <w:lang w:eastAsia="zh-TW"/>
        </w:rPr>
        <w:t>المشاركة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الاجتماع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التاسع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والعشرين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لرؤساء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هيئات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معاهدات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الإنسان</w:t>
      </w:r>
      <w:bookmarkStart w:id="12" w:name="_Toc326246350"/>
      <w:bookmarkEnd w:id="12"/>
      <w:bookmarkEnd w:id="11"/>
    </w:p>
    <w:p w:rsidR="0066750E" w:rsidRPr="006B39C0" w:rsidRDefault="009155E9" w:rsidP="009155E9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١٢-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شارك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رئيس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الاجتماع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التاسع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والعشرين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لرؤساء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هيئات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معاهدات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الذي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عُقد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نيويورك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الفترة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26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30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حزيران/يونيه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2017.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وأتاح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الاجتماع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فرصة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لاستعراض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التقدم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المحرز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الاستجابة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لقرار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الجمعية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٦٨/٢٦٨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حالة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نظام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هيئات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المعاهدات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ولمناقشة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استراتيجية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لهيئات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معاهدات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إطار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التحضير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لاستعراض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الجمعية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لعام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2020.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وناقش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الرؤساء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الإبلاغ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امتثال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الأطراف،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ووضع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نهج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موحد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لتعامل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هيئات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المعاهدات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المؤسسات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الوطنية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ومتابعة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الملاحظات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الختامية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وهيئات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المعاهدات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وأهداف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التنمية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المستدامة.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وأجرى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الرؤساء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أيضاً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lastRenderedPageBreak/>
        <w:t>مشاورات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والمجتمع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المدني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ووكالات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المتحدة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التقدم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المحرز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والثغرات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القائمة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التعاون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هيئات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معاهدات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والجهات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المعنية،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فضلاً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مواءمة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أساليب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العمل.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وقرر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الرؤساء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تحديد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العناصر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المشتركة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للمناقشة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يمكن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تعزز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مواءمة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أساليب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عملهم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مختلف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المجالات،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مثل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متابعة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الملاحظات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الختامية،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وإجراءات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التحقيق،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والأعمال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الانتقامية</w:t>
      </w:r>
      <w:r w:rsidR="0066750E">
        <w:rPr>
          <w:rtl/>
          <w:lang w:eastAsia="zh-TW"/>
        </w:rPr>
        <w:t>،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وسبل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الانتصاف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وطلبوا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المفوضية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السامية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تعد،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للمناقشة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اجتماعهم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المقبل،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وثيقة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تحدد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التقدم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المحرز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مواءمة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أساليب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عمل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هيئات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المعاهدات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وممارساتها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منذ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اعتماد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القرار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٦٨/٢٦٨.</w:t>
      </w:r>
      <w:r w:rsidR="004A38B6">
        <w:rPr>
          <w:rtl/>
          <w:lang w:eastAsia="zh-TW"/>
        </w:rPr>
        <w:t xml:space="preserve"> </w:t>
      </w:r>
    </w:p>
    <w:p w:rsidR="0066750E" w:rsidRPr="006B39C0" w:rsidRDefault="009155E9" w:rsidP="00B540C9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١٣-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ونوه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الرؤساء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أيضاً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بتأكيد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الأعضاء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لالتزاماتها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بموجب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القانون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إعلان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نيويورك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أجل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اللاجئين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والمهاجرين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(قرار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الجمعية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٧١/١).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وشددوا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الذي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كان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التفاوض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عليه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جارياً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بوصفه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نتيجة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لإعلان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نيويورك،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يجب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يستند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قواعد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ومعايير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القائمة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ويسترشد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بها.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وأشاروا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هيئات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المعاهدات،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وإن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كانت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تُشجَّع،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وفقاً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لولاياتها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المختلفة،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دعم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العملية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التحضيرية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بقيادة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لوضع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العالمي،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يُطلب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تشارك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مشاركة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مباشرة.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وبغية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تعزيز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قدرة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حماية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وتعزيز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لجميع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المهاجرين،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حث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الرؤساء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دعوة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هيئات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المعاهدات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المشاركة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والإسهام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جميع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المشاورات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والعمليات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الجارية.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ويمكن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الاطلاع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شبكة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الإنترنت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التقارير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والمعلومات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الخاصة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بالاجتماعات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السنوية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لرؤساء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هيئات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معاهدات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 w:rsidRPr="004A38B6">
        <w:rPr>
          <w:rStyle w:val="FootnoteReference"/>
          <w:b w:val="0"/>
          <w:sz w:val="20"/>
          <w:szCs w:val="30"/>
          <w:rtl/>
          <w:lang w:eastAsia="zh-TW"/>
        </w:rPr>
        <w:t>(</w:t>
      </w:r>
      <w:r w:rsidR="004A38B6" w:rsidRPr="004A38B6">
        <w:rPr>
          <w:rStyle w:val="FootnoteReference"/>
          <w:b w:val="0"/>
          <w:sz w:val="20"/>
          <w:szCs w:val="30"/>
          <w:rtl/>
          <w:lang w:eastAsia="zh-TW"/>
        </w:rPr>
        <w:footnoteReference w:id="1"/>
      </w:r>
      <w:r w:rsidR="004A38B6" w:rsidRPr="004A38B6">
        <w:rPr>
          <w:rStyle w:val="FootnoteReference"/>
          <w:b w:val="0"/>
          <w:sz w:val="20"/>
          <w:szCs w:val="30"/>
          <w:rtl/>
          <w:lang w:eastAsia="zh-TW"/>
        </w:rPr>
        <w:t>)</w:t>
      </w:r>
      <w:bookmarkStart w:id="13" w:name="_Toc326246351"/>
      <w:r w:rsidR="00B540C9">
        <w:rPr>
          <w:rFonts w:hint="cs"/>
          <w:rtl/>
          <w:lang w:eastAsia="zh-TW"/>
        </w:rPr>
        <w:t>.</w:t>
      </w:r>
    </w:p>
    <w:p w:rsidR="0066750E" w:rsidRPr="005769C9" w:rsidRDefault="009155E9" w:rsidP="009155E9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bookmarkStart w:id="14" w:name="_Toc516483427"/>
      <w:r>
        <w:rPr>
          <w:rtl/>
          <w:lang w:eastAsia="zh-TW"/>
        </w:rPr>
        <w:t>حاء-</w:t>
      </w:r>
      <w:r>
        <w:rPr>
          <w:rtl/>
          <w:lang w:eastAsia="zh-TW"/>
        </w:rPr>
        <w:tab/>
      </w:r>
      <w:r w:rsidR="0066750E" w:rsidRPr="005769C9">
        <w:rPr>
          <w:rtl/>
          <w:lang w:eastAsia="zh-TW"/>
        </w:rPr>
        <w:t>التعليقات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العامة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وأيام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المناقشة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العامة</w:t>
      </w:r>
      <w:bookmarkStart w:id="15" w:name="_Toc326246352"/>
      <w:bookmarkEnd w:id="13"/>
      <w:bookmarkEnd w:id="14"/>
    </w:p>
    <w:p w:rsidR="0066750E" w:rsidRPr="006B39C0" w:rsidRDefault="009155E9" w:rsidP="00B540C9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١٤-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اعتمدت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بالعمال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المهاجرين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الطفل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التعلي</w:t>
      </w:r>
      <w:r w:rsidR="00B540C9">
        <w:rPr>
          <w:rtl/>
          <w:lang w:eastAsia="zh-TW"/>
        </w:rPr>
        <w:t>قين</w:t>
      </w:r>
      <w:r w:rsidR="004A38B6">
        <w:rPr>
          <w:rtl/>
          <w:lang w:eastAsia="zh-TW"/>
        </w:rPr>
        <w:t xml:space="preserve"> </w:t>
      </w:r>
      <w:r w:rsidR="00B540C9">
        <w:rPr>
          <w:rtl/>
          <w:lang w:eastAsia="zh-TW"/>
        </w:rPr>
        <w:t>العامين</w:t>
      </w:r>
      <w:r w:rsidR="004A38B6">
        <w:rPr>
          <w:rtl/>
          <w:lang w:eastAsia="zh-TW"/>
        </w:rPr>
        <w:t xml:space="preserve"> </w:t>
      </w:r>
      <w:r w:rsidR="00B540C9">
        <w:rPr>
          <w:rtl/>
          <w:lang w:eastAsia="zh-TW"/>
        </w:rPr>
        <w:t>المشتركين</w:t>
      </w:r>
      <w:r w:rsidR="004A38B6">
        <w:rPr>
          <w:rtl/>
          <w:lang w:eastAsia="zh-TW"/>
        </w:rPr>
        <w:t xml:space="preserve"> </w:t>
      </w:r>
      <w:r w:rsidR="00B540C9">
        <w:rPr>
          <w:rtl/>
          <w:lang w:eastAsia="zh-TW"/>
        </w:rPr>
        <w:t>رقمي</w:t>
      </w:r>
      <w:r w:rsidR="004A38B6">
        <w:rPr>
          <w:rtl/>
          <w:lang w:eastAsia="zh-TW"/>
        </w:rPr>
        <w:t xml:space="preserve"> </w:t>
      </w:r>
      <w:r w:rsidR="00B540C9">
        <w:rPr>
          <w:rtl/>
          <w:lang w:eastAsia="zh-TW"/>
        </w:rPr>
        <w:t>3</w:t>
      </w:r>
      <w:r w:rsidR="004A38B6">
        <w:rPr>
          <w:rtl/>
          <w:lang w:eastAsia="zh-TW"/>
        </w:rPr>
        <w:t xml:space="preserve"> </w:t>
      </w:r>
      <w:r w:rsidR="00B540C9">
        <w:rPr>
          <w:rtl/>
          <w:lang w:eastAsia="zh-TW"/>
        </w:rPr>
        <w:t>و4</w:t>
      </w:r>
      <w:r w:rsidR="0066750E" w:rsidRPr="006B39C0">
        <w:rPr>
          <w:rtl/>
          <w:lang w:eastAsia="zh-TW"/>
        </w:rPr>
        <w:t>(2017)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بحماية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جميع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العمال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</w:t>
      </w:r>
      <w:r w:rsidR="00B540C9">
        <w:rPr>
          <w:rtl/>
          <w:lang w:eastAsia="zh-TW"/>
        </w:rPr>
        <w:t>هاجرين</w:t>
      </w:r>
      <w:r w:rsidR="004A38B6">
        <w:rPr>
          <w:rtl/>
          <w:lang w:eastAsia="zh-TW"/>
        </w:rPr>
        <w:t xml:space="preserve"> </w:t>
      </w:r>
      <w:r w:rsidR="00B540C9">
        <w:rPr>
          <w:rtl/>
          <w:lang w:eastAsia="zh-TW"/>
        </w:rPr>
        <w:t>وأفراد</w:t>
      </w:r>
      <w:r w:rsidR="004A38B6">
        <w:rPr>
          <w:rtl/>
          <w:lang w:eastAsia="zh-TW"/>
        </w:rPr>
        <w:t xml:space="preserve"> </w:t>
      </w:r>
      <w:r w:rsidR="00B540C9">
        <w:rPr>
          <w:rtl/>
          <w:lang w:eastAsia="zh-TW"/>
        </w:rPr>
        <w:t>أسرهم/رقمي</w:t>
      </w:r>
      <w:r w:rsidR="004A38B6">
        <w:rPr>
          <w:rtl/>
          <w:lang w:eastAsia="zh-TW"/>
        </w:rPr>
        <w:t xml:space="preserve"> </w:t>
      </w:r>
      <w:r w:rsidR="00B540C9">
        <w:rPr>
          <w:rtl/>
          <w:lang w:eastAsia="zh-TW"/>
        </w:rPr>
        <w:t>22</w:t>
      </w:r>
      <w:r w:rsidR="004A38B6">
        <w:rPr>
          <w:rtl/>
          <w:lang w:eastAsia="zh-TW"/>
        </w:rPr>
        <w:t xml:space="preserve"> </w:t>
      </w:r>
      <w:r w:rsidR="00B540C9">
        <w:rPr>
          <w:rtl/>
          <w:lang w:eastAsia="zh-TW"/>
        </w:rPr>
        <w:t>و23</w:t>
      </w:r>
      <w:r w:rsidR="0066750E" w:rsidRPr="006B39C0">
        <w:rPr>
          <w:rtl/>
          <w:lang w:eastAsia="zh-TW"/>
        </w:rPr>
        <w:t>(2017)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الطفل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الخاصة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بالأطفال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سياق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وعقب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الاعتماد،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أصدرت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اللجنتان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بياناً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يؤكد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الخاصة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بالأطفال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يجب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تكون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طليعة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جدول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أعمال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العالمية</w:t>
      </w:r>
      <w:r w:rsidR="004A38B6" w:rsidRPr="004A38B6">
        <w:rPr>
          <w:rStyle w:val="FootnoteReference"/>
          <w:b w:val="0"/>
          <w:sz w:val="20"/>
          <w:szCs w:val="30"/>
          <w:rtl/>
          <w:lang w:eastAsia="zh-TW"/>
        </w:rPr>
        <w:t>(</w:t>
      </w:r>
      <w:r w:rsidR="004A38B6" w:rsidRPr="004A38B6">
        <w:rPr>
          <w:rStyle w:val="FootnoteReference"/>
          <w:b w:val="0"/>
          <w:sz w:val="20"/>
          <w:szCs w:val="30"/>
          <w:rtl/>
          <w:lang w:eastAsia="zh-TW"/>
        </w:rPr>
        <w:footnoteReference w:id="2"/>
      </w:r>
      <w:r w:rsidR="004A38B6" w:rsidRPr="004A38B6">
        <w:rPr>
          <w:rStyle w:val="FootnoteReference"/>
          <w:b w:val="0"/>
          <w:sz w:val="20"/>
          <w:szCs w:val="30"/>
          <w:rtl/>
          <w:lang w:eastAsia="zh-TW"/>
        </w:rPr>
        <w:t>)</w:t>
      </w:r>
      <w:r w:rsidR="00B540C9">
        <w:rPr>
          <w:rFonts w:hint="cs"/>
          <w:rtl/>
          <w:lang w:eastAsia="zh-TW"/>
        </w:rPr>
        <w:t>.</w:t>
      </w:r>
    </w:p>
    <w:p w:rsidR="0066750E" w:rsidRPr="006B39C0" w:rsidRDefault="009155E9" w:rsidP="009155E9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١٥-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وتهدف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التعليقات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المشتركة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المذكورة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أعلاه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المساعدة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تحسين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حماية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الخاصة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بالأطفال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الذين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حالة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ضعف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خاصة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سياق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وتشمل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الأهداف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المحددة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للتعليقات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إعداد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مبادئ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توجيهية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للدول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الأطراف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وغيرها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الجهات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الرئيسية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لوضع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سياسات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تتعلق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بأمور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جملتها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والطفولة،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الهدف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حماية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وإعمال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الأطفال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سياق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الدولية؛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وتعزيز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تفسير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معبَّر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عنه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بوضوح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للأحكام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ذات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الصلة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للجنتين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أجل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المساعدة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مواصلة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تنفيذ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اتفاقية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حماية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جميع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العمال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المهاجرين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وأفراد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أسرهم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واتفاقية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الطفل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الصعيد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المحلي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القانون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الممارسة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العملية؛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وتسليط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الضوء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أهمية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اتباع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نهج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قائم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يتعلق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بظاهرة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الأطفال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سياق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وأتاح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اعتماد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التعليقات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المشتركة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هذا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الوقت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بالذات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أيضاً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فرصة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فريدة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لتوجيه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عملية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التفاوض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وصياغته.</w:t>
      </w:r>
    </w:p>
    <w:p w:rsidR="0066750E" w:rsidRPr="006B39C0" w:rsidRDefault="009155E9" w:rsidP="00B540C9">
      <w:pPr>
        <w:pStyle w:val="SingleTxtGA"/>
        <w:rPr>
          <w:rtl/>
          <w:lang w:eastAsia="zh-TW"/>
        </w:rPr>
      </w:pPr>
      <w:r>
        <w:rPr>
          <w:rtl/>
          <w:lang w:eastAsia="zh-TW"/>
        </w:rPr>
        <w:lastRenderedPageBreak/>
        <w:t>١٦-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وشملت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عملية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الاعتماد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سلسلة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المشاورات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المعقودة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الفترة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أيار/مايو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تموز/</w:t>
      </w:r>
      <w:r w:rsidR="00235B42">
        <w:rPr>
          <w:rFonts w:hint="cs"/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يوليه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2017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ممثلين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لجهات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رئيسية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وخبراء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بارزين،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ذلك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منظمات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الأطفال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والمهاجرين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بانكوك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وبرلين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وبيروت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وجنيف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وداكار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ومدريد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ومكسيكو.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وبالإضافة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ذلك،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تلقت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اللجنتان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أكثر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80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مساهمة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كتابية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ووكالات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المتحدة،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ومنظمات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المجتمع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المدني،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وجهات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أخرى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كل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منطقة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مناطق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وتود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بالعمال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المهاجرين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تعرب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شكرها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لجميع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الشركاء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الذين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دعموا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المبادرة،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ولا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سيما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منظمة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المتحدة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للطفولة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(اليونيسيف).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ويمكن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الحصول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ال</w:t>
      </w:r>
      <w:r w:rsidR="0066750E" w:rsidRPr="006B39C0">
        <w:rPr>
          <w:rFonts w:ascii="Traditional Arabic" w:hAnsi="Traditional Arabic"/>
          <w:rtl/>
          <w:lang w:eastAsia="zh-TW"/>
        </w:rPr>
        <w:t>معلومات</w:t>
      </w:r>
      <w:r w:rsidR="004A38B6">
        <w:rPr>
          <w:rtl/>
          <w:lang w:eastAsia="zh-TW"/>
        </w:rPr>
        <w:t xml:space="preserve"> </w:t>
      </w:r>
      <w:r w:rsidR="0066750E">
        <w:rPr>
          <w:rFonts w:ascii="Traditional Arabic" w:hAnsi="Traditional Arabic"/>
          <w:rtl/>
          <w:lang w:eastAsia="zh-TW"/>
        </w:rPr>
        <w:t>المتعلقة</w:t>
      </w:r>
      <w:r w:rsidR="004A38B6">
        <w:rPr>
          <w:rFonts w:ascii="Traditional Arabic" w:hAnsi="Traditional Arabic"/>
          <w:rtl/>
          <w:lang w:eastAsia="zh-TW"/>
        </w:rPr>
        <w:t xml:space="preserve"> </w:t>
      </w:r>
      <w:r w:rsidR="0066750E">
        <w:rPr>
          <w:rFonts w:ascii="Traditional Arabic" w:hAnsi="Traditional Arabic"/>
          <w:rtl/>
          <w:lang w:eastAsia="zh-TW"/>
        </w:rPr>
        <w:t>ب</w:t>
      </w:r>
      <w:r w:rsidR="0066750E" w:rsidRPr="006B39C0">
        <w:rPr>
          <w:rFonts w:ascii="Traditional Arabic" w:hAnsi="Traditional Arabic"/>
          <w:rtl/>
          <w:lang w:eastAsia="zh-TW"/>
        </w:rPr>
        <w:t>التعليقات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العامة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المشتركة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>
        <w:rPr>
          <w:rFonts w:ascii="Traditional Arabic" w:hAnsi="Traditional Arabic"/>
          <w:rtl/>
          <w:lang w:eastAsia="zh-TW"/>
        </w:rPr>
        <w:t>الصفحة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الشبكي</w:t>
      </w:r>
      <w:r w:rsidR="0066750E">
        <w:rPr>
          <w:rFonts w:ascii="Traditional Arabic" w:hAnsi="Traditional Arabic"/>
          <w:rtl/>
          <w:lang w:eastAsia="zh-TW"/>
        </w:rPr>
        <w:t>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للجنة</w:t>
      </w:r>
      <w:r w:rsidR="004A38B6" w:rsidRPr="004A38B6">
        <w:rPr>
          <w:rStyle w:val="FootnoteReference"/>
          <w:b w:val="0"/>
          <w:sz w:val="20"/>
          <w:szCs w:val="30"/>
          <w:rtl/>
          <w:lang w:eastAsia="zh-TW"/>
        </w:rPr>
        <w:t>(</w:t>
      </w:r>
      <w:r w:rsidR="004A38B6" w:rsidRPr="004A38B6">
        <w:rPr>
          <w:rStyle w:val="FootnoteReference"/>
          <w:b w:val="0"/>
          <w:sz w:val="20"/>
          <w:szCs w:val="30"/>
          <w:rtl/>
          <w:lang w:eastAsia="zh-TW"/>
        </w:rPr>
        <w:footnoteReference w:id="3"/>
      </w:r>
      <w:r w:rsidR="004A38B6" w:rsidRPr="004A38B6">
        <w:rPr>
          <w:rStyle w:val="FootnoteReference"/>
          <w:b w:val="0"/>
          <w:sz w:val="20"/>
          <w:szCs w:val="30"/>
          <w:rtl/>
          <w:lang w:eastAsia="zh-TW"/>
        </w:rPr>
        <w:t>)</w:t>
      </w:r>
      <w:r w:rsidR="00B540C9">
        <w:rPr>
          <w:rFonts w:ascii="Traditional Arabic" w:hAnsi="Traditional Arabic" w:hint="cs"/>
          <w:rtl/>
          <w:lang w:eastAsia="zh-TW"/>
        </w:rPr>
        <w:t>.</w:t>
      </w:r>
    </w:p>
    <w:p w:rsidR="0066750E" w:rsidRPr="006B39C0" w:rsidRDefault="009155E9" w:rsidP="00B540C9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١٧-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١٨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كانون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الأول/ديسمبر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٢٠١٧،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شاركت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اللجنتان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حدث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جانبي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للترويج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للتعليقات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المشتركة،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تنظيم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مفوضية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المتحدة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السامية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(المفوضية)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واليونيسيف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والمكتب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للهجرة.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وعُقِد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الحدث،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"وضع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الأطفال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المهاجرين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أولاً"،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دار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اليونيسيف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نيويورك.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وشارك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حلقة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النقاش: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المدير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للمكتب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للهجرة،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ويليام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سوينغ؛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والأمين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المساعد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رئيس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مكتب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نيويورك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لمفوضية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أندرو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غيلمور؛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ونائبة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مدير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شعبة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البرامج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اليونيسيف،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سوزانا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سوتولي؛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وبابلو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سرياني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بالعمال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المهاجرين؛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وميكيكو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أوتاني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الطفل</w:t>
      </w:r>
      <w:r w:rsidR="0066750E" w:rsidRPr="006B39C0">
        <w:rPr>
          <w:rFonts w:ascii="Traditional Arabic" w:hAnsi="Traditional Arabic"/>
          <w:rtl/>
          <w:lang w:eastAsia="zh-TW"/>
        </w:rPr>
        <w:t>؛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وإيفا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أكيرمان</w:t>
      </w:r>
      <w:r w:rsidR="00235B42">
        <w:rPr>
          <w:rFonts w:hint="cs"/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-</w:t>
      </w:r>
      <w:r w:rsidR="00235B42">
        <w:rPr>
          <w:rFonts w:hint="cs"/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بورجي،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كبيرة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مستشاري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السياسة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للممثل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الخاص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للأمين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الدولية؛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ومديرة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الدعوة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منظمة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إنقاذ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الطفولة،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أنيتا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بوندغارد؛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ومناصر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الشباب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المنظمة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للهجرة،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أحمد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بدر.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ويمكن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الاطلاع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مزيد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المعلومات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هذ</w:t>
      </w:r>
      <w:r w:rsidR="0066750E" w:rsidRPr="006B39C0">
        <w:rPr>
          <w:rtl/>
          <w:lang w:eastAsia="zh-TW"/>
        </w:rPr>
        <w:t>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الحدث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الصفحة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الشبكي</w:t>
      </w:r>
      <w:r w:rsidR="0066750E">
        <w:rPr>
          <w:rtl/>
          <w:lang w:eastAsia="zh-TW"/>
        </w:rPr>
        <w:t>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بالعمال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المهاجرين</w:t>
      </w:r>
      <w:r w:rsidR="004A38B6" w:rsidRPr="004A38B6">
        <w:rPr>
          <w:rStyle w:val="FootnoteReference"/>
          <w:b w:val="0"/>
          <w:sz w:val="20"/>
          <w:szCs w:val="30"/>
          <w:rtl/>
          <w:lang w:eastAsia="zh-TW"/>
        </w:rPr>
        <w:t>(</w:t>
      </w:r>
      <w:r w:rsidR="004A38B6" w:rsidRPr="004A38B6">
        <w:rPr>
          <w:rStyle w:val="FootnoteReference"/>
          <w:b w:val="0"/>
          <w:sz w:val="20"/>
          <w:szCs w:val="30"/>
          <w:rtl/>
          <w:lang w:eastAsia="zh-TW"/>
        </w:rPr>
        <w:footnoteReference w:id="4"/>
      </w:r>
      <w:r w:rsidR="004A38B6" w:rsidRPr="004A38B6">
        <w:rPr>
          <w:rStyle w:val="FootnoteReference"/>
          <w:b w:val="0"/>
          <w:sz w:val="20"/>
          <w:szCs w:val="30"/>
          <w:rtl/>
          <w:lang w:eastAsia="zh-TW"/>
        </w:rPr>
        <w:t>)</w:t>
      </w:r>
      <w:r w:rsidR="00B540C9">
        <w:rPr>
          <w:rFonts w:hint="cs"/>
          <w:rtl/>
          <w:lang w:eastAsia="zh-TW"/>
        </w:rPr>
        <w:t>.</w:t>
      </w:r>
    </w:p>
    <w:p w:rsidR="0066750E" w:rsidRPr="00235B42" w:rsidRDefault="009155E9" w:rsidP="00235B42">
      <w:pPr>
        <w:pStyle w:val="SingleTxtGA"/>
        <w:rPr>
          <w:spacing w:val="-4"/>
          <w:rtl/>
          <w:lang w:eastAsia="zh-TW"/>
        </w:rPr>
      </w:pPr>
      <w:r w:rsidRPr="00235B42">
        <w:rPr>
          <w:spacing w:val="-4"/>
          <w:rtl/>
          <w:lang w:eastAsia="zh-TW"/>
        </w:rPr>
        <w:t>١٨-</w:t>
      </w:r>
      <w:r w:rsidRPr="00235B42">
        <w:rPr>
          <w:spacing w:val="-4"/>
          <w:rtl/>
          <w:lang w:eastAsia="zh-TW"/>
        </w:rPr>
        <w:tab/>
      </w:r>
      <w:r w:rsidR="0066750E" w:rsidRPr="00235B42">
        <w:rPr>
          <w:spacing w:val="-4"/>
          <w:rtl/>
          <w:lang w:eastAsia="zh-TW"/>
        </w:rPr>
        <w:t>وعقدت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اللجنة،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خلال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دورتها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الثامنة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والعشرين،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حدثاً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١٦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نيسان/أبريل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٢٠١٨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قصر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الأمم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جنيف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لإطلاق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التعليقات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العامة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المشتركة.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وأدلى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رئيس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اللجنة،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السيد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تال،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بكلمة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الترحيب.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وأدلى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السيد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أوريست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نوفوساد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ببيان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باسم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المفوضية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ويسّر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الحدث.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وشارك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حلقة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النقاش: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نائب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رئيس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اللجنة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المعنية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بالعمال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المهاجرين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سابقاً،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السيد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سيرياني؛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والسيد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بنيام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داويت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مزمور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لجنة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حقوق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الطفل؛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ولوران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شابوي،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مستشار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إقليمي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معني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بالهجرة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المكتب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الإقليمي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لليونيسيف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أوروبا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وآسيا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الوسطى؛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ورئيسة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وحدة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القانون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الدولي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للهجرة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المنظمة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الدولية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للهجرة،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كريستينا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توزينيس؛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والسيدة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آن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دوسارت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مؤسسة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كاريتاس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الدولية؛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والسيد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بينار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أكسو،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وهو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مدافع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الحملة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العالمية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للقضاء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على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احتجاز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الأطفال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المهاجرين.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وحضر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الحدث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أكثر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من</w:t>
      </w:r>
      <w:r w:rsidR="00235B42">
        <w:rPr>
          <w:rFonts w:hint="cs"/>
          <w:spacing w:val="-4"/>
          <w:rtl/>
          <w:lang w:eastAsia="zh-TW"/>
        </w:rPr>
        <w:t> </w:t>
      </w:r>
      <w:r w:rsidR="0066750E" w:rsidRPr="00235B42">
        <w:rPr>
          <w:spacing w:val="-4"/>
          <w:rtl/>
          <w:lang w:eastAsia="zh-TW"/>
        </w:rPr>
        <w:t>120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ممثلاً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ممثلي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الدول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ووكالات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الأمم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المتحدة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ومنظمات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المجتمع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المدني.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ويمكن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الاطلاع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على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مزيد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المعلومات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عن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هذا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الحدث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الصفحة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الشبكية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للجنة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المعنية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بالعمال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المهاجرين</w:t>
      </w:r>
      <w:r w:rsidR="004A38B6" w:rsidRPr="00235B42">
        <w:rPr>
          <w:rStyle w:val="FootnoteReference"/>
          <w:b w:val="0"/>
          <w:spacing w:val="-4"/>
          <w:sz w:val="20"/>
          <w:szCs w:val="30"/>
          <w:rtl/>
          <w:lang w:eastAsia="zh-TW"/>
        </w:rPr>
        <w:t>(</w:t>
      </w:r>
      <w:r w:rsidR="004A38B6" w:rsidRPr="00235B42">
        <w:rPr>
          <w:rStyle w:val="FootnoteReference"/>
          <w:b w:val="0"/>
          <w:spacing w:val="-4"/>
          <w:sz w:val="20"/>
          <w:szCs w:val="30"/>
          <w:rtl/>
          <w:lang w:eastAsia="zh-TW"/>
        </w:rPr>
        <w:footnoteReference w:id="5"/>
      </w:r>
      <w:r w:rsidR="004A38B6" w:rsidRPr="00235B42">
        <w:rPr>
          <w:rStyle w:val="FootnoteReference"/>
          <w:b w:val="0"/>
          <w:spacing w:val="-4"/>
          <w:sz w:val="20"/>
          <w:szCs w:val="30"/>
          <w:rtl/>
          <w:lang w:eastAsia="zh-TW"/>
        </w:rPr>
        <w:t>)</w:t>
      </w:r>
      <w:r w:rsidR="00B540C9" w:rsidRPr="00235B42">
        <w:rPr>
          <w:rFonts w:hint="cs"/>
          <w:spacing w:val="-4"/>
          <w:rtl/>
          <w:lang w:eastAsia="zh-TW"/>
        </w:rPr>
        <w:t>.</w:t>
      </w:r>
    </w:p>
    <w:p w:rsidR="0066750E" w:rsidRPr="006B39C0" w:rsidRDefault="009155E9" w:rsidP="009155E9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١٩-</w:t>
      </w:r>
      <w:r>
        <w:rPr>
          <w:rtl/>
          <w:lang w:eastAsia="zh-TW"/>
        </w:rPr>
        <w:tab/>
      </w:r>
      <w:r w:rsidR="0066750E">
        <w:rPr>
          <w:rtl/>
          <w:lang w:eastAsia="zh-TW"/>
        </w:rPr>
        <w:t>و</w:t>
      </w:r>
      <w:r w:rsidR="0066750E" w:rsidRPr="006B39C0">
        <w:rPr>
          <w:rtl/>
          <w:lang w:eastAsia="zh-TW"/>
        </w:rPr>
        <w:t>قررت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دورتها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الثامنة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والعشرين،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إعداد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تعليق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جديد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المهاجرين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الحرية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والحماية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الاحتجاز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التعسفي.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وقبل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بوتيرو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يكون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منسق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الفريق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بالتعليق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وكان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أعضاء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الفريق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أيضاً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السيدة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دزومهور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والسيد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فراشيري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والسيد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</w:t>
      </w:r>
      <w:r w:rsidR="0066750E">
        <w:rPr>
          <w:rtl/>
          <w:lang w:eastAsia="zh-TW"/>
        </w:rPr>
        <w:t>ا</w:t>
      </w:r>
      <w:r w:rsidR="0066750E" w:rsidRPr="006B39C0">
        <w:rPr>
          <w:rtl/>
          <w:lang w:eastAsia="zh-TW"/>
        </w:rPr>
        <w:t>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والسيد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أونفر.</w:t>
      </w:r>
    </w:p>
    <w:p w:rsidR="0066750E" w:rsidRPr="005769C9" w:rsidRDefault="009155E9" w:rsidP="009155E9">
      <w:pPr>
        <w:pStyle w:val="H1GA"/>
        <w:rPr>
          <w:rtl/>
          <w:lang w:eastAsia="zh-TW"/>
        </w:rPr>
      </w:pPr>
      <w:r>
        <w:rPr>
          <w:rtl/>
          <w:lang w:eastAsia="zh-TW"/>
        </w:rPr>
        <w:lastRenderedPageBreak/>
        <w:tab/>
      </w:r>
      <w:bookmarkStart w:id="16" w:name="_Toc516483428"/>
      <w:r>
        <w:rPr>
          <w:rtl/>
          <w:lang w:eastAsia="zh-TW"/>
        </w:rPr>
        <w:t>طاء-</w:t>
      </w:r>
      <w:r>
        <w:rPr>
          <w:rtl/>
          <w:lang w:eastAsia="zh-TW"/>
        </w:rPr>
        <w:tab/>
      </w:r>
      <w:r w:rsidR="0066750E" w:rsidRPr="005769C9">
        <w:rPr>
          <w:rtl/>
          <w:lang w:eastAsia="zh-TW"/>
        </w:rPr>
        <w:t>الترويج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للاتفاقية</w:t>
      </w:r>
      <w:bookmarkEnd w:id="15"/>
      <w:bookmarkEnd w:id="16"/>
    </w:p>
    <w:p w:rsidR="0066750E" w:rsidRPr="006B39C0" w:rsidRDefault="009155E9" w:rsidP="006F4537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٢٠-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أقرت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دورتها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السابعة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والعشرين،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مدخلات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لتقرير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</w:t>
      </w:r>
      <w:r w:rsidR="006F4537" w:rsidRPr="004A38B6">
        <w:rPr>
          <w:rStyle w:val="FootnoteReference"/>
          <w:b w:val="0"/>
          <w:sz w:val="20"/>
          <w:szCs w:val="30"/>
          <w:rtl/>
          <w:lang w:eastAsia="zh-TW"/>
        </w:rPr>
        <w:t>(</w:t>
      </w:r>
      <w:r w:rsidR="006F4537" w:rsidRPr="004A38B6">
        <w:rPr>
          <w:rStyle w:val="FootnoteReference"/>
          <w:b w:val="0"/>
          <w:sz w:val="20"/>
          <w:szCs w:val="30"/>
          <w:rtl/>
          <w:lang w:eastAsia="zh-TW"/>
        </w:rPr>
        <w:footnoteReference w:id="6"/>
      </w:r>
      <w:r w:rsidR="006F4537" w:rsidRPr="004A38B6">
        <w:rPr>
          <w:rStyle w:val="FootnoteReference"/>
          <w:b w:val="0"/>
          <w:sz w:val="20"/>
          <w:szCs w:val="30"/>
          <w:rtl/>
          <w:lang w:eastAsia="zh-TW"/>
        </w:rPr>
        <w:t>)</w:t>
      </w:r>
      <w:r w:rsidR="0066750E" w:rsidRPr="006B39C0">
        <w:rPr>
          <w:rtl/>
          <w:lang w:eastAsia="zh-TW"/>
        </w:rPr>
        <w:t>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وشددت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التزام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عالمي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ينبغي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تدعمه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بوصفها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أقوى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وأشمل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صك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دولي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التنقل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البشري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منذ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١٩٩٠،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فضلاً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التعليقات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بالإضافة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إطار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هيئات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معاهدات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ككل</w:t>
      </w:r>
      <w:r w:rsidR="00B540C9">
        <w:rPr>
          <w:rFonts w:hint="cs"/>
          <w:rtl/>
          <w:lang w:eastAsia="zh-TW"/>
        </w:rPr>
        <w:t>.</w:t>
      </w:r>
    </w:p>
    <w:p w:rsidR="0066750E" w:rsidRPr="006B39C0" w:rsidRDefault="009155E9" w:rsidP="009155E9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٢١-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ودُعي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نائب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رئيس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سيرياني،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للمشاركة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المواضيعية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السادسة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للاتفاق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غير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النظامية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والمسارات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النظامية،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عقدت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جنيف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١٢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و</w:t>
      </w:r>
      <w:r w:rsidR="0066750E" w:rsidRPr="006B39C0">
        <w:rPr>
          <w:rtl/>
          <w:lang w:eastAsia="zh-TW"/>
        </w:rPr>
        <w:t>١٣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تشرين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الأول/أكتوبر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٢٠١٧.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غير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تتلق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دعوة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رسمية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للمشاركة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الجلسات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المواضيعية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الخمس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الأولى.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وحضر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المشاورات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العديد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الشركاء،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ذلك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المفوضية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ووكالات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المتحدة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وكياناتها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والجهات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الفاعلة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المجتمع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المدني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وأعضاء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وقدموا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مدخلات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القاعة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تدعو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تضمين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إطاراً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قائماً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إدارة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وقدم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عبد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الحميد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الجمري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مدخلات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أثناء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المواضيعية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الثالثة،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المعقودة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جنيف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١٩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و٢٠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حزيران/يونيه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٢٠١٧،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وقدّم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هو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والسيد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أونفر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مدخلات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أثناء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المواضيعية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الرابعة،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المعقودة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نيويورك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٢٤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و٢٥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تموز/يوليه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٢٠١٧،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للتشديد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للاتفاقية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أهمية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جوهرية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بالنسبة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للاتفاق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العالمي.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وحضر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الجمري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أيضاً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الاجتماع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التحضيري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لتقييم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مرحلة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التشاور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عملية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الذي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عقد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المكسيك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٤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٦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كانون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الأول/ديسمبر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٢٠١٧.</w:t>
      </w:r>
    </w:p>
    <w:p w:rsidR="0066750E" w:rsidRPr="00235B42" w:rsidRDefault="009155E9" w:rsidP="00235B42">
      <w:pPr>
        <w:pStyle w:val="SingleTxtGA"/>
        <w:rPr>
          <w:rtl/>
          <w:lang w:eastAsia="zh-TW"/>
        </w:rPr>
      </w:pPr>
      <w:r w:rsidRPr="00235B42">
        <w:rPr>
          <w:rtl/>
          <w:lang w:eastAsia="zh-TW"/>
        </w:rPr>
        <w:t>٢٢-</w:t>
      </w:r>
      <w:r w:rsidRPr="00235B42">
        <w:rPr>
          <w:rtl/>
          <w:lang w:eastAsia="zh-TW"/>
        </w:rPr>
        <w:tab/>
      </w:r>
      <w:r w:rsidR="0066750E" w:rsidRPr="00235B42">
        <w:rPr>
          <w:rtl/>
          <w:lang w:eastAsia="zh-TW"/>
        </w:rPr>
        <w:t>وفي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٢٠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تشرين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الأول/أكتوبر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٢٠١٧،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قدم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رئيس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اللجنة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المعنية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بالعمال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المهاجرين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إلى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اللجنة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الثالثة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للجمعية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العامة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التقرير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السنوي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للجنة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المعنية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بالعمال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المهاجرين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عن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دورتيها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الخامسة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والعشرين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والسادسة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والعشرين</w:t>
      </w:r>
      <w:r w:rsidR="00235B42" w:rsidRPr="00235B42">
        <w:rPr>
          <w:rFonts w:hint="cs"/>
          <w:rtl/>
          <w:lang w:eastAsia="zh-TW"/>
        </w:rPr>
        <w:t xml:space="preserve"> </w:t>
      </w:r>
      <w:r w:rsidR="00235B42" w:rsidRPr="00235B42">
        <w:rPr>
          <w:rtl/>
          <w:lang w:eastAsia="zh-TW"/>
        </w:rPr>
        <w:t>(</w:t>
      </w:r>
      <w:hyperlink r:id="rId25" w:history="1">
        <w:r w:rsidR="00235B42" w:rsidRPr="00235B42">
          <w:rPr>
            <w:rStyle w:val="Hyperlink"/>
            <w:u w:val="none"/>
            <w:lang w:eastAsia="zh-TW"/>
          </w:rPr>
          <w:t>A/72/48</w:t>
        </w:r>
      </w:hyperlink>
      <w:r w:rsidR="00235B42" w:rsidRPr="00235B42">
        <w:rPr>
          <w:rtl/>
          <w:lang w:eastAsia="zh-TW"/>
        </w:rPr>
        <w:t>)</w:t>
      </w:r>
      <w:r w:rsidR="0066750E" w:rsidRPr="00235B42">
        <w:rPr>
          <w:rtl/>
          <w:lang w:eastAsia="zh-TW"/>
        </w:rPr>
        <w:t>.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وبالإضافة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إلى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إلقاء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مؤتمر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صحفي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عقب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الحوار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التفاعلي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مع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اللجنة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الثالثة،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أدلى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الرئيس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أيضاً،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في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٢٠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تشرين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الأول/أكتوبر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٢٠١٧،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ببيان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دعا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فيه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الدول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أن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تضمن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من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خلال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الاتفاق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العالمي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بشأن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الهجرة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نهجاً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شاملاً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وقائماً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على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حقوق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الإنسان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في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التعامل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مع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ظاهرة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الهجرة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الدولية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تمشياً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مع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إطار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المعاهدات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الدولية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لحقوق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الإنسان،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بما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في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ذلك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الاتفاقية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الدولية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لحماية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حقوق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جميع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العمال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المهاجرين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وأفراد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أسرهم</w:t>
      </w:r>
      <w:r w:rsidR="004A38B6" w:rsidRPr="00235B42">
        <w:rPr>
          <w:rStyle w:val="FootnoteReference"/>
          <w:b w:val="0"/>
          <w:sz w:val="20"/>
          <w:szCs w:val="30"/>
          <w:rtl/>
          <w:lang w:eastAsia="zh-TW"/>
        </w:rPr>
        <w:t>(</w:t>
      </w:r>
      <w:r w:rsidR="004A38B6" w:rsidRPr="00235B42">
        <w:rPr>
          <w:rStyle w:val="FootnoteReference"/>
          <w:b w:val="0"/>
          <w:sz w:val="20"/>
          <w:szCs w:val="30"/>
          <w:rtl/>
          <w:lang w:eastAsia="zh-TW"/>
        </w:rPr>
        <w:footnoteReference w:id="7"/>
      </w:r>
      <w:r w:rsidR="004A38B6" w:rsidRPr="00235B42">
        <w:rPr>
          <w:rStyle w:val="FootnoteReference"/>
          <w:b w:val="0"/>
          <w:sz w:val="20"/>
          <w:szCs w:val="30"/>
          <w:rtl/>
          <w:lang w:eastAsia="zh-TW"/>
        </w:rPr>
        <w:t>)</w:t>
      </w:r>
      <w:r w:rsidR="00B540C9" w:rsidRPr="00235B42">
        <w:rPr>
          <w:rFonts w:hint="cs"/>
          <w:rtl/>
          <w:lang w:eastAsia="zh-TW"/>
        </w:rPr>
        <w:t>.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واجتمع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الرئيس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بممثلي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البعثة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الدائمة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للبرازيل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لدى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الأمم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المتحدة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لمناقشة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الترويج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للتصديق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على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الاتفاقية.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واجتمع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أيضاً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بالممثلة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الخاصة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للأمين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العام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المعنية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بالهجرة،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السيدة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لويز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أربور،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بشأن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المدخلات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الموضوعية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التي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قدمتها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اللجنة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المعنية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بالعمال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المهاجرين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إلى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الاتفاق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العالمي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(انظر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الفقرة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٢٠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أعلاه).</w:t>
      </w:r>
      <w:r w:rsidR="004A38B6" w:rsidRPr="00235B42">
        <w:rPr>
          <w:rtl/>
          <w:lang w:eastAsia="zh-TW"/>
        </w:rPr>
        <w:t xml:space="preserve"> </w:t>
      </w:r>
    </w:p>
    <w:p w:rsidR="0066750E" w:rsidRPr="00235B42" w:rsidRDefault="009155E9" w:rsidP="00B540C9">
      <w:pPr>
        <w:pStyle w:val="SingleTxtGA"/>
        <w:rPr>
          <w:spacing w:val="-4"/>
          <w:rtl/>
          <w:lang w:eastAsia="zh-TW"/>
        </w:rPr>
      </w:pPr>
      <w:r w:rsidRPr="00235B42">
        <w:rPr>
          <w:spacing w:val="-4"/>
          <w:rtl/>
          <w:lang w:eastAsia="zh-TW"/>
        </w:rPr>
        <w:t>٢٣-</w:t>
      </w:r>
      <w:r w:rsidRPr="00235B42">
        <w:rPr>
          <w:spacing w:val="-4"/>
          <w:rtl/>
          <w:lang w:eastAsia="zh-TW"/>
        </w:rPr>
        <w:tab/>
      </w:r>
      <w:r w:rsidR="0066750E" w:rsidRPr="00235B42">
        <w:rPr>
          <w:spacing w:val="-4"/>
          <w:rtl/>
          <w:lang w:eastAsia="zh-TW"/>
        </w:rPr>
        <w:t>وفي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١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كانون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الأول/ديسمبر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٢٠١٧،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أصدرت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اللجنة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بياناً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يدين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الاتجار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بالمهاجرين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وبيعهم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ليبيا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ودعت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الحكومات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المعنية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إلى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اتخاذ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تدابير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عاجلة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لوضع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حد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لانتهاكات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حقوق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الإنسان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lastRenderedPageBreak/>
        <w:t>للعمال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المهاجرين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ليبيا</w:t>
      </w:r>
      <w:r w:rsidR="004A38B6" w:rsidRPr="00235B42">
        <w:rPr>
          <w:rStyle w:val="FootnoteReference"/>
          <w:b w:val="0"/>
          <w:spacing w:val="-4"/>
          <w:sz w:val="20"/>
          <w:szCs w:val="30"/>
          <w:rtl/>
          <w:lang w:eastAsia="zh-TW"/>
        </w:rPr>
        <w:t>(</w:t>
      </w:r>
      <w:r w:rsidR="004A38B6" w:rsidRPr="00235B42">
        <w:rPr>
          <w:rStyle w:val="FootnoteReference"/>
          <w:b w:val="0"/>
          <w:spacing w:val="-4"/>
          <w:sz w:val="20"/>
          <w:szCs w:val="30"/>
          <w:rtl/>
          <w:lang w:eastAsia="zh-TW"/>
        </w:rPr>
        <w:footnoteReference w:id="8"/>
      </w:r>
      <w:r w:rsidR="004A38B6" w:rsidRPr="00235B42">
        <w:rPr>
          <w:rStyle w:val="FootnoteReference"/>
          <w:b w:val="0"/>
          <w:spacing w:val="-4"/>
          <w:sz w:val="20"/>
          <w:szCs w:val="30"/>
          <w:rtl/>
          <w:lang w:eastAsia="zh-TW"/>
        </w:rPr>
        <w:t>)</w:t>
      </w:r>
      <w:r w:rsidR="00B540C9" w:rsidRPr="00235B42">
        <w:rPr>
          <w:rFonts w:hint="cs"/>
          <w:spacing w:val="-4"/>
          <w:rtl/>
          <w:lang w:eastAsia="zh-TW"/>
        </w:rPr>
        <w:t>.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وانضم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الرئيس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أيضاً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إلى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بيان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للأمم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المتحدة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والخبراء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الإقليميين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المعنيين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بالهجرة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ضوء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الاجتماع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التقييمي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المعقود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بويرتو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فايارتا،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المكسيك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الفترة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٤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إلى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٦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كانون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الأول/ديسمبر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٢٠١٧،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إطار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الاتفاق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العالمي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بشأن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الهجرة.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وشدد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البيان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على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ضرورة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ضمان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استناد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الالتزامات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الواردة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الاتفاق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العالمي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إلى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معايير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حقوق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الإنسان،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بما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ذلك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الاتفاقية</w:t>
      </w:r>
      <w:r w:rsidR="004A38B6" w:rsidRPr="00235B42">
        <w:rPr>
          <w:rStyle w:val="FootnoteReference"/>
          <w:b w:val="0"/>
          <w:spacing w:val="-4"/>
          <w:sz w:val="20"/>
          <w:szCs w:val="30"/>
          <w:rtl/>
          <w:lang w:eastAsia="zh-TW"/>
        </w:rPr>
        <w:t>(</w:t>
      </w:r>
      <w:r w:rsidR="004A38B6" w:rsidRPr="00235B42">
        <w:rPr>
          <w:rStyle w:val="FootnoteReference"/>
          <w:b w:val="0"/>
          <w:spacing w:val="-4"/>
          <w:sz w:val="20"/>
          <w:szCs w:val="30"/>
          <w:rtl/>
          <w:lang w:eastAsia="zh-TW"/>
        </w:rPr>
        <w:footnoteReference w:id="9"/>
      </w:r>
      <w:r w:rsidR="004A38B6" w:rsidRPr="00235B42">
        <w:rPr>
          <w:rStyle w:val="FootnoteReference"/>
          <w:b w:val="0"/>
          <w:spacing w:val="-4"/>
          <w:sz w:val="20"/>
          <w:szCs w:val="30"/>
          <w:rtl/>
          <w:lang w:eastAsia="zh-TW"/>
        </w:rPr>
        <w:t>)</w:t>
      </w:r>
      <w:r w:rsidR="00B540C9" w:rsidRPr="00235B42">
        <w:rPr>
          <w:rFonts w:hint="cs"/>
          <w:spacing w:val="-4"/>
          <w:rtl/>
          <w:lang w:eastAsia="zh-TW"/>
        </w:rPr>
        <w:t>.</w:t>
      </w:r>
      <w:r w:rsidR="004A38B6" w:rsidRPr="00235B42">
        <w:rPr>
          <w:spacing w:val="-4"/>
          <w:rtl/>
          <w:lang w:eastAsia="zh-TW"/>
        </w:rPr>
        <w:t xml:space="preserve"> </w:t>
      </w:r>
    </w:p>
    <w:p w:rsidR="0066750E" w:rsidRPr="00235B42" w:rsidRDefault="009155E9" w:rsidP="00B540C9">
      <w:pPr>
        <w:pStyle w:val="SingleTxtGA"/>
        <w:rPr>
          <w:spacing w:val="-2"/>
          <w:rtl/>
          <w:lang w:eastAsia="zh-TW"/>
        </w:rPr>
      </w:pPr>
      <w:r w:rsidRPr="00235B42">
        <w:rPr>
          <w:spacing w:val="-2"/>
          <w:rtl/>
          <w:lang w:eastAsia="zh-TW"/>
        </w:rPr>
        <w:t>٢٤-</w:t>
      </w:r>
      <w:r w:rsidRPr="00235B42">
        <w:rPr>
          <w:spacing w:val="-2"/>
          <w:rtl/>
          <w:lang w:eastAsia="zh-TW"/>
        </w:rPr>
        <w:tab/>
      </w:r>
      <w:r w:rsidR="0066750E" w:rsidRPr="00235B42">
        <w:rPr>
          <w:spacing w:val="-2"/>
          <w:rtl/>
          <w:lang w:eastAsia="zh-TW"/>
        </w:rPr>
        <w:t>وفي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١٨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كانون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الأول/ديسمبر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٢٠١٧،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أصدر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رئيس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اللجنة،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إلى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جانب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المقرر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الخاص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المعني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بحقوق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الإنسان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للمهاجرين،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السيد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فيليبي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غونزاليس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موراليس،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ورئيسة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لجنة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القضاء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على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التمييز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العنصري،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السيدة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أناستازيا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كريكلي،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ورئيسة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لجنة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حقوق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الطفل،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السيدة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ريناتا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وينتر،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والمقررة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الخاصة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المعنية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بالأشكال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المعاصرة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للعنصرية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والتمييز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العنصري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وكره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الأجانب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وما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يتصل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بذلك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من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تعصب،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السيدة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إ.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تيندايي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أشيوم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بياناً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بمناسبة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اليوم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الدولي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للمهاجرين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دعوا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فيه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الدول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إلى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تزعم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طريقة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جديدة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في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التفكير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بشأن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الهجرة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والتكلم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عنها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والتصرف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إزاءها،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مشيرين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إلى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أن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من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الأهمية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بمكان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أن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تعترف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الدول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بمساهمات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المهاجرين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في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المجتمع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وأن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تعترف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بالمهاجرين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كأفراد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كاملي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العضوية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في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المجتمع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وأصحاب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حقوق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متساوية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مع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غيرهم</w:t>
      </w:r>
      <w:r w:rsidR="004A38B6" w:rsidRPr="00235B42">
        <w:rPr>
          <w:rStyle w:val="FootnoteReference"/>
          <w:b w:val="0"/>
          <w:spacing w:val="-2"/>
          <w:sz w:val="20"/>
          <w:szCs w:val="30"/>
          <w:rtl/>
          <w:lang w:eastAsia="zh-TW"/>
        </w:rPr>
        <w:t>(</w:t>
      </w:r>
      <w:r w:rsidR="004A38B6" w:rsidRPr="00235B42">
        <w:rPr>
          <w:rStyle w:val="FootnoteReference"/>
          <w:b w:val="0"/>
          <w:spacing w:val="-2"/>
          <w:sz w:val="20"/>
          <w:szCs w:val="30"/>
          <w:rtl/>
          <w:lang w:eastAsia="zh-TW"/>
        </w:rPr>
        <w:footnoteReference w:id="10"/>
      </w:r>
      <w:r w:rsidR="004A38B6" w:rsidRPr="00235B42">
        <w:rPr>
          <w:rStyle w:val="FootnoteReference"/>
          <w:b w:val="0"/>
          <w:spacing w:val="-2"/>
          <w:sz w:val="20"/>
          <w:szCs w:val="30"/>
          <w:rtl/>
          <w:lang w:eastAsia="zh-TW"/>
        </w:rPr>
        <w:t>)</w:t>
      </w:r>
      <w:r w:rsidR="00B540C9" w:rsidRPr="00235B42">
        <w:rPr>
          <w:rFonts w:hint="cs"/>
          <w:spacing w:val="-2"/>
          <w:rtl/>
          <w:lang w:eastAsia="zh-TW"/>
        </w:rPr>
        <w:t>.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وأدلى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أيضاً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رئيس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اللجنة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المعنية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بالعمال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المهاجرين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ورئيس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اللجنة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المعنية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بالقضاء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على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التمييز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ضد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المرأة،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إلى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جانب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هيئة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الأمم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المتحدة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للمساواة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بين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الجنسين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وتمكين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المرأة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(هيئة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الأمم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المتحدة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للمرأة)،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ببيان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بمناسبة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اليوم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الدولي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للمهاجرين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دعوا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فيه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إلى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وضع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اتفاق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عالمي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مراع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للمنظور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الجنساني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من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أجل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هجرة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آمنة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ومنظمة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وقانونية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تعزز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وتحمي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حقوق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الإنسان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لجميع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المهاجرين،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ولا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سيما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النساء</w:t>
      </w:r>
      <w:r w:rsidR="004A38B6" w:rsidRPr="00235B42">
        <w:rPr>
          <w:spacing w:val="-2"/>
          <w:rtl/>
          <w:lang w:eastAsia="zh-TW"/>
        </w:rPr>
        <w:t xml:space="preserve"> </w:t>
      </w:r>
      <w:r w:rsidR="0066750E" w:rsidRPr="00235B42">
        <w:rPr>
          <w:spacing w:val="-2"/>
          <w:rtl/>
          <w:lang w:eastAsia="zh-TW"/>
        </w:rPr>
        <w:t>والفتيات</w:t>
      </w:r>
      <w:r w:rsidR="004A38B6" w:rsidRPr="00235B42">
        <w:rPr>
          <w:rStyle w:val="FootnoteReference"/>
          <w:b w:val="0"/>
          <w:spacing w:val="-2"/>
          <w:sz w:val="20"/>
          <w:szCs w:val="30"/>
          <w:rtl/>
          <w:lang w:eastAsia="zh-TW"/>
        </w:rPr>
        <w:t>(</w:t>
      </w:r>
      <w:r w:rsidR="004A38B6" w:rsidRPr="00235B42">
        <w:rPr>
          <w:rStyle w:val="FootnoteReference"/>
          <w:b w:val="0"/>
          <w:spacing w:val="-2"/>
          <w:sz w:val="20"/>
          <w:szCs w:val="30"/>
          <w:rtl/>
          <w:lang w:eastAsia="zh-TW"/>
        </w:rPr>
        <w:footnoteReference w:id="11"/>
      </w:r>
      <w:r w:rsidR="004A38B6" w:rsidRPr="00235B42">
        <w:rPr>
          <w:rStyle w:val="FootnoteReference"/>
          <w:b w:val="0"/>
          <w:spacing w:val="-2"/>
          <w:sz w:val="20"/>
          <w:szCs w:val="30"/>
          <w:rtl/>
          <w:lang w:eastAsia="zh-TW"/>
        </w:rPr>
        <w:t>)</w:t>
      </w:r>
      <w:r w:rsidR="00B540C9" w:rsidRPr="00235B42">
        <w:rPr>
          <w:rFonts w:hint="cs"/>
          <w:spacing w:val="-2"/>
          <w:rtl/>
          <w:lang w:eastAsia="zh-TW"/>
        </w:rPr>
        <w:t>.</w:t>
      </w:r>
    </w:p>
    <w:p w:rsidR="0066750E" w:rsidRPr="006B39C0" w:rsidRDefault="009155E9" w:rsidP="009155E9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٢٥-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وأحالت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بالعمال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المهاجرين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البعثتين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الدائمتين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للمكسيك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وسويسرا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لدى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المتحدة،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وهما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الميسرتان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المتشاركتان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المسؤولتان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صياغة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رسائل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أعربت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بالغ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قلقها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إزاء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عدم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إدراج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كمرجع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وحثت</w:t>
      </w:r>
      <w:r w:rsidR="0066750E">
        <w:rPr>
          <w:rtl/>
          <w:lang w:eastAsia="zh-TW"/>
        </w:rPr>
        <w:t>هما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ضمان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حماية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صريحة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الأساسية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للمهاجرين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الواردة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إطار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المعاهدات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ذلك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الاتفاقية.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وبُعِثت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الرسائل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أيضاً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جميع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البعثات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الدائمة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جنيف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ونيويورك،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وأُحيلت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جهات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أخرى.</w:t>
      </w:r>
      <w:r w:rsidR="004A38B6">
        <w:rPr>
          <w:rtl/>
          <w:lang w:eastAsia="zh-TW"/>
        </w:rPr>
        <w:t xml:space="preserve"> </w:t>
      </w:r>
    </w:p>
    <w:p w:rsidR="0066750E" w:rsidRPr="006B39C0" w:rsidRDefault="009155E9" w:rsidP="00B540C9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٢٦-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وقدمت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أيضاً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المنتدى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السياسي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الرفيع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المستوى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لعام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2018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بالتنمية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المستدامة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مدخلات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التقدم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المحرز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تنفيذ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أهداف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التنمية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المستدامة.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وقدمت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جملة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أمور،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تقييماً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عالمياً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للحالة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مبدأ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ضمان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عدم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تخلف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أحد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الركب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منظور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الاتفاقية،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وحدد</w:t>
      </w:r>
      <w:r w:rsidR="0066750E">
        <w:rPr>
          <w:rtl/>
          <w:lang w:eastAsia="zh-TW"/>
        </w:rPr>
        <w:t>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المجالات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تتطلب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اهتماماً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عاجلاً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يتعلق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بقضايا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وقدمت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توصيات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مجال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السياسة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لضمان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مجتمعات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مستدامة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وقادرة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الصمود،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التركيز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مساهمات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المهاجرين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بلدان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المنشأ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والمقصد،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ولكفالة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اتباع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نهج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قائم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الحقوق</w:t>
      </w:r>
      <w:r w:rsidR="004A38B6" w:rsidRPr="004A38B6">
        <w:rPr>
          <w:rStyle w:val="FootnoteReference"/>
          <w:b w:val="0"/>
          <w:sz w:val="20"/>
          <w:szCs w:val="30"/>
          <w:rtl/>
          <w:lang w:eastAsia="zh-TW"/>
        </w:rPr>
        <w:t>(</w:t>
      </w:r>
      <w:r w:rsidR="004A38B6" w:rsidRPr="004A38B6">
        <w:rPr>
          <w:rStyle w:val="FootnoteReference"/>
          <w:b w:val="0"/>
          <w:sz w:val="20"/>
          <w:szCs w:val="30"/>
          <w:rtl/>
          <w:lang w:eastAsia="zh-TW"/>
        </w:rPr>
        <w:footnoteReference w:id="12"/>
      </w:r>
      <w:r w:rsidR="004A38B6" w:rsidRPr="004A38B6">
        <w:rPr>
          <w:rStyle w:val="FootnoteReference"/>
          <w:b w:val="0"/>
          <w:sz w:val="20"/>
          <w:szCs w:val="30"/>
          <w:rtl/>
          <w:lang w:eastAsia="zh-TW"/>
        </w:rPr>
        <w:t>)</w:t>
      </w:r>
      <w:r w:rsidR="00B540C9">
        <w:rPr>
          <w:rFonts w:hint="cs"/>
          <w:rtl/>
          <w:lang w:eastAsia="zh-TW"/>
        </w:rPr>
        <w:t>.</w:t>
      </w:r>
    </w:p>
    <w:p w:rsidR="0066750E" w:rsidRPr="006B39C0" w:rsidRDefault="009155E9" w:rsidP="009155E9">
      <w:pPr>
        <w:pStyle w:val="SingleTxtGA"/>
        <w:rPr>
          <w:rtl/>
          <w:lang w:eastAsia="zh-TW"/>
        </w:rPr>
      </w:pPr>
      <w:r>
        <w:rPr>
          <w:rtl/>
          <w:lang w:eastAsia="zh-TW"/>
        </w:rPr>
        <w:lastRenderedPageBreak/>
        <w:t>٢٧-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وواصل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أعضاء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الترويج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للاتفاقية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ولحقوق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للعمال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المهاجرين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وأفراد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أسرهم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طريق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يلي: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(أ)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المشاركة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المؤتمرات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والاجتماعات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وحلقات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العمل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والأحداث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الجانبية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لهيئات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المتحدة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وغيرها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المنظمات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ذلك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المفوضية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ومنظمة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المتحدة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للمرأة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ومنظمة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العمل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واليونيسيف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والمنظمة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ومنظمة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الأمريكية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ومنظمات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المجتمع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المدني؛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(ب)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تقديم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المشورة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الأطراف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تنفيذ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المعاهدات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وعملية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الإبلاغ؛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(ج)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المساهمة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المنشورات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المتعلقة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للعمال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المهاجرين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وبقضايا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أخرى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متصلة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بالهجرة؛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(د)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المشاركة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مختلف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المنتديات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الأكاديميين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والطلاب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وغيرهم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الجهات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المعنية.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وكان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الأعضاء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الذين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قدموا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تقارير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الأنشطة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المضطلع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الثامنة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والعشرين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السيدة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دزومهور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والسيد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الجمري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والسيدة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لعجال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والسيدة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لاندازوري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والسيد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والسيد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أونفر.</w:t>
      </w:r>
    </w:p>
    <w:p w:rsidR="0066750E" w:rsidRPr="006F4537" w:rsidRDefault="009155E9" w:rsidP="006F4537">
      <w:pPr>
        <w:pStyle w:val="SingleTxtGA"/>
        <w:rPr>
          <w:spacing w:val="-2"/>
          <w:rtl/>
          <w:lang w:eastAsia="zh-TW"/>
        </w:rPr>
      </w:pPr>
      <w:r w:rsidRPr="006F4537">
        <w:rPr>
          <w:spacing w:val="-2"/>
          <w:rtl/>
          <w:lang w:eastAsia="zh-TW"/>
        </w:rPr>
        <w:t>٢٨-</w:t>
      </w:r>
      <w:r w:rsidRPr="006F4537">
        <w:rPr>
          <w:spacing w:val="-2"/>
          <w:rtl/>
          <w:lang w:eastAsia="zh-TW"/>
        </w:rPr>
        <w:tab/>
      </w:r>
      <w:r w:rsidR="0066750E" w:rsidRPr="006F4537">
        <w:rPr>
          <w:spacing w:val="-2"/>
          <w:rtl/>
          <w:lang w:eastAsia="zh-TW"/>
        </w:rPr>
        <w:t>وفي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عامي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2017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و2018،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شارك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عدد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من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أعضاء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اللجنة،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باسم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اللجنة،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في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برامج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تدريبية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لبناء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القدرات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وفي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اجتماعات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خبراء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تتصل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بحقوق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الإنسان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للمهاجرين.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وفي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الفترة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من</w:t>
      </w:r>
      <w:r w:rsidR="006F4537" w:rsidRPr="006F4537">
        <w:rPr>
          <w:rFonts w:hint="cs"/>
          <w:spacing w:val="-2"/>
          <w:rtl/>
          <w:lang w:eastAsia="zh-TW"/>
        </w:rPr>
        <w:t> </w:t>
      </w:r>
      <w:r w:rsidR="0066750E" w:rsidRPr="006F4537">
        <w:rPr>
          <w:spacing w:val="-2"/>
          <w:rtl/>
          <w:lang w:eastAsia="zh-TW"/>
        </w:rPr>
        <w:t>٢٥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إلى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٢٩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أيلول/سبتمبر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٢٠١٧،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شارك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السيد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تال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في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حلقة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دراسية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"لتدريب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المدربين"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في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داكار،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في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إطار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برنامج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بناء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قدرات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هيئات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المعاهدات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التابعة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للمفوضية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في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مجال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تقديم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التقارير.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وفي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أيلول/سبتمبر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٢٠١٧،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شارك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أيضاً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في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داكار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في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مؤتمر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بشأن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الهجرة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والقانون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الدولي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لحقوق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الإنسان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نظمه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المكتب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الإقليمي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لغرب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أفريقيا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التابع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للمفوضية،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ومؤسسة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رينيه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كاسان/المعهد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الدولي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لحقوق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الإنسان،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ومؤسسة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فريدريش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ناومان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للحرية،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وسفارة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فرنسا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في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داكار،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واللجنة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السنغالية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لحقوق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الإنسان.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وركز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المؤتمر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على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الاتفاقية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وأهميتها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لغرب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أفريقيا.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وشارك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السيد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تال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كذلك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في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حلقة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دراسية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بشأن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إطار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عمل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الأمم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المتحدة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للمساعدة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الإنمائية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نُظِّمت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في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داكار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في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تشرين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الثاني/نوفمبر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٢٠١٧،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وتشارك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في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تنظيمها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المنسق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المقيم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للأمم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المتحدة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وحكومة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السنغال،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وركز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في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العرض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الذي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قدمه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أثناءها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على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النهج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القائم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على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حقوق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الإنسان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ومساهمة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آليات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حقوق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الإنسان.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وبالإضافة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إلى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ذلك،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كتب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السيد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تال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تقريراً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عن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التسول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والاعتداء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على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الأطفال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في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السنغال،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بناءً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على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طلب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المكتب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الإقليمي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للمفوضية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ووزارة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العدل</w:t>
      </w:r>
      <w:r w:rsidR="004A38B6" w:rsidRPr="006F4537">
        <w:rPr>
          <w:spacing w:val="-2"/>
          <w:rtl/>
          <w:lang w:eastAsia="zh-TW"/>
        </w:rPr>
        <w:t xml:space="preserve"> </w:t>
      </w:r>
      <w:r w:rsidR="0066750E" w:rsidRPr="006F4537">
        <w:rPr>
          <w:spacing w:val="-2"/>
          <w:rtl/>
          <w:lang w:eastAsia="zh-TW"/>
        </w:rPr>
        <w:t>السنغالية.</w:t>
      </w:r>
      <w:r w:rsidR="004A38B6" w:rsidRPr="006F4537">
        <w:rPr>
          <w:spacing w:val="-2"/>
          <w:rtl/>
          <w:lang w:eastAsia="zh-TW"/>
        </w:rPr>
        <w:t xml:space="preserve"> </w:t>
      </w:r>
    </w:p>
    <w:p w:rsidR="0066750E" w:rsidRPr="00235B42" w:rsidRDefault="009155E9" w:rsidP="009155E9">
      <w:pPr>
        <w:pStyle w:val="SingleTxtGA"/>
        <w:rPr>
          <w:spacing w:val="-4"/>
          <w:rtl/>
          <w:lang w:eastAsia="zh-TW"/>
        </w:rPr>
      </w:pPr>
      <w:r w:rsidRPr="00235B42">
        <w:rPr>
          <w:spacing w:val="-4"/>
          <w:rtl/>
          <w:lang w:eastAsia="zh-TW"/>
        </w:rPr>
        <w:t>٢٩-</w:t>
      </w:r>
      <w:r w:rsidRPr="00235B42">
        <w:rPr>
          <w:spacing w:val="-4"/>
          <w:rtl/>
          <w:lang w:eastAsia="zh-TW"/>
        </w:rPr>
        <w:tab/>
      </w:r>
      <w:r w:rsidR="0066750E" w:rsidRPr="00235B42">
        <w:rPr>
          <w:spacing w:val="-4"/>
          <w:rtl/>
          <w:lang w:eastAsia="zh-TW"/>
        </w:rPr>
        <w:t>وشاركت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السيدة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دزومهور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الاجتماع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السنوي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للتحالف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العالمي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للمؤسسات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الوطنية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لحقوق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الإنسان،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الذي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عقد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جنيف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شباط/فبراير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٢٠١٨،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وتحدث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حدث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جانبي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نظمته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مفوضية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حقوق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الإنسان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ومفوضية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الأمم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المتحدة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السامية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لشؤون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اللاجئين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والتحالف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العالمي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المعني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بحقوق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الإنسان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للمشردين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داخلياً.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وشاركت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أيضاً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شباط/فبراير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٢٠١٨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جنيف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حلقة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عمل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للخبراء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نظمتها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المفوضية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بشأن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دور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ومساهمات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منظمات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المجتمع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المدني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والأوساط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الأكاديمية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والمؤسسات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الوطنية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لحقوق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الإنسان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وجهات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معنية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أخرى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منع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انتهاكات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حقوق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الإنسان.</w:t>
      </w:r>
      <w:r w:rsidR="004A38B6" w:rsidRPr="00235B42">
        <w:rPr>
          <w:spacing w:val="-4"/>
          <w:rtl/>
          <w:lang w:eastAsia="zh-TW"/>
        </w:rPr>
        <w:t xml:space="preserve"> </w:t>
      </w:r>
    </w:p>
    <w:p w:rsidR="0066750E" w:rsidRPr="00235B42" w:rsidRDefault="009155E9" w:rsidP="009155E9">
      <w:pPr>
        <w:pStyle w:val="SingleTxtGA"/>
        <w:rPr>
          <w:spacing w:val="-4"/>
          <w:rtl/>
          <w:lang w:eastAsia="zh-TW"/>
        </w:rPr>
      </w:pPr>
      <w:r w:rsidRPr="00235B42">
        <w:rPr>
          <w:spacing w:val="-4"/>
          <w:rtl/>
          <w:lang w:eastAsia="zh-TW"/>
        </w:rPr>
        <w:t>٣٠-</w:t>
      </w:r>
      <w:r w:rsidRPr="00235B42">
        <w:rPr>
          <w:spacing w:val="-4"/>
          <w:rtl/>
          <w:lang w:eastAsia="zh-TW"/>
        </w:rPr>
        <w:tab/>
      </w:r>
      <w:r w:rsidR="0066750E" w:rsidRPr="00235B42">
        <w:rPr>
          <w:spacing w:val="-4"/>
          <w:rtl/>
          <w:lang w:eastAsia="zh-TW"/>
        </w:rPr>
        <w:t>ومثلت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السيدة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لاندازوري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اللجنة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المعنية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بالعمال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المهاجرين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حدث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جانبي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نظمته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هيئة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الأمم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المتحدة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للمرأة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والمفوضية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وجهات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معنية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أخرى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الدورة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الثانية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والستين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للجنة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وضع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المرأة،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نيويورك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٢١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آذار/مارس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٢٠١٨،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بشأن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اتفاق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عالمي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بشأن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الهجرة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مراع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للمنظور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الجنساني.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وعلاوة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على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ذلك،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عقدت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اجتماعاً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نيويورك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مع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١٢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مندوباً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للبعثات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الدائمة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لدى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الأمم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المتحدة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وكذلك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مع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أعضاء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جماعة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دول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أمريكا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اللاتينية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ومنطقة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البحر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الكاريبي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الذين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يشاركون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مباشرة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المفاوضات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المتعلقة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بالاتفاق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العالمي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بشأن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الهجرة.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وشاركت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السيدة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لعجّال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في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وضع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مشروع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تدريبي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للمعهد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الجزائري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لحقوق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الإنسان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بشأن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هيئات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المعاهدات،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مع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التركيز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بوجه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خاص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على</w:t>
      </w:r>
      <w:r w:rsidR="004A38B6" w:rsidRPr="00235B42">
        <w:rPr>
          <w:spacing w:val="-4"/>
          <w:rtl/>
          <w:lang w:eastAsia="zh-TW"/>
        </w:rPr>
        <w:t xml:space="preserve"> </w:t>
      </w:r>
      <w:r w:rsidR="0066750E" w:rsidRPr="00235B42">
        <w:rPr>
          <w:spacing w:val="-4"/>
          <w:rtl/>
          <w:lang w:eastAsia="zh-TW"/>
        </w:rPr>
        <w:t>الاتفاقية.</w:t>
      </w:r>
    </w:p>
    <w:p w:rsidR="0066750E" w:rsidRPr="006B39C0" w:rsidRDefault="009155E9" w:rsidP="00235B42">
      <w:pPr>
        <w:pStyle w:val="SingleTxtGA"/>
        <w:spacing w:after="100" w:line="360" w:lineRule="exact"/>
        <w:rPr>
          <w:rtl/>
          <w:lang w:eastAsia="zh-TW"/>
        </w:rPr>
      </w:pPr>
      <w:r>
        <w:rPr>
          <w:rtl/>
          <w:lang w:eastAsia="zh-TW"/>
        </w:rPr>
        <w:lastRenderedPageBreak/>
        <w:t>٣١-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وشارك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أوماريا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اليوم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الوطني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للتعبئة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ضد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الاتجار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بالأشخاص،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الذي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نُظِّم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النيجر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٢٨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أيلول/سبتمبر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٢٠١٧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بالتعاون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ال</w:t>
      </w:r>
      <w:r w:rsidR="0066750E" w:rsidRPr="006B39C0">
        <w:rPr>
          <w:rtl/>
          <w:lang w:eastAsia="zh-TW"/>
        </w:rPr>
        <w:t>مكتب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الإقليمي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ل</w:t>
      </w:r>
      <w:r w:rsidR="0066750E" w:rsidRPr="006B39C0">
        <w:rPr>
          <w:rtl/>
          <w:lang w:eastAsia="zh-TW"/>
        </w:rPr>
        <w:t>لمفوضية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لمناقشة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غير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النظامية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والاتجار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بالمهاجرين.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وشارك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أونفر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مؤتمر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ميتروبوليس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الذي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عقد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لاهاي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أيلول/سبتمبر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٢٠١٧،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حيث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تكلم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مجتمعات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الشتات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للمهاجرين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والعدالة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عبر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الوطنية.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كانون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الأول/ديسمبر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٢٠١٧،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شارك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أيضاً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مؤتمر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عُقِد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أنقرة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ونظمته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أكاديمية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العدل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التركية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ل</w:t>
      </w:r>
      <w:r w:rsidR="0066750E" w:rsidRPr="006B39C0">
        <w:rPr>
          <w:rtl/>
          <w:lang w:eastAsia="zh-TW"/>
        </w:rPr>
        <w:t>لقضاة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المتدربين،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حيث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قدم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عرضاً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الاتفاقية.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وبالإضافة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ذلك،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حضر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تشرين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الثاني/نوفمبر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٢٠١٧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المؤتمر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السنوي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الخامس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بالتحديات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أوروبا،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الذي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نظمه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مركز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التعاون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الأمني،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جنوب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شرق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أوروبا،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وركز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تحديات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غير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النظامية،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فضلاً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حلقة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عمل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للخبراء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نظمتها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المفوضية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السامية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لشؤون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اللاجئين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وعُقِدت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اسطنبول،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تركيا،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آذار/مارس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٢٠١٨،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حول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اللاجئين.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ونشر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أونفر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مقالاً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بعنوان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"الهجرة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العلاقات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الدولية: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نحو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نهج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قائم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العالمي؟"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مركز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البحوث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الاستراتيجية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التابع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لوزارة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الخارجية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التركية.</w:t>
      </w:r>
      <w:r w:rsidR="004A38B6">
        <w:rPr>
          <w:rtl/>
          <w:lang w:eastAsia="zh-TW"/>
        </w:rPr>
        <w:t xml:space="preserve"> </w:t>
      </w:r>
    </w:p>
    <w:p w:rsidR="0066750E" w:rsidRPr="006B39C0" w:rsidRDefault="009155E9" w:rsidP="00235B42">
      <w:pPr>
        <w:pStyle w:val="SingleTxtGA"/>
        <w:spacing w:after="100" w:line="360" w:lineRule="exact"/>
        <w:rPr>
          <w:rtl/>
          <w:lang w:eastAsia="zh-TW"/>
        </w:rPr>
      </w:pPr>
      <w:r>
        <w:rPr>
          <w:rtl/>
          <w:lang w:eastAsia="zh-TW"/>
        </w:rPr>
        <w:t>٣٢-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وبعثت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برسائل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جميع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الموقعة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طالبةً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إياها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تنظر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التصديق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الاتفاقية،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وكذلك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الأطراف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</w:t>
      </w:r>
      <w:r w:rsidR="0066750E">
        <w:rPr>
          <w:rtl/>
          <w:lang w:eastAsia="zh-TW"/>
        </w:rPr>
        <w:t>كن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قد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أ</w:t>
      </w:r>
      <w:r w:rsidR="0066750E" w:rsidRPr="006B39C0">
        <w:rPr>
          <w:rtl/>
          <w:lang w:eastAsia="zh-TW"/>
        </w:rPr>
        <w:t>صدر</w:t>
      </w:r>
      <w:r w:rsidR="0066750E">
        <w:rPr>
          <w:rtl/>
          <w:lang w:eastAsia="zh-TW"/>
        </w:rPr>
        <w:t>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بعد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الإعلان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المنصوص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عليه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المادة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77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بخصوص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اعترافها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باختصاص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للنظر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البلاغات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تردها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الأفراد.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وتابعت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أيضاً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التزمت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إطار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عملية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الاستعراض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الدوري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الشامل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بالنظر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التصديق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الاتفاقية.</w:t>
      </w:r>
      <w:r w:rsidR="004A38B6">
        <w:rPr>
          <w:rtl/>
          <w:lang w:eastAsia="zh-TW"/>
        </w:rPr>
        <w:t xml:space="preserve"> </w:t>
      </w:r>
    </w:p>
    <w:p w:rsidR="0066750E" w:rsidRPr="006B39C0" w:rsidRDefault="009155E9" w:rsidP="00235B42">
      <w:pPr>
        <w:pStyle w:val="SingleTxtGA"/>
        <w:spacing w:after="100" w:line="360" w:lineRule="exact"/>
        <w:rPr>
          <w:rtl/>
          <w:lang w:eastAsia="zh-TW"/>
        </w:rPr>
      </w:pPr>
      <w:r>
        <w:rPr>
          <w:rtl/>
          <w:lang w:eastAsia="zh-TW"/>
        </w:rPr>
        <w:t>٣٣-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وعقدت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المفوضية</w:t>
      </w:r>
      <w:r w:rsidR="0066750E" w:rsidRPr="006B39C0">
        <w:rPr>
          <w:rtl/>
          <w:lang w:eastAsia="zh-TW"/>
        </w:rPr>
        <w:t>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تشرين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الثاني/نوفمبر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2017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ونيسان/أبريل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2018،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اجتماعين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التوجيهية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للحملة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للتصديق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اتفاقية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المهاجرين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التأم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ثانيهما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أثن</w:t>
      </w:r>
      <w:r w:rsidR="0066750E">
        <w:rPr>
          <w:rtl/>
          <w:lang w:eastAsia="zh-TW"/>
        </w:rPr>
        <w:t>اء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الدورة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الثامنة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والعشرين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للجنة</w:t>
      </w:r>
      <w:r w:rsidR="0066750E" w:rsidRPr="006B39C0">
        <w:rPr>
          <w:rtl/>
          <w:lang w:eastAsia="zh-TW"/>
        </w:rPr>
        <w:t>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وتضم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التوجيهية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ممثلين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للوكالات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الحكومية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والمنظمات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الرائدة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والكنائس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والعمالة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والمهاجرين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والنساء.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وركزت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مناقشات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الاجتماع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السبل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والوسائل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اللازمة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لمواصلة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الترويج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للتصديق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Fonts w:ascii="Traditional Arabic" w:hAnsi="Traditional Arabic"/>
          <w:rtl/>
          <w:lang w:eastAsia="zh-TW"/>
        </w:rPr>
        <w:t>الاتفاقية</w:t>
      </w:r>
      <w:r w:rsidR="0066750E" w:rsidRPr="006B39C0">
        <w:rPr>
          <w:rtl/>
          <w:lang w:eastAsia="zh-TW"/>
        </w:rPr>
        <w:t>.</w:t>
      </w:r>
    </w:p>
    <w:p w:rsidR="0066750E" w:rsidRPr="005769C9" w:rsidRDefault="009155E9" w:rsidP="009155E9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bookmarkStart w:id="17" w:name="_Toc516483429"/>
      <w:r>
        <w:rPr>
          <w:rtl/>
          <w:lang w:eastAsia="zh-TW"/>
        </w:rPr>
        <w:t>ياء-</w:t>
      </w:r>
      <w:r>
        <w:rPr>
          <w:rtl/>
          <w:lang w:eastAsia="zh-TW"/>
        </w:rPr>
        <w:tab/>
      </w:r>
      <w:r w:rsidR="0066750E" w:rsidRPr="005769C9">
        <w:rPr>
          <w:rtl/>
          <w:lang w:eastAsia="zh-TW"/>
        </w:rPr>
        <w:t>الاجتماع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الدول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الأطراف</w:t>
      </w:r>
      <w:bookmarkEnd w:id="17"/>
    </w:p>
    <w:p w:rsidR="0066750E" w:rsidRPr="006B39C0" w:rsidRDefault="009155E9" w:rsidP="00235B42">
      <w:pPr>
        <w:pStyle w:val="SingleTxtGA"/>
        <w:spacing w:after="100" w:line="360" w:lineRule="exact"/>
        <w:rPr>
          <w:rtl/>
          <w:lang w:eastAsia="zh-TW"/>
        </w:rPr>
      </w:pPr>
      <w:r>
        <w:rPr>
          <w:rtl/>
          <w:lang w:eastAsia="zh-TW"/>
        </w:rPr>
        <w:t>٣٤-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قررت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عقد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اجتماع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وغيرها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الجهات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خلال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دورتها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التاسعة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والعشرين،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أيلول/سبتمبر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٢٠١٨،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لتقديم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معلومات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حالة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والإبلاغ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وأساليب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العمل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وتعزيز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هيئات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المعاهدات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والتعاون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الجهات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والأنشطة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الترويجية.</w:t>
      </w:r>
    </w:p>
    <w:p w:rsidR="0066750E" w:rsidRPr="005769C9" w:rsidRDefault="009155E9" w:rsidP="009155E9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bookmarkStart w:id="18" w:name="_Toc516483430"/>
      <w:r>
        <w:rPr>
          <w:rtl/>
          <w:lang w:eastAsia="zh-TW"/>
        </w:rPr>
        <w:t>كاف-</w:t>
      </w:r>
      <w:r>
        <w:rPr>
          <w:rtl/>
          <w:lang w:eastAsia="zh-TW"/>
        </w:rPr>
        <w:tab/>
      </w:r>
      <w:r w:rsidR="0066750E" w:rsidRPr="005769C9">
        <w:rPr>
          <w:rtl/>
          <w:lang w:eastAsia="zh-TW"/>
        </w:rPr>
        <w:t>اعتماد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التقرير</w:t>
      </w:r>
      <w:bookmarkEnd w:id="18"/>
    </w:p>
    <w:p w:rsidR="0066750E" w:rsidRPr="006B39C0" w:rsidRDefault="009155E9" w:rsidP="00235B42">
      <w:pPr>
        <w:pStyle w:val="SingleTxtGA"/>
        <w:spacing w:after="100" w:line="360" w:lineRule="exact"/>
        <w:rPr>
          <w:rtl/>
          <w:lang w:eastAsia="zh-TW"/>
        </w:rPr>
      </w:pPr>
      <w:r>
        <w:rPr>
          <w:rtl/>
          <w:lang w:eastAsia="zh-TW"/>
        </w:rPr>
        <w:t>٣٥-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20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نيسان/أبريل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2018،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اعتمدت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خلال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دورتها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الثامنة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والعشرين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(الجلسة</w:t>
      </w:r>
      <w:r w:rsidR="00235B42">
        <w:rPr>
          <w:rFonts w:hint="cs"/>
          <w:rtl/>
          <w:lang w:eastAsia="zh-TW"/>
        </w:rPr>
        <w:t> </w:t>
      </w:r>
      <w:r w:rsidR="0066750E" w:rsidRPr="006B39C0">
        <w:rPr>
          <w:rtl/>
          <w:lang w:eastAsia="zh-TW"/>
        </w:rPr>
        <w:t>376)،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هذا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التقرير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السنوي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المقدم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الجمعية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العامة.</w:t>
      </w:r>
    </w:p>
    <w:p w:rsidR="0066750E" w:rsidRPr="005769C9" w:rsidRDefault="009155E9" w:rsidP="009155E9">
      <w:pPr>
        <w:pStyle w:val="HChGA"/>
        <w:rPr>
          <w:rtl/>
          <w:lang w:eastAsia="zh-TW"/>
        </w:rPr>
      </w:pPr>
      <w:bookmarkStart w:id="19" w:name="_Toc326246354"/>
      <w:r>
        <w:rPr>
          <w:rtl/>
          <w:lang w:eastAsia="zh-TW"/>
        </w:rPr>
        <w:tab/>
      </w:r>
      <w:bookmarkStart w:id="20" w:name="_Toc516483431"/>
      <w:r>
        <w:rPr>
          <w:rtl/>
          <w:lang w:eastAsia="zh-TW"/>
        </w:rPr>
        <w:t>ثانياً-</w:t>
      </w:r>
      <w:r>
        <w:rPr>
          <w:rtl/>
          <w:lang w:eastAsia="zh-TW"/>
        </w:rPr>
        <w:tab/>
      </w:r>
      <w:r w:rsidR="0066750E" w:rsidRPr="005769C9">
        <w:rPr>
          <w:rtl/>
          <w:lang w:eastAsia="zh-TW"/>
        </w:rPr>
        <w:t>أساليب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العمل</w:t>
      </w:r>
      <w:bookmarkEnd w:id="19"/>
      <w:bookmarkEnd w:id="20"/>
    </w:p>
    <w:p w:rsidR="0066750E" w:rsidRPr="006B39C0" w:rsidRDefault="009155E9" w:rsidP="00235B42">
      <w:pPr>
        <w:pStyle w:val="SingleTxtGA"/>
        <w:spacing w:after="100" w:line="360" w:lineRule="exact"/>
        <w:rPr>
          <w:rtl/>
          <w:lang w:eastAsia="zh-TW"/>
        </w:rPr>
      </w:pPr>
      <w:r>
        <w:rPr>
          <w:rtl/>
          <w:lang w:eastAsia="zh-TW"/>
        </w:rPr>
        <w:t>٣٦-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واصلت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خلال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دورتها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السابعة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والعشرين،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وفقاً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لبرنامج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عملها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الطويل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الأجل،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تعاونها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وكالات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المتحدة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ومكاتبها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وكياناتها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ذات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الصلة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وشركاء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آخرين،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ذلك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منظمة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العمل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والمنظمة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وهيئة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المتحدة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للمرأة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واليونيسيف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والفريق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بالاحتجاز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التعسفي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وشركاء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آخرين.</w:t>
      </w:r>
    </w:p>
    <w:p w:rsidR="0066750E" w:rsidRPr="006B39C0" w:rsidRDefault="009155E9" w:rsidP="009155E9">
      <w:pPr>
        <w:pStyle w:val="SingleTxtGA"/>
        <w:rPr>
          <w:rtl/>
          <w:lang w:eastAsia="zh-TW"/>
        </w:rPr>
      </w:pPr>
      <w:r>
        <w:rPr>
          <w:rtl/>
          <w:lang w:eastAsia="zh-TW"/>
        </w:rPr>
        <w:lastRenderedPageBreak/>
        <w:t>٣٧-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وخلال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الدورتين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السابعة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والعشرين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والثامنة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والعشرين،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ناقشت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أيضاً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سبل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تعزيز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الحوار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الأطراف،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بسبل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تجميع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الأسئلة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وفقاً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لترتيب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مواد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واستخدام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قائمة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حوار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مرجعية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لضمان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تغطية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المسائل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ذات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الأولوية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وتجنب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التكرار.</w:t>
      </w:r>
      <w:r w:rsidR="004A38B6">
        <w:rPr>
          <w:rtl/>
          <w:lang w:eastAsia="zh-TW"/>
        </w:rPr>
        <w:t xml:space="preserve"> </w:t>
      </w:r>
    </w:p>
    <w:p w:rsidR="0066750E" w:rsidRPr="00235B42" w:rsidRDefault="009155E9" w:rsidP="00B540C9">
      <w:pPr>
        <w:pStyle w:val="SingleTxtGA"/>
        <w:rPr>
          <w:rtl/>
          <w:lang w:eastAsia="zh-TW"/>
        </w:rPr>
      </w:pPr>
      <w:r w:rsidRPr="00235B42">
        <w:rPr>
          <w:rtl/>
          <w:lang w:eastAsia="zh-TW"/>
        </w:rPr>
        <w:t>٣٨-</w:t>
      </w:r>
      <w:r w:rsidRPr="00235B42">
        <w:rPr>
          <w:rtl/>
          <w:lang w:eastAsia="zh-TW"/>
        </w:rPr>
        <w:tab/>
      </w:r>
      <w:r w:rsidR="0066750E" w:rsidRPr="00235B42">
        <w:rPr>
          <w:rtl/>
          <w:lang w:eastAsia="zh-TW"/>
        </w:rPr>
        <w:t>وناقشت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اللجنة،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في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دورتها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الثامنة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والعشرين،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متابعة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الملاحظات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الختامية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بعد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أن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تلقت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ثلاثة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تقارير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متابعة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عن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استعراضها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في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تلك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الدورة</w:t>
      </w:r>
      <w:r w:rsidR="004A38B6" w:rsidRPr="00235B42">
        <w:rPr>
          <w:rStyle w:val="FootnoteReference"/>
          <w:b w:val="0"/>
          <w:sz w:val="20"/>
          <w:szCs w:val="30"/>
          <w:rtl/>
          <w:lang w:eastAsia="zh-TW"/>
        </w:rPr>
        <w:t>(</w:t>
      </w:r>
      <w:r w:rsidR="004A38B6" w:rsidRPr="00235B42">
        <w:rPr>
          <w:rStyle w:val="FootnoteReference"/>
          <w:b w:val="0"/>
          <w:sz w:val="20"/>
          <w:szCs w:val="30"/>
          <w:rtl/>
          <w:lang w:eastAsia="zh-TW"/>
        </w:rPr>
        <w:footnoteReference w:id="13"/>
      </w:r>
      <w:r w:rsidR="004A38B6" w:rsidRPr="00235B42">
        <w:rPr>
          <w:rStyle w:val="FootnoteReference"/>
          <w:b w:val="0"/>
          <w:sz w:val="20"/>
          <w:szCs w:val="30"/>
          <w:rtl/>
          <w:lang w:eastAsia="zh-TW"/>
        </w:rPr>
        <w:t>)</w:t>
      </w:r>
      <w:r w:rsidR="00B540C9" w:rsidRPr="00235B42">
        <w:rPr>
          <w:rFonts w:hint="cs"/>
          <w:rtl/>
          <w:lang w:eastAsia="zh-TW"/>
        </w:rPr>
        <w:t>.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واعتمدت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اللجنة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أيضاً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مبادئ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توجيهية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لتقديم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التقارير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من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جانب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وكالات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الأمم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المتحدة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المتخصصة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ونموذجاً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للتقارير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المقدمة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من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منظمات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المجتمع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المدني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والمؤسسات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الوطنية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لحقوق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الإنسان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ووكالات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الأمم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المتحدة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وكياناتها</w:t>
      </w:r>
      <w:r w:rsidR="004A38B6" w:rsidRPr="00235B42">
        <w:rPr>
          <w:rFonts w:hint="cs"/>
          <w:rtl/>
          <w:lang w:eastAsia="zh-TW"/>
        </w:rPr>
        <w:t xml:space="preserve"> </w:t>
      </w:r>
      <w:r w:rsidRPr="00235B42">
        <w:rPr>
          <w:rtl/>
          <w:lang w:eastAsia="zh-TW"/>
        </w:rPr>
        <w:t>(</w:t>
      </w:r>
      <w:hyperlink r:id="rId26" w:history="1">
        <w:r w:rsidRPr="00235B42">
          <w:rPr>
            <w:rStyle w:val="Hyperlink"/>
            <w:u w:val="none"/>
            <w:lang w:eastAsia="zh-TW"/>
          </w:rPr>
          <w:t>CMW/C/1</w:t>
        </w:r>
      </w:hyperlink>
      <w:r w:rsidRPr="00235B42">
        <w:rPr>
          <w:rtl/>
          <w:lang w:eastAsia="zh-TW"/>
        </w:rPr>
        <w:t>)</w:t>
      </w:r>
      <w:r w:rsidR="0066750E" w:rsidRPr="00235B42">
        <w:rPr>
          <w:rtl/>
          <w:lang w:eastAsia="zh-TW"/>
        </w:rPr>
        <w:t>.</w:t>
      </w:r>
    </w:p>
    <w:p w:rsidR="0066750E" w:rsidRPr="006B39C0" w:rsidRDefault="009155E9" w:rsidP="00235B42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٣٩-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وبالإضافة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ذلك،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استعرضت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خطة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عملها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المعتمدة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٢٠١٤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ولاحظت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التقدم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المحرز،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سيما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يتعلق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بمشاركة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الاجتماعات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والإقليمية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ذات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الصلة،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وزيادة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مشاركة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أعضائها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مبادرات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المفوضية</w:t>
      </w:r>
      <w:r w:rsidR="0066750E" w:rsidRPr="006B39C0">
        <w:rPr>
          <w:rtl/>
          <w:lang w:eastAsia="zh-TW"/>
        </w:rPr>
        <w:t>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والعمل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المشترك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هيئات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معاهدات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أخرى،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وزيادة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التعاون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منظمات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المجتمع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المدني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والمؤسسات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الوطنية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ووكالات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المتحدة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وجهات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أخرى.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لاحظت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أيضاً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عملاً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كثيراً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لم</w:t>
      </w:r>
      <w:r w:rsidR="00235B42">
        <w:rPr>
          <w:rFonts w:hint="cs"/>
          <w:rtl/>
          <w:lang w:eastAsia="zh-TW"/>
        </w:rPr>
        <w:t> </w:t>
      </w:r>
      <w:r w:rsidR="0066750E" w:rsidRPr="006B39C0">
        <w:rPr>
          <w:rtl/>
          <w:lang w:eastAsia="zh-TW"/>
        </w:rPr>
        <w:t>يُنجز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بعد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يتعلق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بالتعريف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بالاتفاقية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والترويج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للتصديق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عليها.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واعتمدت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خطة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عمل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ذات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أولوية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تشمل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الفترة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2018-2020.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واعتمدت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أيضاً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نموذجاً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لمذكرة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الإحاطة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القطرية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سيعدها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المقررون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القطريون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لتسليط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الضوء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تدفقات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والمسائل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القانونية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والسياساتية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والمسائل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ذات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الأولوية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أجل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تعزيز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الحوار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الأطراف.</w:t>
      </w:r>
      <w:r w:rsidR="004A38B6">
        <w:rPr>
          <w:rtl/>
          <w:lang w:eastAsia="zh-TW"/>
        </w:rPr>
        <w:t xml:space="preserve"> </w:t>
      </w:r>
    </w:p>
    <w:p w:rsidR="0066750E" w:rsidRPr="006B39C0" w:rsidRDefault="009155E9" w:rsidP="009155E9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٤٠-</w:t>
      </w:r>
      <w:r>
        <w:rPr>
          <w:rtl/>
          <w:lang w:eastAsia="zh-TW"/>
        </w:rPr>
        <w:tab/>
      </w:r>
      <w:r w:rsidR="0066750E">
        <w:rPr>
          <w:rtl/>
          <w:lang w:eastAsia="zh-TW"/>
        </w:rPr>
        <w:t>واجتمعت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موظف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اتصالات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ال</w:t>
      </w:r>
      <w:r w:rsidR="0066750E" w:rsidRPr="006B39C0">
        <w:rPr>
          <w:rtl/>
          <w:lang w:eastAsia="zh-TW"/>
        </w:rPr>
        <w:t>مفوضية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لمناقشة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كيفية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التعاون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الاستراتيجي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وسائط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الإعلام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أجل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زيادة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التعريف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بالاتفاقية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وبعمل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اللجنة.</w:t>
      </w:r>
      <w:r w:rsidR="004A38B6">
        <w:rPr>
          <w:rtl/>
          <w:lang w:eastAsia="zh-TW"/>
        </w:rPr>
        <w:t xml:space="preserve"> </w:t>
      </w:r>
    </w:p>
    <w:p w:rsidR="0066750E" w:rsidRPr="005769C9" w:rsidRDefault="009155E9" w:rsidP="009155E9">
      <w:pPr>
        <w:pStyle w:val="HChGA"/>
        <w:rPr>
          <w:rtl/>
          <w:lang w:eastAsia="zh-TW"/>
        </w:rPr>
      </w:pPr>
      <w:bookmarkStart w:id="21" w:name="_Toc326246356"/>
      <w:r>
        <w:rPr>
          <w:rtl/>
          <w:lang w:eastAsia="zh-TW"/>
        </w:rPr>
        <w:tab/>
      </w:r>
      <w:bookmarkStart w:id="22" w:name="_Toc516483432"/>
      <w:r>
        <w:rPr>
          <w:rtl/>
          <w:lang w:eastAsia="zh-TW"/>
        </w:rPr>
        <w:t>ثالثاً-</w:t>
      </w:r>
      <w:r>
        <w:rPr>
          <w:rtl/>
          <w:lang w:eastAsia="zh-TW"/>
        </w:rPr>
        <w:tab/>
      </w:r>
      <w:r w:rsidR="0066750E" w:rsidRPr="005769C9">
        <w:rPr>
          <w:rtl/>
          <w:lang w:eastAsia="zh-TW"/>
        </w:rPr>
        <w:t>التعاون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الهيئات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المعنية</w:t>
      </w:r>
      <w:bookmarkEnd w:id="21"/>
      <w:bookmarkEnd w:id="22"/>
    </w:p>
    <w:p w:rsidR="0066750E" w:rsidRPr="006B39C0" w:rsidRDefault="009155E9" w:rsidP="009155E9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٤١-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واصلت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تعاونها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وكالات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المتحدة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المتخصصة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والمنظمات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الحكومية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ومنظمات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المجتمع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المدني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والمؤسسات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الوطنية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وترحب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بمساهمات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هذه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المنظمات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يتعلق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بالنظر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تقارير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الأطراف،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لكنها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تشجعها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التعاون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بمزيد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النشاط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طريق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تقديم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المعلومات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الخاصة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بكل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بلد.</w:t>
      </w:r>
      <w:r w:rsidR="004A38B6">
        <w:rPr>
          <w:rtl/>
          <w:lang w:eastAsia="zh-TW"/>
        </w:rPr>
        <w:t xml:space="preserve"> </w:t>
      </w:r>
    </w:p>
    <w:p w:rsidR="0066750E" w:rsidRPr="006B39C0" w:rsidRDefault="009155E9" w:rsidP="00B540C9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٤٢-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وواصلت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تعاونها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الوثيق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منظمة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العمل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تقدم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المساعدة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بصفة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استشارية،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وفقاً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للفقرة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5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المادة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74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الاتفاقية،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المنظمة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واليونيسيف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وهيئة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المتحدة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للمرأة.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وعينت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السيدة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دزومهور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والسيدة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لاندازوري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والسيد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أونفر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للمشاركة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فريق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خبراء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عامل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أنشأته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هيئة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المتحدة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للمرأة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لمعالجة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للمرأة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عملية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بالاستناد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مبادرات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مشتركة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أخرى،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ذلك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وضع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توصيات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تشرين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الثاني/نوفمبر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٢٠١٦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لمعالجة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للمرأة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أجل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آمنة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ومنظمة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ونظامية</w:t>
      </w:r>
      <w:r w:rsidR="004A38B6" w:rsidRPr="004A38B6">
        <w:rPr>
          <w:rStyle w:val="FootnoteReference"/>
          <w:b w:val="0"/>
          <w:sz w:val="20"/>
          <w:szCs w:val="30"/>
          <w:rtl/>
          <w:lang w:eastAsia="zh-TW"/>
        </w:rPr>
        <w:t>(</w:t>
      </w:r>
      <w:r w:rsidR="004A38B6" w:rsidRPr="004A38B6">
        <w:rPr>
          <w:rStyle w:val="FootnoteReference"/>
          <w:b w:val="0"/>
          <w:sz w:val="20"/>
          <w:szCs w:val="30"/>
          <w:rtl/>
          <w:lang w:eastAsia="zh-TW"/>
        </w:rPr>
        <w:footnoteReference w:id="14"/>
      </w:r>
      <w:r w:rsidR="004A38B6" w:rsidRPr="004A38B6">
        <w:rPr>
          <w:rStyle w:val="FootnoteReference"/>
          <w:b w:val="0"/>
          <w:sz w:val="20"/>
          <w:szCs w:val="30"/>
          <w:rtl/>
          <w:lang w:eastAsia="zh-TW"/>
        </w:rPr>
        <w:t>)</w:t>
      </w:r>
      <w:r w:rsidR="00B540C9">
        <w:rPr>
          <w:rFonts w:hint="cs"/>
          <w:rtl/>
          <w:lang w:eastAsia="zh-TW"/>
        </w:rPr>
        <w:t>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وأصدر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الفريق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بيانين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بمناسبة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اليوم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lastRenderedPageBreak/>
        <w:t>للمهاجرين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واليوم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للمرأة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يركز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فيهما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</w:t>
      </w:r>
      <w:r w:rsidR="0066750E">
        <w:rPr>
          <w:rtl/>
          <w:lang w:eastAsia="zh-TW"/>
        </w:rPr>
        <w:t>عاملات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المهاجرات،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وقدم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أيضاً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"نقاطاً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رئيسية"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لتوجيه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المفاوضات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المتعلقة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بالاتفاق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وعقدت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جلسة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هيئة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المتحدة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للمرأة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خلال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دورتها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الثامنة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والعشرين،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قدمت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أثناءها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مديرة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مكتب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اتصال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هيئة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المتحدة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للمرأة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جنيف،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كريستين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لوف،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إحاطة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مشروع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ا</w:t>
      </w:r>
      <w:r w:rsidR="0066750E" w:rsidRPr="006B39C0">
        <w:rPr>
          <w:rtl/>
          <w:lang w:eastAsia="zh-TW"/>
        </w:rPr>
        <w:t>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العالمية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الصادر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هيئة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المتحدة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للمرأة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و</w:t>
      </w:r>
      <w:r w:rsidR="0066750E" w:rsidRPr="006B39C0">
        <w:rPr>
          <w:rtl/>
          <w:lang w:eastAsia="zh-TW"/>
        </w:rPr>
        <w:t>الممول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الاتحاد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الأوروبي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لتعزيز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الآلية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الاستراتيجية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وغيرها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الجهات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الفاعلة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حماية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العاملات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المهاجرات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وأنشطة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فريق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الخبراء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العامل،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تشارك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للدعوة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العاملات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المهاجرات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واتفقت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وهيئة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المتحدة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للمرأة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مواصلة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تعزيز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التعاون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المسائل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المتعلقة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بالنساء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المهاجرات،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ذلك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تعزيز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توصيات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خلال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المكاتب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الميدانية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التابعة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لهيئة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الأمم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المتحدة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للمرأة،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ومزيد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التعاون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الدعوة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ل</w:t>
      </w:r>
      <w:r w:rsidR="0066750E" w:rsidRPr="006B39C0">
        <w:rPr>
          <w:rtl/>
          <w:lang w:eastAsia="zh-TW"/>
        </w:rPr>
        <w:t>اتفاق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عالمي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قائم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الجنسانية،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وتبادل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المعلومات،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وإمكانية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إعداد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تعليقات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عامة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المرأة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حالات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الدولية.</w:t>
      </w:r>
      <w:r w:rsidR="004A38B6">
        <w:rPr>
          <w:rtl/>
          <w:lang w:eastAsia="zh-TW"/>
        </w:rPr>
        <w:t xml:space="preserve"> </w:t>
      </w:r>
    </w:p>
    <w:p w:rsidR="0066750E" w:rsidRPr="006B39C0" w:rsidRDefault="009155E9" w:rsidP="009155E9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٤٣-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وواصلت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تعاونها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المقرر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الخاص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للمهاجرين،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ذلك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إصدار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بيان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صحفي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مشترك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(انظر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الفقرة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٢٤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أعلاه).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واجتمعت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خلال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دورتها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الثامنة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والعشرين،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بالمقرر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الخاص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حديثاً،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موراليس،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واستمعت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إحا</w:t>
      </w:r>
      <w:r w:rsidR="0066750E">
        <w:rPr>
          <w:rtl/>
          <w:lang w:eastAsia="zh-TW"/>
        </w:rPr>
        <w:t>طة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أنشطته،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بما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ذلك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الزيار</w:t>
      </w:r>
      <w:r w:rsidR="0066750E" w:rsidRPr="006B39C0">
        <w:rPr>
          <w:rtl/>
          <w:lang w:eastAsia="zh-TW"/>
        </w:rPr>
        <w:t>ت</w:t>
      </w:r>
      <w:r w:rsidR="0066750E">
        <w:rPr>
          <w:rtl/>
          <w:lang w:eastAsia="zh-TW"/>
        </w:rPr>
        <w:t>ان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القطريتان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مالي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ونيبال،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وتقريره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الذي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قدمه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مجلس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دورته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الثامنة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والثلاثين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التركيز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عودة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المهاجرين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وإعادة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إدماجهم،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وتقريره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المواضيعي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المقبل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الجمعية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وصول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المهاجرين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العدالة.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وقدم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أيضا</w:t>
      </w:r>
      <w:r w:rsidR="0066750E">
        <w:rPr>
          <w:rtl/>
          <w:lang w:eastAsia="zh-TW"/>
        </w:rPr>
        <w:t>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إحاطة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أنشطته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المتصلة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بالاتفاق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واجتماعات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المؤتمرات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ذات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الصلة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الجهات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والأنشطة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الترويجية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المتعلقة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بالاتفاقية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والتعليقات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المشتركة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الأخيرة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الصادرة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بالعمال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المهاجرين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الطفل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(انظر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الفقرة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١٤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أعلاه).</w:t>
      </w:r>
      <w:r w:rsidR="004A38B6">
        <w:rPr>
          <w:rtl/>
          <w:lang w:eastAsia="zh-TW"/>
        </w:rPr>
        <w:t xml:space="preserve"> </w:t>
      </w:r>
    </w:p>
    <w:p w:rsidR="0066750E" w:rsidRPr="006B39C0" w:rsidRDefault="009155E9" w:rsidP="009155E9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٤٤-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وواصلت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تعاونها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الفريق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المعني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بالاحتجاز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التعسفي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وقدمت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تعليقات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تنقيح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مداولته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رقم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٥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سلب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حرية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المهاجرين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وطالبي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اللجوء.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واجتمعت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أيضاً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الفريق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خلال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دورتها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الثامنة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والعشرين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لمناقشة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المجالات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تحتاج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إلى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مزيد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التعاون،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ذلك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التعاون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التعليق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المقبل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المتعلق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بحق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المهاجرين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الحرية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والحماية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الاحتجاز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التعسفي.</w:t>
      </w:r>
      <w:r w:rsidR="004A38B6">
        <w:rPr>
          <w:rtl/>
          <w:lang w:eastAsia="zh-TW"/>
        </w:rPr>
        <w:t xml:space="preserve"> </w:t>
      </w:r>
    </w:p>
    <w:p w:rsidR="0066750E" w:rsidRPr="006B39C0" w:rsidRDefault="009155E9" w:rsidP="009155E9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٤٥-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وشارك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رئيس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السابق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اجتماع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الخبراء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متابعة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توصيات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هيئات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المعاهدات</w:t>
      </w:r>
      <w:r w:rsidR="0066750E">
        <w:rPr>
          <w:rtl/>
          <w:lang w:eastAsia="zh-TW"/>
        </w:rPr>
        <w:t>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الذي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عقد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٢٦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و٢٧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تشرين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الأول/أكتوبر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٢٠١٧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جنيف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ونظمته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ال</w:t>
      </w:r>
      <w:r w:rsidR="0066750E" w:rsidRPr="006B39C0">
        <w:rPr>
          <w:rtl/>
          <w:lang w:eastAsia="zh-TW"/>
        </w:rPr>
        <w:t>مفوضية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وأكاديمية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جنيف.</w:t>
      </w:r>
    </w:p>
    <w:p w:rsidR="0066750E" w:rsidRPr="006B39C0" w:rsidRDefault="009155E9" w:rsidP="009155E9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٤٦-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واجتمعت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فريق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التابع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ل</w:t>
      </w:r>
      <w:r w:rsidR="0066750E" w:rsidRPr="006B39C0">
        <w:rPr>
          <w:rtl/>
          <w:lang w:eastAsia="zh-TW"/>
        </w:rPr>
        <w:t>لمفوضية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خلال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الدورتين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السابعة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والعشرين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والثامنة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والعشرين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واستمعت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لإحاطة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أنشطة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المفوضية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المتصلة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بالهجرة،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تضمنت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معلومات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محدَّثة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عم</w:t>
      </w:r>
      <w:r w:rsidR="0066750E">
        <w:rPr>
          <w:rtl/>
          <w:lang w:eastAsia="zh-TW"/>
        </w:rPr>
        <w:t>ل</w:t>
      </w:r>
      <w:r w:rsidR="0066750E" w:rsidRPr="006B39C0">
        <w:rPr>
          <w:rtl/>
          <w:lang w:eastAsia="zh-TW"/>
        </w:rPr>
        <w:t>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والأنشطة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الأخيرة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ل</w:t>
      </w:r>
      <w:r w:rsidR="0066750E" w:rsidRPr="006B39C0">
        <w:rPr>
          <w:rtl/>
          <w:lang w:eastAsia="zh-TW"/>
        </w:rPr>
        <w:t>لمفوضية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ذلك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مبادرات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الدعوة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لضمان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نهج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قائم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الإنسان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التعامل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العالمي،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ومختلف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الزيارات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القطرية،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والتواصل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مع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البعثات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الميدانية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الهجرة،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ومبادرات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بناء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القدرات،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والمنشورات.</w:t>
      </w:r>
      <w:r w:rsidR="004A38B6">
        <w:rPr>
          <w:rtl/>
          <w:lang w:eastAsia="zh-TW"/>
        </w:rPr>
        <w:t xml:space="preserve"> </w:t>
      </w:r>
      <w:bookmarkStart w:id="23" w:name="_Toc326246357"/>
    </w:p>
    <w:p w:rsidR="0066750E" w:rsidRPr="005769C9" w:rsidRDefault="009155E9" w:rsidP="009155E9">
      <w:pPr>
        <w:pStyle w:val="HChGA"/>
        <w:rPr>
          <w:rtl/>
          <w:lang w:eastAsia="zh-TW"/>
        </w:rPr>
      </w:pPr>
      <w:r>
        <w:rPr>
          <w:rtl/>
          <w:lang w:eastAsia="zh-TW"/>
        </w:rPr>
        <w:lastRenderedPageBreak/>
        <w:tab/>
      </w:r>
      <w:bookmarkStart w:id="24" w:name="_Toc516483433"/>
      <w:r>
        <w:rPr>
          <w:rtl/>
          <w:lang w:eastAsia="zh-TW"/>
        </w:rPr>
        <w:t>رابعاً-</w:t>
      </w:r>
      <w:r>
        <w:rPr>
          <w:rtl/>
          <w:lang w:eastAsia="zh-TW"/>
        </w:rPr>
        <w:tab/>
      </w:r>
      <w:r w:rsidR="0066750E" w:rsidRPr="005769C9">
        <w:rPr>
          <w:rtl/>
          <w:lang w:eastAsia="zh-TW"/>
        </w:rPr>
        <w:t>تقارير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الدول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الأطراف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بموجب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المادة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73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الاتفاقية</w:t>
      </w:r>
      <w:bookmarkEnd w:id="23"/>
      <w:bookmarkEnd w:id="24"/>
    </w:p>
    <w:p w:rsidR="0066750E" w:rsidRPr="006B39C0" w:rsidRDefault="009155E9" w:rsidP="009155E9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٤٧-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تلاحظ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14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دولة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طرفاً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تقدم،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حتى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20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نيسان</w:t>
      </w:r>
      <w:r w:rsidR="00235B42">
        <w:rPr>
          <w:rtl/>
          <w:lang w:eastAsia="zh-TW"/>
        </w:rPr>
        <w:t>/</w:t>
      </w:r>
      <w:r w:rsidR="0066750E" w:rsidRPr="006B39C0">
        <w:rPr>
          <w:rtl/>
          <w:lang w:eastAsia="zh-TW"/>
        </w:rPr>
        <w:t>أبريل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2018،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التقارير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الأولية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والدورية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الواجب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تقديمها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بمقتضى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المادة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73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الاتفاقية.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ويتضمن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المرفق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الثالث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جدولاً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يبين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التواريخ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ينبغي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تقد</w:t>
      </w:r>
      <w:r w:rsidR="0066750E">
        <w:rPr>
          <w:rtl/>
          <w:lang w:eastAsia="zh-TW"/>
        </w:rPr>
        <w:t>َّ</w:t>
      </w:r>
      <w:r w:rsidR="0066750E" w:rsidRPr="006B39C0">
        <w:rPr>
          <w:rtl/>
          <w:lang w:eastAsia="zh-TW"/>
        </w:rPr>
        <w:t>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تقارير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الأطراف.</w:t>
      </w:r>
    </w:p>
    <w:p w:rsidR="0066750E" w:rsidRPr="009155E9" w:rsidRDefault="009155E9" w:rsidP="009155E9">
      <w:pPr>
        <w:pStyle w:val="HChGA"/>
        <w:rPr>
          <w:rFonts w:ascii="Times New Roman Bold" w:hAnsi="Times New Roman Bold"/>
          <w:spacing w:val="-8"/>
          <w:rtl/>
          <w:lang w:eastAsia="zh-TW"/>
        </w:rPr>
      </w:pPr>
      <w:bookmarkStart w:id="25" w:name="_Toc326246358"/>
      <w:r w:rsidRPr="009155E9">
        <w:rPr>
          <w:rFonts w:ascii="Times New Roman Bold" w:hAnsi="Times New Roman Bold"/>
          <w:spacing w:val="-8"/>
          <w:rtl/>
          <w:lang w:eastAsia="zh-TW"/>
        </w:rPr>
        <w:tab/>
      </w:r>
      <w:bookmarkStart w:id="26" w:name="_Toc516483434"/>
      <w:r w:rsidRPr="009155E9">
        <w:rPr>
          <w:rFonts w:ascii="Times New Roman Bold" w:hAnsi="Times New Roman Bold"/>
          <w:spacing w:val="-8"/>
          <w:rtl/>
          <w:lang w:eastAsia="zh-TW"/>
        </w:rPr>
        <w:t>خامساً-</w:t>
      </w:r>
      <w:r w:rsidRPr="009155E9">
        <w:rPr>
          <w:rFonts w:ascii="Times New Roman Bold" w:hAnsi="Times New Roman Bold"/>
          <w:spacing w:val="-8"/>
          <w:rtl/>
          <w:lang w:eastAsia="zh-TW"/>
        </w:rPr>
        <w:tab/>
      </w:r>
      <w:r w:rsidR="0066750E" w:rsidRPr="009155E9">
        <w:rPr>
          <w:rFonts w:ascii="Times New Roman Bold" w:hAnsi="Times New Roman Bold"/>
          <w:spacing w:val="-8"/>
          <w:rtl/>
          <w:lang w:eastAsia="zh-TW"/>
        </w:rPr>
        <w:t>النظر</w:t>
      </w:r>
      <w:r w:rsidR="004A38B6">
        <w:rPr>
          <w:rFonts w:ascii="Times New Roman Bold" w:hAnsi="Times New Roman Bold"/>
          <w:spacing w:val="-8"/>
          <w:rtl/>
          <w:lang w:eastAsia="zh-TW"/>
        </w:rPr>
        <w:t xml:space="preserve"> </w:t>
      </w:r>
      <w:r w:rsidR="0066750E" w:rsidRPr="009155E9">
        <w:rPr>
          <w:rFonts w:ascii="Times New Roman Bold" w:hAnsi="Times New Roman Bold"/>
          <w:spacing w:val="-8"/>
          <w:rtl/>
          <w:lang w:eastAsia="zh-TW"/>
        </w:rPr>
        <w:t>في</w:t>
      </w:r>
      <w:r w:rsidR="004A38B6">
        <w:rPr>
          <w:rFonts w:ascii="Times New Roman Bold" w:hAnsi="Times New Roman Bold"/>
          <w:spacing w:val="-8"/>
          <w:rtl/>
          <w:lang w:eastAsia="zh-TW"/>
        </w:rPr>
        <w:t xml:space="preserve"> </w:t>
      </w:r>
      <w:r w:rsidR="0066750E" w:rsidRPr="009155E9">
        <w:rPr>
          <w:rFonts w:ascii="Times New Roman Bold" w:hAnsi="Times New Roman Bold"/>
          <w:spacing w:val="-8"/>
          <w:rtl/>
          <w:lang w:eastAsia="zh-TW"/>
        </w:rPr>
        <w:t>التقارير</w:t>
      </w:r>
      <w:r w:rsidR="004A38B6">
        <w:rPr>
          <w:rFonts w:ascii="Times New Roman Bold" w:hAnsi="Times New Roman Bold"/>
          <w:spacing w:val="-8"/>
          <w:rtl/>
          <w:lang w:eastAsia="zh-TW"/>
        </w:rPr>
        <w:t xml:space="preserve"> </w:t>
      </w:r>
      <w:r w:rsidR="0066750E" w:rsidRPr="009155E9">
        <w:rPr>
          <w:rFonts w:ascii="Times New Roman Bold" w:hAnsi="Times New Roman Bold"/>
          <w:spacing w:val="-8"/>
          <w:rtl/>
          <w:lang w:eastAsia="zh-TW"/>
        </w:rPr>
        <w:t>المقدمة</w:t>
      </w:r>
      <w:r w:rsidR="004A38B6">
        <w:rPr>
          <w:rFonts w:ascii="Times New Roman Bold" w:hAnsi="Times New Roman Bold"/>
          <w:spacing w:val="-8"/>
          <w:rtl/>
          <w:lang w:eastAsia="zh-TW"/>
        </w:rPr>
        <w:t xml:space="preserve"> </w:t>
      </w:r>
      <w:r w:rsidR="0066750E" w:rsidRPr="009155E9">
        <w:rPr>
          <w:rFonts w:ascii="Times New Roman Bold" w:hAnsi="Times New Roman Bold"/>
          <w:spacing w:val="-8"/>
          <w:rtl/>
          <w:lang w:eastAsia="zh-TW"/>
        </w:rPr>
        <w:t>من</w:t>
      </w:r>
      <w:r w:rsidR="004A38B6">
        <w:rPr>
          <w:rFonts w:ascii="Times New Roman Bold" w:hAnsi="Times New Roman Bold"/>
          <w:spacing w:val="-8"/>
          <w:rtl/>
          <w:lang w:eastAsia="zh-TW"/>
        </w:rPr>
        <w:t xml:space="preserve"> </w:t>
      </w:r>
      <w:r w:rsidR="0066750E" w:rsidRPr="009155E9">
        <w:rPr>
          <w:rFonts w:ascii="Times New Roman Bold" w:hAnsi="Times New Roman Bold"/>
          <w:spacing w:val="-8"/>
          <w:rtl/>
          <w:lang w:eastAsia="zh-TW"/>
        </w:rPr>
        <w:t>الدول</w:t>
      </w:r>
      <w:r w:rsidR="004A38B6">
        <w:rPr>
          <w:rFonts w:ascii="Times New Roman Bold" w:hAnsi="Times New Roman Bold"/>
          <w:spacing w:val="-8"/>
          <w:rtl/>
          <w:lang w:eastAsia="zh-TW"/>
        </w:rPr>
        <w:t xml:space="preserve"> </w:t>
      </w:r>
      <w:r w:rsidR="0066750E" w:rsidRPr="009155E9">
        <w:rPr>
          <w:rFonts w:ascii="Times New Roman Bold" w:hAnsi="Times New Roman Bold"/>
          <w:spacing w:val="-8"/>
          <w:rtl/>
          <w:lang w:eastAsia="zh-TW"/>
        </w:rPr>
        <w:t>الأطراف</w:t>
      </w:r>
      <w:r w:rsidR="004A38B6">
        <w:rPr>
          <w:rFonts w:ascii="Times New Roman Bold" w:hAnsi="Times New Roman Bold"/>
          <w:spacing w:val="-8"/>
          <w:rtl/>
          <w:lang w:eastAsia="zh-TW"/>
        </w:rPr>
        <w:t xml:space="preserve"> </w:t>
      </w:r>
      <w:r w:rsidR="0066750E" w:rsidRPr="009155E9">
        <w:rPr>
          <w:rFonts w:ascii="Times New Roman Bold" w:hAnsi="Times New Roman Bold"/>
          <w:spacing w:val="-8"/>
          <w:rtl/>
          <w:lang w:eastAsia="zh-TW"/>
        </w:rPr>
        <w:t>بموجب</w:t>
      </w:r>
      <w:r w:rsidR="004A38B6">
        <w:rPr>
          <w:rFonts w:ascii="Times New Roman Bold" w:hAnsi="Times New Roman Bold"/>
          <w:spacing w:val="-8"/>
          <w:rtl/>
          <w:lang w:eastAsia="zh-TW"/>
        </w:rPr>
        <w:t xml:space="preserve"> </w:t>
      </w:r>
      <w:r w:rsidR="0066750E" w:rsidRPr="009155E9">
        <w:rPr>
          <w:rFonts w:ascii="Times New Roman Bold" w:hAnsi="Times New Roman Bold"/>
          <w:spacing w:val="-8"/>
          <w:rtl/>
          <w:lang w:eastAsia="zh-TW"/>
        </w:rPr>
        <w:t>المادة</w:t>
      </w:r>
      <w:r w:rsidR="004A38B6">
        <w:rPr>
          <w:rFonts w:ascii="Times New Roman Bold" w:hAnsi="Times New Roman Bold"/>
          <w:spacing w:val="-8"/>
          <w:rtl/>
          <w:lang w:eastAsia="zh-TW"/>
        </w:rPr>
        <w:t xml:space="preserve"> </w:t>
      </w:r>
      <w:r w:rsidR="0066750E" w:rsidRPr="009155E9">
        <w:rPr>
          <w:rFonts w:ascii="Times New Roman Bold" w:hAnsi="Times New Roman Bold"/>
          <w:spacing w:val="-8"/>
          <w:rtl/>
          <w:lang w:eastAsia="zh-TW"/>
        </w:rPr>
        <w:t>74</w:t>
      </w:r>
      <w:r w:rsidR="004A38B6">
        <w:rPr>
          <w:rFonts w:ascii="Times New Roman Bold" w:hAnsi="Times New Roman Bold"/>
          <w:spacing w:val="-8"/>
          <w:rtl/>
          <w:lang w:eastAsia="zh-TW"/>
        </w:rPr>
        <w:t xml:space="preserve"> </w:t>
      </w:r>
      <w:r w:rsidR="0066750E" w:rsidRPr="009155E9">
        <w:rPr>
          <w:rFonts w:ascii="Times New Roman Bold" w:hAnsi="Times New Roman Bold"/>
          <w:spacing w:val="-8"/>
          <w:rtl/>
          <w:lang w:eastAsia="zh-TW"/>
        </w:rPr>
        <w:t>من</w:t>
      </w:r>
      <w:r w:rsidR="004A38B6">
        <w:rPr>
          <w:rFonts w:ascii="Times New Roman Bold" w:hAnsi="Times New Roman Bold"/>
          <w:spacing w:val="-8"/>
          <w:rtl/>
          <w:lang w:eastAsia="zh-TW"/>
        </w:rPr>
        <w:t xml:space="preserve"> </w:t>
      </w:r>
      <w:r w:rsidR="0066750E" w:rsidRPr="009155E9">
        <w:rPr>
          <w:rFonts w:ascii="Times New Roman Bold" w:hAnsi="Times New Roman Bold"/>
          <w:spacing w:val="-8"/>
          <w:rtl/>
          <w:lang w:eastAsia="zh-TW"/>
        </w:rPr>
        <w:t>الاتفاقية</w:t>
      </w:r>
      <w:bookmarkEnd w:id="25"/>
      <w:bookmarkEnd w:id="26"/>
    </w:p>
    <w:p w:rsidR="0066750E" w:rsidRPr="005769C9" w:rsidRDefault="009155E9" w:rsidP="009155E9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bookmarkStart w:id="27" w:name="_Toc516483435"/>
      <w:r>
        <w:rPr>
          <w:rtl/>
          <w:lang w:eastAsia="zh-TW"/>
        </w:rPr>
        <w:t>ألف-</w:t>
      </w:r>
      <w:r>
        <w:rPr>
          <w:rtl/>
          <w:lang w:eastAsia="zh-TW"/>
        </w:rPr>
        <w:tab/>
      </w:r>
      <w:r w:rsidR="0066750E" w:rsidRPr="005769C9">
        <w:rPr>
          <w:rtl/>
          <w:lang w:eastAsia="zh-TW"/>
        </w:rPr>
        <w:t>اعتماد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قوائم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المسائل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وقوائم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المسائل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السابقة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لتقديم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التقارير</w:t>
      </w:r>
      <w:bookmarkStart w:id="28" w:name="_Toc326246359"/>
      <w:bookmarkEnd w:id="28"/>
      <w:bookmarkEnd w:id="27"/>
    </w:p>
    <w:p w:rsidR="0066750E" w:rsidRPr="00793DEF" w:rsidRDefault="009155E9" w:rsidP="00235B42">
      <w:pPr>
        <w:pStyle w:val="SingleTxtGA"/>
        <w:rPr>
          <w:rtl/>
          <w:lang w:eastAsia="zh-TW"/>
        </w:rPr>
      </w:pPr>
      <w:r w:rsidRPr="00793DEF">
        <w:rPr>
          <w:rtl/>
          <w:lang w:eastAsia="zh-TW"/>
        </w:rPr>
        <w:t>٤٨-</w:t>
      </w:r>
      <w:r w:rsidRPr="00793DEF">
        <w:rPr>
          <w:rtl/>
          <w:lang w:eastAsia="zh-TW"/>
        </w:rPr>
        <w:tab/>
      </w:r>
      <w:r w:rsidR="0066750E" w:rsidRPr="00793DEF">
        <w:rPr>
          <w:rtl/>
          <w:lang w:eastAsia="zh-TW"/>
        </w:rPr>
        <w:t>اعتمدت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اللجنة،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في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دورتيها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السابعة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والعشرين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والثامنة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والعشرين،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قائمتي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مسائل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بشأن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التقرير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الدوري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الثاني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لألبانيا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وطاجيكستان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وست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قوائم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مسائل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سابقة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لتقديم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التقارير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تتعلق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بالدول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الأطراف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التي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قبلت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تقديم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تقاريرها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بموجب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الإجراء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المبسط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لتقديم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التقارير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أو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تلك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التي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كان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قد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تم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إشعارها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بموجب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المادة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31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مكرراً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من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النظام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الداخلي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المنقح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(انظر</w:t>
      </w:r>
      <w:r w:rsidR="004A38B6" w:rsidRPr="00793DEF">
        <w:rPr>
          <w:rtl/>
          <w:lang w:eastAsia="zh-TW"/>
        </w:rPr>
        <w:t xml:space="preserve"> </w:t>
      </w:r>
      <w:hyperlink r:id="rId27" w:history="1">
        <w:r w:rsidR="00235B42" w:rsidRPr="00793DEF">
          <w:rPr>
            <w:rStyle w:val="Hyperlink"/>
            <w:u w:val="none"/>
            <w:lang w:eastAsia="zh-TW"/>
          </w:rPr>
          <w:t>A/67/48</w:t>
        </w:r>
      </w:hyperlink>
      <w:r w:rsidR="00235B42" w:rsidRPr="00793DEF">
        <w:rPr>
          <w:rtl/>
          <w:lang w:eastAsia="zh-TW"/>
        </w:rPr>
        <w:t xml:space="preserve"> و</w:t>
      </w:r>
      <w:hyperlink r:id="rId28" w:history="1">
        <w:r w:rsidR="00235B42" w:rsidRPr="00793DEF">
          <w:rPr>
            <w:rStyle w:val="Hyperlink"/>
            <w:u w:val="none"/>
            <w:lang w:eastAsia="zh-TW"/>
          </w:rPr>
          <w:t>Corr.1</w:t>
        </w:r>
      </w:hyperlink>
      <w:r w:rsidR="00235B42" w:rsidRPr="00793DEF">
        <w:rPr>
          <w:rtl/>
          <w:lang w:eastAsia="zh-TW"/>
        </w:rPr>
        <w:t xml:space="preserve">، </w:t>
      </w:r>
      <w:r w:rsidR="0066750E" w:rsidRPr="00793DEF">
        <w:rPr>
          <w:rtl/>
          <w:lang w:eastAsia="zh-TW"/>
        </w:rPr>
        <w:t>الفقرة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26)،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أي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الأرجنتين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وباراغواي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ورواندا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وشيلي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وغواتيمالا</w:t>
      </w:r>
      <w:r w:rsidR="004A38B6" w:rsidRPr="00793DEF">
        <w:rPr>
          <w:rtl/>
          <w:lang w:eastAsia="zh-TW"/>
        </w:rPr>
        <w:t xml:space="preserve"> </w:t>
      </w:r>
      <w:r w:rsidR="0066750E" w:rsidRPr="00793DEF">
        <w:rPr>
          <w:rtl/>
          <w:lang w:eastAsia="zh-TW"/>
        </w:rPr>
        <w:t>وليبيا.</w:t>
      </w:r>
    </w:p>
    <w:tbl>
      <w:tblPr>
        <w:bidiVisual/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4007"/>
        <w:gridCol w:w="2234"/>
      </w:tblGrid>
      <w:tr w:rsidR="0066750E" w:rsidRPr="00BB7C71" w:rsidTr="00BB7C71">
        <w:trPr>
          <w:cantSplit/>
          <w:tblHeader/>
        </w:trPr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6750E" w:rsidRPr="00BB7C71" w:rsidRDefault="0066750E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i/>
                <w:iCs/>
                <w:sz w:val="18"/>
                <w:szCs w:val="28"/>
                <w:rtl/>
                <w:lang w:eastAsia="zh-TW"/>
              </w:rPr>
            </w:pP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الدولة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الطرف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6750E" w:rsidRPr="00BB7C71" w:rsidRDefault="0066750E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i/>
                <w:iCs/>
                <w:sz w:val="18"/>
                <w:szCs w:val="28"/>
                <w:rtl/>
                <w:lang w:eastAsia="zh-TW"/>
              </w:rPr>
            </w:pP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نوع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التقرير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(الموعد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المحدد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لتقديمه)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6750E" w:rsidRPr="00BB7C71" w:rsidRDefault="0066750E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i/>
                <w:iCs/>
                <w:sz w:val="18"/>
                <w:szCs w:val="28"/>
                <w:rtl/>
                <w:lang w:eastAsia="zh-TW"/>
              </w:rPr>
            </w:pP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رمز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قائمة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المسائل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وقائمة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المسائل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السابقة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لتقديم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التقارير</w:t>
            </w:r>
          </w:p>
        </w:tc>
      </w:tr>
      <w:tr w:rsidR="0066750E" w:rsidRPr="00BB7C71" w:rsidTr="00BB7C71">
        <w:trPr>
          <w:cantSplit/>
        </w:trPr>
        <w:tc>
          <w:tcPr>
            <w:tcW w:w="1129" w:type="dxa"/>
            <w:shd w:val="clear" w:color="auto" w:fill="auto"/>
            <w:hideMark/>
          </w:tcPr>
          <w:p w:rsidR="0066750E" w:rsidRPr="00BB7C71" w:rsidRDefault="0066750E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ألبانيا</w:t>
            </w:r>
          </w:p>
        </w:tc>
        <w:tc>
          <w:tcPr>
            <w:tcW w:w="4007" w:type="dxa"/>
            <w:shd w:val="clear" w:color="auto" w:fill="auto"/>
            <w:hideMark/>
          </w:tcPr>
          <w:p w:rsidR="0066750E" w:rsidRPr="00BB7C71" w:rsidRDefault="0066750E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التقرير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الدوري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(1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تشرين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الثاني/نوفمبر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2015)</w:t>
            </w:r>
          </w:p>
        </w:tc>
        <w:tc>
          <w:tcPr>
            <w:tcW w:w="2234" w:type="dxa"/>
            <w:shd w:val="clear" w:color="auto" w:fill="auto"/>
            <w:hideMark/>
          </w:tcPr>
          <w:p w:rsidR="0066750E" w:rsidRPr="00BB7C71" w:rsidRDefault="00337814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 w:bidi="ar-EG"/>
              </w:rPr>
            </w:pPr>
            <w:hyperlink r:id="rId29" w:history="1">
              <w:r w:rsidR="0066750E" w:rsidRPr="00BB7C71">
                <w:rPr>
                  <w:sz w:val="18"/>
                  <w:szCs w:val="28"/>
                </w:rPr>
                <w:t>CMW/C/ALB/Q/2</w:t>
              </w:r>
            </w:hyperlink>
          </w:p>
        </w:tc>
      </w:tr>
      <w:tr w:rsidR="0066750E" w:rsidRPr="00BB7C71" w:rsidTr="00BB7C71">
        <w:trPr>
          <w:cantSplit/>
        </w:trPr>
        <w:tc>
          <w:tcPr>
            <w:tcW w:w="1129" w:type="dxa"/>
            <w:shd w:val="clear" w:color="auto" w:fill="auto"/>
            <w:hideMark/>
          </w:tcPr>
          <w:p w:rsidR="0066750E" w:rsidRPr="00BB7C71" w:rsidRDefault="0066750E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الأرجنتين</w:t>
            </w:r>
          </w:p>
        </w:tc>
        <w:tc>
          <w:tcPr>
            <w:tcW w:w="4007" w:type="dxa"/>
            <w:shd w:val="clear" w:color="auto" w:fill="auto"/>
            <w:hideMark/>
          </w:tcPr>
          <w:p w:rsidR="0066750E" w:rsidRPr="00BB7C71" w:rsidRDefault="0066750E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التقرير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الدوري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(١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تشرين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٢٠١٦)</w:t>
            </w:r>
          </w:p>
        </w:tc>
        <w:tc>
          <w:tcPr>
            <w:tcW w:w="2234" w:type="dxa"/>
            <w:shd w:val="clear" w:color="auto" w:fill="auto"/>
            <w:hideMark/>
          </w:tcPr>
          <w:p w:rsidR="0066750E" w:rsidRPr="00BB7C71" w:rsidRDefault="00337814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 w:bidi="ar-EG"/>
              </w:rPr>
            </w:pPr>
            <w:hyperlink r:id="rId30" w:history="1">
              <w:r w:rsidR="0066750E" w:rsidRPr="00BB7C71">
                <w:rPr>
                  <w:sz w:val="18"/>
                  <w:szCs w:val="28"/>
                </w:rPr>
                <w:t>CMW/C/ARG/QPR/2</w:t>
              </w:r>
            </w:hyperlink>
          </w:p>
        </w:tc>
      </w:tr>
      <w:tr w:rsidR="0066750E" w:rsidRPr="00BB7C71" w:rsidTr="00BB7C71">
        <w:trPr>
          <w:cantSplit/>
        </w:trPr>
        <w:tc>
          <w:tcPr>
            <w:tcW w:w="1129" w:type="dxa"/>
            <w:shd w:val="clear" w:color="auto" w:fill="auto"/>
            <w:hideMark/>
          </w:tcPr>
          <w:p w:rsidR="0066750E" w:rsidRPr="00BB7C71" w:rsidRDefault="0066750E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شيلي</w:t>
            </w:r>
          </w:p>
        </w:tc>
        <w:tc>
          <w:tcPr>
            <w:tcW w:w="4007" w:type="dxa"/>
            <w:shd w:val="clear" w:color="auto" w:fill="auto"/>
            <w:hideMark/>
          </w:tcPr>
          <w:p w:rsidR="0066750E" w:rsidRPr="00BB7C71" w:rsidRDefault="0066750E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التقرير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الدوري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(١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تشرين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٢٠١٦)</w:t>
            </w:r>
          </w:p>
        </w:tc>
        <w:tc>
          <w:tcPr>
            <w:tcW w:w="2234" w:type="dxa"/>
            <w:shd w:val="clear" w:color="auto" w:fill="auto"/>
            <w:hideMark/>
          </w:tcPr>
          <w:p w:rsidR="0066750E" w:rsidRPr="00BB7C71" w:rsidRDefault="00337814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 w:bidi="ar-EG"/>
              </w:rPr>
            </w:pPr>
            <w:hyperlink r:id="rId31" w:history="1">
              <w:r w:rsidR="0066750E" w:rsidRPr="00BB7C71">
                <w:rPr>
                  <w:sz w:val="18"/>
                  <w:szCs w:val="28"/>
                </w:rPr>
                <w:t>CMW/C/CHL/QPR/2</w:t>
              </w:r>
            </w:hyperlink>
          </w:p>
        </w:tc>
      </w:tr>
      <w:tr w:rsidR="0066750E" w:rsidRPr="00BB7C71" w:rsidTr="00BB7C71">
        <w:trPr>
          <w:cantSplit/>
        </w:trPr>
        <w:tc>
          <w:tcPr>
            <w:tcW w:w="1129" w:type="dxa"/>
            <w:shd w:val="clear" w:color="auto" w:fill="auto"/>
            <w:hideMark/>
          </w:tcPr>
          <w:p w:rsidR="0066750E" w:rsidRPr="00BB7C71" w:rsidRDefault="0066750E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غواتيمالا</w:t>
            </w:r>
          </w:p>
        </w:tc>
        <w:tc>
          <w:tcPr>
            <w:tcW w:w="4007" w:type="dxa"/>
            <w:shd w:val="clear" w:color="auto" w:fill="auto"/>
            <w:hideMark/>
          </w:tcPr>
          <w:p w:rsidR="0066750E" w:rsidRPr="00BB7C71" w:rsidRDefault="0066750E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التقرير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الدوري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(١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تشرين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٢٠١٦)</w:t>
            </w:r>
          </w:p>
        </w:tc>
        <w:tc>
          <w:tcPr>
            <w:tcW w:w="2234" w:type="dxa"/>
            <w:shd w:val="clear" w:color="auto" w:fill="auto"/>
            <w:hideMark/>
          </w:tcPr>
          <w:p w:rsidR="0066750E" w:rsidRPr="00BB7C71" w:rsidRDefault="00337814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 w:bidi="ar-EG"/>
              </w:rPr>
            </w:pPr>
            <w:hyperlink r:id="rId32" w:history="1">
              <w:r w:rsidR="0066750E" w:rsidRPr="00BB7C71">
                <w:rPr>
                  <w:sz w:val="18"/>
                  <w:szCs w:val="28"/>
                </w:rPr>
                <w:t>CMW/C/GTM/QPR/2</w:t>
              </w:r>
            </w:hyperlink>
          </w:p>
        </w:tc>
      </w:tr>
      <w:tr w:rsidR="0066750E" w:rsidRPr="00BB7C71" w:rsidTr="00BB7C71">
        <w:trPr>
          <w:cantSplit/>
        </w:trPr>
        <w:tc>
          <w:tcPr>
            <w:tcW w:w="1129" w:type="dxa"/>
            <w:shd w:val="clear" w:color="auto" w:fill="auto"/>
            <w:hideMark/>
          </w:tcPr>
          <w:p w:rsidR="0066750E" w:rsidRPr="00BB7C71" w:rsidRDefault="0066750E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ليبيا</w:t>
            </w:r>
          </w:p>
        </w:tc>
        <w:tc>
          <w:tcPr>
            <w:tcW w:w="4007" w:type="dxa"/>
            <w:shd w:val="clear" w:color="auto" w:fill="auto"/>
            <w:hideMark/>
          </w:tcPr>
          <w:p w:rsidR="0066750E" w:rsidRPr="00BB7C71" w:rsidRDefault="0066750E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التقرير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الأولي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(1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تشرين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2005)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  <w:hideMark/>
          </w:tcPr>
          <w:p w:rsidR="0066750E" w:rsidRPr="00BB7C71" w:rsidRDefault="00337814" w:rsidP="00BB7C71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 w:bidi="ar-EG"/>
              </w:rPr>
            </w:pPr>
            <w:hyperlink r:id="rId33" w:history="1">
              <w:r w:rsidR="0066750E" w:rsidRPr="00BB7C71">
                <w:rPr>
                  <w:sz w:val="18"/>
                  <w:szCs w:val="28"/>
                </w:rPr>
                <w:t>CMW/C/LBY/QPR/1</w:t>
              </w:r>
            </w:hyperlink>
          </w:p>
        </w:tc>
      </w:tr>
      <w:tr w:rsidR="0066750E" w:rsidRPr="00BB7C71" w:rsidTr="00BB7C71">
        <w:trPr>
          <w:cantSplit/>
        </w:trPr>
        <w:tc>
          <w:tcPr>
            <w:tcW w:w="1129" w:type="dxa"/>
            <w:shd w:val="clear" w:color="auto" w:fill="auto"/>
            <w:hideMark/>
          </w:tcPr>
          <w:p w:rsidR="0066750E" w:rsidRPr="00BB7C71" w:rsidRDefault="0066750E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باراغواي</w:t>
            </w:r>
          </w:p>
        </w:tc>
        <w:tc>
          <w:tcPr>
            <w:tcW w:w="4007" w:type="dxa"/>
            <w:shd w:val="clear" w:color="auto" w:fill="auto"/>
            <w:hideMark/>
          </w:tcPr>
          <w:p w:rsidR="0066750E" w:rsidRPr="00BB7C71" w:rsidRDefault="0066750E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التقرير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الدوري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(1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2017)</w:t>
            </w:r>
          </w:p>
        </w:tc>
        <w:tc>
          <w:tcPr>
            <w:tcW w:w="2234" w:type="dxa"/>
            <w:shd w:val="clear" w:color="auto" w:fill="auto"/>
            <w:hideMark/>
          </w:tcPr>
          <w:p w:rsidR="0066750E" w:rsidRPr="00BB7C71" w:rsidRDefault="00337814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 w:bidi="ar-EG"/>
              </w:rPr>
            </w:pPr>
            <w:hyperlink r:id="rId34" w:history="1">
              <w:r w:rsidR="0066750E" w:rsidRPr="00BB7C71">
                <w:rPr>
                  <w:sz w:val="18"/>
                  <w:szCs w:val="28"/>
                </w:rPr>
                <w:t>CMW/C/PRY/QPR/2</w:t>
              </w:r>
            </w:hyperlink>
          </w:p>
        </w:tc>
      </w:tr>
      <w:tr w:rsidR="0066750E" w:rsidRPr="00BB7C71" w:rsidTr="00BB7C71">
        <w:trPr>
          <w:cantSplit/>
        </w:trPr>
        <w:tc>
          <w:tcPr>
            <w:tcW w:w="1129" w:type="dxa"/>
            <w:shd w:val="clear" w:color="auto" w:fill="auto"/>
            <w:hideMark/>
          </w:tcPr>
          <w:p w:rsidR="0066750E" w:rsidRPr="00BB7C71" w:rsidRDefault="0066750E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رواندا</w:t>
            </w:r>
          </w:p>
        </w:tc>
        <w:tc>
          <w:tcPr>
            <w:tcW w:w="4007" w:type="dxa"/>
            <w:shd w:val="clear" w:color="auto" w:fill="auto"/>
            <w:hideMark/>
          </w:tcPr>
          <w:p w:rsidR="0066750E" w:rsidRPr="00BB7C71" w:rsidRDefault="0066750E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التقرير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الدوري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(١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تشرين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٢٠١٧)</w:t>
            </w:r>
          </w:p>
        </w:tc>
        <w:tc>
          <w:tcPr>
            <w:tcW w:w="2234" w:type="dxa"/>
            <w:shd w:val="clear" w:color="auto" w:fill="auto"/>
            <w:hideMark/>
          </w:tcPr>
          <w:p w:rsidR="0066750E" w:rsidRPr="00BB7C71" w:rsidRDefault="00337814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 w:bidi="ar-EG"/>
              </w:rPr>
            </w:pPr>
            <w:hyperlink r:id="rId35" w:history="1">
              <w:r w:rsidR="0066750E" w:rsidRPr="00BB7C71">
                <w:rPr>
                  <w:sz w:val="18"/>
                  <w:szCs w:val="28"/>
                </w:rPr>
                <w:t>CMW/C/RWA/QPR/2</w:t>
              </w:r>
            </w:hyperlink>
          </w:p>
        </w:tc>
      </w:tr>
      <w:tr w:rsidR="0066750E" w:rsidRPr="00BB7C71" w:rsidTr="00BB7C71">
        <w:trPr>
          <w:cantSplit/>
        </w:trPr>
        <w:tc>
          <w:tcPr>
            <w:tcW w:w="1129" w:type="dxa"/>
            <w:shd w:val="clear" w:color="auto" w:fill="auto"/>
            <w:hideMark/>
          </w:tcPr>
          <w:p w:rsidR="0066750E" w:rsidRPr="00BB7C71" w:rsidRDefault="0066750E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طاجيكستان</w:t>
            </w:r>
          </w:p>
        </w:tc>
        <w:tc>
          <w:tcPr>
            <w:tcW w:w="4007" w:type="dxa"/>
            <w:shd w:val="clear" w:color="auto" w:fill="auto"/>
            <w:hideMark/>
          </w:tcPr>
          <w:p w:rsidR="0066750E" w:rsidRPr="00BB7C71" w:rsidRDefault="0066750E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التقرير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الدوري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(١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٢٠١٧)</w:t>
            </w:r>
          </w:p>
        </w:tc>
        <w:tc>
          <w:tcPr>
            <w:tcW w:w="2234" w:type="dxa"/>
            <w:shd w:val="clear" w:color="auto" w:fill="auto"/>
            <w:hideMark/>
          </w:tcPr>
          <w:p w:rsidR="0066750E" w:rsidRPr="00BB7C71" w:rsidRDefault="00337814" w:rsidP="009155E9">
            <w:pPr>
              <w:pStyle w:val="SingleTxtG"/>
              <w:bidi/>
              <w:spacing w:before="40" w:after="40" w:line="300" w:lineRule="exact"/>
              <w:ind w:left="57" w:right="57"/>
              <w:jc w:val="lowKashida"/>
              <w:textDirection w:val="tbRlV"/>
              <w:rPr>
                <w:rFonts w:hint="default"/>
                <w:sz w:val="18"/>
                <w:szCs w:val="28"/>
                <w:rtl/>
                <w:lang w:eastAsia="zh-TW"/>
              </w:rPr>
            </w:pPr>
            <w:hyperlink r:id="rId36" w:history="1">
              <w:r w:rsidR="0066750E" w:rsidRPr="00BB7C71">
                <w:rPr>
                  <w:sz w:val="18"/>
                  <w:szCs w:val="28"/>
                </w:rPr>
                <w:t>CMW/C/TJK/Q/2</w:t>
              </w:r>
            </w:hyperlink>
          </w:p>
        </w:tc>
      </w:tr>
    </w:tbl>
    <w:p w:rsidR="0066750E" w:rsidRPr="005769C9" w:rsidRDefault="00BB7C71" w:rsidP="00BB7C71">
      <w:pPr>
        <w:pStyle w:val="H1GA"/>
        <w:rPr>
          <w:rtl/>
          <w:lang w:eastAsia="zh-TW"/>
        </w:rPr>
      </w:pPr>
      <w:r>
        <w:rPr>
          <w:rtl/>
          <w:lang w:eastAsia="zh-TW"/>
        </w:rPr>
        <w:tab/>
      </w:r>
      <w:bookmarkStart w:id="29" w:name="_Toc516483436"/>
      <w:r>
        <w:rPr>
          <w:rtl/>
          <w:lang w:eastAsia="zh-TW"/>
        </w:rPr>
        <w:t>باء-</w:t>
      </w:r>
      <w:r>
        <w:rPr>
          <w:rtl/>
          <w:lang w:eastAsia="zh-TW"/>
        </w:rPr>
        <w:tab/>
      </w:r>
      <w:r w:rsidR="0066750E" w:rsidRPr="005769C9">
        <w:rPr>
          <w:rtl/>
          <w:lang w:eastAsia="zh-TW"/>
        </w:rPr>
        <w:t>اعتماد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الملاحظات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الختامية</w:t>
      </w:r>
      <w:bookmarkStart w:id="30" w:name="_Toc326246360"/>
      <w:bookmarkEnd w:id="30"/>
      <w:bookmarkEnd w:id="29"/>
    </w:p>
    <w:p w:rsidR="0066750E" w:rsidRPr="006B39C0" w:rsidRDefault="00BB7C71" w:rsidP="00BB7C71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٤٩-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نظرت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دورتها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السابعة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والعشرين،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التقرير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الأولي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لإندونيسيا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والتقرير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الدوري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الثالث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لإكوادور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والمكسيك،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يتصل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بتنفيذ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الاتفاقية،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واعتمدت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الملاحظات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الختامية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المتعلقة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بهذه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وفقاً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للمادة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74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الاتفاقية.</w:t>
      </w:r>
      <w:r w:rsidR="004A38B6">
        <w:rPr>
          <w:rtl/>
          <w:lang w:eastAsia="zh-TW"/>
        </w:rPr>
        <w:t xml:space="preserve"> </w:t>
      </w:r>
    </w:p>
    <w:p w:rsidR="0066750E" w:rsidRPr="006B39C0" w:rsidRDefault="00BB7C71" w:rsidP="00BB7C71">
      <w:pPr>
        <w:pStyle w:val="SingleTxtGA"/>
        <w:rPr>
          <w:rtl/>
          <w:lang w:eastAsia="zh-TW"/>
        </w:rPr>
      </w:pPr>
      <w:r>
        <w:rPr>
          <w:rtl/>
          <w:lang w:eastAsia="zh-TW"/>
        </w:rPr>
        <w:t>٥٠-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ونظرت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اللجنة،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دورتها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الثامنة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والعشرين،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التقرير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الأولي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لغيانا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والتقرير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الدوري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الثاني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للجزائر،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فيما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يتصل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بتنفيذ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الاتفاقية،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واعتمدت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الملاحظات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الختامية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المتعلقة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به</w:t>
      </w:r>
      <w:r w:rsidR="0066750E">
        <w:rPr>
          <w:rtl/>
          <w:lang w:eastAsia="zh-TW"/>
        </w:rPr>
        <w:t>ا</w:t>
      </w:r>
      <w:r w:rsidR="0066750E" w:rsidRPr="006B39C0">
        <w:rPr>
          <w:rtl/>
          <w:lang w:eastAsia="zh-TW"/>
        </w:rPr>
        <w:t>ذين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التقريرين،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وفقاً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للمادة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74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الاتفاقية.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ونظرت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أيضاً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تنفيذ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الاتفاقية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جانب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سانت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فنسنت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وجزر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غرينادين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غياب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تقريرها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الأولي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ودون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حضور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وفد،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عملاً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بالنظام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الداخلي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للجنة،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بصيغته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المنقحة،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وأصدرت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ملاحظات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ختامية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بشأنه.</w:t>
      </w:r>
    </w:p>
    <w:p w:rsidR="0066750E" w:rsidRPr="00337814" w:rsidRDefault="00BB7C71" w:rsidP="006F4537">
      <w:pPr>
        <w:pStyle w:val="SingleTxtGA"/>
        <w:rPr>
          <w:rtl/>
          <w:lang w:eastAsia="zh-TW"/>
        </w:rPr>
      </w:pPr>
      <w:r w:rsidRPr="00337814">
        <w:rPr>
          <w:rtl/>
          <w:lang w:eastAsia="zh-TW"/>
        </w:rPr>
        <w:lastRenderedPageBreak/>
        <w:t>٥١-</w:t>
      </w:r>
      <w:r w:rsidRPr="00337814">
        <w:rPr>
          <w:rtl/>
          <w:lang w:eastAsia="zh-TW"/>
        </w:rPr>
        <w:tab/>
      </w:r>
      <w:r w:rsidR="0066750E" w:rsidRPr="00337814">
        <w:rPr>
          <w:rtl/>
          <w:lang w:eastAsia="zh-TW"/>
        </w:rPr>
        <w:t>والملاحظات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الختامية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التي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اعتمدتها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اللجنة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في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دورتيها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السابعة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والعشرين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والثامنة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والعشرين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متاحة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في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الصفحة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الشبكية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للجنة</w:t>
      </w:r>
      <w:r w:rsidR="006F4537" w:rsidRPr="00337814">
        <w:rPr>
          <w:rStyle w:val="FootnoteReference"/>
          <w:b w:val="0"/>
          <w:sz w:val="20"/>
          <w:szCs w:val="30"/>
          <w:rtl/>
          <w:lang w:eastAsia="zh-TW"/>
        </w:rPr>
        <w:t>(</w:t>
      </w:r>
      <w:r w:rsidR="006F4537" w:rsidRPr="00337814">
        <w:rPr>
          <w:rStyle w:val="FootnoteReference"/>
          <w:b w:val="0"/>
          <w:sz w:val="20"/>
          <w:szCs w:val="30"/>
          <w:rtl/>
          <w:lang w:eastAsia="zh-TW"/>
        </w:rPr>
        <w:footnoteReference w:id="15"/>
      </w:r>
      <w:r w:rsidR="006F4537" w:rsidRPr="00337814">
        <w:rPr>
          <w:rStyle w:val="FootnoteReference"/>
          <w:b w:val="0"/>
          <w:sz w:val="20"/>
          <w:szCs w:val="30"/>
          <w:rtl/>
          <w:lang w:eastAsia="zh-TW"/>
        </w:rPr>
        <w:t>)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وفي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نظام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الوثائق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الرسمية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للأمم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المتحدة</w:t>
      </w:r>
      <w:r w:rsidR="004A38B6" w:rsidRPr="00337814">
        <w:rPr>
          <w:rtl/>
          <w:lang w:eastAsia="zh-TW"/>
        </w:rPr>
        <w:t xml:space="preserve"> </w:t>
      </w:r>
      <w:r w:rsidRPr="00337814">
        <w:rPr>
          <w:rtl/>
          <w:lang w:eastAsia="zh-TW"/>
        </w:rPr>
        <w:t>(</w:t>
      </w:r>
      <w:hyperlink r:id="rId37" w:history="1">
        <w:r w:rsidR="006F4537" w:rsidRPr="00337814">
          <w:rPr>
            <w:rStyle w:val="Hyperlink"/>
            <w:u w:val="none"/>
            <w:lang w:eastAsia="zh-TW"/>
          </w:rPr>
          <w:t>http://documents.un.org</w:t>
        </w:r>
      </w:hyperlink>
      <w:r w:rsidRPr="00337814">
        <w:rPr>
          <w:rtl/>
          <w:lang w:eastAsia="zh-TW"/>
        </w:rPr>
        <w:t>)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تحت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الرموز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الواردة</w:t>
      </w:r>
      <w:r w:rsidR="004A38B6" w:rsidRPr="00337814">
        <w:rPr>
          <w:rtl/>
          <w:lang w:eastAsia="zh-TW"/>
        </w:rPr>
        <w:t xml:space="preserve"> </w:t>
      </w:r>
      <w:r w:rsidR="0066750E" w:rsidRPr="00337814">
        <w:rPr>
          <w:rtl/>
          <w:lang w:eastAsia="zh-TW"/>
        </w:rPr>
        <w:t>أدناه</w:t>
      </w:r>
      <w:r w:rsidR="00B540C9" w:rsidRPr="00337814">
        <w:rPr>
          <w:rFonts w:hint="cs"/>
          <w:rtl/>
          <w:lang w:eastAsia="zh-TW"/>
        </w:rPr>
        <w:t>.</w:t>
      </w:r>
    </w:p>
    <w:tbl>
      <w:tblPr>
        <w:bidiVisual/>
        <w:tblW w:w="7274" w:type="dxa"/>
        <w:tblInd w:w="1191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0"/>
        <w:gridCol w:w="1764"/>
      </w:tblGrid>
      <w:tr w:rsidR="0066750E" w:rsidRPr="00BB7C71" w:rsidTr="005D699C">
        <w:trPr>
          <w:cantSplit/>
          <w:tblHeader/>
        </w:trPr>
        <w:tc>
          <w:tcPr>
            <w:tcW w:w="55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6750E" w:rsidRPr="00BB7C71" w:rsidRDefault="0066750E" w:rsidP="00BB7C71">
            <w:pPr>
              <w:spacing w:before="40" w:after="40" w:line="300" w:lineRule="exact"/>
              <w:ind w:left="57" w:right="57"/>
              <w:textDirection w:val="tbRlV"/>
              <w:rPr>
                <w:i/>
                <w:iCs/>
                <w:sz w:val="18"/>
                <w:szCs w:val="28"/>
                <w:rtl/>
                <w:lang w:eastAsia="zh-TW"/>
              </w:rPr>
            </w:pP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الدولة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الطرف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6750E" w:rsidRPr="00BB7C71" w:rsidRDefault="0066750E" w:rsidP="00BB7C71">
            <w:pPr>
              <w:spacing w:before="40" w:after="40" w:line="300" w:lineRule="exact"/>
              <w:ind w:left="57" w:right="57"/>
              <w:textDirection w:val="tbRlV"/>
              <w:rPr>
                <w:i/>
                <w:iCs/>
                <w:sz w:val="18"/>
                <w:szCs w:val="28"/>
                <w:rtl/>
                <w:lang w:eastAsia="zh-TW"/>
              </w:rPr>
            </w:pP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رمز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الملاحظات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الختامية</w:t>
            </w:r>
          </w:p>
        </w:tc>
      </w:tr>
      <w:tr w:rsidR="0066750E" w:rsidRPr="00BB7C71" w:rsidTr="005D699C">
        <w:trPr>
          <w:cantSplit/>
        </w:trPr>
        <w:tc>
          <w:tcPr>
            <w:tcW w:w="5510" w:type="dxa"/>
            <w:shd w:val="clear" w:color="auto" w:fill="auto"/>
            <w:hideMark/>
          </w:tcPr>
          <w:p w:rsidR="0066750E" w:rsidRPr="00BB7C71" w:rsidRDefault="0066750E" w:rsidP="00BB7C71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الجزائر</w:t>
            </w:r>
          </w:p>
        </w:tc>
        <w:tc>
          <w:tcPr>
            <w:tcW w:w="1764" w:type="dxa"/>
            <w:shd w:val="clear" w:color="auto" w:fill="auto"/>
            <w:hideMark/>
          </w:tcPr>
          <w:p w:rsidR="0066750E" w:rsidRPr="00BB7C71" w:rsidRDefault="00337814" w:rsidP="00BB7C71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 w:bidi="ar-EG"/>
              </w:rPr>
            </w:pPr>
            <w:hyperlink r:id="rId38" w:history="1">
              <w:r w:rsidR="0066750E" w:rsidRPr="00BB7C71">
                <w:rPr>
                  <w:sz w:val="18"/>
                  <w:szCs w:val="28"/>
                </w:rPr>
                <w:t>CMW/C/DZA/CO/2</w:t>
              </w:r>
            </w:hyperlink>
          </w:p>
        </w:tc>
      </w:tr>
      <w:tr w:rsidR="0066750E" w:rsidRPr="00BB7C71" w:rsidTr="005D699C">
        <w:trPr>
          <w:cantSplit/>
        </w:trPr>
        <w:tc>
          <w:tcPr>
            <w:tcW w:w="5510" w:type="dxa"/>
            <w:shd w:val="clear" w:color="auto" w:fill="auto"/>
            <w:hideMark/>
          </w:tcPr>
          <w:p w:rsidR="0066750E" w:rsidRPr="00BB7C71" w:rsidRDefault="0066750E" w:rsidP="00BB7C71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 w:bidi="ar-EG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إكوادور</w:t>
            </w:r>
          </w:p>
        </w:tc>
        <w:tc>
          <w:tcPr>
            <w:tcW w:w="1764" w:type="dxa"/>
            <w:shd w:val="clear" w:color="auto" w:fill="auto"/>
            <w:hideMark/>
          </w:tcPr>
          <w:p w:rsidR="0066750E" w:rsidRPr="00BB7C71" w:rsidRDefault="00337814" w:rsidP="00BB7C71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 w:bidi="ar-EG"/>
              </w:rPr>
            </w:pPr>
            <w:hyperlink r:id="rId39" w:history="1">
              <w:r w:rsidR="0066750E" w:rsidRPr="00BB7C71">
                <w:rPr>
                  <w:sz w:val="18"/>
                  <w:szCs w:val="28"/>
                </w:rPr>
                <w:t>CMW/C/ECU/CO/3</w:t>
              </w:r>
            </w:hyperlink>
          </w:p>
        </w:tc>
      </w:tr>
      <w:tr w:rsidR="0066750E" w:rsidRPr="00BB7C71" w:rsidTr="005D699C">
        <w:trPr>
          <w:cantSplit/>
        </w:trPr>
        <w:tc>
          <w:tcPr>
            <w:tcW w:w="5510" w:type="dxa"/>
            <w:tcBorders>
              <w:bottom w:val="nil"/>
            </w:tcBorders>
            <w:shd w:val="clear" w:color="auto" w:fill="auto"/>
            <w:hideMark/>
          </w:tcPr>
          <w:p w:rsidR="0066750E" w:rsidRPr="00BB7C71" w:rsidRDefault="0066750E" w:rsidP="00BB7C71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غيانا</w:t>
            </w:r>
          </w:p>
        </w:tc>
        <w:tc>
          <w:tcPr>
            <w:tcW w:w="1764" w:type="dxa"/>
            <w:tcBorders>
              <w:bottom w:val="nil"/>
            </w:tcBorders>
            <w:shd w:val="clear" w:color="auto" w:fill="auto"/>
            <w:hideMark/>
          </w:tcPr>
          <w:p w:rsidR="0066750E" w:rsidRPr="00BB7C71" w:rsidRDefault="00337814" w:rsidP="00BB7C71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 w:bidi="ar-EG"/>
              </w:rPr>
            </w:pPr>
            <w:hyperlink r:id="rId40" w:history="1">
              <w:r w:rsidR="0066750E" w:rsidRPr="00BB7C71">
                <w:rPr>
                  <w:sz w:val="18"/>
                  <w:szCs w:val="28"/>
                </w:rPr>
                <w:t>CMW/C/GUY/CO/1</w:t>
              </w:r>
            </w:hyperlink>
          </w:p>
        </w:tc>
      </w:tr>
      <w:tr w:rsidR="0066750E" w:rsidRPr="00BB7C71" w:rsidTr="005D699C">
        <w:trPr>
          <w:cantSplit/>
        </w:trPr>
        <w:tc>
          <w:tcPr>
            <w:tcW w:w="55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B7C71" w:rsidRDefault="0066750E" w:rsidP="00BB7C71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إندونيسيا</w:t>
            </w:r>
          </w:p>
        </w:tc>
        <w:tc>
          <w:tcPr>
            <w:tcW w:w="176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B7C71" w:rsidRDefault="00337814" w:rsidP="00BB7C71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 w:bidi="ar-EG"/>
              </w:rPr>
            </w:pPr>
            <w:hyperlink r:id="rId41" w:history="1">
              <w:r w:rsidR="0066750E" w:rsidRPr="00BB7C71">
                <w:rPr>
                  <w:sz w:val="18"/>
                  <w:szCs w:val="28"/>
                </w:rPr>
                <w:t>CMW/C/IND/CO/1</w:t>
              </w:r>
            </w:hyperlink>
          </w:p>
        </w:tc>
      </w:tr>
      <w:tr w:rsidR="0066750E" w:rsidRPr="00BB7C71" w:rsidTr="005D699C">
        <w:trPr>
          <w:cantSplit/>
        </w:trPr>
        <w:tc>
          <w:tcPr>
            <w:tcW w:w="5510" w:type="dxa"/>
            <w:tcBorders>
              <w:top w:val="nil"/>
            </w:tcBorders>
            <w:shd w:val="clear" w:color="auto" w:fill="auto"/>
            <w:hideMark/>
          </w:tcPr>
          <w:p w:rsidR="0066750E" w:rsidRPr="00BB7C71" w:rsidRDefault="0066750E" w:rsidP="00BB7C71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المكسيك</w:t>
            </w:r>
          </w:p>
        </w:tc>
        <w:tc>
          <w:tcPr>
            <w:tcW w:w="1764" w:type="dxa"/>
            <w:tcBorders>
              <w:top w:val="nil"/>
            </w:tcBorders>
            <w:shd w:val="clear" w:color="auto" w:fill="auto"/>
            <w:hideMark/>
          </w:tcPr>
          <w:p w:rsidR="0066750E" w:rsidRPr="00BB7C71" w:rsidRDefault="00337814" w:rsidP="00BB7C71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 w:bidi="ar-EG"/>
              </w:rPr>
            </w:pPr>
            <w:hyperlink r:id="rId42" w:history="1">
              <w:r w:rsidR="0066750E" w:rsidRPr="00BB7C71">
                <w:rPr>
                  <w:sz w:val="18"/>
                  <w:szCs w:val="28"/>
                </w:rPr>
                <w:t>CMW/C/MEX/CO/3</w:t>
              </w:r>
            </w:hyperlink>
          </w:p>
        </w:tc>
      </w:tr>
      <w:tr w:rsidR="0066750E" w:rsidRPr="00BB7C71" w:rsidTr="005D699C">
        <w:trPr>
          <w:cantSplit/>
        </w:trPr>
        <w:tc>
          <w:tcPr>
            <w:tcW w:w="5510" w:type="dxa"/>
            <w:shd w:val="clear" w:color="auto" w:fill="auto"/>
            <w:hideMark/>
          </w:tcPr>
          <w:p w:rsidR="0066750E" w:rsidRPr="00BB7C71" w:rsidRDefault="0066750E" w:rsidP="00BB7C71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سانت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فنسنت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وجزر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غرينادين</w:t>
            </w:r>
          </w:p>
        </w:tc>
        <w:tc>
          <w:tcPr>
            <w:tcW w:w="1764" w:type="dxa"/>
            <w:shd w:val="clear" w:color="auto" w:fill="auto"/>
            <w:hideMark/>
          </w:tcPr>
          <w:p w:rsidR="0066750E" w:rsidRPr="00BB7C71" w:rsidRDefault="00337814" w:rsidP="00BB7C71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 w:bidi="ar-EG"/>
              </w:rPr>
            </w:pPr>
            <w:hyperlink r:id="rId43" w:history="1">
              <w:r w:rsidR="0066750E" w:rsidRPr="00BB7C71">
                <w:rPr>
                  <w:sz w:val="18"/>
                  <w:szCs w:val="28"/>
                </w:rPr>
                <w:t>CMW/C/VCT/CO/1</w:t>
              </w:r>
            </w:hyperlink>
          </w:p>
        </w:tc>
      </w:tr>
    </w:tbl>
    <w:p w:rsidR="0066750E" w:rsidRPr="006B39C0" w:rsidRDefault="00BB7C71" w:rsidP="00BB7C71">
      <w:pPr>
        <w:pStyle w:val="SingleTxtGA"/>
        <w:spacing w:before="240"/>
        <w:rPr>
          <w:rtl/>
          <w:lang w:eastAsia="zh-TW"/>
        </w:rPr>
      </w:pPr>
      <w:r>
        <w:rPr>
          <w:rtl/>
          <w:lang w:eastAsia="zh-TW"/>
        </w:rPr>
        <w:t>٥٢-</w:t>
      </w:r>
      <w:r>
        <w:rPr>
          <w:rtl/>
          <w:lang w:eastAsia="zh-TW"/>
        </w:rPr>
        <w:tab/>
      </w:r>
      <w:r w:rsidR="0066750E" w:rsidRPr="006B39C0">
        <w:rPr>
          <w:rtl/>
          <w:lang w:eastAsia="zh-TW"/>
        </w:rPr>
        <w:t>والتعليقات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والملاحظات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التي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أبدتها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الدول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الأطراف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بشأن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الملاحظات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الختامية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متاحة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في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الصفحة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الشبكية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للجنة</w:t>
      </w:r>
      <w:r w:rsidR="004A38B6" w:rsidRPr="004A38B6">
        <w:rPr>
          <w:rStyle w:val="FootnoteReference"/>
          <w:b w:val="0"/>
          <w:sz w:val="20"/>
          <w:szCs w:val="30"/>
          <w:rtl/>
          <w:lang w:eastAsia="zh-TW"/>
        </w:rPr>
        <w:t>(</w:t>
      </w:r>
      <w:r w:rsidR="004A38B6" w:rsidRPr="004A38B6">
        <w:rPr>
          <w:rStyle w:val="FootnoteReference"/>
          <w:b w:val="0"/>
          <w:sz w:val="20"/>
          <w:szCs w:val="30"/>
          <w:rtl/>
          <w:lang w:eastAsia="zh-TW"/>
        </w:rPr>
        <w:footnoteReference w:id="16"/>
      </w:r>
      <w:r w:rsidR="004A38B6" w:rsidRPr="004A38B6">
        <w:rPr>
          <w:rStyle w:val="FootnoteReference"/>
          <w:b w:val="0"/>
          <w:sz w:val="20"/>
          <w:szCs w:val="30"/>
          <w:rtl/>
          <w:lang w:eastAsia="zh-TW"/>
        </w:rPr>
        <w:t>)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تحت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رقم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الدورة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ذات</w:t>
      </w:r>
      <w:r w:rsidR="004A38B6">
        <w:rPr>
          <w:rtl/>
          <w:lang w:eastAsia="zh-TW"/>
        </w:rPr>
        <w:t xml:space="preserve"> </w:t>
      </w:r>
      <w:r w:rsidR="0066750E" w:rsidRPr="006B39C0">
        <w:rPr>
          <w:rtl/>
          <w:lang w:eastAsia="zh-TW"/>
        </w:rPr>
        <w:t>الصلة.</w:t>
      </w:r>
      <w:r w:rsidR="004A38B6">
        <w:rPr>
          <w:rtl/>
          <w:lang w:eastAsia="zh-TW"/>
        </w:rPr>
        <w:t xml:space="preserve"> </w:t>
      </w:r>
    </w:p>
    <w:p w:rsidR="0066750E" w:rsidRPr="00235B42" w:rsidRDefault="00BB7C71" w:rsidP="00235B42">
      <w:pPr>
        <w:pStyle w:val="SingleTxtGA"/>
        <w:rPr>
          <w:rtl/>
          <w:lang w:eastAsia="zh-TW"/>
        </w:rPr>
      </w:pPr>
      <w:r w:rsidRPr="00235B42">
        <w:rPr>
          <w:rtl/>
          <w:lang w:eastAsia="zh-TW"/>
        </w:rPr>
        <w:t>٥٣-</w:t>
      </w:r>
      <w:r w:rsidRPr="00235B42">
        <w:rPr>
          <w:rtl/>
          <w:lang w:eastAsia="zh-TW"/>
        </w:rPr>
        <w:tab/>
      </w:r>
      <w:r w:rsidR="0066750E" w:rsidRPr="00235B42">
        <w:rPr>
          <w:rtl/>
          <w:lang w:eastAsia="zh-TW"/>
        </w:rPr>
        <w:t>ويمكن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الاطلاع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على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جميع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الوثائق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الصادرة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في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إطار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دورات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اللجنة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في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الصفحة</w:t>
      </w:r>
      <w:r w:rsidR="004A38B6" w:rsidRPr="00235B42">
        <w:rPr>
          <w:rtl/>
          <w:lang w:eastAsia="zh-TW"/>
        </w:rPr>
        <w:t xml:space="preserve"> </w:t>
      </w:r>
      <w:r w:rsidR="0066750E" w:rsidRPr="00235B42">
        <w:rPr>
          <w:rtl/>
          <w:lang w:eastAsia="zh-TW"/>
        </w:rPr>
        <w:t>الشبكية</w:t>
      </w:r>
      <w:r w:rsidR="00235B42">
        <w:rPr>
          <w:rFonts w:hint="cs"/>
          <w:rtl/>
          <w:lang w:eastAsia="zh-TW"/>
        </w:rPr>
        <w:t> </w:t>
      </w:r>
      <w:r w:rsidR="0066750E" w:rsidRPr="00235B42">
        <w:rPr>
          <w:rtl/>
          <w:lang w:eastAsia="zh-TW"/>
        </w:rPr>
        <w:t>للجنة</w:t>
      </w:r>
      <w:r w:rsidR="004A38B6" w:rsidRPr="00235B42">
        <w:rPr>
          <w:rStyle w:val="FootnoteReference"/>
          <w:b w:val="0"/>
          <w:sz w:val="20"/>
          <w:szCs w:val="30"/>
          <w:rtl/>
          <w:lang w:eastAsia="zh-TW"/>
        </w:rPr>
        <w:t>(</w:t>
      </w:r>
      <w:r w:rsidR="004A38B6" w:rsidRPr="00235B42">
        <w:rPr>
          <w:rStyle w:val="FootnoteReference"/>
          <w:b w:val="0"/>
          <w:sz w:val="20"/>
          <w:szCs w:val="30"/>
          <w:rtl/>
          <w:lang w:eastAsia="zh-TW"/>
        </w:rPr>
        <w:footnoteReference w:id="17"/>
      </w:r>
      <w:r w:rsidR="004A38B6" w:rsidRPr="00235B42">
        <w:rPr>
          <w:rStyle w:val="FootnoteReference"/>
          <w:b w:val="0"/>
          <w:sz w:val="20"/>
          <w:szCs w:val="30"/>
          <w:rtl/>
          <w:lang w:eastAsia="zh-TW"/>
        </w:rPr>
        <w:t>)</w:t>
      </w:r>
      <w:r w:rsidR="00B540C9" w:rsidRPr="00235B42">
        <w:rPr>
          <w:rFonts w:hint="cs"/>
          <w:rtl/>
          <w:lang w:eastAsia="zh-TW"/>
        </w:rPr>
        <w:t>.</w:t>
      </w:r>
    </w:p>
    <w:p w:rsidR="0066750E" w:rsidRPr="005769C9" w:rsidRDefault="0066750E" w:rsidP="00BB7C71">
      <w:pPr>
        <w:pStyle w:val="HChGA"/>
        <w:pageBreakBefore/>
        <w:spacing w:before="120"/>
        <w:rPr>
          <w:rtl/>
          <w:lang w:eastAsia="zh-TW"/>
        </w:rPr>
      </w:pPr>
      <w:bookmarkStart w:id="31" w:name="_Toc516483437"/>
      <w:r w:rsidRPr="005769C9">
        <w:rPr>
          <w:rtl/>
          <w:lang w:eastAsia="zh-TW"/>
        </w:rPr>
        <w:lastRenderedPageBreak/>
        <w:t>المرفق</w:t>
      </w:r>
      <w:r w:rsidR="004A38B6">
        <w:rPr>
          <w:rtl/>
          <w:lang w:eastAsia="zh-TW"/>
        </w:rPr>
        <w:t xml:space="preserve"> </w:t>
      </w:r>
      <w:r w:rsidRPr="005769C9">
        <w:rPr>
          <w:rtl/>
          <w:lang w:eastAsia="zh-TW"/>
        </w:rPr>
        <w:t>الأول</w:t>
      </w:r>
      <w:bookmarkStart w:id="32" w:name="_Toc326246362"/>
      <w:bookmarkEnd w:id="32"/>
      <w:bookmarkEnd w:id="31"/>
    </w:p>
    <w:p w:rsidR="0066750E" w:rsidRPr="003823B8" w:rsidRDefault="00BB7C71" w:rsidP="00BB7C71">
      <w:pPr>
        <w:pStyle w:val="HChGA"/>
        <w:rPr>
          <w:rtl/>
          <w:lang w:eastAsia="zh-TW"/>
        </w:rPr>
      </w:pPr>
      <w:bookmarkStart w:id="33" w:name="_Toc326246363"/>
      <w:r>
        <w:rPr>
          <w:rtl/>
        </w:rPr>
        <w:tab/>
      </w:r>
      <w:r>
        <w:rPr>
          <w:rtl/>
        </w:rPr>
        <w:tab/>
      </w:r>
      <w:bookmarkStart w:id="34" w:name="_Toc516483438"/>
      <w:r w:rsidR="0066750E" w:rsidRPr="003823B8">
        <w:rPr>
          <w:rFonts w:ascii="Traditional Arabic" w:hAnsi="Traditional Arabic"/>
          <w:rtl/>
          <w:lang w:eastAsia="zh-TW"/>
        </w:rPr>
        <w:t>الدول</w:t>
      </w:r>
      <w:r w:rsidR="004A38B6">
        <w:rPr>
          <w:rtl/>
          <w:lang w:eastAsia="zh-TW"/>
        </w:rPr>
        <w:t xml:space="preserve"> </w:t>
      </w:r>
      <w:r w:rsidR="0066750E" w:rsidRPr="003823B8">
        <w:rPr>
          <w:rFonts w:ascii="Traditional Arabic" w:hAnsi="Traditional Arabic"/>
          <w:rtl/>
          <w:lang w:eastAsia="zh-TW"/>
        </w:rPr>
        <w:t>التي</w:t>
      </w:r>
      <w:r w:rsidR="004A38B6">
        <w:rPr>
          <w:rtl/>
          <w:lang w:eastAsia="zh-TW"/>
        </w:rPr>
        <w:t xml:space="preserve"> </w:t>
      </w:r>
      <w:r w:rsidR="0066750E" w:rsidRPr="003823B8">
        <w:rPr>
          <w:rFonts w:ascii="Traditional Arabic" w:hAnsi="Traditional Arabic"/>
          <w:rtl/>
          <w:lang w:eastAsia="zh-TW"/>
        </w:rPr>
        <w:t>وقعت</w:t>
      </w:r>
      <w:r w:rsidR="004A38B6">
        <w:rPr>
          <w:rtl/>
          <w:lang w:eastAsia="zh-TW"/>
        </w:rPr>
        <w:t xml:space="preserve"> </w:t>
      </w:r>
      <w:r w:rsidR="0066750E" w:rsidRPr="003823B8">
        <w:rPr>
          <w:rFonts w:ascii="Traditional Arabic" w:hAnsi="Traditional Arabic"/>
          <w:rtl/>
          <w:lang w:eastAsia="zh-TW"/>
        </w:rPr>
        <w:t>على</w:t>
      </w:r>
      <w:r w:rsidR="004A38B6">
        <w:rPr>
          <w:rtl/>
          <w:lang w:eastAsia="zh-TW"/>
        </w:rPr>
        <w:t xml:space="preserve"> </w:t>
      </w:r>
      <w:r w:rsidR="0066750E" w:rsidRPr="003823B8">
        <w:rPr>
          <w:rFonts w:ascii="Traditional Arabic" w:hAnsi="Traditional Arabic"/>
          <w:rtl/>
          <w:lang w:eastAsia="zh-TW"/>
        </w:rPr>
        <w:t>الاتفاق</w:t>
      </w:r>
      <w:r w:rsidR="0066750E" w:rsidRPr="003823B8">
        <w:rPr>
          <w:rtl/>
          <w:lang w:eastAsia="zh-TW"/>
        </w:rPr>
        <w:t>ية</w:t>
      </w:r>
      <w:r w:rsidR="004A38B6">
        <w:rPr>
          <w:rtl/>
          <w:lang w:eastAsia="zh-TW"/>
        </w:rPr>
        <w:t xml:space="preserve"> </w:t>
      </w:r>
      <w:r w:rsidR="0066750E" w:rsidRPr="003823B8">
        <w:rPr>
          <w:rtl/>
          <w:lang w:eastAsia="zh-TW"/>
        </w:rPr>
        <w:t>الدولية</w:t>
      </w:r>
      <w:r w:rsidR="004A38B6">
        <w:rPr>
          <w:rtl/>
          <w:lang w:eastAsia="zh-TW"/>
        </w:rPr>
        <w:t xml:space="preserve"> </w:t>
      </w:r>
      <w:r w:rsidR="0066750E" w:rsidRPr="003823B8">
        <w:rPr>
          <w:rtl/>
          <w:lang w:eastAsia="zh-TW"/>
        </w:rPr>
        <w:t>لحماية</w:t>
      </w:r>
      <w:r w:rsidR="004A38B6">
        <w:rPr>
          <w:rtl/>
          <w:lang w:eastAsia="zh-TW"/>
        </w:rPr>
        <w:t xml:space="preserve"> </w:t>
      </w:r>
      <w:r w:rsidR="0066750E" w:rsidRPr="003823B8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3823B8">
        <w:rPr>
          <w:rtl/>
          <w:lang w:eastAsia="zh-TW"/>
        </w:rPr>
        <w:t>جميع</w:t>
      </w:r>
      <w:r w:rsidR="004A38B6">
        <w:rPr>
          <w:rtl/>
          <w:lang w:eastAsia="zh-TW"/>
        </w:rPr>
        <w:t xml:space="preserve"> </w:t>
      </w:r>
      <w:r w:rsidR="0066750E" w:rsidRPr="003823B8">
        <w:rPr>
          <w:rtl/>
          <w:lang w:eastAsia="zh-TW"/>
        </w:rPr>
        <w:t>العمال</w:t>
      </w:r>
      <w:r w:rsidR="004A38B6">
        <w:rPr>
          <w:rtl/>
          <w:lang w:eastAsia="zh-TW"/>
        </w:rPr>
        <w:t xml:space="preserve"> </w:t>
      </w:r>
      <w:r w:rsidR="0066750E" w:rsidRPr="003823B8">
        <w:rPr>
          <w:rtl/>
          <w:lang w:eastAsia="zh-TW"/>
        </w:rPr>
        <w:t>المهاجرين</w:t>
      </w:r>
      <w:r w:rsidR="004A38B6">
        <w:rPr>
          <w:rtl/>
          <w:lang w:eastAsia="zh-TW"/>
        </w:rPr>
        <w:t xml:space="preserve"> </w:t>
      </w:r>
      <w:r w:rsidR="0066750E" w:rsidRPr="003823B8">
        <w:rPr>
          <w:rtl/>
          <w:lang w:eastAsia="zh-TW"/>
        </w:rPr>
        <w:t>وأفراد</w:t>
      </w:r>
      <w:r w:rsidR="004A38B6">
        <w:rPr>
          <w:rtl/>
          <w:lang w:eastAsia="zh-TW"/>
        </w:rPr>
        <w:t xml:space="preserve"> </w:t>
      </w:r>
      <w:r w:rsidR="0066750E" w:rsidRPr="003823B8">
        <w:rPr>
          <w:rtl/>
          <w:lang w:eastAsia="zh-TW"/>
        </w:rPr>
        <w:t>أسرهم</w:t>
      </w:r>
      <w:r w:rsidR="004A38B6">
        <w:rPr>
          <w:rtl/>
          <w:lang w:eastAsia="zh-TW"/>
        </w:rPr>
        <w:t xml:space="preserve"> </w:t>
      </w:r>
      <w:r w:rsidR="0066750E" w:rsidRPr="003823B8">
        <w:rPr>
          <w:rtl/>
          <w:lang w:eastAsia="zh-TW"/>
        </w:rPr>
        <w:t>أو</w:t>
      </w:r>
      <w:r w:rsidR="004A38B6">
        <w:rPr>
          <w:rtl/>
          <w:lang w:eastAsia="zh-TW"/>
        </w:rPr>
        <w:t xml:space="preserve"> </w:t>
      </w:r>
      <w:r w:rsidR="0066750E" w:rsidRPr="003823B8">
        <w:rPr>
          <w:rtl/>
          <w:lang w:eastAsia="zh-TW"/>
        </w:rPr>
        <w:t>صدقت</w:t>
      </w:r>
      <w:r w:rsidR="004A38B6">
        <w:rPr>
          <w:rtl/>
          <w:lang w:eastAsia="zh-TW"/>
        </w:rPr>
        <w:t xml:space="preserve"> </w:t>
      </w:r>
      <w:r w:rsidR="0066750E" w:rsidRPr="003823B8">
        <w:rPr>
          <w:rtl/>
          <w:lang w:eastAsia="zh-TW"/>
        </w:rPr>
        <w:t>عليها</w:t>
      </w:r>
      <w:r w:rsidR="004A38B6">
        <w:rPr>
          <w:rtl/>
          <w:lang w:eastAsia="zh-TW"/>
        </w:rPr>
        <w:t xml:space="preserve"> </w:t>
      </w:r>
      <w:r w:rsidR="0066750E" w:rsidRPr="003823B8">
        <w:rPr>
          <w:rtl/>
          <w:lang w:eastAsia="zh-TW"/>
        </w:rPr>
        <w:t>أو</w:t>
      </w:r>
      <w:r w:rsidR="004A38B6">
        <w:rPr>
          <w:rtl/>
          <w:lang w:eastAsia="zh-TW"/>
        </w:rPr>
        <w:t xml:space="preserve"> </w:t>
      </w:r>
      <w:r w:rsidR="0066750E" w:rsidRPr="003823B8">
        <w:rPr>
          <w:rtl/>
          <w:lang w:eastAsia="zh-TW"/>
        </w:rPr>
        <w:t>انضمت</w:t>
      </w:r>
      <w:r w:rsidR="004A38B6">
        <w:rPr>
          <w:rtl/>
          <w:lang w:eastAsia="zh-TW"/>
        </w:rPr>
        <w:t xml:space="preserve"> </w:t>
      </w:r>
      <w:r w:rsidR="0066750E" w:rsidRPr="003823B8">
        <w:rPr>
          <w:rtl/>
          <w:lang w:eastAsia="zh-TW"/>
        </w:rPr>
        <w:t>إليها</w:t>
      </w:r>
      <w:r w:rsidR="004A38B6">
        <w:rPr>
          <w:rtl/>
          <w:lang w:eastAsia="zh-TW"/>
        </w:rPr>
        <w:t xml:space="preserve"> </w:t>
      </w:r>
      <w:r w:rsidR="0066750E" w:rsidRPr="003823B8">
        <w:rPr>
          <w:rtl/>
          <w:lang w:eastAsia="zh-TW"/>
        </w:rPr>
        <w:t>حتى</w:t>
      </w:r>
      <w:r w:rsidR="004A38B6">
        <w:rPr>
          <w:rtl/>
          <w:lang w:eastAsia="zh-TW"/>
        </w:rPr>
        <w:t xml:space="preserve"> </w:t>
      </w:r>
      <w:r w:rsidR="0066750E" w:rsidRPr="003823B8">
        <w:rPr>
          <w:rtl/>
          <w:lang w:eastAsia="zh-TW"/>
        </w:rPr>
        <w:t>٢٠</w:t>
      </w:r>
      <w:r w:rsidR="004A38B6">
        <w:rPr>
          <w:rtl/>
          <w:lang w:eastAsia="zh-TW"/>
        </w:rPr>
        <w:t xml:space="preserve"> </w:t>
      </w:r>
      <w:r w:rsidR="0066750E" w:rsidRPr="003823B8">
        <w:rPr>
          <w:rtl/>
          <w:lang w:eastAsia="zh-TW"/>
        </w:rPr>
        <w:t>نيسان/أبريل</w:t>
      </w:r>
      <w:r w:rsidR="004A38B6">
        <w:rPr>
          <w:rtl/>
          <w:lang w:eastAsia="zh-TW"/>
        </w:rPr>
        <w:t xml:space="preserve"> </w:t>
      </w:r>
      <w:r w:rsidR="0066750E" w:rsidRPr="003823B8">
        <w:rPr>
          <w:rtl/>
          <w:lang w:eastAsia="zh-TW"/>
        </w:rPr>
        <w:t>٢٠١٨</w:t>
      </w:r>
      <w:bookmarkEnd w:id="33"/>
      <w:bookmarkEnd w:id="34"/>
    </w:p>
    <w:tbl>
      <w:tblPr>
        <w:bidiVisual/>
        <w:tblW w:w="8436" w:type="dxa"/>
        <w:tblInd w:w="1191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3096"/>
        <w:gridCol w:w="2702"/>
      </w:tblGrid>
      <w:tr w:rsidR="0066750E" w:rsidRPr="005769C9" w:rsidTr="004A38B6">
        <w:trPr>
          <w:cantSplit/>
          <w:tblHeader/>
        </w:trPr>
        <w:tc>
          <w:tcPr>
            <w:tcW w:w="26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i/>
                <w:iCs/>
                <w:sz w:val="18"/>
                <w:szCs w:val="28"/>
                <w:rtl/>
                <w:lang w:eastAsia="zh-TW"/>
              </w:rPr>
            </w:pP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الدولة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i/>
                <w:iCs/>
                <w:sz w:val="18"/>
                <w:szCs w:val="28"/>
                <w:rtl/>
                <w:lang w:eastAsia="zh-TW"/>
              </w:rPr>
            </w:pP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التوقيع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أو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الخلافة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في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التوقيع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i/>
                <w:iCs/>
                <w:sz w:val="18"/>
                <w:szCs w:val="28"/>
                <w:rtl/>
                <w:lang w:eastAsia="zh-TW"/>
              </w:rPr>
            </w:pPr>
            <w:r w:rsidRPr="00BB7C71">
              <w:rPr>
                <w:rFonts w:ascii="Traditional Arabic" w:hAnsi="Traditional Arabic"/>
                <w:i/>
                <w:iCs/>
                <w:sz w:val="18"/>
                <w:szCs w:val="28"/>
                <w:rtl/>
                <w:lang w:eastAsia="zh-TW"/>
              </w:rPr>
              <w:t>التصديق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أو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الانضمام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أو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i/>
                <w:iCs/>
                <w:sz w:val="18"/>
                <w:szCs w:val="28"/>
                <w:rtl/>
                <w:lang w:eastAsia="zh-TW"/>
              </w:rPr>
              <w:t>الخلافة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ألبانيا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5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حزيران/يونيه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2007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الجزائر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21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نيسان/أبريل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2005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الأرجنتين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١٠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آب/أغسطس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٢٠٠٤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٢٣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شباط/فبراير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٢٠٠٧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أرمينيا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٢٦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٢٠١٣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أذربيجان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11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كانون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الثاني/يناير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1999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بنغلاديش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٧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تشرين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١٩٩٨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٢٤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آب/أغسطس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٢٠١١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بليز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14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تشرين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الثاني/نوفمبر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2001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بنن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١٥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٢٠٠٥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بوليفيا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(دولة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="00BB7C71">
              <w:rPr>
                <w:sz w:val="18"/>
                <w:szCs w:val="28"/>
                <w:rtl/>
                <w:lang w:eastAsia="zh-TW"/>
              </w:rPr>
              <w:t>-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المتعددة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القوميات)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16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تشرين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2000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البوسنة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والهرسك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13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كانون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الأول/ديسمبر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1996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بوركينا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فاسو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١٦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تشرين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الثاني/نوفمبر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٢٠٠١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٢٦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تشرين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الثاني/نوفمبر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٢٠٠٣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كمبوديا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٢٧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٢٠٠٤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الكاميرون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١٥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كانون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الأول/ديسمبر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٢٠٠٩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كابو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فيردي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16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1997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تشاد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٢٦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٢٠١٢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شيلي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٢٤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١٩٩٣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٢١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آذار/مارس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٢٠٠٥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كولومبيا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24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1995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جزر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القمر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٢٢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٢٠٠٠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الكونغو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٢٩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٢٠٠٨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٣١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آذار/مارس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٢٠١٧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إكوادور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5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شباط/فبراير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2002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مصر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19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شباط/فبراير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1993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السلفادور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١٣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٢٠٠٢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14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آذار/مارس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2003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(ب)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غابون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١٥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كانون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الأول/ديسمبر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٢٠٠٤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غامبيا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٢٠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٢٠١٧</w:t>
            </w:r>
          </w:p>
        </w:tc>
        <w:tc>
          <w:tcPr>
            <w:tcW w:w="2702" w:type="dxa"/>
            <w:shd w:val="clear" w:color="auto" w:fill="auto"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rPr>
                <w:sz w:val="18"/>
                <w:szCs w:val="28"/>
              </w:rPr>
            </w:pP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غانا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٧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٢٠٠٠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٧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٢٠٠٠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غواتيمالا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٧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٢٠٠٠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14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آذار/مارس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2003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(ج)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غينيا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7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2000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غينيا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="00BB7C71">
              <w:rPr>
                <w:sz w:val="18"/>
                <w:szCs w:val="28"/>
                <w:rtl/>
                <w:lang w:eastAsia="zh-TW"/>
              </w:rPr>
              <w:t>-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بيساو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١٢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٢٠٠٠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tcBorders>
              <w:bottom w:val="nil"/>
            </w:tcBorders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غيانا</w:t>
            </w:r>
          </w:p>
        </w:tc>
        <w:tc>
          <w:tcPr>
            <w:tcW w:w="3096" w:type="dxa"/>
            <w:tcBorders>
              <w:bottom w:val="nil"/>
            </w:tcBorders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١٥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٢٠٠٥</w:t>
            </w:r>
          </w:p>
        </w:tc>
        <w:tc>
          <w:tcPr>
            <w:tcW w:w="2702" w:type="dxa"/>
            <w:tcBorders>
              <w:bottom w:val="nil"/>
            </w:tcBorders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٧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٢٠١٠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هايتي</w:t>
            </w:r>
          </w:p>
        </w:tc>
        <w:tc>
          <w:tcPr>
            <w:tcW w:w="309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٥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كانون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الأول/ديسمبر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٢٠١٣</w:t>
            </w:r>
          </w:p>
        </w:tc>
        <w:tc>
          <w:tcPr>
            <w:tcW w:w="270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tcBorders>
              <w:top w:val="nil"/>
            </w:tcBorders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هندوراس</w:t>
            </w:r>
          </w:p>
        </w:tc>
        <w:tc>
          <w:tcPr>
            <w:tcW w:w="3096" w:type="dxa"/>
            <w:tcBorders>
              <w:top w:val="nil"/>
            </w:tcBorders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tcBorders>
              <w:top w:val="nil"/>
            </w:tcBorders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9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آب/أغسطس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2005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إندونيسيا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٢٢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٢٠٠٤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٣١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٢٠١٢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جامايكا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٢٥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٢٠٠٨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٢٥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٢٠٠٨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tcBorders>
              <w:bottom w:val="nil"/>
            </w:tcBorders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قيرغيزستان</w:t>
            </w:r>
          </w:p>
        </w:tc>
        <w:tc>
          <w:tcPr>
            <w:tcW w:w="3096" w:type="dxa"/>
            <w:tcBorders>
              <w:bottom w:val="nil"/>
            </w:tcBorders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tcBorders>
              <w:bottom w:val="nil"/>
            </w:tcBorders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29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2003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ليسوتو</w:t>
            </w:r>
          </w:p>
        </w:tc>
        <w:tc>
          <w:tcPr>
            <w:tcW w:w="309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٢٤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٢٠٠٤</w:t>
            </w:r>
          </w:p>
        </w:tc>
        <w:tc>
          <w:tcPr>
            <w:tcW w:w="270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١٦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٢٠٠٥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tcBorders>
              <w:top w:val="nil"/>
            </w:tcBorders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lastRenderedPageBreak/>
              <w:t>ليبريا</w:t>
            </w:r>
          </w:p>
        </w:tc>
        <w:tc>
          <w:tcPr>
            <w:tcW w:w="3096" w:type="dxa"/>
            <w:tcBorders>
              <w:top w:val="nil"/>
            </w:tcBorders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٢٢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٢٠٠٤</w:t>
            </w:r>
          </w:p>
        </w:tc>
        <w:tc>
          <w:tcPr>
            <w:tcW w:w="2702" w:type="dxa"/>
            <w:tcBorders>
              <w:top w:val="nil"/>
            </w:tcBorders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ليبيا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337814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18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="00337814">
              <w:rPr>
                <w:rFonts w:hint="cs"/>
                <w:sz w:val="18"/>
                <w:szCs w:val="28"/>
                <w:rtl/>
                <w:lang w:eastAsia="zh-TW"/>
              </w:rPr>
              <w:t>حزيران</w:t>
            </w:r>
            <w:r w:rsidRPr="00BB7C71">
              <w:rPr>
                <w:sz w:val="18"/>
                <w:szCs w:val="28"/>
                <w:rtl/>
                <w:lang w:eastAsia="zh-TW"/>
              </w:rPr>
              <w:t>/</w:t>
            </w:r>
            <w:r w:rsidR="00337814">
              <w:rPr>
                <w:rFonts w:hint="cs"/>
                <w:sz w:val="18"/>
                <w:szCs w:val="28"/>
                <w:rtl/>
                <w:lang w:eastAsia="zh-TW"/>
              </w:rPr>
              <w:t xml:space="preserve">يونيه </w:t>
            </w:r>
            <w:r w:rsidRPr="00BB7C71">
              <w:rPr>
                <w:sz w:val="18"/>
                <w:szCs w:val="28"/>
                <w:rtl/>
                <w:lang w:eastAsia="zh-TW"/>
              </w:rPr>
              <w:t>200</w:t>
            </w:r>
            <w:r w:rsidR="00337814">
              <w:rPr>
                <w:rFonts w:hint="cs"/>
                <w:sz w:val="18"/>
                <w:szCs w:val="28"/>
                <w:rtl/>
                <w:lang w:eastAsia="zh-TW"/>
              </w:rPr>
              <w:t>4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مدغشقر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٢٤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٢٠١٤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١٣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٢٠١٥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مالي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5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حزيران/يونيه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2003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موريتانيا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22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كانون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الثاني/يناير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2007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المكسيك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٢٢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١٩٩١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8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آذار/مارس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1999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(د)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الجبل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الأسود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4A38B6" w:rsidP="00235B42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rFonts w:hint="cs"/>
                <w:sz w:val="18"/>
                <w:szCs w:val="28"/>
                <w:rtl/>
                <w:lang w:eastAsia="zh-TW"/>
              </w:rPr>
              <w:t>23</w:t>
            </w:r>
            <w:r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="0066750E" w:rsidRPr="00BB7C71">
              <w:rPr>
                <w:sz w:val="18"/>
                <w:szCs w:val="28"/>
                <w:rtl/>
                <w:lang w:eastAsia="zh-TW"/>
              </w:rPr>
              <w:t>تشرين</w:t>
            </w:r>
            <w:r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="00235B42">
              <w:rPr>
                <w:sz w:val="18"/>
                <w:szCs w:val="28"/>
                <w:rtl/>
                <w:lang w:eastAsia="zh-TW"/>
              </w:rPr>
              <w:t>الأول/أكت</w:t>
            </w:r>
            <w:r w:rsidR="0066750E" w:rsidRPr="00BB7C71">
              <w:rPr>
                <w:sz w:val="18"/>
                <w:szCs w:val="28"/>
                <w:rtl/>
                <w:lang w:eastAsia="zh-TW"/>
              </w:rPr>
              <w:t>وبر</w:t>
            </w:r>
            <w:r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="0066750E" w:rsidRPr="00BB7C71">
              <w:rPr>
                <w:sz w:val="18"/>
                <w:szCs w:val="28"/>
                <w:rtl/>
                <w:lang w:eastAsia="zh-TW"/>
              </w:rPr>
              <w:t>2006</w:t>
            </w:r>
            <w:r w:rsidR="0066750E"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(ه)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المغرب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١٥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آب/أغسطس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١٩٩١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٢١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حزيران/</w:t>
            </w:r>
            <w:r w:rsidR="00337814">
              <w:rPr>
                <w:sz w:val="18"/>
                <w:szCs w:val="28"/>
                <w:rtl/>
                <w:lang w:eastAsia="zh-TW"/>
              </w:rPr>
              <w:t>يونيه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١٩٩٣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موزامبيق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١٥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آذار/مارس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٢٠١٢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١٩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آب/أغسطس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٢٠١٣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نيكاراغوا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26</w:t>
            </w:r>
            <w:r w:rsidR="004A38B6">
              <w:rPr>
                <w:rFonts w:hint="cs"/>
                <w:rtl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تشرين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2005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النيجر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18</w:t>
            </w:r>
            <w:r w:rsidR="004A38B6">
              <w:rPr>
                <w:rtl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آذار/مارس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2009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نيجيريا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27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2009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بالاو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٢٠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٢٠١١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باراغواي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١٣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٢٠٠٠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٢٣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٢٠٠٨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بيرو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٢٢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٢٠٠٤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١٤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٢٠٠٥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الفلبين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١٥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تشرين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الثاني/نوفمبر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١٩٩٣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٥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١٩٩٥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رواندا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15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كانون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الأول/ديسمبر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2008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سانت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فنسنت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وجزر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غرينادين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29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تشرين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2010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سان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تومي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وبرينسيبي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٦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٢٠٠٠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١٠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كانون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الثاني/يناير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٢٠١٧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السنغال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4A38B6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rFonts w:hint="cs"/>
                <w:sz w:val="18"/>
                <w:szCs w:val="28"/>
                <w:rtl/>
                <w:lang w:eastAsia="zh-TW"/>
              </w:rPr>
              <w:t xml:space="preserve">9 </w:t>
            </w:r>
            <w:r w:rsidR="0066750E" w:rsidRPr="00BB7C71">
              <w:rPr>
                <w:sz w:val="18"/>
                <w:szCs w:val="28"/>
                <w:rtl/>
                <w:lang w:eastAsia="zh-TW"/>
              </w:rPr>
              <w:t>حزيران/يونيه</w:t>
            </w:r>
            <w:r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="0066750E" w:rsidRPr="00BB7C71">
              <w:rPr>
                <w:sz w:val="18"/>
                <w:szCs w:val="28"/>
                <w:rtl/>
                <w:lang w:eastAsia="zh-TW"/>
              </w:rPr>
              <w:t>1999</w:t>
            </w:r>
            <w:r w:rsidR="0066750E"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صربيا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١١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تشرين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الثاني/نوفمبر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٢٠٠٤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سيشيل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4A38B6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rFonts w:hint="cs"/>
                <w:sz w:val="18"/>
                <w:szCs w:val="28"/>
                <w:rtl/>
                <w:lang w:eastAsia="zh-TW"/>
              </w:rPr>
              <w:t xml:space="preserve">15 </w:t>
            </w:r>
            <w:r w:rsidR="0066750E" w:rsidRPr="00BB7C71">
              <w:rPr>
                <w:sz w:val="18"/>
                <w:szCs w:val="28"/>
                <w:rtl/>
                <w:lang w:eastAsia="zh-TW"/>
              </w:rPr>
              <w:t>كانون</w:t>
            </w:r>
            <w:r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="0066750E" w:rsidRPr="00BB7C71">
              <w:rPr>
                <w:sz w:val="18"/>
                <w:szCs w:val="28"/>
                <w:rtl/>
                <w:lang w:eastAsia="zh-TW"/>
              </w:rPr>
              <w:t>الأول/ديسمبر</w:t>
            </w:r>
            <w:r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="0066750E" w:rsidRPr="00BB7C71">
              <w:rPr>
                <w:sz w:val="18"/>
                <w:szCs w:val="28"/>
                <w:rtl/>
                <w:lang w:eastAsia="zh-TW"/>
              </w:rPr>
              <w:t>1994</w:t>
            </w:r>
            <w:r w:rsidR="0066750E"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سيراليون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١٥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٢٠٠٠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سري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لانكا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11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آذار/مارس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1996</w:t>
            </w:r>
            <w:r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الجمهورية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العربية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السورية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4A38B6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rFonts w:hint="cs"/>
                <w:sz w:val="18"/>
                <w:szCs w:val="28"/>
                <w:rtl/>
                <w:lang w:eastAsia="zh-TW"/>
              </w:rPr>
              <w:t xml:space="preserve">2 </w:t>
            </w:r>
            <w:r w:rsidR="0066750E" w:rsidRPr="00BB7C71">
              <w:rPr>
                <w:sz w:val="18"/>
                <w:szCs w:val="28"/>
                <w:rtl/>
                <w:lang w:eastAsia="zh-TW"/>
              </w:rPr>
              <w:t>حزيران/يونيه</w:t>
            </w:r>
            <w:r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="0066750E" w:rsidRPr="00BB7C71">
              <w:rPr>
                <w:sz w:val="18"/>
                <w:szCs w:val="28"/>
                <w:rtl/>
                <w:lang w:eastAsia="zh-TW"/>
              </w:rPr>
              <w:t>2005</w:t>
            </w:r>
            <w:r w:rsidR="0066750E"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طاجيكستان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٧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٢٠٠٠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٨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كانون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الثاني/يناير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٢٠٠٢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24547D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تيمور - ليشتي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4A38B6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rFonts w:hint="cs"/>
                <w:sz w:val="18"/>
                <w:szCs w:val="28"/>
                <w:rtl/>
                <w:lang w:eastAsia="zh-TW"/>
              </w:rPr>
              <w:t xml:space="preserve">30 </w:t>
            </w:r>
            <w:r w:rsidR="0066750E" w:rsidRPr="00BB7C71">
              <w:rPr>
                <w:sz w:val="18"/>
                <w:szCs w:val="28"/>
                <w:rtl/>
                <w:lang w:eastAsia="zh-TW"/>
              </w:rPr>
              <w:t>كانون</w:t>
            </w:r>
            <w:r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="0066750E" w:rsidRPr="00BB7C71">
              <w:rPr>
                <w:sz w:val="18"/>
                <w:szCs w:val="28"/>
                <w:rtl/>
                <w:lang w:eastAsia="zh-TW"/>
              </w:rPr>
              <w:t>الثاني/يناير</w:t>
            </w:r>
            <w:r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="0066750E" w:rsidRPr="00BB7C71">
              <w:rPr>
                <w:sz w:val="18"/>
                <w:szCs w:val="28"/>
                <w:rtl/>
                <w:lang w:eastAsia="zh-TW"/>
              </w:rPr>
              <w:t>2004</w:t>
            </w:r>
            <w:r w:rsidR="0066750E"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توغو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١٥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تشرين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الثاني/نوفمبر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٢٠٠١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tcBorders>
              <w:bottom w:val="nil"/>
            </w:tcBorders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تركيا</w:t>
            </w:r>
          </w:p>
        </w:tc>
        <w:tc>
          <w:tcPr>
            <w:tcW w:w="3096" w:type="dxa"/>
            <w:tcBorders>
              <w:bottom w:val="nil"/>
            </w:tcBorders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١٣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كانون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الثاني/يناير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١٩٩٩</w:t>
            </w:r>
          </w:p>
        </w:tc>
        <w:tc>
          <w:tcPr>
            <w:tcW w:w="2702" w:type="dxa"/>
            <w:tcBorders>
              <w:bottom w:val="nil"/>
            </w:tcBorders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٢٧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٢٠٠٤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أوغندا</w:t>
            </w:r>
          </w:p>
        </w:tc>
        <w:tc>
          <w:tcPr>
            <w:tcW w:w="309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B7C71" w:rsidRDefault="004A38B6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rFonts w:hint="cs"/>
                <w:sz w:val="18"/>
                <w:szCs w:val="28"/>
                <w:rtl/>
                <w:lang w:eastAsia="zh-TW"/>
              </w:rPr>
              <w:t xml:space="preserve">14 </w:t>
            </w:r>
            <w:r w:rsidR="0066750E" w:rsidRPr="00BB7C71">
              <w:rPr>
                <w:sz w:val="18"/>
                <w:szCs w:val="28"/>
                <w:rtl/>
                <w:lang w:eastAsia="zh-TW"/>
              </w:rPr>
              <w:t>تشرين</w:t>
            </w:r>
            <w:r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="0066750E" w:rsidRPr="00BB7C71">
              <w:rPr>
                <w:sz w:val="18"/>
                <w:szCs w:val="28"/>
                <w:rtl/>
                <w:lang w:eastAsia="zh-TW"/>
              </w:rPr>
              <w:t>الثاني/نوفمبر</w:t>
            </w:r>
            <w:r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="0066750E" w:rsidRPr="00BB7C71">
              <w:rPr>
                <w:sz w:val="18"/>
                <w:szCs w:val="28"/>
                <w:rtl/>
                <w:lang w:eastAsia="zh-TW"/>
              </w:rPr>
              <w:t>1995</w:t>
            </w:r>
            <w:r w:rsidR="0066750E"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tcBorders>
              <w:top w:val="nil"/>
            </w:tcBorders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أوروغواي</w:t>
            </w:r>
          </w:p>
        </w:tc>
        <w:tc>
          <w:tcPr>
            <w:tcW w:w="3096" w:type="dxa"/>
            <w:tcBorders>
              <w:top w:val="nil"/>
            </w:tcBorders>
            <w:shd w:val="clear" w:color="auto" w:fill="auto"/>
            <w:hideMark/>
          </w:tcPr>
          <w:p w:rsidR="0066750E" w:rsidRPr="00BB7C71" w:rsidRDefault="00BB7C71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sz w:val="18"/>
                <w:szCs w:val="28"/>
                <w:rtl/>
                <w:lang w:eastAsia="zh-TW"/>
              </w:rPr>
              <w:t>-</w:t>
            </w:r>
          </w:p>
        </w:tc>
        <w:tc>
          <w:tcPr>
            <w:tcW w:w="2702" w:type="dxa"/>
            <w:tcBorders>
              <w:top w:val="nil"/>
            </w:tcBorders>
            <w:shd w:val="clear" w:color="auto" w:fill="auto"/>
            <w:hideMark/>
          </w:tcPr>
          <w:p w:rsidR="0066750E" w:rsidRPr="00BB7C71" w:rsidRDefault="004A38B6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>
              <w:rPr>
                <w:rFonts w:hint="cs"/>
                <w:sz w:val="18"/>
                <w:szCs w:val="28"/>
                <w:rtl/>
                <w:lang w:eastAsia="zh-TW"/>
              </w:rPr>
              <w:t xml:space="preserve">15 </w:t>
            </w:r>
            <w:r w:rsidR="0066750E" w:rsidRPr="00BB7C71">
              <w:rPr>
                <w:sz w:val="18"/>
                <w:szCs w:val="28"/>
                <w:rtl/>
                <w:lang w:eastAsia="zh-TW"/>
              </w:rPr>
              <w:t>شباط/فبراير</w:t>
            </w:r>
            <w:r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="0066750E" w:rsidRPr="00BB7C71">
              <w:rPr>
                <w:sz w:val="18"/>
                <w:szCs w:val="28"/>
                <w:rtl/>
                <w:lang w:eastAsia="zh-TW"/>
              </w:rPr>
              <w:t>2001</w:t>
            </w:r>
            <w:r w:rsidR="0066750E" w:rsidRPr="00337814">
              <w:rPr>
                <w:sz w:val="18"/>
                <w:szCs w:val="28"/>
                <w:vertAlign w:val="superscript"/>
                <w:rtl/>
                <w:lang w:eastAsia="zh-TW"/>
              </w:rPr>
              <w:t>(أ)(و)</w:t>
            </w:r>
          </w:p>
        </w:tc>
      </w:tr>
      <w:tr w:rsidR="0066750E" w:rsidRPr="005769C9" w:rsidTr="004A38B6">
        <w:trPr>
          <w:cantSplit/>
        </w:trPr>
        <w:tc>
          <w:tcPr>
            <w:tcW w:w="2638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فنزويلا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(جمهورية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="00BB7C71">
              <w:rPr>
                <w:sz w:val="18"/>
                <w:szCs w:val="28"/>
                <w:rtl/>
                <w:lang w:eastAsia="zh-TW"/>
              </w:rPr>
              <w:t>-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البوليفارية)</w:t>
            </w:r>
          </w:p>
        </w:tc>
        <w:tc>
          <w:tcPr>
            <w:tcW w:w="3096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٤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تشرين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٢٠١١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  <w:hideMark/>
          </w:tcPr>
          <w:p w:rsidR="0066750E" w:rsidRPr="00BB7C71" w:rsidRDefault="0066750E" w:rsidP="004A38B6">
            <w:pPr>
              <w:spacing w:before="60" w:line="154" w:lineRule="auto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B7C71">
              <w:rPr>
                <w:sz w:val="18"/>
                <w:szCs w:val="28"/>
                <w:rtl/>
                <w:lang w:eastAsia="zh-TW"/>
              </w:rPr>
              <w:t>٢٥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تشرين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B7C71">
              <w:rPr>
                <w:sz w:val="18"/>
                <w:szCs w:val="28"/>
                <w:rtl/>
                <w:lang w:eastAsia="zh-TW"/>
              </w:rPr>
              <w:t>٢٠١٦</w:t>
            </w:r>
          </w:p>
        </w:tc>
      </w:tr>
    </w:tbl>
    <w:p w:rsidR="0066750E" w:rsidRPr="00B540C9" w:rsidRDefault="00B540C9" w:rsidP="004A38B6">
      <w:pPr>
        <w:pStyle w:val="SingleTxtGA"/>
        <w:spacing w:before="40" w:after="60" w:line="280" w:lineRule="exact"/>
        <w:ind w:left="1927" w:hanging="680"/>
        <w:rPr>
          <w:sz w:val="18"/>
          <w:szCs w:val="26"/>
          <w:rtl/>
          <w:lang w:eastAsia="zh-TW"/>
        </w:rPr>
      </w:pPr>
      <w:r>
        <w:rPr>
          <w:sz w:val="18"/>
          <w:szCs w:val="26"/>
          <w:rtl/>
          <w:lang w:eastAsia="zh-TW"/>
        </w:rPr>
        <w:t>(أ)</w:t>
      </w:r>
      <w:r>
        <w:rPr>
          <w:sz w:val="18"/>
          <w:szCs w:val="26"/>
          <w:rtl/>
          <w:lang w:eastAsia="zh-TW"/>
        </w:rPr>
        <w:tab/>
      </w:r>
      <w:r w:rsidR="0066750E" w:rsidRPr="00B540C9">
        <w:rPr>
          <w:sz w:val="18"/>
          <w:szCs w:val="26"/>
          <w:rtl/>
          <w:lang w:eastAsia="zh-TW"/>
        </w:rPr>
        <w:t>انضمام.</w:t>
      </w:r>
    </w:p>
    <w:p w:rsidR="0066750E" w:rsidRPr="00B540C9" w:rsidRDefault="00B540C9" w:rsidP="004A38B6">
      <w:pPr>
        <w:pStyle w:val="SingleTxtGA"/>
        <w:spacing w:after="60" w:line="280" w:lineRule="exact"/>
        <w:ind w:left="1927" w:hanging="680"/>
        <w:rPr>
          <w:sz w:val="18"/>
          <w:szCs w:val="26"/>
          <w:rtl/>
          <w:lang w:eastAsia="zh-TW"/>
        </w:rPr>
      </w:pPr>
      <w:r>
        <w:rPr>
          <w:sz w:val="18"/>
          <w:szCs w:val="26"/>
          <w:rtl/>
          <w:lang w:eastAsia="zh-TW"/>
        </w:rPr>
        <w:t>(ب)</w:t>
      </w:r>
      <w:r>
        <w:rPr>
          <w:sz w:val="18"/>
          <w:szCs w:val="26"/>
          <w:rtl/>
          <w:lang w:eastAsia="zh-TW"/>
        </w:rPr>
        <w:tab/>
      </w:r>
      <w:r w:rsidR="0066750E" w:rsidRPr="00B540C9">
        <w:rPr>
          <w:sz w:val="18"/>
          <w:szCs w:val="26"/>
          <w:rtl/>
          <w:lang w:eastAsia="zh-TW"/>
        </w:rPr>
        <w:t>في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23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كانون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الثاني/يناير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2015،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أصدرت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السلفادور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إعلاناً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تعترف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فيه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باختصاص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اللجنة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بموجب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المادتين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76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و77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من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الاتفاقية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لتلقي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البلاغات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المتبادلة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بين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الدول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والبلاغات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الفردية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والنظر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فيها.</w:t>
      </w:r>
    </w:p>
    <w:p w:rsidR="0066750E" w:rsidRPr="00B540C9" w:rsidRDefault="00B540C9" w:rsidP="004A38B6">
      <w:pPr>
        <w:pStyle w:val="SingleTxtGA"/>
        <w:spacing w:after="60" w:line="280" w:lineRule="exact"/>
        <w:ind w:left="1927" w:hanging="680"/>
        <w:rPr>
          <w:sz w:val="18"/>
          <w:szCs w:val="26"/>
          <w:rtl/>
          <w:lang w:eastAsia="zh-TW"/>
        </w:rPr>
      </w:pPr>
      <w:r>
        <w:rPr>
          <w:sz w:val="18"/>
          <w:szCs w:val="26"/>
          <w:rtl/>
          <w:lang w:eastAsia="zh-TW"/>
        </w:rPr>
        <w:t>(ج)</w:t>
      </w:r>
      <w:r>
        <w:rPr>
          <w:sz w:val="18"/>
          <w:szCs w:val="26"/>
          <w:rtl/>
          <w:lang w:eastAsia="zh-TW"/>
        </w:rPr>
        <w:tab/>
      </w:r>
      <w:r w:rsidR="0066750E" w:rsidRPr="00B540C9">
        <w:rPr>
          <w:sz w:val="18"/>
          <w:szCs w:val="26"/>
          <w:rtl/>
          <w:lang w:eastAsia="zh-TW"/>
        </w:rPr>
        <w:t>في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11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أيلول/سبتمبر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2007،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أصدرت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غواتيمالا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إعلاناً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تعترف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فيه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باختصاص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اللجنة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بموجب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المادتين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76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و77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من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الاتفاقية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لتلقي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البلاغات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المتبادلة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بين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الدول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والبلاغات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الفردية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والنظر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فيها.</w:t>
      </w:r>
    </w:p>
    <w:p w:rsidR="0066750E" w:rsidRPr="00B540C9" w:rsidRDefault="00B540C9" w:rsidP="004A38B6">
      <w:pPr>
        <w:pStyle w:val="SingleTxtGA"/>
        <w:spacing w:after="60" w:line="280" w:lineRule="exact"/>
        <w:ind w:left="1927" w:hanging="680"/>
        <w:rPr>
          <w:sz w:val="18"/>
          <w:szCs w:val="26"/>
          <w:rtl/>
          <w:lang w:eastAsia="zh-TW"/>
        </w:rPr>
      </w:pPr>
      <w:r>
        <w:rPr>
          <w:sz w:val="18"/>
          <w:szCs w:val="26"/>
          <w:rtl/>
          <w:lang w:eastAsia="zh-TW"/>
        </w:rPr>
        <w:t>(د)</w:t>
      </w:r>
      <w:r>
        <w:rPr>
          <w:sz w:val="18"/>
          <w:szCs w:val="26"/>
          <w:rtl/>
          <w:lang w:eastAsia="zh-TW"/>
        </w:rPr>
        <w:tab/>
      </w:r>
      <w:r w:rsidR="0066750E" w:rsidRPr="00B540C9">
        <w:rPr>
          <w:sz w:val="18"/>
          <w:szCs w:val="26"/>
          <w:rtl/>
          <w:lang w:eastAsia="zh-TW"/>
        </w:rPr>
        <w:t>في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15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أيلول/سبتمبر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2008،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أصدرت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المكسيك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إعلاناً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تعترف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فيه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باختصاص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اللجنة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بموجب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المادة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77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من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الاتفاقية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لتلقي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البلاغات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الفردية.</w:t>
      </w:r>
    </w:p>
    <w:p w:rsidR="0066750E" w:rsidRPr="00B540C9" w:rsidRDefault="00B540C9" w:rsidP="004A38B6">
      <w:pPr>
        <w:pStyle w:val="SingleTxtGA"/>
        <w:spacing w:after="60" w:line="280" w:lineRule="exact"/>
        <w:ind w:left="1927" w:hanging="680"/>
        <w:rPr>
          <w:sz w:val="18"/>
          <w:szCs w:val="26"/>
          <w:rtl/>
          <w:lang w:eastAsia="zh-TW"/>
        </w:rPr>
      </w:pPr>
      <w:r>
        <w:rPr>
          <w:sz w:val="18"/>
          <w:szCs w:val="26"/>
          <w:rtl/>
          <w:lang w:eastAsia="zh-TW"/>
        </w:rPr>
        <w:t>(ه)</w:t>
      </w:r>
      <w:r>
        <w:rPr>
          <w:sz w:val="18"/>
          <w:szCs w:val="26"/>
          <w:rtl/>
          <w:lang w:eastAsia="zh-TW"/>
        </w:rPr>
        <w:tab/>
      </w:r>
      <w:r w:rsidR="0066750E" w:rsidRPr="00B540C9">
        <w:rPr>
          <w:sz w:val="18"/>
          <w:szCs w:val="26"/>
          <w:rtl/>
          <w:lang w:eastAsia="zh-TW"/>
        </w:rPr>
        <w:t>الخلافة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في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التوقيع.</w:t>
      </w:r>
    </w:p>
    <w:p w:rsidR="0066750E" w:rsidRPr="00B540C9" w:rsidRDefault="00B540C9" w:rsidP="0040287A">
      <w:pPr>
        <w:pStyle w:val="SingleTxtGA"/>
        <w:spacing w:after="60" w:line="280" w:lineRule="exact"/>
        <w:ind w:left="1927" w:hanging="680"/>
        <w:rPr>
          <w:sz w:val="18"/>
          <w:szCs w:val="26"/>
          <w:rtl/>
          <w:lang w:eastAsia="zh-TW"/>
        </w:rPr>
      </w:pPr>
      <w:r>
        <w:rPr>
          <w:sz w:val="18"/>
          <w:szCs w:val="26"/>
          <w:rtl/>
          <w:lang w:eastAsia="zh-TW"/>
        </w:rPr>
        <w:t>(و)</w:t>
      </w:r>
      <w:r>
        <w:rPr>
          <w:sz w:val="18"/>
          <w:szCs w:val="26"/>
          <w:rtl/>
          <w:lang w:eastAsia="zh-TW"/>
        </w:rPr>
        <w:tab/>
      </w:r>
      <w:r w:rsidR="0066750E" w:rsidRPr="00B540C9">
        <w:rPr>
          <w:sz w:val="18"/>
          <w:szCs w:val="26"/>
          <w:rtl/>
          <w:lang w:eastAsia="zh-TW"/>
        </w:rPr>
        <w:t>في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13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نيسان/أبريل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2012،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أصدرت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أوروغواي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إعلاناً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تعترف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فيه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باختصاص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اللجنة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بموجب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المادة</w:t>
      </w:r>
      <w:r w:rsidR="0040287A">
        <w:rPr>
          <w:rFonts w:hint="eastAsia"/>
          <w:sz w:val="18"/>
          <w:szCs w:val="26"/>
          <w:rtl/>
          <w:lang w:eastAsia="zh-TW"/>
        </w:rPr>
        <w:t> </w:t>
      </w:r>
      <w:r w:rsidR="0066750E" w:rsidRPr="00B540C9">
        <w:rPr>
          <w:sz w:val="18"/>
          <w:szCs w:val="26"/>
          <w:rtl/>
          <w:lang w:eastAsia="zh-TW"/>
        </w:rPr>
        <w:t>77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من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الاتفاقية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لتلقي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البلاغات</w:t>
      </w:r>
      <w:r w:rsidR="004A38B6">
        <w:rPr>
          <w:sz w:val="18"/>
          <w:szCs w:val="26"/>
          <w:rtl/>
          <w:lang w:eastAsia="zh-TW"/>
        </w:rPr>
        <w:t xml:space="preserve"> </w:t>
      </w:r>
      <w:r w:rsidR="0066750E" w:rsidRPr="00B540C9">
        <w:rPr>
          <w:sz w:val="18"/>
          <w:szCs w:val="26"/>
          <w:rtl/>
          <w:lang w:eastAsia="zh-TW"/>
        </w:rPr>
        <w:t>الفردية.</w:t>
      </w:r>
    </w:p>
    <w:p w:rsidR="0066750E" w:rsidRPr="005769C9" w:rsidRDefault="0066750E" w:rsidP="00B540C9">
      <w:pPr>
        <w:pStyle w:val="HChGA"/>
        <w:pageBreakBefore/>
        <w:spacing w:before="120"/>
        <w:rPr>
          <w:rtl/>
          <w:lang w:eastAsia="zh-TW"/>
        </w:rPr>
      </w:pPr>
      <w:r w:rsidRPr="005769C9">
        <w:rPr>
          <w:lang w:eastAsia="zh-TW"/>
        </w:rPr>
        <w:lastRenderedPageBreak/>
        <w:tab/>
      </w:r>
      <w:bookmarkStart w:id="35" w:name="_Toc516483439"/>
      <w:r w:rsidRPr="005769C9">
        <w:rPr>
          <w:rtl/>
          <w:lang w:eastAsia="zh-TW"/>
        </w:rPr>
        <w:t>المرفق</w:t>
      </w:r>
      <w:r w:rsidR="004A38B6">
        <w:rPr>
          <w:rtl/>
          <w:lang w:eastAsia="zh-TW"/>
        </w:rPr>
        <w:t xml:space="preserve"> </w:t>
      </w:r>
      <w:r w:rsidRPr="005769C9">
        <w:rPr>
          <w:rtl/>
          <w:lang w:eastAsia="zh-TW"/>
        </w:rPr>
        <w:t>الثاني</w:t>
      </w:r>
      <w:bookmarkEnd w:id="35"/>
      <w:r w:rsidR="004A38B6">
        <w:rPr>
          <w:rtl/>
          <w:lang w:eastAsia="zh-TW"/>
        </w:rPr>
        <w:t xml:space="preserve"> </w:t>
      </w:r>
      <w:bookmarkStart w:id="36" w:name="_Toc326246364"/>
      <w:bookmarkEnd w:id="36"/>
    </w:p>
    <w:p w:rsidR="0066750E" w:rsidRPr="005769C9" w:rsidRDefault="00B540C9" w:rsidP="00B540C9">
      <w:pPr>
        <w:pStyle w:val="HChGA"/>
        <w:rPr>
          <w:rtl/>
          <w:lang w:eastAsia="zh-TW"/>
        </w:rPr>
      </w:pPr>
      <w:bookmarkStart w:id="37" w:name="_Toc326246365"/>
      <w:r>
        <w:rPr>
          <w:rtl/>
          <w:lang w:eastAsia="zh-TW"/>
        </w:rPr>
        <w:tab/>
      </w:r>
      <w:r>
        <w:rPr>
          <w:rtl/>
          <w:lang w:eastAsia="zh-TW"/>
        </w:rPr>
        <w:tab/>
      </w:r>
      <w:bookmarkStart w:id="38" w:name="_Toc516483440"/>
      <w:r w:rsidR="0066750E" w:rsidRPr="005769C9">
        <w:rPr>
          <w:rtl/>
          <w:lang w:eastAsia="zh-TW"/>
        </w:rPr>
        <w:t>أعضاء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اللجنة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المعنية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بحماية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حقوق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جميع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العمال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المهاجرين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وأفراد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أسرهم</w:t>
      </w:r>
      <w:r w:rsidR="004A38B6">
        <w:rPr>
          <w:rtl/>
          <w:lang w:eastAsia="zh-TW"/>
        </w:rPr>
        <w:t xml:space="preserve"> </w:t>
      </w:r>
      <w:r w:rsidR="0066750E">
        <w:rPr>
          <w:rtl/>
          <w:lang w:eastAsia="zh-TW"/>
        </w:rPr>
        <w:t>حتى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٢٠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نيسان/أبريل</w:t>
      </w:r>
      <w:r w:rsidR="004A38B6">
        <w:rPr>
          <w:rtl/>
          <w:lang w:eastAsia="zh-TW"/>
        </w:rPr>
        <w:t xml:space="preserve"> </w:t>
      </w:r>
      <w:r w:rsidR="0066750E" w:rsidRPr="005769C9">
        <w:rPr>
          <w:rtl/>
          <w:lang w:eastAsia="zh-TW"/>
        </w:rPr>
        <w:t>٢٠١٨</w:t>
      </w:r>
      <w:bookmarkEnd w:id="37"/>
      <w:bookmarkEnd w:id="38"/>
    </w:p>
    <w:tbl>
      <w:tblPr>
        <w:bidiVisual/>
        <w:tblW w:w="7274" w:type="dxa"/>
        <w:tblInd w:w="1191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2211"/>
        <w:gridCol w:w="2116"/>
      </w:tblGrid>
      <w:tr w:rsidR="0066750E" w:rsidRPr="00B540C9" w:rsidTr="0040287A">
        <w:trPr>
          <w:cantSplit/>
          <w:tblHeader/>
        </w:trPr>
        <w:tc>
          <w:tcPr>
            <w:tcW w:w="29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i/>
                <w:iCs/>
                <w:sz w:val="18"/>
                <w:szCs w:val="28"/>
                <w:rtl/>
                <w:lang w:eastAsia="zh-TW"/>
              </w:rPr>
            </w:pPr>
            <w:r w:rsidRPr="00B540C9">
              <w:rPr>
                <w:i/>
                <w:iCs/>
                <w:sz w:val="18"/>
                <w:szCs w:val="28"/>
                <w:rtl/>
                <w:lang w:eastAsia="zh-TW"/>
              </w:rPr>
              <w:t>اسم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540C9">
              <w:rPr>
                <w:i/>
                <w:iCs/>
                <w:sz w:val="18"/>
                <w:szCs w:val="28"/>
                <w:rtl/>
                <w:lang w:eastAsia="zh-TW"/>
              </w:rPr>
              <w:t>العضو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i/>
                <w:iCs/>
                <w:sz w:val="18"/>
                <w:szCs w:val="28"/>
                <w:rtl/>
                <w:lang w:eastAsia="zh-TW"/>
              </w:rPr>
            </w:pPr>
            <w:r w:rsidRPr="00B540C9">
              <w:rPr>
                <w:i/>
                <w:iCs/>
                <w:sz w:val="18"/>
                <w:szCs w:val="28"/>
                <w:rtl/>
                <w:lang w:eastAsia="zh-TW"/>
              </w:rPr>
              <w:t>بلد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540C9">
              <w:rPr>
                <w:i/>
                <w:iCs/>
                <w:sz w:val="18"/>
                <w:szCs w:val="28"/>
                <w:rtl/>
                <w:lang w:eastAsia="zh-TW"/>
              </w:rPr>
              <w:t>الجنسية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i/>
                <w:iCs/>
                <w:sz w:val="18"/>
                <w:szCs w:val="28"/>
                <w:rtl/>
                <w:lang w:eastAsia="zh-TW"/>
              </w:rPr>
            </w:pPr>
            <w:r w:rsidRPr="00B540C9">
              <w:rPr>
                <w:rFonts w:ascii="Traditional Arabic" w:hAnsi="Traditional Arabic"/>
                <w:i/>
                <w:iCs/>
                <w:sz w:val="18"/>
                <w:szCs w:val="28"/>
                <w:rtl/>
                <w:lang w:eastAsia="zh-TW"/>
              </w:rPr>
              <w:t>تنتهي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540C9">
              <w:rPr>
                <w:i/>
                <w:iCs/>
                <w:sz w:val="18"/>
                <w:szCs w:val="28"/>
                <w:rtl/>
                <w:lang w:eastAsia="zh-TW"/>
              </w:rPr>
              <w:t>الولاية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540C9">
              <w:rPr>
                <w:i/>
                <w:iCs/>
                <w:sz w:val="18"/>
                <w:szCs w:val="28"/>
                <w:rtl/>
                <w:lang w:eastAsia="zh-TW"/>
              </w:rPr>
              <w:t>في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540C9">
              <w:rPr>
                <w:i/>
                <w:iCs/>
                <w:sz w:val="18"/>
                <w:szCs w:val="28"/>
                <w:rtl/>
                <w:lang w:eastAsia="zh-TW"/>
              </w:rPr>
              <w:t>31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540C9">
              <w:rPr>
                <w:i/>
                <w:iCs/>
                <w:sz w:val="18"/>
                <w:szCs w:val="28"/>
                <w:rtl/>
                <w:lang w:eastAsia="zh-TW"/>
              </w:rPr>
              <w:t>كانون</w:t>
            </w:r>
            <w:r w:rsidR="004A38B6">
              <w:rPr>
                <w:i/>
                <w:iCs/>
                <w:sz w:val="18"/>
                <w:szCs w:val="28"/>
                <w:rtl/>
                <w:lang w:eastAsia="zh-TW"/>
              </w:rPr>
              <w:t xml:space="preserve"> </w:t>
            </w:r>
            <w:r w:rsidRPr="00B540C9">
              <w:rPr>
                <w:i/>
                <w:iCs/>
                <w:sz w:val="18"/>
                <w:szCs w:val="28"/>
                <w:rtl/>
                <w:lang w:eastAsia="zh-TW"/>
              </w:rPr>
              <w:t>الأول/ديسمبر</w:t>
            </w:r>
          </w:p>
        </w:tc>
      </w:tr>
      <w:tr w:rsidR="0066750E" w:rsidRPr="00B540C9" w:rsidTr="0040287A">
        <w:trPr>
          <w:cantSplit/>
        </w:trPr>
        <w:tc>
          <w:tcPr>
            <w:tcW w:w="2947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ألفارو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24547D">
              <w:rPr>
                <w:b/>
                <w:bCs/>
                <w:sz w:val="18"/>
                <w:szCs w:val="28"/>
                <w:rtl/>
                <w:lang w:eastAsia="zh-TW"/>
              </w:rPr>
              <w:t>بوتيرو</w:t>
            </w:r>
            <w:r w:rsidR="004A38B6" w:rsidRPr="0024547D">
              <w:rPr>
                <w:b/>
                <w:bCs/>
                <w:sz w:val="18"/>
                <w:szCs w:val="28"/>
                <w:rtl/>
                <w:lang w:eastAsia="zh-TW"/>
              </w:rPr>
              <w:t xml:space="preserve"> </w:t>
            </w:r>
            <w:r w:rsidRPr="0024547D">
              <w:rPr>
                <w:b/>
                <w:bCs/>
                <w:sz w:val="18"/>
                <w:szCs w:val="28"/>
                <w:rtl/>
                <w:lang w:eastAsia="zh-TW"/>
              </w:rPr>
              <w:t>نافارو</w:t>
            </w:r>
          </w:p>
        </w:tc>
        <w:tc>
          <w:tcPr>
            <w:tcW w:w="2211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كولومبيا</w:t>
            </w:r>
          </w:p>
        </w:tc>
        <w:tc>
          <w:tcPr>
            <w:tcW w:w="2116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٢٠٢١</w:t>
            </w:r>
          </w:p>
        </w:tc>
      </w:tr>
      <w:tr w:rsidR="0066750E" w:rsidRPr="00B540C9" w:rsidTr="0040287A">
        <w:trPr>
          <w:cantSplit/>
        </w:trPr>
        <w:tc>
          <w:tcPr>
            <w:tcW w:w="2947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ياسمينكا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24547D">
              <w:rPr>
                <w:b/>
                <w:bCs/>
                <w:sz w:val="18"/>
                <w:szCs w:val="28"/>
                <w:rtl/>
                <w:lang w:eastAsia="zh-TW"/>
              </w:rPr>
              <w:t>دزومهور</w:t>
            </w:r>
          </w:p>
        </w:tc>
        <w:tc>
          <w:tcPr>
            <w:tcW w:w="2211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البوسنة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8"/>
                <w:rtl/>
                <w:lang w:eastAsia="zh-TW"/>
              </w:rPr>
              <w:t>والهرسك</w:t>
            </w:r>
          </w:p>
        </w:tc>
        <w:tc>
          <w:tcPr>
            <w:tcW w:w="2116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٢٠١٩</w:t>
            </w:r>
          </w:p>
        </w:tc>
      </w:tr>
      <w:tr w:rsidR="0066750E" w:rsidRPr="00B540C9" w:rsidTr="0040287A">
        <w:trPr>
          <w:cantSplit/>
        </w:trPr>
        <w:tc>
          <w:tcPr>
            <w:tcW w:w="2947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أحمد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8"/>
                <w:rtl/>
                <w:lang w:eastAsia="zh-TW"/>
              </w:rPr>
              <w:t>حسن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24547D">
              <w:rPr>
                <w:b/>
                <w:bCs/>
                <w:sz w:val="18"/>
                <w:szCs w:val="28"/>
                <w:rtl/>
                <w:lang w:eastAsia="zh-TW"/>
              </w:rPr>
              <w:t>البرعي</w:t>
            </w:r>
          </w:p>
        </w:tc>
        <w:tc>
          <w:tcPr>
            <w:tcW w:w="2211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مصر</w:t>
            </w:r>
          </w:p>
        </w:tc>
        <w:tc>
          <w:tcPr>
            <w:tcW w:w="2116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٢٠١٩</w:t>
            </w:r>
          </w:p>
        </w:tc>
      </w:tr>
      <w:tr w:rsidR="0066750E" w:rsidRPr="00B540C9" w:rsidTr="0040287A">
        <w:trPr>
          <w:cantSplit/>
        </w:trPr>
        <w:tc>
          <w:tcPr>
            <w:tcW w:w="2947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عبد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8"/>
                <w:rtl/>
                <w:lang w:eastAsia="zh-TW"/>
              </w:rPr>
              <w:t>الحميد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24547D">
              <w:rPr>
                <w:b/>
                <w:bCs/>
                <w:sz w:val="18"/>
                <w:szCs w:val="28"/>
                <w:rtl/>
                <w:lang w:eastAsia="zh-TW"/>
              </w:rPr>
              <w:t>الجمري</w:t>
            </w:r>
          </w:p>
        </w:tc>
        <w:tc>
          <w:tcPr>
            <w:tcW w:w="2211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المغرب</w:t>
            </w:r>
          </w:p>
        </w:tc>
        <w:tc>
          <w:tcPr>
            <w:tcW w:w="2116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٢٠١٩</w:t>
            </w:r>
          </w:p>
        </w:tc>
      </w:tr>
      <w:tr w:rsidR="0066750E" w:rsidRPr="00B540C9" w:rsidTr="0040287A">
        <w:trPr>
          <w:cantSplit/>
          <w:trHeight w:val="80"/>
        </w:trPr>
        <w:tc>
          <w:tcPr>
            <w:tcW w:w="2947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إرمال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24547D">
              <w:rPr>
                <w:b/>
                <w:bCs/>
                <w:sz w:val="18"/>
                <w:szCs w:val="28"/>
                <w:rtl/>
                <w:lang w:eastAsia="zh-TW"/>
              </w:rPr>
              <w:t>فراشيري</w:t>
            </w:r>
          </w:p>
        </w:tc>
        <w:tc>
          <w:tcPr>
            <w:tcW w:w="2211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ألبانيا</w:t>
            </w:r>
          </w:p>
        </w:tc>
        <w:tc>
          <w:tcPr>
            <w:tcW w:w="2116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٢٠٢١</w:t>
            </w:r>
          </w:p>
        </w:tc>
      </w:tr>
      <w:tr w:rsidR="0066750E" w:rsidRPr="00B540C9" w:rsidTr="0040287A">
        <w:trPr>
          <w:cantSplit/>
          <w:trHeight w:val="80"/>
        </w:trPr>
        <w:tc>
          <w:tcPr>
            <w:tcW w:w="2947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محمد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8"/>
                <w:rtl/>
                <w:lang w:eastAsia="zh-TW"/>
              </w:rPr>
              <w:t>شهيد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24547D">
              <w:rPr>
                <w:b/>
                <w:bCs/>
                <w:sz w:val="18"/>
                <w:szCs w:val="28"/>
                <w:rtl/>
                <w:lang w:eastAsia="zh-TW"/>
              </w:rPr>
              <w:t>الحق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</w:p>
        </w:tc>
        <w:tc>
          <w:tcPr>
            <w:tcW w:w="2211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بنغلاديش</w:t>
            </w:r>
          </w:p>
        </w:tc>
        <w:tc>
          <w:tcPr>
            <w:tcW w:w="2116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٢٠٢١</w:t>
            </w:r>
          </w:p>
        </w:tc>
      </w:tr>
      <w:tr w:rsidR="0066750E" w:rsidRPr="00B540C9" w:rsidTr="0040287A">
        <w:trPr>
          <w:cantSplit/>
        </w:trPr>
        <w:tc>
          <w:tcPr>
            <w:tcW w:w="2947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براساد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24547D">
              <w:rPr>
                <w:b/>
                <w:bCs/>
                <w:sz w:val="18"/>
                <w:szCs w:val="28"/>
                <w:rtl/>
                <w:lang w:eastAsia="zh-TW"/>
              </w:rPr>
              <w:t>كارياواسام</w:t>
            </w:r>
          </w:p>
        </w:tc>
        <w:tc>
          <w:tcPr>
            <w:tcW w:w="2211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سري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8"/>
                <w:rtl/>
                <w:lang w:eastAsia="zh-TW"/>
              </w:rPr>
              <w:t>لانكا</w:t>
            </w:r>
          </w:p>
        </w:tc>
        <w:tc>
          <w:tcPr>
            <w:tcW w:w="2116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٢٠٢١</w:t>
            </w:r>
          </w:p>
        </w:tc>
      </w:tr>
      <w:tr w:rsidR="0066750E" w:rsidRPr="00B540C9" w:rsidTr="0040287A">
        <w:trPr>
          <w:cantSplit/>
        </w:trPr>
        <w:tc>
          <w:tcPr>
            <w:tcW w:w="2947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خديجة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24547D">
              <w:rPr>
                <w:b/>
                <w:bCs/>
                <w:sz w:val="18"/>
                <w:szCs w:val="28"/>
                <w:rtl/>
                <w:lang w:eastAsia="zh-TW"/>
              </w:rPr>
              <w:t>لعجّال</w:t>
            </w:r>
          </w:p>
        </w:tc>
        <w:tc>
          <w:tcPr>
            <w:tcW w:w="2211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الجزائر</w:t>
            </w:r>
          </w:p>
        </w:tc>
        <w:tc>
          <w:tcPr>
            <w:tcW w:w="2116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٢٠١٩</w:t>
            </w:r>
          </w:p>
        </w:tc>
      </w:tr>
      <w:tr w:rsidR="0066750E" w:rsidRPr="00B540C9" w:rsidTr="0040287A">
        <w:trPr>
          <w:cantSplit/>
        </w:trPr>
        <w:tc>
          <w:tcPr>
            <w:tcW w:w="2947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ماريا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="006F4537" w:rsidRPr="0024547D">
              <w:rPr>
                <w:b/>
                <w:bCs/>
                <w:sz w:val="18"/>
                <w:szCs w:val="28"/>
                <w:rtl/>
                <w:lang w:eastAsia="zh-TW"/>
              </w:rPr>
              <w:t>لاندازوري</w:t>
            </w:r>
            <w:r w:rsidR="004A38B6" w:rsidRPr="0024547D">
              <w:rPr>
                <w:b/>
                <w:bCs/>
                <w:sz w:val="18"/>
                <w:szCs w:val="28"/>
                <w:rtl/>
                <w:lang w:eastAsia="zh-TW"/>
              </w:rPr>
              <w:t xml:space="preserve"> </w:t>
            </w:r>
            <w:r w:rsidRPr="0024547D">
              <w:rPr>
                <w:b/>
                <w:bCs/>
                <w:sz w:val="18"/>
                <w:szCs w:val="28"/>
                <w:rtl/>
                <w:lang w:eastAsia="zh-TW"/>
              </w:rPr>
              <w:t>دي</w:t>
            </w:r>
            <w:r w:rsidR="004A38B6" w:rsidRPr="0024547D">
              <w:rPr>
                <w:b/>
                <w:bCs/>
                <w:sz w:val="18"/>
                <w:szCs w:val="28"/>
                <w:rtl/>
                <w:lang w:eastAsia="zh-TW"/>
              </w:rPr>
              <w:t xml:space="preserve"> </w:t>
            </w:r>
            <w:r w:rsidRPr="0024547D">
              <w:rPr>
                <w:b/>
                <w:bCs/>
                <w:sz w:val="18"/>
                <w:szCs w:val="28"/>
                <w:rtl/>
                <w:lang w:eastAsia="zh-TW"/>
              </w:rPr>
              <w:t>مورا</w:t>
            </w:r>
          </w:p>
        </w:tc>
        <w:tc>
          <w:tcPr>
            <w:tcW w:w="2211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إكوادور</w:t>
            </w:r>
          </w:p>
        </w:tc>
        <w:tc>
          <w:tcPr>
            <w:tcW w:w="2116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٢٠١٩</w:t>
            </w:r>
          </w:p>
        </w:tc>
      </w:tr>
      <w:tr w:rsidR="0066750E" w:rsidRPr="00B540C9" w:rsidTr="0040287A">
        <w:trPr>
          <w:cantSplit/>
        </w:trPr>
        <w:tc>
          <w:tcPr>
            <w:tcW w:w="2947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ماركو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24547D">
              <w:rPr>
                <w:b/>
                <w:bCs/>
                <w:sz w:val="18"/>
                <w:szCs w:val="28"/>
                <w:rtl/>
                <w:lang w:eastAsia="zh-TW"/>
              </w:rPr>
              <w:t>نونييث</w:t>
            </w:r>
            <w:r w:rsidR="004A38B6" w:rsidRPr="0024547D">
              <w:rPr>
                <w:b/>
                <w:bCs/>
                <w:sz w:val="18"/>
                <w:szCs w:val="28"/>
                <w:rtl/>
                <w:lang w:eastAsia="zh-TW"/>
              </w:rPr>
              <w:t xml:space="preserve"> </w:t>
            </w:r>
            <w:r w:rsidRPr="0024547D">
              <w:rPr>
                <w:b/>
                <w:bCs/>
                <w:sz w:val="18"/>
                <w:szCs w:val="28"/>
                <w:rtl/>
                <w:lang w:eastAsia="zh-TW"/>
              </w:rPr>
              <w:t>ميلغار</w:t>
            </w:r>
            <w:r w:rsidR="004A38B6" w:rsidRPr="0024547D">
              <w:rPr>
                <w:b/>
                <w:bCs/>
                <w:sz w:val="18"/>
                <w:szCs w:val="28"/>
                <w:rtl/>
                <w:lang w:eastAsia="zh-TW"/>
              </w:rPr>
              <w:t xml:space="preserve"> </w:t>
            </w:r>
            <w:r w:rsidRPr="0024547D">
              <w:rPr>
                <w:b/>
                <w:bCs/>
                <w:sz w:val="18"/>
                <w:szCs w:val="28"/>
                <w:rtl/>
                <w:lang w:eastAsia="zh-TW"/>
              </w:rPr>
              <w:t>ماغينيا</w:t>
            </w:r>
          </w:p>
        </w:tc>
        <w:tc>
          <w:tcPr>
            <w:tcW w:w="2211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بيرو</w:t>
            </w:r>
          </w:p>
        </w:tc>
        <w:tc>
          <w:tcPr>
            <w:tcW w:w="2116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٢٠١٩</w:t>
            </w:r>
          </w:p>
        </w:tc>
      </w:tr>
      <w:tr w:rsidR="0066750E" w:rsidRPr="00B540C9" w:rsidTr="0040287A">
        <w:trPr>
          <w:cantSplit/>
        </w:trPr>
        <w:tc>
          <w:tcPr>
            <w:tcW w:w="2947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السيد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8"/>
                <w:rtl/>
                <w:lang w:eastAsia="zh-TW"/>
              </w:rPr>
              <w:t>ممان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24547D">
              <w:rPr>
                <w:b/>
                <w:bCs/>
                <w:sz w:val="18"/>
                <w:szCs w:val="28"/>
                <w:rtl/>
                <w:lang w:eastAsia="zh-TW"/>
              </w:rPr>
              <w:t>أوماريا</w:t>
            </w:r>
          </w:p>
        </w:tc>
        <w:tc>
          <w:tcPr>
            <w:tcW w:w="2211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النيجر</w:t>
            </w:r>
          </w:p>
        </w:tc>
        <w:tc>
          <w:tcPr>
            <w:tcW w:w="2116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٢٠٢١</w:t>
            </w:r>
          </w:p>
        </w:tc>
      </w:tr>
      <w:tr w:rsidR="0066750E" w:rsidRPr="00B540C9" w:rsidTr="0040287A">
        <w:trPr>
          <w:cantSplit/>
        </w:trPr>
        <w:tc>
          <w:tcPr>
            <w:tcW w:w="2947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السيد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8"/>
                <w:rtl/>
                <w:lang w:eastAsia="zh-TW"/>
              </w:rPr>
              <w:t>أزاد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24547D">
              <w:rPr>
                <w:b/>
                <w:bCs/>
                <w:sz w:val="18"/>
                <w:szCs w:val="28"/>
                <w:rtl/>
                <w:lang w:eastAsia="zh-TW"/>
              </w:rPr>
              <w:t>تاغي</w:t>
            </w:r>
            <w:r w:rsidR="004A38B6" w:rsidRPr="0024547D">
              <w:rPr>
                <w:rFonts w:hint="cs"/>
                <w:b/>
                <w:bCs/>
                <w:sz w:val="18"/>
                <w:szCs w:val="28"/>
                <w:rtl/>
                <w:lang w:eastAsia="zh-TW"/>
              </w:rPr>
              <w:t xml:space="preserve"> </w:t>
            </w:r>
            <w:r w:rsidRPr="0024547D">
              <w:rPr>
                <w:b/>
                <w:bCs/>
                <w:sz w:val="18"/>
                <w:szCs w:val="28"/>
                <w:rtl/>
                <w:lang w:eastAsia="zh-TW"/>
              </w:rPr>
              <w:t>-</w:t>
            </w:r>
            <w:r w:rsidR="004A38B6" w:rsidRPr="0024547D">
              <w:rPr>
                <w:rFonts w:hint="cs"/>
                <w:b/>
                <w:bCs/>
                <w:sz w:val="18"/>
                <w:szCs w:val="28"/>
                <w:rtl/>
                <w:lang w:eastAsia="zh-TW"/>
              </w:rPr>
              <w:t xml:space="preserve"> </w:t>
            </w:r>
            <w:r w:rsidRPr="0024547D">
              <w:rPr>
                <w:b/>
                <w:bCs/>
                <w:sz w:val="18"/>
                <w:szCs w:val="28"/>
                <w:rtl/>
                <w:lang w:eastAsia="zh-TW"/>
              </w:rPr>
              <w:t>زادا</w:t>
            </w:r>
          </w:p>
        </w:tc>
        <w:tc>
          <w:tcPr>
            <w:tcW w:w="2211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أذربيجان</w:t>
            </w:r>
          </w:p>
        </w:tc>
        <w:tc>
          <w:tcPr>
            <w:tcW w:w="2116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٢٠٢١</w:t>
            </w:r>
          </w:p>
        </w:tc>
      </w:tr>
      <w:tr w:rsidR="0066750E" w:rsidRPr="00B540C9" w:rsidTr="0040287A">
        <w:trPr>
          <w:cantSplit/>
        </w:trPr>
        <w:tc>
          <w:tcPr>
            <w:tcW w:w="2947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أحمدو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24547D">
              <w:rPr>
                <w:b/>
                <w:bCs/>
                <w:sz w:val="18"/>
                <w:szCs w:val="28"/>
                <w:rtl/>
                <w:lang w:eastAsia="zh-TW"/>
              </w:rPr>
              <w:t>تال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</w:p>
        </w:tc>
        <w:tc>
          <w:tcPr>
            <w:tcW w:w="2211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السنغال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٢٠٢١</w:t>
            </w:r>
          </w:p>
        </w:tc>
      </w:tr>
      <w:tr w:rsidR="0066750E" w:rsidRPr="00B540C9" w:rsidTr="0040287A">
        <w:trPr>
          <w:cantSplit/>
        </w:trPr>
        <w:tc>
          <w:tcPr>
            <w:tcW w:w="2947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كان</w:t>
            </w:r>
            <w:r w:rsidR="004A38B6">
              <w:rPr>
                <w:sz w:val="18"/>
                <w:szCs w:val="28"/>
                <w:rtl/>
                <w:lang w:eastAsia="zh-TW"/>
              </w:rPr>
              <w:t xml:space="preserve"> </w:t>
            </w:r>
            <w:r w:rsidRPr="0024547D">
              <w:rPr>
                <w:b/>
                <w:bCs/>
                <w:sz w:val="18"/>
                <w:szCs w:val="28"/>
                <w:rtl/>
                <w:lang w:eastAsia="zh-TW"/>
              </w:rPr>
              <w:t>أونفر</w:t>
            </w:r>
          </w:p>
        </w:tc>
        <w:tc>
          <w:tcPr>
            <w:tcW w:w="2211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تركيا</w:t>
            </w:r>
          </w:p>
        </w:tc>
        <w:tc>
          <w:tcPr>
            <w:tcW w:w="2116" w:type="dxa"/>
            <w:shd w:val="clear" w:color="auto" w:fill="auto"/>
            <w:hideMark/>
          </w:tcPr>
          <w:p w:rsidR="0066750E" w:rsidRPr="00B540C9" w:rsidRDefault="0066750E" w:rsidP="00B540C9">
            <w:pPr>
              <w:spacing w:before="40" w:after="40" w:line="300" w:lineRule="exact"/>
              <w:ind w:left="57" w:right="57"/>
              <w:textDirection w:val="tbRlV"/>
              <w:rPr>
                <w:sz w:val="18"/>
                <w:szCs w:val="28"/>
                <w:rtl/>
                <w:lang w:eastAsia="zh-TW"/>
              </w:rPr>
            </w:pPr>
            <w:r w:rsidRPr="00B540C9">
              <w:rPr>
                <w:sz w:val="18"/>
                <w:szCs w:val="28"/>
                <w:rtl/>
                <w:lang w:eastAsia="zh-TW"/>
              </w:rPr>
              <w:t>٢٠١٩</w:t>
            </w:r>
          </w:p>
        </w:tc>
      </w:tr>
    </w:tbl>
    <w:p w:rsidR="0066750E" w:rsidRPr="005769C9" w:rsidRDefault="00B540C9" w:rsidP="00B540C9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  <w:t>تشكيل</w:t>
      </w:r>
      <w:r w:rsidR="004A38B6">
        <w:rPr>
          <w:rtl/>
        </w:rPr>
        <w:t xml:space="preserve"> </w:t>
      </w:r>
      <w:r>
        <w:rPr>
          <w:rtl/>
        </w:rPr>
        <w:t>المكتب</w:t>
      </w:r>
    </w:p>
    <w:p w:rsidR="0066750E" w:rsidRPr="006B39C0" w:rsidRDefault="0066750E" w:rsidP="00B540C9">
      <w:pPr>
        <w:pStyle w:val="SingleTxtGA"/>
        <w:tabs>
          <w:tab w:val="clear" w:pos="1928"/>
        </w:tabs>
        <w:rPr>
          <w:b/>
          <w:bCs/>
          <w:rtl/>
          <w:lang w:eastAsia="zh-TW"/>
        </w:rPr>
      </w:pPr>
      <w:r w:rsidRPr="00B540C9">
        <w:rPr>
          <w:i/>
          <w:iCs/>
          <w:rtl/>
          <w:lang w:eastAsia="zh-TW"/>
        </w:rPr>
        <w:t>الرئيس:</w:t>
      </w:r>
      <w:r>
        <w:rPr>
          <w:rtl/>
          <w:lang w:eastAsia="zh-TW"/>
        </w:rPr>
        <w:tab/>
      </w:r>
      <w:r w:rsidRPr="006B39C0">
        <w:rPr>
          <w:rtl/>
          <w:lang w:eastAsia="zh-TW"/>
        </w:rPr>
        <w:t>أحمدو</w:t>
      </w:r>
      <w:r w:rsidR="004A38B6">
        <w:rPr>
          <w:rtl/>
          <w:lang w:eastAsia="zh-TW"/>
        </w:rPr>
        <w:t xml:space="preserve"> </w:t>
      </w:r>
      <w:r w:rsidRPr="00B540C9">
        <w:rPr>
          <w:b/>
          <w:bCs/>
          <w:rtl/>
          <w:lang w:eastAsia="zh-TW"/>
        </w:rPr>
        <w:t>تال</w:t>
      </w:r>
    </w:p>
    <w:p w:rsidR="0066750E" w:rsidRPr="006B39C0" w:rsidRDefault="0066750E" w:rsidP="00B540C9">
      <w:pPr>
        <w:pStyle w:val="SingleTxtGA"/>
        <w:tabs>
          <w:tab w:val="clear" w:pos="1928"/>
        </w:tabs>
        <w:spacing w:after="0"/>
        <w:rPr>
          <w:b/>
          <w:bCs/>
          <w:rtl/>
          <w:lang w:eastAsia="zh-TW"/>
        </w:rPr>
      </w:pPr>
      <w:r w:rsidRPr="00B540C9">
        <w:rPr>
          <w:i/>
          <w:iCs/>
          <w:rtl/>
          <w:lang w:eastAsia="zh-TW"/>
        </w:rPr>
        <w:t>نواب</w:t>
      </w:r>
      <w:r w:rsidR="004A38B6">
        <w:rPr>
          <w:i/>
          <w:iCs/>
          <w:rtl/>
          <w:lang w:eastAsia="zh-TW"/>
        </w:rPr>
        <w:t xml:space="preserve"> </w:t>
      </w:r>
      <w:r w:rsidRPr="00B540C9">
        <w:rPr>
          <w:i/>
          <w:iCs/>
          <w:rtl/>
          <w:lang w:eastAsia="zh-TW"/>
        </w:rPr>
        <w:t>الرئيس:</w:t>
      </w:r>
      <w:r w:rsidR="00B540C9">
        <w:rPr>
          <w:rtl/>
          <w:lang w:eastAsia="zh-TW"/>
        </w:rPr>
        <w:tab/>
      </w:r>
      <w:r w:rsidRPr="006B39C0">
        <w:rPr>
          <w:rtl/>
          <w:lang w:eastAsia="zh-TW"/>
        </w:rPr>
        <w:t>ياسمينكا</w:t>
      </w:r>
      <w:r w:rsidR="004A38B6">
        <w:rPr>
          <w:rtl/>
          <w:lang w:eastAsia="zh-TW"/>
        </w:rPr>
        <w:t xml:space="preserve"> </w:t>
      </w:r>
      <w:r w:rsidRPr="00B540C9">
        <w:rPr>
          <w:b/>
          <w:bCs/>
          <w:rtl/>
          <w:lang w:eastAsia="zh-TW"/>
        </w:rPr>
        <w:t>دزومهور</w:t>
      </w:r>
    </w:p>
    <w:p w:rsidR="0066750E" w:rsidRPr="006B39C0" w:rsidRDefault="0066750E" w:rsidP="00B540C9">
      <w:pPr>
        <w:pStyle w:val="SingleTxtGA"/>
        <w:tabs>
          <w:tab w:val="clear" w:pos="1928"/>
        </w:tabs>
        <w:spacing w:after="0"/>
        <w:ind w:left="2608"/>
        <w:rPr>
          <w:rtl/>
          <w:lang w:eastAsia="zh-TW"/>
        </w:rPr>
      </w:pPr>
      <w:r w:rsidRPr="006B39C0">
        <w:rPr>
          <w:rtl/>
          <w:lang w:eastAsia="zh-TW"/>
        </w:rPr>
        <w:t>ماريا</w:t>
      </w:r>
      <w:r w:rsidR="004A38B6">
        <w:rPr>
          <w:rtl/>
          <w:lang w:eastAsia="zh-TW"/>
        </w:rPr>
        <w:t xml:space="preserve"> </w:t>
      </w:r>
      <w:r w:rsidR="006F4537">
        <w:rPr>
          <w:b/>
          <w:bCs/>
          <w:rtl/>
          <w:lang w:eastAsia="zh-TW"/>
        </w:rPr>
        <w:t>لاندازوري</w:t>
      </w:r>
      <w:r w:rsidR="004A38B6">
        <w:rPr>
          <w:b/>
          <w:bCs/>
          <w:rtl/>
          <w:lang w:eastAsia="zh-TW"/>
        </w:rPr>
        <w:t xml:space="preserve"> </w:t>
      </w:r>
      <w:r w:rsidRPr="00B540C9">
        <w:rPr>
          <w:b/>
          <w:bCs/>
          <w:rtl/>
          <w:lang w:eastAsia="zh-TW"/>
        </w:rPr>
        <w:t>دي</w:t>
      </w:r>
      <w:r w:rsidR="004A38B6">
        <w:rPr>
          <w:b/>
          <w:bCs/>
          <w:rtl/>
          <w:lang w:eastAsia="zh-TW"/>
        </w:rPr>
        <w:t xml:space="preserve"> </w:t>
      </w:r>
      <w:r w:rsidRPr="00B540C9">
        <w:rPr>
          <w:b/>
          <w:bCs/>
          <w:rtl/>
          <w:lang w:eastAsia="zh-TW"/>
        </w:rPr>
        <w:t>مورا</w:t>
      </w:r>
    </w:p>
    <w:p w:rsidR="0066750E" w:rsidRPr="006B39C0" w:rsidRDefault="0066750E" w:rsidP="00B540C9">
      <w:pPr>
        <w:pStyle w:val="SingleTxtGA"/>
        <w:tabs>
          <w:tab w:val="clear" w:pos="1928"/>
        </w:tabs>
        <w:ind w:left="2608"/>
        <w:rPr>
          <w:rtl/>
          <w:lang w:eastAsia="zh-TW"/>
        </w:rPr>
      </w:pPr>
      <w:r w:rsidRPr="006B39C0">
        <w:rPr>
          <w:rtl/>
          <w:lang w:eastAsia="zh-TW"/>
        </w:rPr>
        <w:t>كان</w:t>
      </w:r>
      <w:r w:rsidR="004A38B6">
        <w:rPr>
          <w:rtl/>
          <w:lang w:eastAsia="zh-TW"/>
        </w:rPr>
        <w:t xml:space="preserve"> </w:t>
      </w:r>
      <w:r w:rsidRPr="00B540C9">
        <w:rPr>
          <w:b/>
          <w:bCs/>
          <w:rtl/>
          <w:lang w:eastAsia="zh-TW"/>
        </w:rPr>
        <w:t>أونفر</w:t>
      </w:r>
    </w:p>
    <w:p w:rsidR="0066750E" w:rsidRPr="006B39C0" w:rsidRDefault="0066750E" w:rsidP="00B540C9">
      <w:pPr>
        <w:pStyle w:val="SingleTxtGA"/>
        <w:tabs>
          <w:tab w:val="clear" w:pos="1928"/>
        </w:tabs>
        <w:rPr>
          <w:rtl/>
          <w:lang w:eastAsia="zh-TW"/>
        </w:rPr>
      </w:pPr>
      <w:r w:rsidRPr="00B540C9">
        <w:rPr>
          <w:i/>
          <w:iCs/>
          <w:rtl/>
          <w:lang w:eastAsia="zh-TW"/>
        </w:rPr>
        <w:t>المقرر:</w:t>
      </w:r>
      <w:r>
        <w:rPr>
          <w:rtl/>
          <w:lang w:eastAsia="zh-TW"/>
        </w:rPr>
        <w:tab/>
      </w:r>
      <w:r w:rsidRPr="006B39C0">
        <w:rPr>
          <w:rtl/>
          <w:lang w:eastAsia="zh-TW"/>
        </w:rPr>
        <w:t>خديجة</w:t>
      </w:r>
      <w:r w:rsidR="004A38B6">
        <w:rPr>
          <w:rtl/>
          <w:lang w:eastAsia="zh-TW"/>
        </w:rPr>
        <w:t xml:space="preserve"> </w:t>
      </w:r>
      <w:r w:rsidRPr="00B540C9">
        <w:rPr>
          <w:b/>
          <w:bCs/>
          <w:rtl/>
          <w:lang w:eastAsia="zh-TW"/>
        </w:rPr>
        <w:t>لعجّال</w:t>
      </w:r>
    </w:p>
    <w:p w:rsidR="0066750E" w:rsidRPr="005769C9" w:rsidRDefault="0066750E" w:rsidP="00B540C9">
      <w:pPr>
        <w:pStyle w:val="HChGA"/>
        <w:pageBreakBefore/>
        <w:spacing w:before="120"/>
        <w:rPr>
          <w:rtl/>
          <w:lang w:eastAsia="zh-TW"/>
        </w:rPr>
      </w:pPr>
      <w:bookmarkStart w:id="39" w:name="_Toc516483441"/>
      <w:r w:rsidRPr="005769C9">
        <w:rPr>
          <w:rtl/>
          <w:lang w:eastAsia="zh-TW"/>
        </w:rPr>
        <w:lastRenderedPageBreak/>
        <w:t>المرفق</w:t>
      </w:r>
      <w:r w:rsidR="004A38B6">
        <w:rPr>
          <w:rtl/>
          <w:lang w:eastAsia="zh-TW"/>
        </w:rPr>
        <w:t xml:space="preserve"> </w:t>
      </w:r>
      <w:r w:rsidRPr="005769C9">
        <w:rPr>
          <w:rtl/>
          <w:lang w:eastAsia="zh-TW"/>
        </w:rPr>
        <w:t>الثالث</w:t>
      </w:r>
      <w:bookmarkEnd w:id="39"/>
    </w:p>
    <w:p w:rsidR="0066750E" w:rsidRPr="00215322" w:rsidRDefault="00B540C9" w:rsidP="00215322">
      <w:pPr>
        <w:pStyle w:val="HChGA"/>
        <w:rPr>
          <w:rFonts w:ascii="Times New Roman Bold" w:hAnsi="Times New Roman Bold"/>
          <w:rtl/>
          <w:lang w:eastAsia="zh-TW"/>
        </w:rPr>
      </w:pPr>
      <w:r w:rsidRPr="00215322">
        <w:rPr>
          <w:rFonts w:ascii="Times New Roman Bold" w:hAnsi="Times New Roman Bold"/>
          <w:rtl/>
          <w:lang w:eastAsia="zh-TW" w:bidi="ar-EG"/>
        </w:rPr>
        <w:tab/>
      </w:r>
      <w:r w:rsidRPr="00215322">
        <w:rPr>
          <w:rFonts w:ascii="Times New Roman Bold" w:hAnsi="Times New Roman Bold"/>
          <w:rtl/>
          <w:lang w:eastAsia="zh-TW" w:bidi="ar-EG"/>
        </w:rPr>
        <w:tab/>
      </w:r>
      <w:bookmarkStart w:id="40" w:name="_Toc516483442"/>
      <w:r w:rsidR="0066750E" w:rsidRPr="00215322">
        <w:rPr>
          <w:rFonts w:ascii="Times New Roman Bold" w:hAnsi="Times New Roman Bold"/>
          <w:rtl/>
          <w:lang w:eastAsia="zh-TW"/>
        </w:rPr>
        <w:t>تقديم</w:t>
      </w:r>
      <w:r w:rsidR="004A38B6" w:rsidRPr="00215322">
        <w:rPr>
          <w:rFonts w:ascii="Times New Roman Bold" w:hAnsi="Times New Roman Bold"/>
          <w:rtl/>
          <w:lang w:eastAsia="zh-TW"/>
        </w:rPr>
        <w:t xml:space="preserve"> </w:t>
      </w:r>
      <w:r w:rsidR="0066750E" w:rsidRPr="00215322">
        <w:rPr>
          <w:rFonts w:ascii="Times New Roman Bold" w:hAnsi="Times New Roman Bold"/>
          <w:rtl/>
          <w:lang w:eastAsia="zh-TW"/>
        </w:rPr>
        <w:t>التقارير</w:t>
      </w:r>
      <w:r w:rsidR="004A38B6" w:rsidRPr="00215322">
        <w:rPr>
          <w:rFonts w:ascii="Times New Roman Bold" w:hAnsi="Times New Roman Bold"/>
          <w:rtl/>
          <w:lang w:eastAsia="zh-TW"/>
        </w:rPr>
        <w:t xml:space="preserve"> </w:t>
      </w:r>
      <w:r w:rsidR="0066750E" w:rsidRPr="00215322">
        <w:rPr>
          <w:rFonts w:ascii="Times New Roman Bold" w:hAnsi="Times New Roman Bold"/>
          <w:rtl/>
          <w:lang w:eastAsia="zh-TW"/>
        </w:rPr>
        <w:t>بموجب</w:t>
      </w:r>
      <w:r w:rsidR="004A38B6" w:rsidRPr="00215322">
        <w:rPr>
          <w:rFonts w:ascii="Times New Roman Bold" w:hAnsi="Times New Roman Bold"/>
          <w:rtl/>
          <w:lang w:eastAsia="zh-TW"/>
        </w:rPr>
        <w:t xml:space="preserve"> </w:t>
      </w:r>
      <w:r w:rsidR="0066750E" w:rsidRPr="00215322">
        <w:rPr>
          <w:rFonts w:ascii="Times New Roman Bold" w:hAnsi="Times New Roman Bold"/>
          <w:rtl/>
          <w:lang w:eastAsia="zh-TW"/>
        </w:rPr>
        <w:t>المادة</w:t>
      </w:r>
      <w:r w:rsidR="004A38B6" w:rsidRPr="00215322">
        <w:rPr>
          <w:rFonts w:ascii="Times New Roman Bold" w:hAnsi="Times New Roman Bold"/>
          <w:rtl/>
          <w:lang w:eastAsia="zh-TW"/>
        </w:rPr>
        <w:t xml:space="preserve"> </w:t>
      </w:r>
      <w:r w:rsidR="0066750E" w:rsidRPr="00215322">
        <w:rPr>
          <w:rFonts w:ascii="Times New Roman Bold" w:hAnsi="Times New Roman Bold"/>
          <w:rtl/>
          <w:lang w:eastAsia="zh-TW"/>
        </w:rPr>
        <w:t>73</w:t>
      </w:r>
      <w:r w:rsidR="004A38B6" w:rsidRPr="00215322">
        <w:rPr>
          <w:rFonts w:ascii="Times New Roman Bold" w:hAnsi="Times New Roman Bold"/>
          <w:rtl/>
          <w:lang w:eastAsia="zh-TW"/>
        </w:rPr>
        <w:t xml:space="preserve"> </w:t>
      </w:r>
      <w:r w:rsidR="0066750E" w:rsidRPr="00215322">
        <w:rPr>
          <w:rFonts w:ascii="Times New Roman Bold" w:hAnsi="Times New Roman Bold"/>
          <w:rtl/>
          <w:lang w:eastAsia="zh-TW"/>
        </w:rPr>
        <w:t>من</w:t>
      </w:r>
      <w:r w:rsidR="004A38B6" w:rsidRPr="00215322">
        <w:rPr>
          <w:rFonts w:ascii="Times New Roman Bold" w:hAnsi="Times New Roman Bold"/>
          <w:rtl/>
          <w:lang w:eastAsia="zh-TW"/>
        </w:rPr>
        <w:t xml:space="preserve"> </w:t>
      </w:r>
      <w:r w:rsidR="0066750E" w:rsidRPr="00215322">
        <w:rPr>
          <w:rFonts w:ascii="Times New Roman Bold" w:hAnsi="Times New Roman Bold"/>
          <w:rtl/>
          <w:lang w:eastAsia="zh-TW"/>
        </w:rPr>
        <w:t>الاتفاقية</w:t>
      </w:r>
      <w:r w:rsidR="004A38B6" w:rsidRPr="00215322">
        <w:rPr>
          <w:rFonts w:ascii="Times New Roman Bold" w:hAnsi="Times New Roman Bold"/>
          <w:rtl/>
          <w:lang w:eastAsia="zh-TW"/>
        </w:rPr>
        <w:t xml:space="preserve"> </w:t>
      </w:r>
      <w:r w:rsidR="0066750E" w:rsidRPr="00215322">
        <w:rPr>
          <w:rFonts w:ascii="Times New Roman Bold" w:hAnsi="Times New Roman Bold"/>
          <w:rtl/>
          <w:lang w:eastAsia="zh-TW"/>
        </w:rPr>
        <w:t>حتى</w:t>
      </w:r>
      <w:r w:rsidR="004A38B6" w:rsidRPr="00215322">
        <w:rPr>
          <w:rFonts w:ascii="Times New Roman Bold" w:hAnsi="Times New Roman Bold"/>
          <w:rtl/>
          <w:lang w:eastAsia="zh-TW"/>
        </w:rPr>
        <w:t xml:space="preserve"> </w:t>
      </w:r>
      <w:r w:rsidR="0066750E" w:rsidRPr="00215322">
        <w:rPr>
          <w:rFonts w:ascii="Times New Roman Bold" w:hAnsi="Times New Roman Bold"/>
          <w:rtl/>
          <w:lang w:eastAsia="zh-TW"/>
        </w:rPr>
        <w:t>20</w:t>
      </w:r>
      <w:r w:rsidR="004A38B6" w:rsidRPr="00215322">
        <w:rPr>
          <w:rFonts w:ascii="Times New Roman Bold" w:hAnsi="Times New Roman Bold"/>
          <w:rtl/>
          <w:lang w:eastAsia="zh-TW"/>
        </w:rPr>
        <w:t xml:space="preserve"> </w:t>
      </w:r>
      <w:r w:rsidR="0066750E" w:rsidRPr="00215322">
        <w:rPr>
          <w:rFonts w:ascii="Times New Roman Bold" w:hAnsi="Times New Roman Bold"/>
          <w:rtl/>
          <w:lang w:eastAsia="zh-TW"/>
        </w:rPr>
        <w:t>نيسان/</w:t>
      </w:r>
      <w:r w:rsidR="004A38B6" w:rsidRPr="00215322">
        <w:rPr>
          <w:rFonts w:ascii="Times New Roman Bold" w:hAnsi="Times New Roman Bold" w:hint="cs"/>
          <w:rtl/>
          <w:lang w:eastAsia="zh-TW"/>
        </w:rPr>
        <w:t xml:space="preserve"> </w:t>
      </w:r>
      <w:r w:rsidR="0066750E" w:rsidRPr="00215322">
        <w:rPr>
          <w:rFonts w:ascii="Times New Roman Bold" w:hAnsi="Times New Roman Bold"/>
          <w:rtl/>
          <w:lang w:eastAsia="zh-TW"/>
        </w:rPr>
        <w:t>أبريل</w:t>
      </w:r>
      <w:r w:rsidR="00215322">
        <w:rPr>
          <w:rFonts w:ascii="Times New Roman Bold" w:hAnsi="Times New Roman Bold" w:hint="eastAsia"/>
          <w:rtl/>
          <w:lang w:eastAsia="zh-TW"/>
        </w:rPr>
        <w:t> </w:t>
      </w:r>
      <w:r w:rsidR="0066750E" w:rsidRPr="00215322">
        <w:rPr>
          <w:rFonts w:ascii="Times New Roman Bold" w:hAnsi="Times New Roman Bold"/>
          <w:rtl/>
          <w:lang w:eastAsia="zh-TW"/>
        </w:rPr>
        <w:t>2018</w:t>
      </w:r>
      <w:bookmarkEnd w:id="40"/>
      <w:r w:rsidR="004A38B6" w:rsidRPr="00215322">
        <w:rPr>
          <w:rFonts w:ascii="Times New Roman Bold" w:hAnsi="Times New Roman Bold"/>
          <w:rtl/>
          <w:lang w:eastAsia="zh-TW"/>
        </w:rPr>
        <w:t xml:space="preserve"> </w:t>
      </w:r>
    </w:p>
    <w:tbl>
      <w:tblPr>
        <w:bidiVisual/>
        <w:tblW w:w="9626" w:type="dxa"/>
        <w:tblInd w:w="1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1428"/>
        <w:gridCol w:w="2267"/>
        <w:gridCol w:w="2842"/>
        <w:gridCol w:w="1858"/>
      </w:tblGrid>
      <w:tr w:rsidR="0066750E" w:rsidRPr="00B540C9" w:rsidTr="002278CA">
        <w:trPr>
          <w:cantSplit/>
          <w:tblHeader/>
        </w:trPr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6750E" w:rsidRPr="002278CA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i/>
                <w:iCs/>
                <w:sz w:val="18"/>
                <w:szCs w:val="24"/>
                <w:rtl/>
                <w:lang w:eastAsia="zh-TW"/>
              </w:rPr>
            </w:pP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الدولة</w:t>
            </w:r>
            <w:r w:rsidR="004A38B6">
              <w:rPr>
                <w:i/>
                <w:iCs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الطرف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6750E" w:rsidRPr="002278CA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i/>
                <w:iCs/>
                <w:sz w:val="18"/>
                <w:szCs w:val="24"/>
                <w:rtl/>
                <w:lang w:eastAsia="zh-TW"/>
              </w:rPr>
            </w:pP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نوع</w:t>
            </w:r>
            <w:r w:rsidR="004A38B6">
              <w:rPr>
                <w:i/>
                <w:iCs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التقرير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6750E" w:rsidRPr="002278CA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i/>
                <w:iCs/>
                <w:sz w:val="18"/>
                <w:szCs w:val="24"/>
                <w:rtl/>
                <w:lang w:eastAsia="zh-TW"/>
              </w:rPr>
            </w:pP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التاريخ</w:t>
            </w:r>
            <w:r w:rsidR="004A38B6">
              <w:rPr>
                <w:i/>
                <w:iCs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المقرر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6750E" w:rsidRPr="002278CA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i/>
                <w:iCs/>
                <w:sz w:val="18"/>
                <w:szCs w:val="24"/>
                <w:rtl/>
                <w:lang w:eastAsia="zh-TW"/>
              </w:rPr>
            </w:pP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تاريخ</w:t>
            </w:r>
            <w:r w:rsidR="004A38B6">
              <w:rPr>
                <w:i/>
                <w:iCs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استلام</w:t>
            </w:r>
            <w:r w:rsidR="004A38B6">
              <w:rPr>
                <w:i/>
                <w:iCs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التقرير/تاريخ</w:t>
            </w:r>
            <w:r w:rsidR="004A38B6">
              <w:rPr>
                <w:i/>
                <w:iCs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اعتماد</w:t>
            </w:r>
            <w:r w:rsidR="004A38B6">
              <w:rPr>
                <w:i/>
                <w:iCs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قائمة</w:t>
            </w:r>
            <w:r w:rsidR="004A38B6">
              <w:rPr>
                <w:i/>
                <w:iCs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المسائل</w:t>
            </w:r>
            <w:r w:rsidR="004A38B6">
              <w:rPr>
                <w:i/>
                <w:iCs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السابقة</w:t>
            </w:r>
            <w:r w:rsidR="004A38B6">
              <w:rPr>
                <w:i/>
                <w:iCs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لتقديم</w:t>
            </w:r>
            <w:r w:rsidR="004A38B6">
              <w:rPr>
                <w:i/>
                <w:iCs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التقرير</w:t>
            </w:r>
            <w:r w:rsidR="004A38B6">
              <w:rPr>
                <w:i/>
                <w:iCs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بموجب</w:t>
            </w:r>
            <w:r w:rsidR="004A38B6">
              <w:rPr>
                <w:i/>
                <w:iCs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الإجراء</w:t>
            </w:r>
            <w:r w:rsidR="004A38B6">
              <w:rPr>
                <w:i/>
                <w:iCs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المبسط</w:t>
            </w:r>
            <w:r w:rsidR="004A38B6">
              <w:rPr>
                <w:i/>
                <w:iCs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لتقديم</w:t>
            </w:r>
            <w:r w:rsidR="004A38B6">
              <w:rPr>
                <w:i/>
                <w:iCs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التقارير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6750E" w:rsidRPr="002278CA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i/>
                <w:iCs/>
                <w:sz w:val="18"/>
                <w:szCs w:val="24"/>
                <w:rtl/>
                <w:lang w:eastAsia="zh-TW"/>
              </w:rPr>
            </w:pP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الدورة</w:t>
            </w:r>
            <w:r w:rsidR="004A38B6">
              <w:rPr>
                <w:i/>
                <w:iCs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التي</w:t>
            </w:r>
            <w:r w:rsidR="004A38B6">
              <w:rPr>
                <w:i/>
                <w:iCs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نُظر</w:t>
            </w:r>
            <w:r w:rsidR="004A38B6">
              <w:rPr>
                <w:i/>
                <w:iCs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(سيُنظر)</w:t>
            </w:r>
            <w:r w:rsidR="004A38B6">
              <w:rPr>
                <w:i/>
                <w:iCs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فيها</w:t>
            </w:r>
            <w:r w:rsidR="004A38B6">
              <w:rPr>
                <w:i/>
                <w:iCs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في</w:t>
            </w:r>
            <w:r w:rsidR="004A38B6">
              <w:rPr>
                <w:i/>
                <w:iCs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i/>
                <w:iCs/>
                <w:sz w:val="18"/>
                <w:szCs w:val="24"/>
                <w:rtl/>
                <w:lang w:eastAsia="zh-TW"/>
              </w:rPr>
              <w:t>التقرير</w:t>
            </w:r>
            <w:r w:rsidR="004A38B6">
              <w:rPr>
                <w:i/>
                <w:iCs/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ألبانيا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٢٠٠٨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٦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٢٠٠٩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 w:bidi="ar-DZ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الثالثة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عشرة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(2010)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2278CA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>
              <w:rPr>
                <w:rFonts w:hint="cs"/>
                <w:sz w:val="18"/>
                <w:szCs w:val="24"/>
                <w:rtl/>
                <w:lang w:eastAsia="zh-TW"/>
              </w:rPr>
              <w:t>1</w:t>
            </w:r>
            <w:r w:rsidR="004A38B6">
              <w:rPr>
                <w:rFonts w:hint="cs"/>
                <w:sz w:val="18"/>
                <w:szCs w:val="24"/>
                <w:rtl/>
                <w:lang w:eastAsia="zh-TW"/>
              </w:rPr>
              <w:t xml:space="preserve"> </w:t>
            </w:r>
            <w:r w:rsidR="0066750E"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="0066750E" w:rsidRPr="00B540C9">
              <w:rPr>
                <w:sz w:val="18"/>
                <w:szCs w:val="24"/>
                <w:rtl/>
                <w:lang w:eastAsia="zh-TW"/>
              </w:rPr>
              <w:t>الثاني/نوفمبر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="0066750E" w:rsidRPr="00B540C9">
              <w:rPr>
                <w:sz w:val="18"/>
                <w:szCs w:val="24"/>
                <w:rtl/>
                <w:lang w:eastAsia="zh-TW"/>
              </w:rPr>
              <w:t>2015</w:t>
            </w:r>
            <w:r w:rsidR="0066750E" w:rsidRPr="002278CA">
              <w:rPr>
                <w:sz w:val="18"/>
                <w:szCs w:val="24"/>
                <w:vertAlign w:val="superscript"/>
                <w:rtl/>
                <w:lang w:eastAsia="zh-TW"/>
              </w:rPr>
              <w:t>(أ)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كانون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الأول/ديسمبر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٢٠١٦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الثلاثون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(2019)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الجزائر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آب/أغسطس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٢٠٠٦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٣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حزيران/</w:t>
            </w:r>
            <w:r w:rsidR="00337814">
              <w:rPr>
                <w:sz w:val="18"/>
                <w:szCs w:val="24"/>
                <w:rtl/>
                <w:lang w:eastAsia="zh-TW"/>
              </w:rPr>
              <w:t>يونيه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٢٠٠٨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عشرة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(2010)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٢٠١٢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٧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كانون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الأول/ديسمبر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٢٠١٥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الثامنة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(2018)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الأرجنتين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حزيران/</w:t>
            </w:r>
            <w:r w:rsidR="00337814">
              <w:rPr>
                <w:sz w:val="18"/>
                <w:szCs w:val="24"/>
                <w:rtl/>
                <w:lang w:eastAsia="zh-TW"/>
              </w:rPr>
              <w:t>يونيه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٢٠٠٨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٢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شباط/فبراير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٢٠١٠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الخامسة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عشرة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(2011)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٢٠١٦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قائمة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مسائل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سابقة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لتقديم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التقرير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اعتُمدت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في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الدورة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الثامنة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(2018)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أذربيجان</w:t>
            </w:r>
            <w:r w:rsidRPr="002278CA">
              <w:rPr>
                <w:sz w:val="18"/>
                <w:szCs w:val="24"/>
                <w:vertAlign w:val="superscript"/>
                <w:rtl/>
                <w:lang w:eastAsia="zh-TW"/>
              </w:rPr>
              <w:t>(ب)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٢٠٠٤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٢٢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حزيران/</w:t>
            </w:r>
            <w:r w:rsidR="00337814">
              <w:rPr>
                <w:sz w:val="18"/>
                <w:szCs w:val="24"/>
                <w:rtl/>
                <w:lang w:eastAsia="zh-TW"/>
              </w:rPr>
              <w:t>يونيه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٢٠٠٧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العاشرة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(2009)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٢٠١١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٢٦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٢٠١١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الثامنة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عشرة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(2013)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الثالث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٢٠١٨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بنغلاديش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كانون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الأول/ديسمبر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٢٠١٢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٢٨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كانون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الأول/ديسمبر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٢٠١٥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215322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pacing w:val="-2"/>
                <w:sz w:val="18"/>
                <w:szCs w:val="24"/>
                <w:rtl/>
                <w:lang w:eastAsia="zh-TW"/>
              </w:rPr>
            </w:pPr>
            <w:r w:rsidRPr="00215322">
              <w:rPr>
                <w:spacing w:val="-2"/>
                <w:sz w:val="18"/>
                <w:szCs w:val="24"/>
                <w:rtl/>
                <w:lang w:eastAsia="zh-TW"/>
              </w:rPr>
              <w:t>السادسة</w:t>
            </w:r>
            <w:r w:rsidR="004A38B6" w:rsidRPr="00215322">
              <w:rPr>
                <w:spacing w:val="-2"/>
                <w:sz w:val="18"/>
                <w:szCs w:val="24"/>
                <w:rtl/>
                <w:lang w:eastAsia="zh-TW"/>
              </w:rPr>
              <w:t xml:space="preserve"> </w:t>
            </w:r>
            <w:r w:rsidRPr="00215322">
              <w:rPr>
                <w:spacing w:val="-2"/>
                <w:sz w:val="18"/>
                <w:szCs w:val="24"/>
                <w:rtl/>
                <w:lang w:eastAsia="zh-TW"/>
              </w:rPr>
              <w:t>والعشرون</w:t>
            </w:r>
            <w:r w:rsidR="004A38B6" w:rsidRPr="00215322">
              <w:rPr>
                <w:spacing w:val="-2"/>
                <w:sz w:val="18"/>
                <w:szCs w:val="24"/>
                <w:rtl/>
                <w:lang w:eastAsia="zh-TW"/>
              </w:rPr>
              <w:t xml:space="preserve"> </w:t>
            </w:r>
            <w:r w:rsidRPr="00215322">
              <w:rPr>
                <w:spacing w:val="-2"/>
                <w:sz w:val="18"/>
                <w:szCs w:val="24"/>
                <w:rtl/>
                <w:lang w:eastAsia="zh-TW"/>
              </w:rPr>
              <w:t>(2017)</w:t>
            </w:r>
            <w:r w:rsidR="004A38B6" w:rsidRPr="00215322">
              <w:rPr>
                <w:spacing w:val="-2"/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٢٠٢٢</w:t>
            </w:r>
          </w:p>
        </w:tc>
        <w:tc>
          <w:tcPr>
            <w:tcW w:w="2842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rPr>
                <w:sz w:val="18"/>
                <w:szCs w:val="24"/>
              </w:rPr>
            </w:pP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بليز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٢٠٠٤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قائمة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مسائل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سابقة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لتقديم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التقرير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اعتُمدت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في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الدورة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الثامنة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عشرة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(2013)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الحادية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(2014)،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في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غياب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تقرير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وغياب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وفد</w:t>
            </w:r>
            <w:r w:rsidR="00235B42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2278CA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pacing w:val="-4"/>
                <w:sz w:val="18"/>
                <w:szCs w:val="24"/>
                <w:rtl/>
                <w:lang w:eastAsia="zh-TW"/>
              </w:rPr>
            </w:pP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التقرير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الجام</w:t>
            </w:r>
            <w:r w:rsidR="002278CA" w:rsidRPr="002278CA">
              <w:rPr>
                <w:spacing w:val="-4"/>
                <w:sz w:val="18"/>
                <w:szCs w:val="24"/>
                <w:rtl/>
                <w:lang w:eastAsia="zh-TW"/>
              </w:rPr>
              <w:t>ع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="002278CA" w:rsidRPr="002278CA">
              <w:rPr>
                <w:spacing w:val="-4"/>
                <w:sz w:val="18"/>
                <w:szCs w:val="24"/>
                <w:rtl/>
                <w:lang w:eastAsia="zh-TW"/>
              </w:rPr>
              <w:t>للتقارير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="002278CA" w:rsidRPr="002278CA">
              <w:rPr>
                <w:spacing w:val="-4"/>
                <w:sz w:val="18"/>
                <w:szCs w:val="24"/>
                <w:rtl/>
                <w:lang w:eastAsia="zh-TW"/>
              </w:rPr>
              <w:t>من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="002278CA" w:rsidRPr="002278CA">
              <w:rPr>
                <w:spacing w:val="-4"/>
                <w:sz w:val="18"/>
                <w:szCs w:val="24"/>
                <w:rtl/>
                <w:lang w:eastAsia="zh-TW"/>
              </w:rPr>
              <w:t>الأولي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="002278CA" w:rsidRPr="002278CA">
              <w:rPr>
                <w:spacing w:val="-4"/>
                <w:sz w:val="18"/>
                <w:szCs w:val="24"/>
                <w:rtl/>
                <w:lang w:eastAsia="zh-TW"/>
              </w:rPr>
              <w:t>إلى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="002278CA" w:rsidRPr="002278CA">
              <w:rPr>
                <w:spacing w:val="-4"/>
                <w:sz w:val="18"/>
                <w:szCs w:val="24"/>
                <w:rtl/>
                <w:lang w:eastAsia="zh-TW"/>
              </w:rPr>
              <w:t>الثالث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٥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٢٠١٦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2278CA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pacing w:val="-8"/>
                <w:sz w:val="18"/>
                <w:szCs w:val="24"/>
                <w:rtl/>
                <w:lang w:eastAsia="zh-TW"/>
              </w:rPr>
            </w:pPr>
            <w:r w:rsidRPr="002278CA">
              <w:rPr>
                <w:spacing w:val="-8"/>
                <w:sz w:val="18"/>
                <w:szCs w:val="24"/>
                <w:rtl/>
                <w:lang w:eastAsia="zh-TW"/>
              </w:rPr>
              <w:t>بوليفيا</w:t>
            </w:r>
            <w:r w:rsidR="004A38B6">
              <w:rPr>
                <w:spacing w:val="-8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8"/>
                <w:sz w:val="18"/>
                <w:szCs w:val="24"/>
                <w:rtl/>
                <w:lang w:eastAsia="zh-TW"/>
              </w:rPr>
              <w:t>(دولة</w:t>
            </w:r>
            <w:r w:rsidR="004A38B6">
              <w:rPr>
                <w:spacing w:val="-8"/>
                <w:sz w:val="18"/>
                <w:szCs w:val="24"/>
                <w:rtl/>
                <w:lang w:eastAsia="zh-TW"/>
              </w:rPr>
              <w:t xml:space="preserve"> </w:t>
            </w:r>
            <w:r w:rsidR="00BB7C71" w:rsidRPr="002278CA">
              <w:rPr>
                <w:spacing w:val="-8"/>
                <w:sz w:val="18"/>
                <w:szCs w:val="24"/>
                <w:rtl/>
                <w:lang w:eastAsia="zh-TW"/>
              </w:rPr>
              <w:t>-</w:t>
            </w:r>
            <w:r w:rsidR="004A38B6">
              <w:rPr>
                <w:spacing w:val="-8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8"/>
                <w:sz w:val="18"/>
                <w:szCs w:val="24"/>
                <w:rtl/>
                <w:lang w:eastAsia="zh-TW"/>
              </w:rPr>
              <w:t>المتعددة</w:t>
            </w:r>
            <w:r w:rsidR="004A38B6">
              <w:rPr>
                <w:spacing w:val="-8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8"/>
                <w:sz w:val="18"/>
                <w:szCs w:val="24"/>
                <w:rtl/>
                <w:lang w:eastAsia="zh-TW"/>
              </w:rPr>
              <w:t>القوميات)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٢٠٠٤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٢٢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كانون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الثاني/يناير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٢٠٠٧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الثامنة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(2008)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٢٠٠٩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١٨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٢٠١١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الثامنة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عشرة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(2013)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الثالث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٢٠١٨</w:t>
            </w:r>
          </w:p>
        </w:tc>
        <w:tc>
          <w:tcPr>
            <w:tcW w:w="2842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rPr>
                <w:sz w:val="18"/>
                <w:szCs w:val="24"/>
              </w:rPr>
            </w:pP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البوسنة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والهرسك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٢٠٠٤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٢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آب/أغسطس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٢٠٠٧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العاشرة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(2009)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٢٠١١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١٢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آب/أغسطس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٢٠١١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السابعة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عشرة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(2012)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bottom w:val="nil"/>
            </w:tcBorders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الثالث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٢٠١٧</w:t>
            </w:r>
          </w:p>
        </w:tc>
        <w:tc>
          <w:tcPr>
            <w:tcW w:w="2842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الثاني/نوفمبر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٢٠١٧</w:t>
            </w:r>
          </w:p>
        </w:tc>
        <w:tc>
          <w:tcPr>
            <w:tcW w:w="1858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بوركينا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فاسو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آذار/مارس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٢٠٠٥</w:t>
            </w:r>
          </w:p>
        </w:tc>
        <w:tc>
          <w:tcPr>
            <w:tcW w:w="284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٦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الثاني/نوفمبر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٢٠١٢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التاسعة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عشرة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(2013)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١٣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٢٠١٨</w:t>
            </w:r>
          </w:p>
        </w:tc>
        <w:tc>
          <w:tcPr>
            <w:tcW w:w="284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كابو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فيردي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٢٠٠٤</w:t>
            </w:r>
          </w:p>
        </w:tc>
        <w:tc>
          <w:tcPr>
            <w:tcW w:w="284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قائمة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مسائل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سابقة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لتقديم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التقرير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اعتُمدت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في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الدورة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العشرين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(2014)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215322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pacing w:val="-2"/>
                <w:sz w:val="18"/>
                <w:szCs w:val="24"/>
                <w:rtl/>
                <w:lang w:eastAsia="zh-TW"/>
              </w:rPr>
            </w:pPr>
            <w:r w:rsidRPr="00215322">
              <w:rPr>
                <w:spacing w:val="-2"/>
                <w:sz w:val="18"/>
                <w:szCs w:val="24"/>
                <w:rtl/>
                <w:lang w:eastAsia="zh-TW"/>
              </w:rPr>
              <w:t>الدورة</w:t>
            </w:r>
            <w:r w:rsidR="004A38B6" w:rsidRPr="00215322">
              <w:rPr>
                <w:spacing w:val="-2"/>
                <w:sz w:val="18"/>
                <w:szCs w:val="24"/>
                <w:rtl/>
                <w:lang w:eastAsia="zh-TW"/>
              </w:rPr>
              <w:t xml:space="preserve"> </w:t>
            </w:r>
            <w:r w:rsidRPr="00215322">
              <w:rPr>
                <w:spacing w:val="-2"/>
                <w:sz w:val="18"/>
                <w:szCs w:val="24"/>
                <w:rtl/>
                <w:lang w:eastAsia="zh-TW"/>
              </w:rPr>
              <w:t>الثالثة</w:t>
            </w:r>
            <w:r w:rsidR="004A38B6" w:rsidRPr="00215322">
              <w:rPr>
                <w:spacing w:val="-2"/>
                <w:sz w:val="18"/>
                <w:szCs w:val="24"/>
                <w:rtl/>
                <w:lang w:eastAsia="zh-TW"/>
              </w:rPr>
              <w:t xml:space="preserve"> </w:t>
            </w:r>
            <w:r w:rsidRPr="00215322">
              <w:rPr>
                <w:spacing w:val="-2"/>
                <w:sz w:val="18"/>
                <w:szCs w:val="24"/>
                <w:rtl/>
                <w:lang w:eastAsia="zh-TW"/>
              </w:rPr>
              <w:t>والعشرون</w:t>
            </w:r>
            <w:r w:rsidR="004A38B6" w:rsidRPr="00215322">
              <w:rPr>
                <w:spacing w:val="-2"/>
                <w:sz w:val="18"/>
                <w:szCs w:val="24"/>
                <w:rtl/>
                <w:lang w:eastAsia="zh-TW"/>
              </w:rPr>
              <w:t xml:space="preserve"> </w:t>
            </w:r>
            <w:r w:rsidRPr="00215322">
              <w:rPr>
                <w:spacing w:val="-2"/>
                <w:sz w:val="18"/>
                <w:szCs w:val="24"/>
                <w:rtl/>
                <w:lang w:eastAsia="zh-TW"/>
              </w:rPr>
              <w:t>(2015)،</w:t>
            </w:r>
            <w:r w:rsidR="004A38B6" w:rsidRPr="00215322">
              <w:rPr>
                <w:spacing w:val="-2"/>
                <w:sz w:val="18"/>
                <w:szCs w:val="24"/>
                <w:rtl/>
                <w:lang w:eastAsia="zh-TW"/>
              </w:rPr>
              <w:t xml:space="preserve"> </w:t>
            </w:r>
            <w:r w:rsidRPr="00215322">
              <w:rPr>
                <w:spacing w:val="-2"/>
                <w:sz w:val="18"/>
                <w:szCs w:val="24"/>
                <w:rtl/>
                <w:lang w:eastAsia="zh-TW"/>
              </w:rPr>
              <w:t>في</w:t>
            </w:r>
            <w:r w:rsidR="004A38B6" w:rsidRPr="00215322">
              <w:rPr>
                <w:spacing w:val="-2"/>
                <w:sz w:val="18"/>
                <w:szCs w:val="24"/>
                <w:rtl/>
                <w:lang w:eastAsia="zh-TW"/>
              </w:rPr>
              <w:t xml:space="preserve"> </w:t>
            </w:r>
            <w:r w:rsidRPr="00215322">
              <w:rPr>
                <w:spacing w:val="-2"/>
                <w:sz w:val="18"/>
                <w:szCs w:val="24"/>
                <w:rtl/>
                <w:lang w:eastAsia="zh-TW"/>
              </w:rPr>
              <w:t>غياب</w:t>
            </w:r>
            <w:r w:rsidR="004A38B6" w:rsidRPr="00215322">
              <w:rPr>
                <w:spacing w:val="-2"/>
                <w:sz w:val="18"/>
                <w:szCs w:val="24"/>
                <w:rtl/>
                <w:lang w:eastAsia="zh-TW"/>
              </w:rPr>
              <w:t xml:space="preserve"> </w:t>
            </w:r>
            <w:r w:rsidRPr="00215322">
              <w:rPr>
                <w:spacing w:val="-2"/>
                <w:sz w:val="18"/>
                <w:szCs w:val="24"/>
                <w:rtl/>
                <w:lang w:eastAsia="zh-TW"/>
              </w:rPr>
              <w:t>تقرير</w:t>
            </w:r>
            <w:r w:rsidR="004A38B6" w:rsidRPr="00215322">
              <w:rPr>
                <w:spacing w:val="-2"/>
                <w:sz w:val="18"/>
                <w:szCs w:val="24"/>
                <w:rtl/>
                <w:lang w:eastAsia="zh-TW"/>
              </w:rPr>
              <w:t xml:space="preserve"> </w:t>
            </w:r>
            <w:r w:rsidRPr="00215322">
              <w:rPr>
                <w:spacing w:val="-2"/>
                <w:sz w:val="18"/>
                <w:szCs w:val="24"/>
                <w:rtl/>
                <w:lang w:eastAsia="zh-TW"/>
              </w:rPr>
              <w:t>وغياب</w:t>
            </w:r>
            <w:r w:rsidR="004A38B6" w:rsidRPr="00215322">
              <w:rPr>
                <w:spacing w:val="-2"/>
                <w:sz w:val="18"/>
                <w:szCs w:val="24"/>
                <w:rtl/>
                <w:lang w:eastAsia="zh-TW"/>
              </w:rPr>
              <w:t xml:space="preserve"> </w:t>
            </w:r>
            <w:r w:rsidRPr="00215322">
              <w:rPr>
                <w:spacing w:val="-2"/>
                <w:sz w:val="18"/>
                <w:szCs w:val="24"/>
                <w:rtl/>
                <w:lang w:eastAsia="zh-TW"/>
              </w:rPr>
              <w:t>وفد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top w:val="nil"/>
            </w:tcBorders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nil"/>
            </w:tcBorders>
            <w:shd w:val="clear" w:color="auto" w:fill="auto"/>
            <w:hideMark/>
          </w:tcPr>
          <w:p w:rsidR="0066750E" w:rsidRPr="002278CA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pacing w:val="-4"/>
                <w:sz w:val="18"/>
                <w:szCs w:val="24"/>
                <w:rtl/>
                <w:lang w:eastAsia="zh-TW"/>
              </w:rPr>
            </w:pP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التقرير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الجامع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للتقارير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من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الأولي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إلى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الثالث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٢٠١٦</w:t>
            </w:r>
          </w:p>
        </w:tc>
        <w:tc>
          <w:tcPr>
            <w:tcW w:w="2842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</w:tr>
      <w:tr w:rsidR="002278CA" w:rsidRPr="00B540C9" w:rsidTr="002278CA">
        <w:trPr>
          <w:cantSplit/>
        </w:trPr>
        <w:tc>
          <w:tcPr>
            <w:tcW w:w="1231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شيلي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٢٠٠٦</w:t>
            </w:r>
          </w:p>
        </w:tc>
        <w:tc>
          <w:tcPr>
            <w:tcW w:w="2842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شباط/فبراير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٢٠١٠</w:t>
            </w:r>
          </w:p>
        </w:tc>
        <w:tc>
          <w:tcPr>
            <w:tcW w:w="1858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الخامسة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عشرة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(2011)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2278CA" w:rsidRPr="00B540C9" w:rsidTr="002278CA">
        <w:trPr>
          <w:cantSplit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٢٠١٦</w:t>
            </w:r>
          </w:p>
        </w:tc>
        <w:tc>
          <w:tcPr>
            <w:tcW w:w="284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قائمة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مسائل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سابقة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لتقديم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التقرير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اعتُمدت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في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الدورة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الثامنة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(2018)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</w:tr>
      <w:tr w:rsidR="002278CA" w:rsidRPr="00B540C9" w:rsidTr="002278CA">
        <w:trPr>
          <w:cantSplit/>
        </w:trPr>
        <w:tc>
          <w:tcPr>
            <w:tcW w:w="1231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keepNext/>
              <w:keepLines/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lastRenderedPageBreak/>
              <w:t>كولومبيا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أولي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٢٠٠٤</w:t>
            </w:r>
          </w:p>
        </w:tc>
        <w:tc>
          <w:tcPr>
            <w:tcW w:w="2842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٢٥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كانون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الثاني/يناير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٢٠٠٨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العاشرة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(2010)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٢٠١١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١٨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٢٠١١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الثامنة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عشرة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(2013)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الثالث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٢٠١٨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الكونغو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٢٠١٨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إكوادور</w:t>
            </w:r>
            <w:r w:rsidRPr="002278CA">
              <w:rPr>
                <w:sz w:val="18"/>
                <w:szCs w:val="24"/>
                <w:vertAlign w:val="superscript"/>
                <w:rtl/>
                <w:lang w:eastAsia="zh-TW"/>
              </w:rPr>
              <w:t>(ب)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٢٠٠٤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٢٧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٢٠٠٦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السابعة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(2007)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٢٠٠٩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٢٣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الثاني/نوفمبر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٢٠٠٩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الثالثة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عشرة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(2010)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الثالث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٢٠١٥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٣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٢٠١٧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السابعة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(2017)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الرابع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٢٠٢٢</w:t>
            </w:r>
          </w:p>
        </w:tc>
        <w:tc>
          <w:tcPr>
            <w:tcW w:w="2842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rPr>
                <w:sz w:val="18"/>
                <w:szCs w:val="24"/>
              </w:rPr>
            </w:pP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مصر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٢٠٠٤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٦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نيسان/أبريل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٢٠٠٦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السادسة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(2007)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٢٠٠٩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قائمة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مسائل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سابقة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لتقديم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التقرير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اعتُمدت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في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الدورة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السادسة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(2017)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rPr>
                <w:sz w:val="18"/>
                <w:szCs w:val="24"/>
              </w:rPr>
            </w:pP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السلفادور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٢٠٠٤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شباط/فبراير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٢٠٠٧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التاسعة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(2008)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كانون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الأول/ديسمبر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٢٠١٠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شباط/فبراير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٢٠١٤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(2014)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الثالث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٢٠١٩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غانا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٢٠٠٤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٣١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آب/أغسطس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٢٠١٤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الحادية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(2014)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bottom w:val="nil"/>
            </w:tcBorders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٥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٢٠١٩</w:t>
            </w:r>
          </w:p>
        </w:tc>
        <w:tc>
          <w:tcPr>
            <w:tcW w:w="2842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غواتيمالا</w:t>
            </w:r>
            <w:r w:rsidRPr="002278CA">
              <w:rPr>
                <w:sz w:val="18"/>
                <w:szCs w:val="24"/>
                <w:vertAlign w:val="superscript"/>
                <w:rtl/>
                <w:lang w:eastAsia="zh-TW"/>
              </w:rPr>
              <w:t>(ب)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٢٠٠٤</w:t>
            </w:r>
          </w:p>
        </w:tc>
        <w:tc>
          <w:tcPr>
            <w:tcW w:w="284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٨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آذار/مارس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٢٠١٠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الخامسة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عشرة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(2011)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top w:val="nil"/>
            </w:tcBorders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٢٠١٦</w:t>
            </w:r>
          </w:p>
        </w:tc>
        <w:tc>
          <w:tcPr>
            <w:tcW w:w="2842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قائمة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مسائل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سابقة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لتقديم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التقرير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اعتُمدت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في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الدورة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السابعة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(2017)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الثلاثين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(2019)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غينيا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4A417D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>
              <w:rPr>
                <w:rFonts w:hint="cs"/>
                <w:sz w:val="18"/>
                <w:szCs w:val="24"/>
                <w:rtl/>
                <w:lang w:eastAsia="zh-TW"/>
              </w:rPr>
              <w:t>1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="0066750E"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="0066750E" w:rsidRPr="00B540C9">
              <w:rPr>
                <w:sz w:val="18"/>
                <w:szCs w:val="24"/>
                <w:rtl/>
                <w:lang w:eastAsia="zh-TW"/>
              </w:rPr>
              <w:t>2004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٢٢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٢٠١٥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الثالثة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(2015)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٢٠٢٠</w:t>
            </w:r>
          </w:p>
        </w:tc>
        <w:tc>
          <w:tcPr>
            <w:tcW w:w="2842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rPr>
                <w:sz w:val="18"/>
                <w:szCs w:val="24"/>
              </w:rPr>
            </w:pP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غيانا</w:t>
            </w:r>
          </w:p>
        </w:tc>
        <w:tc>
          <w:tcPr>
            <w:tcW w:w="1428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الثاني/نوفمبر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٢٠١١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نيسان/أبريل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٢٠١٨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الثامنة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(2018)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هندوراس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كانون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الأول/ديسمبر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٢٠٠٦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٢٨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نيسان/أبريل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٢٠١٦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الخامسة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(2016)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٢٠٢١</w:t>
            </w:r>
          </w:p>
        </w:tc>
        <w:tc>
          <w:tcPr>
            <w:tcW w:w="2842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rPr>
                <w:sz w:val="18"/>
                <w:szCs w:val="24"/>
              </w:rPr>
            </w:pP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إندونيسيا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٢٠١٣</w:t>
            </w:r>
          </w:p>
        </w:tc>
        <w:tc>
          <w:tcPr>
            <w:tcW w:w="2842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٢٨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نيسان/أبريل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٢٠١٧</w:t>
            </w:r>
          </w:p>
        </w:tc>
        <w:tc>
          <w:tcPr>
            <w:tcW w:w="1858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السابعة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(2017)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٢٠٢٢</w:t>
            </w:r>
          </w:p>
        </w:tc>
        <w:tc>
          <w:tcPr>
            <w:tcW w:w="2842" w:type="dxa"/>
            <w:tcBorders>
              <w:top w:val="nil"/>
              <w:bottom w:val="nil"/>
            </w:tcBorders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rPr>
                <w:sz w:val="18"/>
                <w:szCs w:val="24"/>
              </w:rPr>
            </w:pP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جامايكا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كانون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الثاني/يناير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٢٠١٠</w:t>
            </w:r>
          </w:p>
        </w:tc>
        <w:tc>
          <w:tcPr>
            <w:tcW w:w="2842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قائمة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مسائل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سابقة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لتقديم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التقرير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اعتُمدت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في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الدورة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الثالثة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(2015)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  <w:hideMark/>
          </w:tcPr>
          <w:p w:rsidR="0066750E" w:rsidRPr="002278CA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pacing w:val="-4"/>
                <w:sz w:val="18"/>
                <w:szCs w:val="24"/>
                <w:rtl/>
                <w:lang w:eastAsia="zh-TW"/>
              </w:rPr>
            </w:pP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السادسة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(2017)،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في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غياب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تقرير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2278CA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pacing w:val="-6"/>
                <w:sz w:val="18"/>
                <w:szCs w:val="24"/>
                <w:rtl/>
                <w:lang w:eastAsia="zh-TW"/>
              </w:rPr>
            </w:pPr>
            <w:r w:rsidRPr="002278CA">
              <w:rPr>
                <w:spacing w:val="-6"/>
                <w:sz w:val="18"/>
                <w:szCs w:val="24"/>
                <w:rtl/>
                <w:lang w:eastAsia="zh-TW"/>
              </w:rPr>
              <w:t>التقرير</w:t>
            </w:r>
            <w:r w:rsidR="004A38B6">
              <w:rPr>
                <w:spacing w:val="-6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6"/>
                <w:sz w:val="18"/>
                <w:szCs w:val="24"/>
                <w:rtl/>
                <w:lang w:eastAsia="zh-TW"/>
              </w:rPr>
              <w:t>الجامع</w:t>
            </w:r>
            <w:r w:rsidR="004A38B6">
              <w:rPr>
                <w:spacing w:val="-6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6"/>
                <w:sz w:val="18"/>
                <w:szCs w:val="24"/>
                <w:rtl/>
                <w:lang w:eastAsia="zh-TW"/>
              </w:rPr>
              <w:t>للتقريرين</w:t>
            </w:r>
            <w:r w:rsidR="004A38B6">
              <w:rPr>
                <w:spacing w:val="-6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6"/>
                <w:sz w:val="18"/>
                <w:szCs w:val="24"/>
                <w:rtl/>
                <w:lang w:eastAsia="zh-TW"/>
              </w:rPr>
              <w:t>الأولي</w:t>
            </w:r>
            <w:r w:rsidR="004A38B6">
              <w:rPr>
                <w:spacing w:val="-6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6"/>
                <w:sz w:val="18"/>
                <w:szCs w:val="24"/>
                <w:rtl/>
                <w:lang w:eastAsia="zh-TW"/>
              </w:rPr>
              <w:t>والثاني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٢٠١٩</w:t>
            </w:r>
          </w:p>
        </w:tc>
        <w:tc>
          <w:tcPr>
            <w:tcW w:w="2842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rPr>
                <w:sz w:val="18"/>
                <w:szCs w:val="24"/>
              </w:rPr>
            </w:pP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قيرغيزستان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كانون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الثاني/يناير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٢٠٠٥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١٠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حزيران/</w:t>
            </w:r>
            <w:r w:rsidR="00337814">
              <w:rPr>
                <w:sz w:val="18"/>
                <w:szCs w:val="24"/>
                <w:rtl/>
                <w:lang w:eastAsia="zh-TW"/>
              </w:rPr>
              <w:t>يونيه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٢٠١٤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(2015)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٢٤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نيسان/أبريل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٢٠٢٠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ليسوتو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كانون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الثاني/يناير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٢٠٠٧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كانون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الأول/ديسمبر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٢٠١٥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الرابعة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(2016)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٢٠٢١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rPr>
                <w:sz w:val="18"/>
                <w:szCs w:val="24"/>
              </w:rPr>
            </w:pPr>
          </w:p>
        </w:tc>
      </w:tr>
      <w:tr w:rsidR="002278CA" w:rsidRPr="00B540C9" w:rsidTr="002278CA">
        <w:trPr>
          <w:cantSplit/>
        </w:trPr>
        <w:tc>
          <w:tcPr>
            <w:tcW w:w="1231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ليبيا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٢٠٠٥</w:t>
            </w:r>
          </w:p>
        </w:tc>
        <w:tc>
          <w:tcPr>
            <w:tcW w:w="2842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قائمة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مسائل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سابقة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لتقديم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التقرير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اعتُمدت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في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الدورة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السابعة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(2017)</w:t>
            </w:r>
          </w:p>
        </w:tc>
        <w:tc>
          <w:tcPr>
            <w:tcW w:w="1858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الثلاثون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(2019)</w:t>
            </w:r>
          </w:p>
        </w:tc>
      </w:tr>
      <w:tr w:rsidR="002278CA" w:rsidRPr="00B540C9" w:rsidTr="002278CA">
        <w:trPr>
          <w:cantSplit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مدغشقر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٢٠١٦</w:t>
            </w:r>
          </w:p>
        </w:tc>
        <w:tc>
          <w:tcPr>
            <w:tcW w:w="284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قائمة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مسائل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سابقة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لتقديم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التقرير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اعتُمدت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في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الدورة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السادسة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(2017)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التاسعة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عشرة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(2018)</w:t>
            </w:r>
          </w:p>
        </w:tc>
      </w:tr>
      <w:tr w:rsidR="002278CA" w:rsidRPr="00B540C9" w:rsidTr="002278CA">
        <w:trPr>
          <w:cantSplit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keepNext/>
              <w:keepLines/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 w:bidi="ar-EG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lastRenderedPageBreak/>
              <w:t>مالي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keepNext/>
              <w:keepLines/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keepNext/>
              <w:keepLines/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٢٠٠٤</w:t>
            </w:r>
          </w:p>
        </w:tc>
        <w:tc>
          <w:tcPr>
            <w:tcW w:w="284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keepNext/>
              <w:keepLines/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٢٩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٢٠٠٥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keepNext/>
              <w:keepLines/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الرابعة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(2006)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</w:tcPr>
          <w:p w:rsidR="0066750E" w:rsidRPr="00B540C9" w:rsidRDefault="0066750E" w:rsidP="002278CA">
            <w:pPr>
              <w:keepNext/>
              <w:keepLines/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keepNext/>
              <w:keepLines/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keepNext/>
              <w:keepLines/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٢٠٠٩</w:t>
            </w:r>
          </w:p>
        </w:tc>
        <w:tc>
          <w:tcPr>
            <w:tcW w:w="284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keepNext/>
              <w:keepLines/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٢٠١٣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keepNext/>
              <w:keepLines/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(2014)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top w:val="nil"/>
            </w:tcBorders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الثالث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٢٠١٩</w:t>
            </w:r>
          </w:p>
        </w:tc>
        <w:tc>
          <w:tcPr>
            <w:tcW w:w="2842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موريتانيا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٢٠٠٨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١٣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٢٠١٥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الرابعة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(2016)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٢٠٢١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rPr>
                <w:sz w:val="18"/>
                <w:szCs w:val="24"/>
              </w:rPr>
            </w:pP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المكسيك</w:t>
            </w:r>
            <w:r w:rsidRPr="002278CA">
              <w:rPr>
                <w:sz w:val="18"/>
                <w:szCs w:val="24"/>
                <w:vertAlign w:val="superscript"/>
                <w:rtl/>
                <w:lang w:eastAsia="zh-TW"/>
              </w:rPr>
              <w:t>(ب)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٢٠٠٤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١٤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الثاني/نوفمبر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٢٠٠٥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 w:bidi="ar-DZ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الخامسة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(2006)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٢٠٠٩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كانون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الأول/ديسمبر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٢٠٠٩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الرابعة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عشرة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(2011)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الثالث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نيسان/أبريل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٢٠١٦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٢٠١٧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السابعة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(2017)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الرابع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٢٠٢٢</w:t>
            </w:r>
          </w:p>
        </w:tc>
        <w:tc>
          <w:tcPr>
            <w:tcW w:w="2842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rPr>
                <w:sz w:val="18"/>
                <w:szCs w:val="24"/>
              </w:rPr>
            </w:pP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المغرب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٢٠٠٤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١٢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٢٠١٢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التاسعة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عشرة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(2013)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١٣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٢٠١٨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موزامبيق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كانون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الأول/ديسمبر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٢٠١٤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قائمة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مسائل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سابقة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لتقديم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التقرير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اعتُمدت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في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الدورة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السادسة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(2017)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التاسعة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(2018)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نيكاراغوا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شباط/فبراير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٢٠٠٧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٣١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آب/أغسطس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٢٠١٦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الخامسة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(2016)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٢٠٢١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rPr>
                <w:sz w:val="18"/>
                <w:szCs w:val="24"/>
              </w:rPr>
            </w:pP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النيجر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٢٠١٠</w:t>
            </w:r>
          </w:p>
        </w:tc>
        <w:tc>
          <w:tcPr>
            <w:tcW w:w="2842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٢٥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٢٠١٦</w:t>
            </w:r>
          </w:p>
        </w:tc>
        <w:tc>
          <w:tcPr>
            <w:tcW w:w="1858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الخامسة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(2016)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٢٠٢١</w:t>
            </w:r>
          </w:p>
        </w:tc>
        <w:tc>
          <w:tcPr>
            <w:tcW w:w="284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rPr>
                <w:sz w:val="18"/>
                <w:szCs w:val="24"/>
              </w:rPr>
            </w:pP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نيجيريا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الثاني/نوفمبر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٢٠١٠</w:t>
            </w:r>
          </w:p>
        </w:tc>
        <w:tc>
          <w:tcPr>
            <w:tcW w:w="2842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قائمة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مسائل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سابقة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لتقديم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التقرير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اعتُمدت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في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الدورة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الثالثة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(2015)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  <w:hideMark/>
          </w:tcPr>
          <w:p w:rsidR="0066750E" w:rsidRPr="002278CA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pacing w:val="-4"/>
                <w:sz w:val="18"/>
                <w:szCs w:val="24"/>
                <w:rtl/>
                <w:lang w:eastAsia="zh-TW"/>
              </w:rPr>
            </w:pP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السادسة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(2017)،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في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غياب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تقرير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وغياب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وفد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2278CA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pacing w:val="-6"/>
                <w:sz w:val="18"/>
                <w:szCs w:val="24"/>
                <w:rtl/>
                <w:lang w:eastAsia="zh-TW"/>
              </w:rPr>
            </w:pPr>
            <w:r w:rsidRPr="002278CA">
              <w:rPr>
                <w:spacing w:val="-6"/>
                <w:sz w:val="18"/>
                <w:szCs w:val="24"/>
                <w:rtl/>
                <w:lang w:eastAsia="zh-TW"/>
              </w:rPr>
              <w:t>التقرير</w:t>
            </w:r>
            <w:r w:rsidR="004A38B6">
              <w:rPr>
                <w:spacing w:val="-6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6"/>
                <w:sz w:val="18"/>
                <w:szCs w:val="24"/>
                <w:rtl/>
                <w:lang w:eastAsia="zh-TW"/>
              </w:rPr>
              <w:t>الجامع</w:t>
            </w:r>
            <w:r w:rsidR="004A38B6">
              <w:rPr>
                <w:spacing w:val="-6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6"/>
                <w:sz w:val="18"/>
                <w:szCs w:val="24"/>
                <w:rtl/>
                <w:lang w:eastAsia="zh-TW"/>
              </w:rPr>
              <w:t>للتقريرين</w:t>
            </w:r>
            <w:r w:rsidR="004A38B6">
              <w:rPr>
                <w:spacing w:val="-6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6"/>
                <w:sz w:val="18"/>
                <w:szCs w:val="24"/>
                <w:rtl/>
                <w:lang w:eastAsia="zh-TW"/>
              </w:rPr>
              <w:t>الأولي</w:t>
            </w:r>
            <w:r w:rsidR="004A38B6">
              <w:rPr>
                <w:spacing w:val="-6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6"/>
                <w:sz w:val="18"/>
                <w:szCs w:val="24"/>
                <w:rtl/>
                <w:lang w:eastAsia="zh-TW"/>
              </w:rPr>
              <w:t>والثاني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٢٠١٨</w:t>
            </w:r>
          </w:p>
        </w:tc>
        <w:tc>
          <w:tcPr>
            <w:tcW w:w="2842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rPr>
                <w:sz w:val="18"/>
                <w:szCs w:val="24"/>
              </w:rPr>
            </w:pP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باراغواي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كانون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الثاني/يناير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٢٠١٠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١٠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كانون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الثاني/يناير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٢٠١١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السادسة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عشرة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(2012)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٢٠١٧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قائمة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مسائل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سابقة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لتقديم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التقرير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اعتُمدت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في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الدورة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الثامنة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(2018)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بيرو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كانون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الثاني/يناير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٢٠٠٧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١٤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آب/أغسطس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٢٠١٣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(2015)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٢٤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نيسان/أبريل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٢٠٢٠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الفلبين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٢٠٠٤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٧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آذار/مارس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٢٠٠٨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العاشرة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(2009)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bottom w:val="nil"/>
            </w:tcBorders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٢٠١١</w:t>
            </w:r>
          </w:p>
        </w:tc>
        <w:tc>
          <w:tcPr>
            <w:tcW w:w="2842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١٣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آذار/مارس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٢٠١٤</w:t>
            </w:r>
          </w:p>
        </w:tc>
        <w:tc>
          <w:tcPr>
            <w:tcW w:w="1858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(2014)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الثالث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٢٠١٩</w:t>
            </w:r>
          </w:p>
        </w:tc>
        <w:tc>
          <w:tcPr>
            <w:tcW w:w="284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رواندا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نيسان/أبريل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٢٠١٠</w:t>
            </w:r>
          </w:p>
        </w:tc>
        <w:tc>
          <w:tcPr>
            <w:tcW w:w="2842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٢١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٢٠١١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السابعة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عشرة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(2012)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٢٠١٧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قائمة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مسائل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سابقة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لتقديم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التقرير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اعتُمدت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في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الدورة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الثامنة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(2018)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سانت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فنسنت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وجزر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غرينادين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شباط/فبراير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٢٠١٢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قائمة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مسائل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سابقة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لتقديم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التقرير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اعتُمدت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في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الدورة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الرابعة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(2016)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الثامنة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(2018)،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في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غياب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تقرير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وغياب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وفد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سان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تومي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وبرينسيبي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٢٠١٨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rPr>
                <w:sz w:val="18"/>
                <w:szCs w:val="24"/>
              </w:rPr>
            </w:pP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السنغال</w:t>
            </w:r>
            <w:r w:rsidRPr="002278CA">
              <w:rPr>
                <w:sz w:val="18"/>
                <w:szCs w:val="24"/>
                <w:vertAlign w:val="superscript"/>
                <w:rtl/>
                <w:lang w:eastAsia="zh-TW"/>
              </w:rPr>
              <w:t>(ب)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٢٠٠٤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كانون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الأول/ديسمبر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٢٠٠٩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 w:bidi="ar-DZ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الثالثة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عشرة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(2010)</w:t>
            </w:r>
          </w:p>
        </w:tc>
      </w:tr>
      <w:tr w:rsidR="002278CA" w:rsidRPr="00B540C9" w:rsidTr="002278CA">
        <w:trPr>
          <w:cantSplit/>
        </w:trPr>
        <w:tc>
          <w:tcPr>
            <w:tcW w:w="1231" w:type="dxa"/>
            <w:tcBorders>
              <w:bottom w:val="nil"/>
            </w:tcBorders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والثالث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الثاني/نوفمبر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٢٠١٤</w:t>
            </w:r>
          </w:p>
        </w:tc>
        <w:tc>
          <w:tcPr>
            <w:tcW w:w="2842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٢٥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شباط/فبراير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٢٠١٦</w:t>
            </w:r>
          </w:p>
        </w:tc>
        <w:tc>
          <w:tcPr>
            <w:tcW w:w="1858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الرابعة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(2016)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2278CA" w:rsidRPr="00B540C9" w:rsidTr="002278CA">
        <w:trPr>
          <w:cantSplit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الرابع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٢٠٢١</w:t>
            </w:r>
          </w:p>
        </w:tc>
        <w:tc>
          <w:tcPr>
            <w:tcW w:w="284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rPr>
                <w:sz w:val="18"/>
                <w:szCs w:val="24"/>
              </w:rPr>
            </w:pPr>
          </w:p>
        </w:tc>
      </w:tr>
      <w:tr w:rsidR="002278CA" w:rsidRPr="00B540C9" w:rsidTr="002278CA">
        <w:trPr>
          <w:cantSplit/>
        </w:trPr>
        <w:tc>
          <w:tcPr>
            <w:tcW w:w="1231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keepNext/>
              <w:keepLines/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lastRenderedPageBreak/>
              <w:t>سيشيل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٢٠٠٤</w:t>
            </w:r>
          </w:p>
        </w:tc>
        <w:tc>
          <w:tcPr>
            <w:tcW w:w="2842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٢١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آب/أغسطس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٢٠١٥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الثالثة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(2015)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٢٠٢٠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سري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لانكا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٢٠٠٤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٢٣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نيسان/أبريل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٢٠٠٨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الحادية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عشرة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(2009)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الثاني/نوفمبر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٢٠١١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٣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٢٠١٦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الخامسة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(2016)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الثالث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٢٠٢١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rPr>
                <w:sz w:val="18"/>
                <w:szCs w:val="24"/>
              </w:rPr>
            </w:pP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2278CA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pacing w:val="-4"/>
                <w:sz w:val="18"/>
                <w:szCs w:val="24"/>
                <w:rtl/>
                <w:lang w:eastAsia="zh-TW"/>
              </w:rPr>
            </w:pP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الجمهورية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العربية</w:t>
            </w:r>
            <w:r w:rsidR="004A38B6">
              <w:rPr>
                <w:spacing w:val="-4"/>
                <w:sz w:val="18"/>
                <w:szCs w:val="24"/>
                <w:rtl/>
                <w:lang w:eastAsia="zh-TW"/>
              </w:rPr>
              <w:t xml:space="preserve"> </w:t>
            </w:r>
            <w:r w:rsidRPr="002278CA">
              <w:rPr>
                <w:spacing w:val="-4"/>
                <w:sz w:val="18"/>
                <w:szCs w:val="24"/>
                <w:rtl/>
                <w:lang w:eastAsia="zh-TW"/>
              </w:rPr>
              <w:t>السورية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٢٠٠٦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٢١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كانون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الأول/ديسمبر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٢٠٠٦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الثامنة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(2008)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bottom w:val="nil"/>
            </w:tcBorders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تشرين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الأول/أكتوبر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٢٠١١</w:t>
            </w:r>
          </w:p>
        </w:tc>
        <w:tc>
          <w:tcPr>
            <w:tcW w:w="2842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طاجيكستان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٢٠٠٤</w:t>
            </w:r>
          </w:p>
        </w:tc>
        <w:tc>
          <w:tcPr>
            <w:tcW w:w="284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٣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كانون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الأول/ديسمبر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٢٠١٠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السادسة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عشرة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(2012)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top w:val="nil"/>
            </w:tcBorders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٢٠١٧</w:t>
            </w:r>
          </w:p>
        </w:tc>
        <w:tc>
          <w:tcPr>
            <w:tcW w:w="2842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2278CA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>
              <w:rPr>
                <w:rFonts w:hint="cs"/>
                <w:sz w:val="18"/>
                <w:szCs w:val="24"/>
                <w:rtl/>
                <w:lang w:eastAsia="zh-TW"/>
              </w:rPr>
              <w:t>2</w:t>
            </w:r>
            <w:r w:rsidR="004A38B6">
              <w:rPr>
                <w:rFonts w:hint="cs"/>
                <w:sz w:val="18"/>
                <w:szCs w:val="24"/>
                <w:rtl/>
                <w:lang w:eastAsia="zh-TW"/>
              </w:rPr>
              <w:t xml:space="preserve"> </w:t>
            </w:r>
            <w:r w:rsidR="0066750E"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="0066750E" w:rsidRPr="00B540C9">
              <w:rPr>
                <w:sz w:val="18"/>
                <w:szCs w:val="24"/>
                <w:rtl/>
                <w:lang w:eastAsia="zh-TW"/>
              </w:rPr>
              <w:t>2017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الثلاثون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(2019)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24547D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>
              <w:rPr>
                <w:sz w:val="18"/>
                <w:szCs w:val="24"/>
                <w:rtl/>
                <w:lang w:eastAsia="zh-TW"/>
              </w:rPr>
              <w:t>تيمور - ليشتي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٢٠٠٥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٢٠١٥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الثالثة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(2015)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أيلول/سبتمبر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٢٠٢٠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تركيا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كانون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الثاني/يناير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٢٠٠٦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٨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نيسان/أبريل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٢٠١٦</w:t>
            </w:r>
          </w:p>
        </w:tc>
        <w:tc>
          <w:tcPr>
            <w:tcW w:w="1858" w:type="dxa"/>
            <w:shd w:val="clear" w:color="auto" w:fill="auto"/>
          </w:tcPr>
          <w:p w:rsidR="0066750E" w:rsidRPr="00B540C9" w:rsidRDefault="002278CA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lang w:eastAsia="zh-TW"/>
              </w:rPr>
            </w:pPr>
            <w:r>
              <w:rPr>
                <w:sz w:val="18"/>
                <w:szCs w:val="24"/>
                <w:rtl/>
                <w:lang w:eastAsia="zh-TW"/>
              </w:rPr>
              <w:t>الرابعة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>
              <w:rPr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>
              <w:rPr>
                <w:sz w:val="18"/>
                <w:szCs w:val="24"/>
                <w:rtl/>
                <w:lang w:eastAsia="zh-TW"/>
              </w:rPr>
              <w:t>(2016)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٢٠٢١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rPr>
                <w:sz w:val="18"/>
                <w:szCs w:val="24"/>
              </w:rPr>
            </w:pP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أوغندا</w:t>
            </w:r>
          </w:p>
        </w:tc>
        <w:tc>
          <w:tcPr>
            <w:tcW w:w="1428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٢٠٠٤</w:t>
            </w:r>
          </w:p>
        </w:tc>
        <w:tc>
          <w:tcPr>
            <w:tcW w:w="2842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٣١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آذار/مارس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٢٠١٥</w:t>
            </w:r>
          </w:p>
        </w:tc>
        <w:tc>
          <w:tcPr>
            <w:tcW w:w="1858" w:type="dxa"/>
            <w:tcBorders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والعشرون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(2015)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٢٤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نيسان/أبريل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٢٠٢٠</w:t>
            </w:r>
          </w:p>
        </w:tc>
        <w:tc>
          <w:tcPr>
            <w:tcW w:w="284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أوروغواي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تموز/يوليه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٢٠٠٤</w:t>
            </w:r>
          </w:p>
        </w:tc>
        <w:tc>
          <w:tcPr>
            <w:tcW w:w="2842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٣٠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كانون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الثاني/يناير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٢٠١٣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العشرون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(2014)</w:t>
            </w: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rPr>
                <w:sz w:val="18"/>
                <w:szCs w:val="24"/>
              </w:rPr>
            </w:pP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الثاني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أيار/مايو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٢٠١٩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rPr>
                <w:sz w:val="18"/>
                <w:szCs w:val="24"/>
              </w:rPr>
            </w:pPr>
          </w:p>
        </w:tc>
      </w:tr>
      <w:tr w:rsidR="0066750E" w:rsidRPr="00B540C9" w:rsidTr="002278CA">
        <w:trPr>
          <w:cantSplit/>
        </w:trPr>
        <w:tc>
          <w:tcPr>
            <w:tcW w:w="1231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فنزويلا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(جمهورية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="00BB7C71" w:rsidRPr="00B540C9">
              <w:rPr>
                <w:sz w:val="18"/>
                <w:szCs w:val="24"/>
                <w:rtl/>
                <w:lang w:eastAsia="zh-TW"/>
              </w:rPr>
              <w:t>-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البوليفارية)</w:t>
            </w:r>
          </w:p>
        </w:tc>
        <w:tc>
          <w:tcPr>
            <w:tcW w:w="1428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الأولي</w:t>
            </w:r>
          </w:p>
        </w:tc>
        <w:tc>
          <w:tcPr>
            <w:tcW w:w="2267" w:type="dxa"/>
            <w:shd w:val="clear" w:color="auto" w:fill="auto"/>
            <w:hideMark/>
          </w:tcPr>
          <w:p w:rsidR="0066750E" w:rsidRPr="00B540C9" w:rsidRDefault="0066750E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١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شباط/فبراير</w:t>
            </w:r>
            <w:r w:rsidR="004A38B6">
              <w:rPr>
                <w:sz w:val="18"/>
                <w:szCs w:val="24"/>
                <w:rtl/>
                <w:lang w:eastAsia="zh-TW"/>
              </w:rPr>
              <w:t xml:space="preserve"> </w:t>
            </w:r>
            <w:r w:rsidRPr="00B540C9">
              <w:rPr>
                <w:sz w:val="18"/>
                <w:szCs w:val="24"/>
                <w:rtl/>
                <w:lang w:eastAsia="zh-TW"/>
              </w:rPr>
              <w:t>٢٠١٨</w:t>
            </w:r>
          </w:p>
        </w:tc>
        <w:tc>
          <w:tcPr>
            <w:tcW w:w="2842" w:type="dxa"/>
            <w:shd w:val="clear" w:color="auto" w:fill="auto"/>
            <w:hideMark/>
          </w:tcPr>
          <w:p w:rsidR="0066750E" w:rsidRPr="00B540C9" w:rsidRDefault="00BB7C71" w:rsidP="002278CA">
            <w:pPr>
              <w:spacing w:before="20" w:after="40" w:line="280" w:lineRule="exact"/>
              <w:ind w:left="57" w:right="170"/>
              <w:textDirection w:val="tbRlV"/>
              <w:rPr>
                <w:sz w:val="18"/>
                <w:szCs w:val="24"/>
                <w:rtl/>
                <w:lang w:eastAsia="zh-TW"/>
              </w:rPr>
            </w:pPr>
            <w:r w:rsidRPr="00B540C9">
              <w:rPr>
                <w:sz w:val="18"/>
                <w:szCs w:val="24"/>
                <w:rtl/>
                <w:lang w:eastAsia="zh-TW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66750E" w:rsidRPr="00B540C9" w:rsidRDefault="0066750E" w:rsidP="002278CA">
            <w:pPr>
              <w:spacing w:before="20" w:after="40" w:line="280" w:lineRule="exact"/>
              <w:ind w:left="57" w:right="57"/>
              <w:rPr>
                <w:sz w:val="18"/>
                <w:szCs w:val="24"/>
              </w:rPr>
            </w:pPr>
          </w:p>
        </w:tc>
      </w:tr>
    </w:tbl>
    <w:p w:rsidR="0066750E" w:rsidRPr="002278CA" w:rsidRDefault="0066750E" w:rsidP="002278CA">
      <w:pPr>
        <w:pStyle w:val="SingleTxtGA"/>
        <w:spacing w:after="60" w:line="300" w:lineRule="exact"/>
        <w:ind w:left="1928" w:hanging="681"/>
        <w:rPr>
          <w:sz w:val="18"/>
          <w:szCs w:val="26"/>
          <w:rtl/>
          <w:lang w:eastAsia="zh-TW"/>
        </w:rPr>
      </w:pPr>
      <w:bookmarkStart w:id="41" w:name="_Toc326246369"/>
      <w:r w:rsidRPr="002278CA">
        <w:rPr>
          <w:sz w:val="18"/>
          <w:szCs w:val="26"/>
          <w:rtl/>
          <w:lang w:eastAsia="zh-TW"/>
        </w:rPr>
        <w:t>(أ</w:t>
      </w:r>
      <w:r w:rsidR="002278CA">
        <w:rPr>
          <w:sz w:val="18"/>
          <w:szCs w:val="26"/>
          <w:rtl/>
          <w:lang w:eastAsia="zh-TW"/>
        </w:rPr>
        <w:t>)</w:t>
      </w:r>
      <w:r w:rsidR="002278CA">
        <w:rPr>
          <w:sz w:val="18"/>
          <w:szCs w:val="26"/>
          <w:rtl/>
          <w:lang w:eastAsia="zh-TW"/>
        </w:rPr>
        <w:tab/>
      </w:r>
      <w:r w:rsidRPr="002278CA">
        <w:rPr>
          <w:sz w:val="18"/>
          <w:szCs w:val="26"/>
          <w:rtl/>
          <w:lang w:eastAsia="zh-TW"/>
        </w:rPr>
        <w:t>طُلِب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التمديد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حتى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1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شباط/فبراير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2016.</w:t>
      </w:r>
    </w:p>
    <w:p w:rsidR="0066750E" w:rsidRPr="002278CA" w:rsidRDefault="0066750E" w:rsidP="002278CA">
      <w:pPr>
        <w:pStyle w:val="SingleTxtGA"/>
        <w:spacing w:after="60" w:line="300" w:lineRule="exact"/>
        <w:ind w:left="1928" w:hanging="681"/>
        <w:rPr>
          <w:sz w:val="18"/>
          <w:szCs w:val="26"/>
          <w:rtl/>
          <w:lang w:eastAsia="zh-TW"/>
        </w:rPr>
      </w:pPr>
      <w:r w:rsidRPr="002278CA">
        <w:rPr>
          <w:sz w:val="18"/>
          <w:szCs w:val="26"/>
          <w:rtl/>
          <w:lang w:eastAsia="zh-TW"/>
        </w:rPr>
        <w:t>(ب</w:t>
      </w:r>
      <w:r w:rsidR="002278CA">
        <w:rPr>
          <w:sz w:val="18"/>
          <w:szCs w:val="26"/>
          <w:rtl/>
          <w:lang w:eastAsia="zh-TW"/>
        </w:rPr>
        <w:t>)</w:t>
      </w:r>
      <w:r w:rsidR="002278CA">
        <w:rPr>
          <w:sz w:val="18"/>
          <w:szCs w:val="26"/>
          <w:rtl/>
          <w:lang w:eastAsia="zh-TW"/>
        </w:rPr>
        <w:tab/>
      </w:r>
      <w:r w:rsidRPr="002278CA">
        <w:rPr>
          <w:sz w:val="18"/>
          <w:szCs w:val="26"/>
          <w:rtl/>
          <w:lang w:eastAsia="zh-TW"/>
        </w:rPr>
        <w:t>الدول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الأطراف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التي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قبلت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إجراء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اللجنة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المبسط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لتقديم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التقارير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الذي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تُعتبر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بموجبه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قوائم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المسائل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المرسلة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قبل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تقديم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التقارير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والمعتمدة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من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اللجنة،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هي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والردود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الخطية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على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قوائم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المسائل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السابقة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لتقديم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التقارير،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على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أنه</w:t>
      </w:r>
      <w:r w:rsidR="004A417D">
        <w:rPr>
          <w:rFonts w:hint="cs"/>
          <w:sz w:val="18"/>
          <w:szCs w:val="26"/>
          <w:rtl/>
          <w:lang w:eastAsia="zh-TW"/>
        </w:rPr>
        <w:t>ا</w:t>
      </w:r>
      <w:bookmarkStart w:id="42" w:name="_GoBack"/>
      <w:bookmarkEnd w:id="42"/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التقارير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الأولية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أو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التقارير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الدورية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بموجب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المادة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73(1)(ب)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من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الاتفاقية.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ويجوز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للجنة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أيضاً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أن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تعتمد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قوائم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مسائل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سابقة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لتقديم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التقارير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عندما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تقرر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استعراض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تنفيذ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الاتفاقية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في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ظل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عدم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وجود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تقرير،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بموجب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المادة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31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مكرراً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من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نظامها</w:t>
      </w:r>
      <w:r w:rsidR="004A38B6">
        <w:rPr>
          <w:sz w:val="18"/>
          <w:szCs w:val="26"/>
          <w:rtl/>
          <w:lang w:eastAsia="zh-TW"/>
        </w:rPr>
        <w:t xml:space="preserve"> </w:t>
      </w:r>
      <w:r w:rsidRPr="002278CA">
        <w:rPr>
          <w:sz w:val="18"/>
          <w:szCs w:val="26"/>
          <w:rtl/>
          <w:lang w:eastAsia="zh-TW"/>
        </w:rPr>
        <w:t>الداخلي.</w:t>
      </w:r>
      <w:bookmarkEnd w:id="41"/>
    </w:p>
    <w:p w:rsidR="0066750E" w:rsidRPr="00705D3A" w:rsidRDefault="00E561BC" w:rsidP="0066750E">
      <w:pPr>
        <w:spacing w:before="240"/>
        <w:jc w:val="center"/>
        <w:rPr>
          <w:sz w:val="22"/>
          <w:u w:val="single"/>
          <w:lang w:val="fr-CH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2827020</wp:posOffset>
                </wp:positionV>
                <wp:extent cx="1098550" cy="412750"/>
                <wp:effectExtent l="0" t="0" r="635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7814" w:rsidRPr="00E561BC" w:rsidRDefault="00337814">
                            <w:pPr>
                              <w:rPr>
                                <w:color w:val="FFFFFF" w:themeColor="background1"/>
                                <w:lang w:bidi="ar-EG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39T30Lfz" w:hAnsi="C39T30Lfz"/>
                                <w:sz w:val="56"/>
                                <w:szCs w:val="20"/>
                              </w:rPr>
                              <w:t>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szCs w:val="20"/>
                              </w:rPr>
                              <w:t>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szCs w:val="20"/>
                              </w:rPr>
                              <w:t>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szCs w:val="20"/>
                              </w:rPr>
                              <w:t>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szCs w:val="20"/>
                              </w:rPr>
                              <w:t>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szCs w:val="20"/>
                              </w:rPr>
                              <w:t>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szCs w:val="20"/>
                              </w:rPr>
                              <w:t>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szCs w:val="20"/>
                              </w:rPr>
                              <w:t>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szCs w:val="20"/>
                              </w:rPr>
                              <w:t>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6.3pt;margin-top:222.6pt;width:86.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" filled="f" stroked="f" strokeweight=".5pt">
                <v:textbox inset="0,0,0,0">
                  <w:txbxContent>
                    <w:p w:rsidR="00337814" w:rsidRPr="00E561BC" w:rsidRDefault="00337814">
                      <w:pPr>
                        <w:rPr>
                          <w:color w:val="FFFFFF" w:themeColor="background1"/>
                          <w:lang w:bidi="ar-EG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39T30Lfz" w:hAnsi="C39T30Lfz"/>
                          <w:sz w:val="56"/>
                          <w:szCs w:val="20"/>
                        </w:rPr>
                        <w:t></w:t>
                      </w:r>
                      <w:r>
                        <w:rPr>
                          <w:rFonts w:ascii="C39T30Lfz" w:hAnsi="C39T30Lfz"/>
                          <w:sz w:val="56"/>
                          <w:szCs w:val="20"/>
                        </w:rPr>
                        <w:t></w:t>
                      </w:r>
                      <w:r>
                        <w:rPr>
                          <w:rFonts w:ascii="C39T30Lfz" w:hAnsi="C39T30Lfz"/>
                          <w:sz w:val="56"/>
                          <w:szCs w:val="20"/>
                        </w:rPr>
                        <w:t></w:t>
                      </w:r>
                      <w:r>
                        <w:rPr>
                          <w:rFonts w:ascii="C39T30Lfz" w:hAnsi="C39T30Lfz"/>
                          <w:sz w:val="56"/>
                          <w:szCs w:val="20"/>
                        </w:rPr>
                        <w:t></w:t>
                      </w:r>
                      <w:r>
                        <w:rPr>
                          <w:rFonts w:ascii="C39T30Lfz" w:hAnsi="C39T30Lfz"/>
                          <w:sz w:val="56"/>
                          <w:szCs w:val="20"/>
                        </w:rPr>
                        <w:t></w:t>
                      </w:r>
                      <w:r>
                        <w:rPr>
                          <w:rFonts w:ascii="C39T30Lfz" w:hAnsi="C39T30Lfz"/>
                          <w:sz w:val="56"/>
                          <w:szCs w:val="20"/>
                        </w:rPr>
                        <w:t></w:t>
                      </w:r>
                      <w:r>
                        <w:rPr>
                          <w:rFonts w:ascii="C39T30Lfz" w:hAnsi="C39T30Lfz"/>
                          <w:sz w:val="56"/>
                          <w:szCs w:val="20"/>
                        </w:rPr>
                        <w:t></w:t>
                      </w:r>
                      <w:r>
                        <w:rPr>
                          <w:rFonts w:ascii="C39T30Lfz" w:hAnsi="C39T30Lfz"/>
                          <w:sz w:val="56"/>
                          <w:szCs w:val="20"/>
                        </w:rPr>
                        <w:t></w:t>
                      </w:r>
                      <w:r>
                        <w:rPr>
                          <w:rFonts w:ascii="C39T30Lfz" w:hAnsi="C39T30Lfz"/>
                          <w:sz w:val="56"/>
                          <w:szCs w:val="20"/>
                        </w:rPr>
                        <w:t></w:t>
                      </w:r>
                    </w:p>
                  </w:txbxContent>
                </v:textbox>
              </v:shape>
            </w:pict>
          </mc:Fallback>
        </mc:AlternateContent>
      </w:r>
      <w:r w:rsidR="0066750E" w:rsidRPr="006B39C0">
        <w:rPr>
          <w:sz w:val="22"/>
          <w:u w:val="single"/>
        </w:rPr>
        <w:tab/>
      </w:r>
      <w:r w:rsidR="0066750E" w:rsidRPr="006B39C0">
        <w:rPr>
          <w:sz w:val="22"/>
          <w:u w:val="single"/>
        </w:rPr>
        <w:tab/>
      </w:r>
      <w:r w:rsidR="0066750E" w:rsidRPr="006B39C0">
        <w:rPr>
          <w:sz w:val="22"/>
          <w:u w:val="single"/>
        </w:rPr>
        <w:tab/>
      </w:r>
    </w:p>
    <w:sectPr w:rsidR="0066750E" w:rsidRPr="00705D3A" w:rsidSect="005113C4">
      <w:headerReference w:type="even" r:id="rId44"/>
      <w:headerReference w:type="default" r:id="rId45"/>
      <w:footerReference w:type="even" r:id="rId46"/>
      <w:footerReference w:type="default" r:id="rId47"/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814" w:rsidRPr="002901D9" w:rsidRDefault="00337814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337814" w:rsidRDefault="00337814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14" w:rsidRPr="0066750E" w:rsidRDefault="00337814" w:rsidP="0066750E">
    <w:pPr>
      <w:pStyle w:val="Footer"/>
      <w:tabs>
        <w:tab w:val="right" w:pos="9598"/>
      </w:tabs>
      <w:rPr>
        <w:sz w:val="17"/>
      </w:rPr>
    </w:pPr>
    <w:r>
      <w:rPr>
        <w:sz w:val="17"/>
      </w:rPr>
      <w:t>GE.18-08882</w:t>
    </w:r>
    <w:r>
      <w:rPr>
        <w:sz w:val="17"/>
      </w:rPr>
      <w:tab/>
    </w:r>
    <w:r w:rsidRPr="0066750E">
      <w:rPr>
        <w:b/>
        <w:sz w:val="18"/>
      </w:rPr>
      <w:fldChar w:fldCharType="begin"/>
    </w:r>
    <w:r w:rsidRPr="0066750E">
      <w:rPr>
        <w:b/>
        <w:sz w:val="18"/>
      </w:rPr>
      <w:instrText xml:space="preserve"> PAGE  \* MERGEFORMAT </w:instrText>
    </w:r>
    <w:r w:rsidRPr="0066750E">
      <w:rPr>
        <w:b/>
        <w:sz w:val="18"/>
      </w:rPr>
      <w:fldChar w:fldCharType="separate"/>
    </w:r>
    <w:r>
      <w:rPr>
        <w:b/>
        <w:noProof/>
        <w:sz w:val="18"/>
      </w:rPr>
      <w:t>4</w:t>
    </w:r>
    <w:r w:rsidRPr="0066750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14" w:rsidRPr="0066750E" w:rsidRDefault="00337814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66750E">
      <w:rPr>
        <w:b/>
        <w:sz w:val="18"/>
        <w:lang w:val="en-US"/>
      </w:rPr>
      <w:fldChar w:fldCharType="begin"/>
    </w:r>
    <w:r w:rsidRPr="0066750E">
      <w:rPr>
        <w:b/>
        <w:sz w:val="18"/>
        <w:lang w:val="en-US"/>
      </w:rPr>
      <w:instrText xml:space="preserve"> PAGE  \* MERGEFORMAT </w:instrText>
    </w:r>
    <w:r w:rsidRPr="0066750E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5</w:t>
    </w:r>
    <w:r w:rsidRPr="0066750E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GE.18-08882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14" w:rsidRDefault="00337814" w:rsidP="00F6741C">
    <w:pPr>
      <w:pStyle w:val="Footer"/>
      <w:spacing w:before="360"/>
      <w:jc w:val="right"/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9264" behindDoc="1" locked="1" layoutInCell="0" allowOverlap="1" wp14:anchorId="4CB3BC9A" wp14:editId="26573DC2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7814" w:rsidRPr="002C5425" w:rsidRDefault="00337814" w:rsidP="00E561BC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56192" behindDoc="0" locked="0" layoutInCell="1" allowOverlap="1" wp14:anchorId="5ABCB118" wp14:editId="13E2BE10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14" w:rsidRPr="0066750E" w:rsidRDefault="00337814" w:rsidP="0066750E">
    <w:pPr>
      <w:pStyle w:val="Footer"/>
      <w:tabs>
        <w:tab w:val="right" w:pos="9598"/>
      </w:tabs>
      <w:rPr>
        <w:sz w:val="17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14" w:rsidRPr="00E561BC" w:rsidRDefault="00337814" w:rsidP="00E561B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14" w:rsidRPr="0066750E" w:rsidRDefault="00337814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66750E">
      <w:rPr>
        <w:b/>
        <w:sz w:val="18"/>
        <w:lang w:val="en-US"/>
      </w:rPr>
      <w:fldChar w:fldCharType="begin"/>
    </w:r>
    <w:r w:rsidRPr="0066750E">
      <w:rPr>
        <w:b/>
        <w:sz w:val="18"/>
        <w:lang w:val="en-US"/>
      </w:rPr>
      <w:instrText xml:space="preserve"> PAGE  \* MERGEFORMAT </w:instrText>
    </w:r>
    <w:r w:rsidRPr="0066750E">
      <w:rPr>
        <w:b/>
        <w:sz w:val="18"/>
        <w:lang w:val="en-US"/>
      </w:rPr>
      <w:fldChar w:fldCharType="separate"/>
    </w:r>
    <w:r w:rsidR="00195FDB">
      <w:rPr>
        <w:b/>
        <w:noProof/>
        <w:sz w:val="18"/>
        <w:lang w:val="en-US"/>
      </w:rPr>
      <w:t>iii</w:t>
    </w:r>
    <w:r w:rsidRPr="0066750E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GE.18-08882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14" w:rsidRPr="0066750E" w:rsidRDefault="00337814" w:rsidP="0066750E">
    <w:pPr>
      <w:pStyle w:val="Footer"/>
      <w:tabs>
        <w:tab w:val="right" w:pos="9598"/>
      </w:tabs>
      <w:rPr>
        <w:sz w:val="17"/>
      </w:rPr>
    </w:pPr>
    <w:r>
      <w:rPr>
        <w:sz w:val="17"/>
      </w:rPr>
      <w:t>GE.18-08882</w:t>
    </w:r>
    <w:r>
      <w:rPr>
        <w:sz w:val="17"/>
      </w:rPr>
      <w:tab/>
    </w:r>
    <w:r w:rsidRPr="0066750E">
      <w:rPr>
        <w:b/>
        <w:sz w:val="18"/>
      </w:rPr>
      <w:fldChar w:fldCharType="begin"/>
    </w:r>
    <w:r w:rsidRPr="0066750E">
      <w:rPr>
        <w:b/>
        <w:sz w:val="18"/>
      </w:rPr>
      <w:instrText xml:space="preserve"> PAGE  \* MERGEFORMAT </w:instrText>
    </w:r>
    <w:r w:rsidRPr="0066750E">
      <w:rPr>
        <w:b/>
        <w:sz w:val="18"/>
      </w:rPr>
      <w:fldChar w:fldCharType="separate"/>
    </w:r>
    <w:r w:rsidR="00195FDB">
      <w:rPr>
        <w:b/>
        <w:noProof/>
        <w:sz w:val="18"/>
      </w:rPr>
      <w:t>18</w:t>
    </w:r>
    <w:r w:rsidRPr="0066750E">
      <w:rPr>
        <w:b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14" w:rsidRPr="0066750E" w:rsidRDefault="00337814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66750E">
      <w:rPr>
        <w:b/>
        <w:sz w:val="18"/>
        <w:lang w:val="en-US"/>
      </w:rPr>
      <w:fldChar w:fldCharType="begin"/>
    </w:r>
    <w:r w:rsidRPr="0066750E">
      <w:rPr>
        <w:b/>
        <w:sz w:val="18"/>
        <w:lang w:val="en-US"/>
      </w:rPr>
      <w:instrText xml:space="preserve"> PAGE  \* MERGEFORMAT </w:instrText>
    </w:r>
    <w:r w:rsidRPr="0066750E">
      <w:rPr>
        <w:b/>
        <w:sz w:val="18"/>
        <w:lang w:val="en-US"/>
      </w:rPr>
      <w:fldChar w:fldCharType="separate"/>
    </w:r>
    <w:r w:rsidR="00195FDB">
      <w:rPr>
        <w:b/>
        <w:noProof/>
        <w:sz w:val="18"/>
        <w:lang w:val="en-US"/>
      </w:rPr>
      <w:t>19</w:t>
    </w:r>
    <w:r w:rsidRPr="0066750E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GE.18-08882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814" w:rsidRPr="0054762C" w:rsidRDefault="00337814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337814" w:rsidRDefault="00337814" w:rsidP="00656392">
      <w:pPr>
        <w:spacing w:line="240" w:lineRule="auto"/>
      </w:pPr>
      <w:r>
        <w:continuationSeparator/>
      </w:r>
    </w:p>
  </w:footnote>
  <w:footnote w:id="1">
    <w:p w:rsidR="00337814" w:rsidRPr="0040287A" w:rsidRDefault="00337814" w:rsidP="00614021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 w:rsidRPr="0040287A">
        <w:rPr>
          <w:sz w:val="18"/>
          <w:szCs w:val="26"/>
          <w:rtl/>
        </w:rPr>
        <w:t>(</w:t>
      </w:r>
      <w:r w:rsidRPr="0040287A">
        <w:rPr>
          <w:sz w:val="18"/>
          <w:szCs w:val="26"/>
          <w:rtl/>
        </w:rPr>
        <w:footnoteRef/>
      </w:r>
      <w:r w:rsidRPr="0040287A">
        <w:rPr>
          <w:sz w:val="18"/>
          <w:szCs w:val="26"/>
          <w:rtl/>
        </w:rPr>
        <w:t>)</w:t>
      </w:r>
      <w:r w:rsidRPr="0040287A">
        <w:rPr>
          <w:sz w:val="18"/>
          <w:szCs w:val="26"/>
          <w:rtl/>
        </w:rPr>
        <w:tab/>
      </w:r>
      <w:r w:rsidRPr="0040287A">
        <w:rPr>
          <w:sz w:val="18"/>
          <w:szCs w:val="26"/>
          <w:rtl/>
          <w:lang w:eastAsia="zh-TW"/>
        </w:rPr>
        <w:t>انظر</w:t>
      </w:r>
      <w:r w:rsidRPr="0040287A">
        <w:rPr>
          <w:rFonts w:hint="cs"/>
          <w:sz w:val="18"/>
          <w:szCs w:val="26"/>
          <w:rtl/>
          <w:lang w:eastAsia="zh-TW"/>
        </w:rPr>
        <w:t xml:space="preserve"> </w:t>
      </w:r>
      <w:hyperlink r:id="rId1" w:history="1">
        <w:r w:rsidRPr="0040287A">
          <w:rPr>
            <w:rStyle w:val="Hyperlink"/>
            <w:sz w:val="18"/>
            <w:szCs w:val="26"/>
            <w:u w:val="none"/>
            <w:lang w:eastAsia="zh-TW"/>
          </w:rPr>
          <w:t>www.ohchr.org/EN/HRBodies/AnnualMeeting/Pages/MeetingChairpersons.aspx</w:t>
        </w:r>
      </w:hyperlink>
      <w:r w:rsidRPr="0040287A">
        <w:rPr>
          <w:sz w:val="18"/>
          <w:szCs w:val="26"/>
          <w:rtl/>
          <w:lang w:eastAsia="zh-TW"/>
        </w:rPr>
        <w:t>.</w:t>
      </w:r>
    </w:p>
  </w:footnote>
  <w:footnote w:id="2">
    <w:p w:rsidR="00337814" w:rsidRPr="0040287A" w:rsidRDefault="00337814" w:rsidP="00614021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 w:bidi="ar-EG"/>
        </w:rPr>
      </w:pPr>
      <w:r w:rsidRPr="0040287A">
        <w:rPr>
          <w:sz w:val="18"/>
          <w:szCs w:val="26"/>
          <w:rtl/>
        </w:rPr>
        <w:t>(</w:t>
      </w:r>
      <w:r w:rsidRPr="0040287A">
        <w:rPr>
          <w:sz w:val="18"/>
          <w:szCs w:val="26"/>
          <w:rtl/>
        </w:rPr>
        <w:footnoteRef/>
      </w:r>
      <w:r w:rsidRPr="0040287A">
        <w:rPr>
          <w:sz w:val="18"/>
          <w:szCs w:val="26"/>
          <w:rtl/>
        </w:rPr>
        <w:t>)</w:t>
      </w:r>
      <w:r w:rsidRPr="0040287A">
        <w:rPr>
          <w:sz w:val="18"/>
          <w:szCs w:val="26"/>
          <w:rtl/>
        </w:rPr>
        <w:tab/>
      </w:r>
      <w:r w:rsidRPr="0040287A">
        <w:rPr>
          <w:sz w:val="18"/>
          <w:szCs w:val="26"/>
          <w:rtl/>
          <w:lang w:eastAsia="zh-TW"/>
        </w:rPr>
        <w:t>انظر</w:t>
      </w:r>
      <w:r w:rsidRPr="0040287A">
        <w:rPr>
          <w:rFonts w:hint="cs"/>
          <w:sz w:val="18"/>
          <w:szCs w:val="26"/>
          <w:rtl/>
          <w:lang w:eastAsia="zh-TW"/>
        </w:rPr>
        <w:t xml:space="preserve"> </w:t>
      </w:r>
      <w:hyperlink r:id="rId2" w:history="1">
        <w:r w:rsidRPr="0040287A">
          <w:rPr>
            <w:rStyle w:val="Hyperlink"/>
            <w:sz w:val="18"/>
            <w:szCs w:val="26"/>
            <w:u w:val="none"/>
            <w:lang w:eastAsia="zh-TW"/>
          </w:rPr>
          <w:t>www.ohchr.org/EN/NewsEvents/Pages/DisplayNews.aspx?NewsID=22408&amp;LangID=E</w:t>
        </w:r>
      </w:hyperlink>
      <w:r w:rsidRPr="0040287A">
        <w:rPr>
          <w:sz w:val="18"/>
          <w:szCs w:val="26"/>
          <w:rtl/>
          <w:lang w:eastAsia="zh-TW"/>
        </w:rPr>
        <w:t>.</w:t>
      </w:r>
    </w:p>
  </w:footnote>
  <w:footnote w:id="3">
    <w:p w:rsidR="00337814" w:rsidRPr="0040287A" w:rsidRDefault="00337814" w:rsidP="00614021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 w:rsidRPr="0040287A">
        <w:rPr>
          <w:sz w:val="18"/>
          <w:szCs w:val="26"/>
          <w:rtl/>
        </w:rPr>
        <w:t>(</w:t>
      </w:r>
      <w:r w:rsidRPr="0040287A">
        <w:rPr>
          <w:sz w:val="18"/>
          <w:szCs w:val="26"/>
          <w:rtl/>
        </w:rPr>
        <w:footnoteRef/>
      </w:r>
      <w:r w:rsidRPr="0040287A">
        <w:rPr>
          <w:sz w:val="18"/>
          <w:szCs w:val="26"/>
          <w:rtl/>
        </w:rPr>
        <w:t>)</w:t>
      </w:r>
      <w:r w:rsidRPr="0040287A">
        <w:rPr>
          <w:sz w:val="18"/>
          <w:szCs w:val="26"/>
          <w:rtl/>
        </w:rPr>
        <w:tab/>
      </w:r>
      <w:r w:rsidRPr="0040287A">
        <w:rPr>
          <w:sz w:val="18"/>
          <w:szCs w:val="26"/>
          <w:rtl/>
          <w:lang w:eastAsia="zh-TW"/>
        </w:rPr>
        <w:t>انظر</w:t>
      </w:r>
      <w:r w:rsidRPr="0040287A">
        <w:rPr>
          <w:rFonts w:hint="cs"/>
          <w:sz w:val="18"/>
          <w:szCs w:val="26"/>
          <w:rtl/>
          <w:lang w:eastAsia="zh-TW"/>
        </w:rPr>
        <w:t xml:space="preserve"> </w:t>
      </w:r>
      <w:hyperlink r:id="rId3" w:history="1">
        <w:r w:rsidRPr="0040287A">
          <w:rPr>
            <w:rStyle w:val="Hyperlink"/>
            <w:sz w:val="18"/>
            <w:szCs w:val="26"/>
            <w:u w:val="none"/>
            <w:lang w:eastAsia="zh-TW"/>
          </w:rPr>
          <w:t>www.ohchr.org/EN/HRBodies/CMW/Pages/Submissions.aspx</w:t>
        </w:r>
      </w:hyperlink>
      <w:r w:rsidRPr="0040287A">
        <w:rPr>
          <w:sz w:val="18"/>
          <w:szCs w:val="26"/>
          <w:rtl/>
          <w:lang w:eastAsia="zh-TW"/>
        </w:rPr>
        <w:t>.</w:t>
      </w:r>
    </w:p>
  </w:footnote>
  <w:footnote w:id="4">
    <w:p w:rsidR="00337814" w:rsidRPr="0040287A" w:rsidRDefault="00337814" w:rsidP="00614021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 w:bidi="ar-EG"/>
        </w:rPr>
      </w:pPr>
      <w:r w:rsidRPr="0040287A">
        <w:rPr>
          <w:sz w:val="18"/>
          <w:szCs w:val="26"/>
          <w:rtl/>
        </w:rPr>
        <w:t>(</w:t>
      </w:r>
      <w:r w:rsidRPr="0040287A">
        <w:rPr>
          <w:sz w:val="18"/>
          <w:szCs w:val="26"/>
          <w:rtl/>
        </w:rPr>
        <w:footnoteRef/>
      </w:r>
      <w:r w:rsidRPr="0040287A">
        <w:rPr>
          <w:sz w:val="18"/>
          <w:szCs w:val="26"/>
          <w:rtl/>
        </w:rPr>
        <w:t>)</w:t>
      </w:r>
      <w:r w:rsidRPr="0040287A">
        <w:rPr>
          <w:sz w:val="18"/>
          <w:szCs w:val="26"/>
          <w:rtl/>
        </w:rPr>
        <w:tab/>
      </w:r>
      <w:r w:rsidRPr="0040287A">
        <w:rPr>
          <w:sz w:val="18"/>
          <w:szCs w:val="26"/>
          <w:rtl/>
          <w:lang w:eastAsia="zh-TW"/>
        </w:rPr>
        <w:t>انظر</w:t>
      </w:r>
      <w:r w:rsidRPr="0040287A">
        <w:rPr>
          <w:rFonts w:hint="cs"/>
          <w:sz w:val="18"/>
          <w:szCs w:val="26"/>
          <w:rtl/>
          <w:lang w:eastAsia="zh-TW"/>
        </w:rPr>
        <w:t xml:space="preserve"> </w:t>
      </w:r>
      <w:hyperlink r:id="rId4" w:history="1">
        <w:r w:rsidRPr="0040287A">
          <w:rPr>
            <w:rStyle w:val="Hyperlink"/>
            <w:sz w:val="18"/>
            <w:szCs w:val="26"/>
            <w:u w:val="none"/>
            <w:lang w:eastAsia="zh-TW"/>
          </w:rPr>
          <w:t>www.ohchr.org/EN/HRBodies/CMW/Pages/Event18Dec2017.aspx</w:t>
        </w:r>
      </w:hyperlink>
      <w:r w:rsidRPr="0040287A">
        <w:rPr>
          <w:sz w:val="18"/>
          <w:szCs w:val="26"/>
          <w:rtl/>
          <w:lang w:eastAsia="zh-TW"/>
        </w:rPr>
        <w:t>.</w:t>
      </w:r>
    </w:p>
  </w:footnote>
  <w:footnote w:id="5">
    <w:p w:rsidR="00337814" w:rsidRPr="0040287A" w:rsidRDefault="00337814" w:rsidP="00614021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 w:rsidRPr="0040287A">
        <w:rPr>
          <w:sz w:val="18"/>
          <w:szCs w:val="26"/>
          <w:rtl/>
        </w:rPr>
        <w:t>(</w:t>
      </w:r>
      <w:r w:rsidRPr="0040287A">
        <w:rPr>
          <w:sz w:val="18"/>
          <w:szCs w:val="26"/>
          <w:rtl/>
        </w:rPr>
        <w:footnoteRef/>
      </w:r>
      <w:r w:rsidRPr="0040287A">
        <w:rPr>
          <w:sz w:val="18"/>
          <w:szCs w:val="26"/>
          <w:rtl/>
        </w:rPr>
        <w:t>)</w:t>
      </w:r>
      <w:r w:rsidRPr="0040287A">
        <w:rPr>
          <w:sz w:val="18"/>
          <w:szCs w:val="26"/>
          <w:rtl/>
        </w:rPr>
        <w:tab/>
      </w:r>
      <w:r w:rsidRPr="0040287A">
        <w:rPr>
          <w:sz w:val="18"/>
          <w:szCs w:val="26"/>
          <w:rtl/>
          <w:lang w:eastAsia="zh-TW"/>
        </w:rPr>
        <w:t>انظر</w:t>
      </w:r>
      <w:r w:rsidRPr="0040287A">
        <w:rPr>
          <w:rFonts w:hint="cs"/>
          <w:sz w:val="18"/>
          <w:szCs w:val="26"/>
          <w:rtl/>
          <w:lang w:eastAsia="zh-TW"/>
        </w:rPr>
        <w:t xml:space="preserve"> </w:t>
      </w:r>
      <w:hyperlink r:id="rId5" w:history="1">
        <w:r w:rsidRPr="0040287A">
          <w:rPr>
            <w:rStyle w:val="Hyperlink"/>
            <w:sz w:val="18"/>
            <w:szCs w:val="26"/>
            <w:u w:val="none"/>
            <w:lang w:eastAsia="zh-TW"/>
          </w:rPr>
          <w:t>www.ohchr.org/EN/HRBodies/CMW/Pages/Event16Apr2018.aspx</w:t>
        </w:r>
      </w:hyperlink>
      <w:r w:rsidRPr="0040287A">
        <w:rPr>
          <w:sz w:val="18"/>
          <w:szCs w:val="26"/>
          <w:rtl/>
          <w:lang w:eastAsia="zh-TW"/>
        </w:rPr>
        <w:t>.</w:t>
      </w:r>
    </w:p>
  </w:footnote>
  <w:footnote w:id="6">
    <w:p w:rsidR="00337814" w:rsidRPr="0040287A" w:rsidRDefault="00337814" w:rsidP="006F4537">
      <w:pPr>
        <w:pStyle w:val="FootnoteText"/>
        <w:spacing w:after="60" w:line="300" w:lineRule="exact"/>
        <w:ind w:left="1247" w:right="1247" w:hanging="567"/>
        <w:textDirection w:val="tbRlV"/>
        <w:rPr>
          <w:spacing w:val="-6"/>
          <w:sz w:val="18"/>
          <w:szCs w:val="26"/>
          <w:rtl/>
          <w:lang w:eastAsia="zh-TW" w:bidi="ar-EG"/>
        </w:rPr>
      </w:pPr>
      <w:r w:rsidRPr="0040287A">
        <w:rPr>
          <w:spacing w:val="-6"/>
          <w:sz w:val="18"/>
          <w:szCs w:val="26"/>
          <w:rtl/>
        </w:rPr>
        <w:t>(</w:t>
      </w:r>
      <w:r w:rsidRPr="0040287A">
        <w:rPr>
          <w:spacing w:val="-6"/>
          <w:sz w:val="18"/>
          <w:szCs w:val="26"/>
          <w:rtl/>
        </w:rPr>
        <w:footnoteRef/>
      </w:r>
      <w:r w:rsidRPr="0040287A">
        <w:rPr>
          <w:spacing w:val="-6"/>
          <w:sz w:val="18"/>
          <w:szCs w:val="26"/>
          <w:rtl/>
        </w:rPr>
        <w:t>)</w:t>
      </w:r>
      <w:r w:rsidRPr="0040287A">
        <w:rPr>
          <w:spacing w:val="-6"/>
          <w:sz w:val="18"/>
          <w:szCs w:val="26"/>
          <w:rtl/>
        </w:rPr>
        <w:tab/>
      </w:r>
      <w:r w:rsidRPr="0040287A">
        <w:rPr>
          <w:spacing w:val="-6"/>
          <w:sz w:val="18"/>
          <w:szCs w:val="26"/>
          <w:rtl/>
          <w:lang w:eastAsia="zh-TW"/>
        </w:rPr>
        <w:t>انظر</w:t>
      </w:r>
      <w:r w:rsidRPr="0040287A">
        <w:rPr>
          <w:rFonts w:hint="cs"/>
          <w:spacing w:val="-6"/>
          <w:sz w:val="18"/>
          <w:szCs w:val="26"/>
          <w:rtl/>
          <w:lang w:eastAsia="zh-TW"/>
        </w:rPr>
        <w:t xml:space="preserve"> </w:t>
      </w:r>
      <w:hyperlink r:id="rId6" w:history="1">
        <w:r w:rsidRPr="0040287A">
          <w:rPr>
            <w:rStyle w:val="Hyperlink"/>
            <w:spacing w:val="-6"/>
            <w:sz w:val="18"/>
            <w:szCs w:val="26"/>
            <w:u w:val="none"/>
            <w:lang w:eastAsia="zh-TW"/>
          </w:rPr>
          <w:t>http://tbinternet.ohchr.org/Treaties/CMW/Shared%20Documents/1_Global/INT_CMW_INF_8293_</w:t>
        </w:r>
        <w:r w:rsidRPr="0040287A">
          <w:rPr>
            <w:rStyle w:val="Hyperlink"/>
            <w:spacing w:val="-6"/>
            <w:sz w:val="18"/>
            <w:szCs w:val="26"/>
            <w:u w:val="none"/>
            <w:lang w:eastAsia="zh-TW"/>
          </w:rPr>
          <w:br/>
          <w:t>E.pdf</w:t>
        </w:r>
      </w:hyperlink>
      <w:r w:rsidRPr="0040287A">
        <w:rPr>
          <w:spacing w:val="-6"/>
          <w:sz w:val="18"/>
          <w:szCs w:val="26"/>
          <w:rtl/>
          <w:lang w:eastAsia="zh-TW"/>
        </w:rPr>
        <w:t>.</w:t>
      </w:r>
    </w:p>
  </w:footnote>
  <w:footnote w:id="7">
    <w:p w:rsidR="00337814" w:rsidRPr="0040287A" w:rsidRDefault="00337814" w:rsidP="0040287A">
      <w:pPr>
        <w:pStyle w:val="FootnoteText"/>
        <w:spacing w:after="60" w:line="300" w:lineRule="exact"/>
        <w:ind w:left="1247" w:right="1247" w:hanging="567"/>
        <w:textDirection w:val="tbRlV"/>
        <w:rPr>
          <w:spacing w:val="-7"/>
          <w:sz w:val="18"/>
          <w:szCs w:val="26"/>
          <w:rtl/>
          <w:lang w:eastAsia="zh-TW" w:bidi="ar-EG"/>
        </w:rPr>
      </w:pPr>
      <w:r w:rsidRPr="0040287A">
        <w:rPr>
          <w:spacing w:val="-7"/>
          <w:sz w:val="18"/>
          <w:szCs w:val="26"/>
          <w:rtl/>
        </w:rPr>
        <w:t>(</w:t>
      </w:r>
      <w:r w:rsidRPr="0040287A">
        <w:rPr>
          <w:spacing w:val="-7"/>
          <w:sz w:val="18"/>
          <w:szCs w:val="26"/>
          <w:rtl/>
        </w:rPr>
        <w:footnoteRef/>
      </w:r>
      <w:r w:rsidRPr="0040287A">
        <w:rPr>
          <w:spacing w:val="-7"/>
          <w:sz w:val="18"/>
          <w:szCs w:val="26"/>
          <w:rtl/>
        </w:rPr>
        <w:t>)</w:t>
      </w:r>
      <w:r w:rsidRPr="0040287A">
        <w:rPr>
          <w:spacing w:val="-7"/>
          <w:sz w:val="18"/>
          <w:szCs w:val="26"/>
          <w:rtl/>
        </w:rPr>
        <w:tab/>
      </w:r>
      <w:r w:rsidRPr="0040287A">
        <w:rPr>
          <w:spacing w:val="-7"/>
          <w:sz w:val="18"/>
          <w:szCs w:val="26"/>
          <w:rtl/>
          <w:lang w:eastAsia="zh-TW"/>
        </w:rPr>
        <w:t>انظر</w:t>
      </w:r>
      <w:r w:rsidRPr="0040287A">
        <w:rPr>
          <w:rFonts w:hint="cs"/>
          <w:spacing w:val="-7"/>
          <w:sz w:val="18"/>
          <w:szCs w:val="26"/>
          <w:rtl/>
          <w:lang w:eastAsia="zh-TW"/>
        </w:rPr>
        <w:t xml:space="preserve"> </w:t>
      </w:r>
      <w:hyperlink r:id="rId7" w:history="1">
        <w:r w:rsidRPr="0040287A">
          <w:rPr>
            <w:rStyle w:val="Hyperlink"/>
            <w:spacing w:val="-7"/>
            <w:sz w:val="18"/>
            <w:szCs w:val="26"/>
            <w:u w:val="none"/>
            <w:lang w:eastAsia="zh-TW"/>
          </w:rPr>
          <w:t>http://tbinternet.ohchr.org/Treaties/CMW/Shared%20Documents/1_Global/INT_CMW_STA_8317_</w:t>
        </w:r>
        <w:r w:rsidRPr="0040287A">
          <w:rPr>
            <w:rStyle w:val="Hyperlink"/>
            <w:spacing w:val="-7"/>
            <w:sz w:val="18"/>
            <w:szCs w:val="26"/>
            <w:u w:val="none"/>
            <w:lang w:eastAsia="zh-TW"/>
          </w:rPr>
          <w:br/>
          <w:t>E.pdf</w:t>
        </w:r>
      </w:hyperlink>
      <w:r w:rsidRPr="0040287A">
        <w:rPr>
          <w:spacing w:val="-7"/>
          <w:sz w:val="18"/>
          <w:szCs w:val="26"/>
          <w:rtl/>
          <w:lang w:eastAsia="zh-TW"/>
        </w:rPr>
        <w:t>.</w:t>
      </w:r>
    </w:p>
  </w:footnote>
  <w:footnote w:id="8">
    <w:p w:rsidR="00337814" w:rsidRPr="0040287A" w:rsidRDefault="00337814" w:rsidP="00914EA1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 w:rsidRPr="0040287A">
        <w:rPr>
          <w:sz w:val="18"/>
          <w:szCs w:val="26"/>
          <w:rtl/>
        </w:rPr>
        <w:t>(</w:t>
      </w:r>
      <w:r w:rsidRPr="0040287A">
        <w:rPr>
          <w:sz w:val="18"/>
          <w:szCs w:val="26"/>
          <w:rtl/>
        </w:rPr>
        <w:footnoteRef/>
      </w:r>
      <w:r w:rsidRPr="0040287A">
        <w:rPr>
          <w:sz w:val="18"/>
          <w:szCs w:val="26"/>
          <w:rtl/>
        </w:rPr>
        <w:t>)</w:t>
      </w:r>
      <w:r w:rsidRPr="0040287A">
        <w:rPr>
          <w:sz w:val="18"/>
          <w:szCs w:val="26"/>
          <w:rtl/>
        </w:rPr>
        <w:tab/>
      </w:r>
      <w:r w:rsidRPr="0040287A">
        <w:rPr>
          <w:sz w:val="18"/>
          <w:szCs w:val="26"/>
          <w:rtl/>
          <w:lang w:eastAsia="zh-TW"/>
        </w:rPr>
        <w:t>انظر</w:t>
      </w:r>
      <w:r w:rsidRPr="0040287A">
        <w:rPr>
          <w:rFonts w:hint="cs"/>
          <w:sz w:val="18"/>
          <w:szCs w:val="26"/>
          <w:rtl/>
          <w:lang w:eastAsia="zh-TW"/>
        </w:rPr>
        <w:t xml:space="preserve"> </w:t>
      </w:r>
      <w:hyperlink r:id="rId8" w:history="1">
        <w:r w:rsidRPr="0040287A">
          <w:rPr>
            <w:rStyle w:val="Hyperlink"/>
            <w:sz w:val="18"/>
            <w:szCs w:val="26"/>
            <w:u w:val="none"/>
            <w:lang w:eastAsia="zh-TW"/>
          </w:rPr>
          <w:t>www.ohchr.org/EN/HRBodies/CMW/Pages/CMWIndex.aspx</w:t>
        </w:r>
      </w:hyperlink>
      <w:r w:rsidRPr="0040287A">
        <w:rPr>
          <w:sz w:val="18"/>
          <w:szCs w:val="26"/>
          <w:rtl/>
          <w:lang w:eastAsia="zh-TW"/>
        </w:rPr>
        <w:t xml:space="preserve">. </w:t>
      </w:r>
    </w:p>
  </w:footnote>
  <w:footnote w:id="9">
    <w:p w:rsidR="00337814" w:rsidRPr="0040287A" w:rsidRDefault="00337814" w:rsidP="00914EA1">
      <w:pPr>
        <w:pStyle w:val="FootnoteText"/>
        <w:spacing w:after="60" w:line="300" w:lineRule="exact"/>
        <w:ind w:left="1247" w:right="1247" w:hanging="567"/>
        <w:textDirection w:val="tbRlV"/>
        <w:rPr>
          <w:spacing w:val="-2"/>
          <w:sz w:val="18"/>
          <w:szCs w:val="26"/>
          <w:rtl/>
          <w:lang w:eastAsia="zh-TW" w:bidi="ar-EG"/>
        </w:rPr>
      </w:pPr>
      <w:r w:rsidRPr="0040287A">
        <w:rPr>
          <w:spacing w:val="-2"/>
          <w:sz w:val="18"/>
          <w:szCs w:val="26"/>
          <w:rtl/>
        </w:rPr>
        <w:t>(</w:t>
      </w:r>
      <w:r w:rsidRPr="0040287A">
        <w:rPr>
          <w:spacing w:val="-2"/>
          <w:sz w:val="18"/>
          <w:szCs w:val="26"/>
          <w:rtl/>
        </w:rPr>
        <w:footnoteRef/>
      </w:r>
      <w:r w:rsidRPr="0040287A">
        <w:rPr>
          <w:spacing w:val="-2"/>
          <w:sz w:val="18"/>
          <w:szCs w:val="26"/>
          <w:rtl/>
        </w:rPr>
        <w:t>)</w:t>
      </w:r>
      <w:r w:rsidRPr="0040287A">
        <w:rPr>
          <w:spacing w:val="-2"/>
          <w:sz w:val="18"/>
          <w:szCs w:val="26"/>
          <w:rtl/>
        </w:rPr>
        <w:tab/>
      </w:r>
      <w:r w:rsidRPr="0040287A">
        <w:rPr>
          <w:spacing w:val="-2"/>
          <w:sz w:val="18"/>
          <w:szCs w:val="26"/>
          <w:rtl/>
          <w:lang w:eastAsia="zh-TW"/>
        </w:rPr>
        <w:t>انظر</w:t>
      </w:r>
      <w:r w:rsidRPr="0040287A">
        <w:rPr>
          <w:rFonts w:hint="cs"/>
          <w:spacing w:val="-2"/>
          <w:sz w:val="18"/>
          <w:szCs w:val="26"/>
          <w:rtl/>
          <w:lang w:eastAsia="zh-TW"/>
        </w:rPr>
        <w:t xml:space="preserve"> </w:t>
      </w:r>
      <w:hyperlink r:id="rId9" w:history="1">
        <w:r w:rsidRPr="0040287A">
          <w:rPr>
            <w:rStyle w:val="Hyperlink"/>
            <w:spacing w:val="-2"/>
            <w:sz w:val="18"/>
            <w:szCs w:val="26"/>
            <w:u w:val="none"/>
            <w:lang w:eastAsia="zh-TW"/>
          </w:rPr>
          <w:t>http://tbinternet.ohchr.org/_layouts/treatybodyexternal/Download.aspx?symbolno=INT/CMW/</w:t>
        </w:r>
        <w:r w:rsidRPr="0040287A">
          <w:rPr>
            <w:rStyle w:val="Hyperlink"/>
            <w:spacing w:val="-2"/>
            <w:sz w:val="18"/>
            <w:szCs w:val="26"/>
            <w:u w:val="none"/>
            <w:lang w:eastAsia="zh-TW"/>
          </w:rPr>
          <w:br/>
          <w:t>STA/8625&amp;Lang=en</w:t>
        </w:r>
      </w:hyperlink>
      <w:r w:rsidRPr="0040287A">
        <w:rPr>
          <w:spacing w:val="-2"/>
          <w:sz w:val="18"/>
          <w:szCs w:val="26"/>
          <w:rtl/>
          <w:lang w:eastAsia="zh-TW"/>
        </w:rPr>
        <w:t>.</w:t>
      </w:r>
    </w:p>
  </w:footnote>
  <w:footnote w:id="10">
    <w:p w:rsidR="00337814" w:rsidRPr="0040287A" w:rsidRDefault="00337814" w:rsidP="00914EA1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 w:rsidRPr="0040287A">
        <w:rPr>
          <w:sz w:val="18"/>
          <w:szCs w:val="26"/>
          <w:rtl/>
        </w:rPr>
        <w:t>(</w:t>
      </w:r>
      <w:r w:rsidRPr="0040287A">
        <w:rPr>
          <w:sz w:val="18"/>
          <w:szCs w:val="26"/>
          <w:rtl/>
        </w:rPr>
        <w:footnoteRef/>
      </w:r>
      <w:r w:rsidRPr="0040287A">
        <w:rPr>
          <w:sz w:val="18"/>
          <w:szCs w:val="26"/>
          <w:rtl/>
        </w:rPr>
        <w:t>)</w:t>
      </w:r>
      <w:r w:rsidRPr="0040287A">
        <w:rPr>
          <w:sz w:val="18"/>
          <w:szCs w:val="26"/>
          <w:rtl/>
        </w:rPr>
        <w:tab/>
      </w:r>
      <w:r w:rsidRPr="0040287A">
        <w:rPr>
          <w:sz w:val="18"/>
          <w:szCs w:val="26"/>
          <w:rtl/>
          <w:lang w:eastAsia="zh-TW"/>
        </w:rPr>
        <w:t>انظر</w:t>
      </w:r>
      <w:r w:rsidRPr="0040287A">
        <w:rPr>
          <w:rFonts w:hint="cs"/>
          <w:sz w:val="18"/>
          <w:szCs w:val="26"/>
          <w:rtl/>
          <w:lang w:eastAsia="zh-TW"/>
        </w:rPr>
        <w:t xml:space="preserve"> </w:t>
      </w:r>
      <w:hyperlink r:id="rId10" w:history="1">
        <w:r w:rsidRPr="0040287A">
          <w:rPr>
            <w:rStyle w:val="Hyperlink"/>
            <w:sz w:val="18"/>
            <w:szCs w:val="26"/>
            <w:u w:val="none"/>
            <w:lang w:eastAsia="zh-TW"/>
          </w:rPr>
          <w:t>www.ohchr.org/EN/NewsEvents/Pages/DisplayNews.aspx?NewsID=22537&amp;LangID=E</w:t>
        </w:r>
      </w:hyperlink>
      <w:r w:rsidRPr="0040287A">
        <w:rPr>
          <w:sz w:val="18"/>
          <w:szCs w:val="26"/>
          <w:rtl/>
          <w:lang w:eastAsia="zh-TW"/>
        </w:rPr>
        <w:t>.</w:t>
      </w:r>
    </w:p>
  </w:footnote>
  <w:footnote w:id="11">
    <w:p w:rsidR="00337814" w:rsidRPr="0040287A" w:rsidRDefault="00337814" w:rsidP="0040287A">
      <w:pPr>
        <w:pStyle w:val="FootnoteText"/>
        <w:spacing w:after="60" w:line="300" w:lineRule="exact"/>
        <w:ind w:left="1247" w:right="1247" w:hanging="567"/>
        <w:textDirection w:val="tbRlV"/>
        <w:rPr>
          <w:spacing w:val="-2"/>
          <w:sz w:val="18"/>
          <w:szCs w:val="26"/>
          <w:rtl/>
          <w:lang w:eastAsia="zh-TW" w:bidi="ar-EG"/>
        </w:rPr>
      </w:pPr>
      <w:r w:rsidRPr="0040287A">
        <w:rPr>
          <w:spacing w:val="-2"/>
          <w:sz w:val="18"/>
          <w:szCs w:val="26"/>
          <w:rtl/>
        </w:rPr>
        <w:t>(</w:t>
      </w:r>
      <w:r w:rsidRPr="0040287A">
        <w:rPr>
          <w:spacing w:val="-2"/>
          <w:sz w:val="18"/>
          <w:szCs w:val="26"/>
          <w:rtl/>
        </w:rPr>
        <w:footnoteRef/>
      </w:r>
      <w:r w:rsidRPr="0040287A">
        <w:rPr>
          <w:spacing w:val="-2"/>
          <w:sz w:val="18"/>
          <w:szCs w:val="26"/>
          <w:rtl/>
        </w:rPr>
        <w:t>)</w:t>
      </w:r>
      <w:r w:rsidRPr="0040287A">
        <w:rPr>
          <w:spacing w:val="-2"/>
          <w:sz w:val="18"/>
          <w:szCs w:val="26"/>
          <w:rtl/>
        </w:rPr>
        <w:tab/>
      </w:r>
      <w:r w:rsidRPr="0040287A">
        <w:rPr>
          <w:spacing w:val="-2"/>
          <w:sz w:val="18"/>
          <w:szCs w:val="26"/>
          <w:rtl/>
          <w:lang w:eastAsia="zh-TW"/>
        </w:rPr>
        <w:t>انظر</w:t>
      </w:r>
      <w:r w:rsidRPr="0040287A">
        <w:rPr>
          <w:rFonts w:hint="cs"/>
          <w:spacing w:val="-2"/>
          <w:sz w:val="18"/>
          <w:szCs w:val="26"/>
          <w:rtl/>
          <w:lang w:eastAsia="zh-TW"/>
        </w:rPr>
        <w:t xml:space="preserve"> </w:t>
      </w:r>
      <w:hyperlink r:id="rId11" w:history="1">
        <w:r w:rsidRPr="0040287A">
          <w:rPr>
            <w:rStyle w:val="Hyperlink"/>
            <w:spacing w:val="-2"/>
            <w:sz w:val="18"/>
            <w:szCs w:val="26"/>
            <w:u w:val="none"/>
            <w:lang w:eastAsia="zh-TW"/>
          </w:rPr>
          <w:t>http://tbinternet.ohchr.org/_layouts/treatybodyexternal/Download.aspx?symbolno=INT/CMW/</w:t>
        </w:r>
        <w:r w:rsidRPr="0040287A">
          <w:rPr>
            <w:rStyle w:val="Hyperlink"/>
            <w:spacing w:val="-2"/>
            <w:sz w:val="18"/>
            <w:szCs w:val="26"/>
            <w:u w:val="none"/>
            <w:lang w:eastAsia="zh-TW"/>
          </w:rPr>
          <w:br/>
          <w:t>STA/8618&amp;Lang=en</w:t>
        </w:r>
      </w:hyperlink>
      <w:r w:rsidRPr="0040287A">
        <w:rPr>
          <w:spacing w:val="-2"/>
          <w:sz w:val="18"/>
          <w:szCs w:val="26"/>
          <w:rtl/>
          <w:lang w:eastAsia="zh-TW"/>
        </w:rPr>
        <w:t>.</w:t>
      </w:r>
    </w:p>
  </w:footnote>
  <w:footnote w:id="12">
    <w:p w:rsidR="00337814" w:rsidRPr="0040287A" w:rsidRDefault="00337814" w:rsidP="0040287A">
      <w:pPr>
        <w:pStyle w:val="FootnoteText"/>
        <w:spacing w:after="60" w:line="300" w:lineRule="exact"/>
        <w:ind w:left="1247" w:right="1247" w:hanging="567"/>
        <w:textDirection w:val="tbRlV"/>
        <w:rPr>
          <w:spacing w:val="-2"/>
          <w:sz w:val="18"/>
          <w:szCs w:val="26"/>
          <w:rtl/>
          <w:lang w:eastAsia="zh-TW" w:bidi="ar-EG"/>
        </w:rPr>
      </w:pPr>
      <w:r w:rsidRPr="0040287A">
        <w:rPr>
          <w:spacing w:val="-2"/>
          <w:sz w:val="18"/>
          <w:szCs w:val="26"/>
          <w:rtl/>
        </w:rPr>
        <w:t>(</w:t>
      </w:r>
      <w:r w:rsidRPr="0040287A">
        <w:rPr>
          <w:spacing w:val="-2"/>
          <w:sz w:val="18"/>
          <w:szCs w:val="26"/>
          <w:rtl/>
        </w:rPr>
        <w:footnoteRef/>
      </w:r>
      <w:r w:rsidRPr="0040287A">
        <w:rPr>
          <w:spacing w:val="-2"/>
          <w:sz w:val="18"/>
          <w:szCs w:val="26"/>
          <w:rtl/>
        </w:rPr>
        <w:t>)</w:t>
      </w:r>
      <w:r w:rsidRPr="0040287A">
        <w:rPr>
          <w:spacing w:val="-2"/>
          <w:sz w:val="18"/>
          <w:szCs w:val="26"/>
          <w:rtl/>
        </w:rPr>
        <w:tab/>
      </w:r>
      <w:r w:rsidRPr="0040287A">
        <w:rPr>
          <w:spacing w:val="-2"/>
          <w:sz w:val="18"/>
          <w:szCs w:val="26"/>
          <w:rtl/>
          <w:lang w:eastAsia="zh-TW"/>
        </w:rPr>
        <w:t>انظر</w:t>
      </w:r>
      <w:r w:rsidRPr="0040287A">
        <w:rPr>
          <w:rFonts w:hint="cs"/>
          <w:spacing w:val="-2"/>
          <w:sz w:val="18"/>
          <w:szCs w:val="26"/>
          <w:rtl/>
          <w:lang w:eastAsia="zh-TW"/>
        </w:rPr>
        <w:t xml:space="preserve"> </w:t>
      </w:r>
      <w:hyperlink r:id="rId12" w:history="1">
        <w:r w:rsidRPr="0040287A">
          <w:rPr>
            <w:rStyle w:val="Hyperlink"/>
            <w:spacing w:val="-2"/>
            <w:sz w:val="18"/>
            <w:szCs w:val="26"/>
            <w:u w:val="none"/>
            <w:lang w:eastAsia="zh-TW"/>
          </w:rPr>
          <w:t>http://tbinternet.ohchr.org/_layouts/treatybodyexternal/Download.aspx?symbolno=INT/CMW/</w:t>
        </w:r>
        <w:r w:rsidRPr="0040287A">
          <w:rPr>
            <w:rStyle w:val="Hyperlink"/>
            <w:spacing w:val="-2"/>
            <w:sz w:val="18"/>
            <w:szCs w:val="26"/>
            <w:u w:val="none"/>
            <w:lang w:eastAsia="zh-TW"/>
          </w:rPr>
          <w:br/>
          <w:t>INF/8674&amp;Lang=en</w:t>
        </w:r>
      </w:hyperlink>
      <w:r w:rsidRPr="0040287A">
        <w:rPr>
          <w:spacing w:val="-2"/>
          <w:sz w:val="18"/>
          <w:szCs w:val="26"/>
          <w:rtl/>
          <w:lang w:eastAsia="zh-TW"/>
        </w:rPr>
        <w:t>.</w:t>
      </w:r>
    </w:p>
  </w:footnote>
  <w:footnote w:id="13">
    <w:p w:rsidR="00337814" w:rsidRPr="0040287A" w:rsidRDefault="00337814" w:rsidP="0040287A">
      <w:pPr>
        <w:pStyle w:val="FootnoteText"/>
        <w:spacing w:after="60" w:line="300" w:lineRule="exact"/>
        <w:ind w:left="1247" w:right="1247" w:hanging="567"/>
        <w:textDirection w:val="tbRlV"/>
        <w:rPr>
          <w:spacing w:val="-4"/>
          <w:sz w:val="18"/>
          <w:szCs w:val="26"/>
          <w:rtl/>
          <w:lang w:eastAsia="zh-TW" w:bidi="ar-EG"/>
        </w:rPr>
      </w:pPr>
      <w:r w:rsidRPr="0040287A">
        <w:rPr>
          <w:spacing w:val="-4"/>
          <w:sz w:val="18"/>
          <w:szCs w:val="26"/>
          <w:rtl/>
        </w:rPr>
        <w:t>(</w:t>
      </w:r>
      <w:r w:rsidRPr="0040287A">
        <w:rPr>
          <w:spacing w:val="-4"/>
          <w:sz w:val="18"/>
          <w:szCs w:val="26"/>
          <w:rtl/>
        </w:rPr>
        <w:footnoteRef/>
      </w:r>
      <w:r w:rsidRPr="0040287A">
        <w:rPr>
          <w:spacing w:val="-4"/>
          <w:sz w:val="18"/>
          <w:szCs w:val="26"/>
          <w:rtl/>
        </w:rPr>
        <w:t>)</w:t>
      </w:r>
      <w:r w:rsidRPr="0040287A">
        <w:rPr>
          <w:spacing w:val="-4"/>
          <w:sz w:val="18"/>
          <w:szCs w:val="26"/>
          <w:rtl/>
        </w:rPr>
        <w:tab/>
      </w:r>
      <w:r w:rsidRPr="0040287A">
        <w:rPr>
          <w:spacing w:val="-4"/>
          <w:sz w:val="18"/>
          <w:szCs w:val="26"/>
          <w:rtl/>
          <w:lang w:eastAsia="zh-TW"/>
        </w:rPr>
        <w:t>انظر</w:t>
      </w:r>
      <w:r w:rsidRPr="0040287A">
        <w:rPr>
          <w:rFonts w:hint="cs"/>
          <w:spacing w:val="-4"/>
          <w:sz w:val="18"/>
          <w:szCs w:val="26"/>
          <w:rtl/>
          <w:lang w:eastAsia="zh-TW"/>
        </w:rPr>
        <w:t xml:space="preserve"> </w:t>
      </w:r>
      <w:hyperlink r:id="rId13" w:history="1">
        <w:r w:rsidRPr="0040287A">
          <w:rPr>
            <w:rStyle w:val="Hyperlink"/>
            <w:spacing w:val="-4"/>
            <w:sz w:val="18"/>
            <w:szCs w:val="26"/>
            <w:u w:val="none"/>
            <w:lang w:eastAsia="zh-TW"/>
          </w:rPr>
          <w:t>http://tbinternet.ohchr.org/_layouts/TreatyBodyExternal/FollowUp.aspx?Treaty=CMW&amp;Lang=en</w:t>
        </w:r>
      </w:hyperlink>
      <w:r w:rsidRPr="0040287A">
        <w:rPr>
          <w:spacing w:val="-4"/>
          <w:sz w:val="18"/>
          <w:szCs w:val="26"/>
          <w:rtl/>
          <w:lang w:eastAsia="zh-TW"/>
        </w:rPr>
        <w:t>.</w:t>
      </w:r>
    </w:p>
  </w:footnote>
  <w:footnote w:id="14">
    <w:p w:rsidR="00337814" w:rsidRPr="0040287A" w:rsidRDefault="00337814" w:rsidP="004A38B6">
      <w:pPr>
        <w:pStyle w:val="FootnoteText"/>
        <w:spacing w:after="60" w:line="300" w:lineRule="exact"/>
        <w:ind w:left="1247" w:right="1247" w:hanging="567"/>
        <w:textDirection w:val="tbRlV"/>
        <w:rPr>
          <w:spacing w:val="-2"/>
          <w:sz w:val="18"/>
          <w:szCs w:val="26"/>
          <w:rtl/>
          <w:lang w:eastAsia="zh-TW" w:bidi="ar-EG"/>
        </w:rPr>
      </w:pPr>
      <w:r w:rsidRPr="0040287A">
        <w:rPr>
          <w:spacing w:val="-2"/>
          <w:sz w:val="18"/>
          <w:szCs w:val="26"/>
          <w:rtl/>
        </w:rPr>
        <w:t>(</w:t>
      </w:r>
      <w:r w:rsidRPr="0040287A">
        <w:rPr>
          <w:spacing w:val="-2"/>
          <w:sz w:val="18"/>
          <w:szCs w:val="26"/>
          <w:rtl/>
        </w:rPr>
        <w:footnoteRef/>
      </w:r>
      <w:r w:rsidRPr="0040287A">
        <w:rPr>
          <w:spacing w:val="-2"/>
          <w:sz w:val="18"/>
          <w:szCs w:val="26"/>
          <w:rtl/>
        </w:rPr>
        <w:t>)</w:t>
      </w:r>
      <w:r w:rsidRPr="0040287A">
        <w:rPr>
          <w:spacing w:val="-2"/>
          <w:sz w:val="18"/>
          <w:szCs w:val="26"/>
          <w:rtl/>
        </w:rPr>
        <w:tab/>
      </w:r>
      <w:r w:rsidRPr="0040287A">
        <w:rPr>
          <w:spacing w:val="-2"/>
          <w:sz w:val="18"/>
          <w:szCs w:val="26"/>
          <w:rtl/>
          <w:lang w:eastAsia="zh-TW"/>
        </w:rPr>
        <w:t>انظر</w:t>
      </w:r>
      <w:r w:rsidRPr="0040287A">
        <w:rPr>
          <w:rFonts w:hint="cs"/>
          <w:spacing w:val="-2"/>
          <w:sz w:val="18"/>
          <w:szCs w:val="26"/>
          <w:rtl/>
          <w:lang w:eastAsia="zh-TW"/>
        </w:rPr>
        <w:t xml:space="preserve"> </w:t>
      </w:r>
      <w:hyperlink r:id="rId14" w:history="1">
        <w:r w:rsidRPr="0040287A">
          <w:rPr>
            <w:rStyle w:val="Hyperlink"/>
            <w:spacing w:val="-2"/>
            <w:sz w:val="18"/>
            <w:szCs w:val="26"/>
            <w:u w:val="none"/>
            <w:lang w:eastAsia="zh-TW"/>
          </w:rPr>
          <w:t>www.unwomen.org/en/digital-library/publications/2017/3/addressing-womens-rights-in-global-compact-for-migration</w:t>
        </w:r>
      </w:hyperlink>
      <w:r w:rsidRPr="0040287A">
        <w:rPr>
          <w:spacing w:val="-2"/>
          <w:sz w:val="18"/>
          <w:szCs w:val="26"/>
          <w:rtl/>
          <w:lang w:eastAsia="zh-TW"/>
        </w:rPr>
        <w:t>.</w:t>
      </w:r>
    </w:p>
  </w:footnote>
  <w:footnote w:id="15">
    <w:p w:rsidR="00337814" w:rsidRPr="0040287A" w:rsidRDefault="00337814" w:rsidP="006F4537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 w:rsidRPr="0040287A">
        <w:rPr>
          <w:sz w:val="18"/>
          <w:szCs w:val="26"/>
          <w:rtl/>
        </w:rPr>
        <w:t>(</w:t>
      </w:r>
      <w:r w:rsidRPr="0040287A">
        <w:rPr>
          <w:sz w:val="18"/>
          <w:szCs w:val="26"/>
          <w:rtl/>
        </w:rPr>
        <w:footnoteRef/>
      </w:r>
      <w:r w:rsidRPr="0040287A">
        <w:rPr>
          <w:sz w:val="18"/>
          <w:szCs w:val="26"/>
          <w:rtl/>
        </w:rPr>
        <w:t>)</w:t>
      </w:r>
      <w:r w:rsidRPr="0040287A">
        <w:rPr>
          <w:sz w:val="18"/>
          <w:szCs w:val="26"/>
          <w:rtl/>
        </w:rPr>
        <w:tab/>
      </w:r>
      <w:r w:rsidRPr="0040287A">
        <w:rPr>
          <w:sz w:val="18"/>
          <w:szCs w:val="26"/>
          <w:rtl/>
          <w:lang w:eastAsia="zh-TW"/>
        </w:rPr>
        <w:t>انظر</w:t>
      </w:r>
      <w:r w:rsidRPr="0040287A">
        <w:rPr>
          <w:rFonts w:hint="cs"/>
          <w:sz w:val="18"/>
          <w:szCs w:val="26"/>
          <w:rtl/>
          <w:lang w:eastAsia="zh-TW"/>
        </w:rPr>
        <w:t xml:space="preserve"> </w:t>
      </w:r>
      <w:hyperlink r:id="rId15" w:history="1">
        <w:r w:rsidRPr="0040287A">
          <w:rPr>
            <w:rStyle w:val="Hyperlink"/>
            <w:sz w:val="18"/>
            <w:szCs w:val="26"/>
            <w:u w:val="none"/>
            <w:lang w:eastAsia="zh-TW"/>
          </w:rPr>
          <w:t>http://www.ohchr.org/EN/HRBodies/CMW/Pages/CMWIndex.aspx</w:t>
        </w:r>
      </w:hyperlink>
      <w:r w:rsidRPr="0040287A">
        <w:rPr>
          <w:sz w:val="18"/>
          <w:szCs w:val="26"/>
          <w:rtl/>
          <w:lang w:eastAsia="zh-TW"/>
        </w:rPr>
        <w:t>.</w:t>
      </w:r>
    </w:p>
  </w:footnote>
  <w:footnote w:id="16">
    <w:p w:rsidR="00337814" w:rsidRPr="0040287A" w:rsidRDefault="00337814" w:rsidP="00B540C9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rtl/>
          <w:lang w:eastAsia="zh-TW"/>
        </w:rPr>
      </w:pPr>
      <w:r w:rsidRPr="0040287A">
        <w:rPr>
          <w:sz w:val="18"/>
          <w:szCs w:val="26"/>
          <w:rtl/>
        </w:rPr>
        <w:t>(</w:t>
      </w:r>
      <w:r w:rsidRPr="0040287A">
        <w:rPr>
          <w:sz w:val="18"/>
          <w:szCs w:val="26"/>
          <w:rtl/>
        </w:rPr>
        <w:footnoteRef/>
      </w:r>
      <w:r w:rsidRPr="0040287A">
        <w:rPr>
          <w:sz w:val="18"/>
          <w:szCs w:val="26"/>
          <w:rtl/>
        </w:rPr>
        <w:t>)</w:t>
      </w:r>
      <w:r w:rsidRPr="0040287A">
        <w:rPr>
          <w:sz w:val="18"/>
          <w:szCs w:val="26"/>
          <w:rtl/>
        </w:rPr>
        <w:tab/>
      </w:r>
      <w:r w:rsidRPr="0040287A">
        <w:rPr>
          <w:sz w:val="18"/>
          <w:szCs w:val="26"/>
          <w:rtl/>
          <w:lang w:eastAsia="zh-TW"/>
        </w:rPr>
        <w:t>المرجع نفسه.</w:t>
      </w:r>
    </w:p>
  </w:footnote>
  <w:footnote w:id="17">
    <w:p w:rsidR="00337814" w:rsidRPr="0040287A" w:rsidRDefault="00337814" w:rsidP="004A38B6">
      <w:pPr>
        <w:pStyle w:val="FootnoteText"/>
        <w:spacing w:after="60" w:line="300" w:lineRule="exact"/>
        <w:ind w:left="1247" w:right="1247" w:hanging="567"/>
        <w:textDirection w:val="tbRlV"/>
        <w:rPr>
          <w:sz w:val="18"/>
          <w:szCs w:val="26"/>
          <w:lang w:bidi="ar-EG"/>
        </w:rPr>
      </w:pPr>
      <w:r w:rsidRPr="0040287A">
        <w:rPr>
          <w:sz w:val="18"/>
          <w:szCs w:val="26"/>
          <w:rtl/>
        </w:rPr>
        <w:t>(</w:t>
      </w:r>
      <w:r w:rsidRPr="0040287A">
        <w:rPr>
          <w:sz w:val="18"/>
          <w:szCs w:val="26"/>
          <w:rtl/>
        </w:rPr>
        <w:footnoteRef/>
      </w:r>
      <w:r w:rsidRPr="0040287A">
        <w:rPr>
          <w:sz w:val="18"/>
          <w:szCs w:val="26"/>
          <w:rtl/>
        </w:rPr>
        <w:t>)</w:t>
      </w:r>
      <w:r w:rsidRPr="0040287A">
        <w:rPr>
          <w:sz w:val="18"/>
          <w:szCs w:val="26"/>
          <w:rtl/>
        </w:rPr>
        <w:tab/>
      </w:r>
      <w:r w:rsidRPr="0040287A">
        <w:rPr>
          <w:sz w:val="18"/>
          <w:szCs w:val="26"/>
          <w:rtl/>
          <w:lang w:eastAsia="zh-TW"/>
        </w:rPr>
        <w:t>انظر</w:t>
      </w:r>
      <w:r w:rsidRPr="0040287A">
        <w:rPr>
          <w:rFonts w:hint="cs"/>
          <w:sz w:val="18"/>
          <w:szCs w:val="26"/>
          <w:rtl/>
          <w:lang w:eastAsia="zh-TW"/>
        </w:rPr>
        <w:t xml:space="preserve"> </w:t>
      </w:r>
      <w:hyperlink r:id="rId16" w:history="1">
        <w:r w:rsidRPr="0040287A">
          <w:rPr>
            <w:rStyle w:val="Hyperlink"/>
            <w:sz w:val="18"/>
            <w:szCs w:val="26"/>
            <w:u w:val="none"/>
            <w:lang w:eastAsia="zh-TW"/>
          </w:rPr>
          <w:t>http://tbinternet.ohchr.org/_layouts/TreatyBodyExternal/SessionsList.aspx?Treaty=CMW</w:t>
        </w:r>
      </w:hyperlink>
      <w:r w:rsidRPr="0040287A">
        <w:rPr>
          <w:sz w:val="18"/>
          <w:szCs w:val="26"/>
          <w:rtl/>
          <w:lang w:eastAsia="zh-T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14" w:rsidRPr="0066750E" w:rsidRDefault="00337814" w:rsidP="0066750E">
    <w:pPr>
      <w:pStyle w:val="Header"/>
      <w:jc w:val="right"/>
    </w:pPr>
    <w:r w:rsidRPr="0066750E">
      <w:t>A/73/48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14" w:rsidRPr="0066750E" w:rsidRDefault="00337814" w:rsidP="0066750E">
    <w:pPr>
      <w:pStyle w:val="Header"/>
      <w:jc w:val="left"/>
    </w:pPr>
    <w:r w:rsidRPr="0066750E">
      <w:t>A/73/48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14" w:rsidRPr="0066750E" w:rsidRDefault="00337814" w:rsidP="00E561BC">
    <w:pPr>
      <w:pStyle w:val="Header"/>
      <w:pBdr>
        <w:bottom w:val="none" w:sz="0" w:space="0" w:color="auto"/>
      </w:pBd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14" w:rsidRPr="0066750E" w:rsidRDefault="00337814" w:rsidP="0066750E">
    <w:pPr>
      <w:pStyle w:val="Header"/>
      <w:jc w:val="left"/>
    </w:pPr>
    <w:r w:rsidRPr="0066750E">
      <w:t>A/73/48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14" w:rsidRPr="0066750E" w:rsidRDefault="00337814" w:rsidP="0066750E">
    <w:pPr>
      <w:pStyle w:val="Header"/>
      <w:jc w:val="right"/>
    </w:pPr>
    <w:r w:rsidRPr="0066750E">
      <w:t>A/73/48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14" w:rsidRPr="0066750E" w:rsidRDefault="00337814" w:rsidP="0066750E">
    <w:pPr>
      <w:pStyle w:val="Header"/>
      <w:jc w:val="left"/>
    </w:pPr>
    <w:r w:rsidRPr="0066750E">
      <w:t>A/73/48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1067B"/>
    <w:multiLevelType w:val="multilevel"/>
    <w:tmpl w:val="90709FE0"/>
    <w:lvl w:ilvl="0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32"/>
        </w:tabs>
        <w:ind w:left="203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52"/>
        </w:tabs>
        <w:ind w:left="2752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92"/>
        </w:tabs>
        <w:ind w:left="4192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912"/>
        </w:tabs>
        <w:ind w:left="4912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32"/>
        </w:tabs>
        <w:ind w:left="5632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52"/>
        </w:tabs>
        <w:ind w:left="6352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72"/>
        </w:tabs>
        <w:ind w:left="7072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E878E2"/>
    <w:multiLevelType w:val="hybridMultilevel"/>
    <w:tmpl w:val="EBF0DC2E"/>
    <w:lvl w:ilvl="0" w:tplc="151635A2">
      <w:start w:val="1"/>
      <w:numFmt w:val="bullet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20" w15:restartNumberingAfterBreak="0">
    <w:nsid w:val="37976AA0"/>
    <w:multiLevelType w:val="multilevel"/>
    <w:tmpl w:val="C396EF92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3C456276"/>
    <w:multiLevelType w:val="hybridMultilevel"/>
    <w:tmpl w:val="19149710"/>
    <w:lvl w:ilvl="0" w:tplc="F4AAAF66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2" w15:restartNumberingAfterBreak="0">
    <w:nsid w:val="4239522B"/>
    <w:multiLevelType w:val="hybridMultilevel"/>
    <w:tmpl w:val="74AC77A4"/>
    <w:lvl w:ilvl="0" w:tplc="19DA0D5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24" w15:restartNumberingAfterBreak="0">
    <w:nsid w:val="479F5AD8"/>
    <w:multiLevelType w:val="hybridMultilevel"/>
    <w:tmpl w:val="A094E8E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7DD2E2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8440E95"/>
    <w:multiLevelType w:val="hybridMultilevel"/>
    <w:tmpl w:val="9398B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5185D"/>
    <w:multiLevelType w:val="hybridMultilevel"/>
    <w:tmpl w:val="13CCE5E6"/>
    <w:lvl w:ilvl="0" w:tplc="08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9" w15:restartNumberingAfterBreak="0">
    <w:nsid w:val="5655467E"/>
    <w:multiLevelType w:val="hybridMultilevel"/>
    <w:tmpl w:val="58EE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7073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4F14A04"/>
    <w:multiLevelType w:val="hybridMultilevel"/>
    <w:tmpl w:val="0F8E0BF2"/>
    <w:lvl w:ilvl="0" w:tplc="F404D8B4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34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E1350"/>
    <w:multiLevelType w:val="hybridMultilevel"/>
    <w:tmpl w:val="1840C6A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12"/>
  </w:num>
  <w:num w:numId="4">
    <w:abstractNumId w:val="23"/>
  </w:num>
  <w:num w:numId="5">
    <w:abstractNumId w:val="18"/>
  </w:num>
  <w:num w:numId="6">
    <w:abstractNumId w:val="16"/>
  </w:num>
  <w:num w:numId="7">
    <w:abstractNumId w:val="37"/>
  </w:num>
  <w:num w:numId="8">
    <w:abstractNumId w:val="12"/>
  </w:num>
  <w:num w:numId="9">
    <w:abstractNumId w:val="23"/>
  </w:num>
  <w:num w:numId="10">
    <w:abstractNumId w:val="16"/>
  </w:num>
  <w:num w:numId="11">
    <w:abstractNumId w:val="37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7"/>
  </w:num>
  <w:num w:numId="23">
    <w:abstractNumId w:val="15"/>
  </w:num>
  <w:num w:numId="24">
    <w:abstractNumId w:val="10"/>
  </w:num>
  <w:num w:numId="25">
    <w:abstractNumId w:val="32"/>
  </w:num>
  <w:num w:numId="26">
    <w:abstractNumId w:val="14"/>
  </w:num>
  <w:num w:numId="27">
    <w:abstractNumId w:val="30"/>
  </w:num>
  <w:num w:numId="28">
    <w:abstractNumId w:val="25"/>
  </w:num>
  <w:num w:numId="29">
    <w:abstractNumId w:val="11"/>
  </w:num>
  <w:num w:numId="30">
    <w:abstractNumId w:val="34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3"/>
  </w:num>
  <w:num w:numId="35">
    <w:abstractNumId w:val="21"/>
  </w:num>
  <w:num w:numId="36">
    <w:abstractNumId w:val="13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7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7"/>
    </w:lvlOverride>
  </w:num>
  <w:num w:numId="39">
    <w:abstractNumId w:val="26"/>
  </w:num>
  <w:num w:numId="40">
    <w:abstractNumId w:val="28"/>
  </w:num>
  <w:num w:numId="41">
    <w:abstractNumId w:val="29"/>
  </w:num>
  <w:num w:numId="42">
    <w:abstractNumId w:val="35"/>
  </w:num>
  <w:num w:numId="43">
    <w:abstractNumId w:val="22"/>
  </w:num>
  <w:num w:numId="44">
    <w:abstractNumId w:val="31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680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2DC6"/>
    <w:rsid w:val="000076D5"/>
    <w:rsid w:val="00043663"/>
    <w:rsid w:val="000505CF"/>
    <w:rsid w:val="0005533A"/>
    <w:rsid w:val="000D701C"/>
    <w:rsid w:val="000E2A71"/>
    <w:rsid w:val="000E524A"/>
    <w:rsid w:val="001206F1"/>
    <w:rsid w:val="00160263"/>
    <w:rsid w:val="001773DB"/>
    <w:rsid w:val="00181F96"/>
    <w:rsid w:val="00195FDB"/>
    <w:rsid w:val="001A1371"/>
    <w:rsid w:val="001B346A"/>
    <w:rsid w:val="001E1CAD"/>
    <w:rsid w:val="001E290D"/>
    <w:rsid w:val="002144FA"/>
    <w:rsid w:val="00215322"/>
    <w:rsid w:val="002278CA"/>
    <w:rsid w:val="0023469A"/>
    <w:rsid w:val="00235B42"/>
    <w:rsid w:val="00243C8A"/>
    <w:rsid w:val="0024547D"/>
    <w:rsid w:val="00267A0E"/>
    <w:rsid w:val="002901D9"/>
    <w:rsid w:val="002976C2"/>
    <w:rsid w:val="002C5425"/>
    <w:rsid w:val="00325CC1"/>
    <w:rsid w:val="003260FF"/>
    <w:rsid w:val="00337814"/>
    <w:rsid w:val="00343D95"/>
    <w:rsid w:val="00374341"/>
    <w:rsid w:val="003D1062"/>
    <w:rsid w:val="003E159A"/>
    <w:rsid w:val="0040287A"/>
    <w:rsid w:val="004205C7"/>
    <w:rsid w:val="00420D7B"/>
    <w:rsid w:val="00450B21"/>
    <w:rsid w:val="00453B63"/>
    <w:rsid w:val="00455780"/>
    <w:rsid w:val="004A38B6"/>
    <w:rsid w:val="004A417D"/>
    <w:rsid w:val="004B0A1C"/>
    <w:rsid w:val="004D298E"/>
    <w:rsid w:val="004E32F4"/>
    <w:rsid w:val="005113C4"/>
    <w:rsid w:val="00517BC9"/>
    <w:rsid w:val="005212F8"/>
    <w:rsid w:val="00527E4C"/>
    <w:rsid w:val="0054472E"/>
    <w:rsid w:val="0054762C"/>
    <w:rsid w:val="00552DC6"/>
    <w:rsid w:val="005662A9"/>
    <w:rsid w:val="005817D9"/>
    <w:rsid w:val="005827D4"/>
    <w:rsid w:val="0059622A"/>
    <w:rsid w:val="005C5878"/>
    <w:rsid w:val="005C7CEA"/>
    <w:rsid w:val="005D3C0B"/>
    <w:rsid w:val="005D699C"/>
    <w:rsid w:val="005E5217"/>
    <w:rsid w:val="005F0FA4"/>
    <w:rsid w:val="005F30EE"/>
    <w:rsid w:val="0060473A"/>
    <w:rsid w:val="00606EDF"/>
    <w:rsid w:val="00614021"/>
    <w:rsid w:val="00656392"/>
    <w:rsid w:val="0066750E"/>
    <w:rsid w:val="0068781D"/>
    <w:rsid w:val="006959B0"/>
    <w:rsid w:val="006B3E27"/>
    <w:rsid w:val="006B6507"/>
    <w:rsid w:val="006C104C"/>
    <w:rsid w:val="006F4537"/>
    <w:rsid w:val="00733704"/>
    <w:rsid w:val="00740188"/>
    <w:rsid w:val="0078071A"/>
    <w:rsid w:val="00793DEF"/>
    <w:rsid w:val="007A70BB"/>
    <w:rsid w:val="00852A9A"/>
    <w:rsid w:val="00866D4D"/>
    <w:rsid w:val="00871544"/>
    <w:rsid w:val="008930DB"/>
    <w:rsid w:val="00895D16"/>
    <w:rsid w:val="008F49E1"/>
    <w:rsid w:val="0090370F"/>
    <w:rsid w:val="00914EA1"/>
    <w:rsid w:val="009155E9"/>
    <w:rsid w:val="009269D2"/>
    <w:rsid w:val="00932631"/>
    <w:rsid w:val="00942135"/>
    <w:rsid w:val="009521B0"/>
    <w:rsid w:val="009A7E9F"/>
    <w:rsid w:val="009B20BA"/>
    <w:rsid w:val="009E5018"/>
    <w:rsid w:val="00A12B37"/>
    <w:rsid w:val="00A50EC0"/>
    <w:rsid w:val="00A74331"/>
    <w:rsid w:val="00AB6758"/>
    <w:rsid w:val="00B13763"/>
    <w:rsid w:val="00B477A4"/>
    <w:rsid w:val="00B54045"/>
    <w:rsid w:val="00B540C9"/>
    <w:rsid w:val="00BA5E8B"/>
    <w:rsid w:val="00BB7C71"/>
    <w:rsid w:val="00C022F5"/>
    <w:rsid w:val="00C438D7"/>
    <w:rsid w:val="00C53FE8"/>
    <w:rsid w:val="00C81B50"/>
    <w:rsid w:val="00CA655B"/>
    <w:rsid w:val="00CB3C3C"/>
    <w:rsid w:val="00CD1801"/>
    <w:rsid w:val="00D10EF1"/>
    <w:rsid w:val="00D42810"/>
    <w:rsid w:val="00D914A7"/>
    <w:rsid w:val="00DB26D4"/>
    <w:rsid w:val="00DD13C3"/>
    <w:rsid w:val="00DD596E"/>
    <w:rsid w:val="00DD621E"/>
    <w:rsid w:val="00DF0575"/>
    <w:rsid w:val="00E561BC"/>
    <w:rsid w:val="00E70E04"/>
    <w:rsid w:val="00E77EB3"/>
    <w:rsid w:val="00EC05A7"/>
    <w:rsid w:val="00EC4B6B"/>
    <w:rsid w:val="00ED4799"/>
    <w:rsid w:val="00ED7442"/>
    <w:rsid w:val="00EE0B18"/>
    <w:rsid w:val="00EF1EE5"/>
    <w:rsid w:val="00F35A1C"/>
    <w:rsid w:val="00F6741C"/>
    <w:rsid w:val="00F763B4"/>
    <w:rsid w:val="00F900C3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53C25019"/>
  <w15:docId w15:val="{E9F29028-8BB2-40ED-BCF2-B18DD3E4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,2_G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,2_G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uiPriority w:val="99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uiPriority w:val="99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,6_G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,6_G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,Table_G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,7_G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basedOn w:val="DefaultParagraphFont"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MG">
    <w:name w:val="_ H __M_G"/>
    <w:basedOn w:val="Normal"/>
    <w:next w:val="Normal"/>
    <w:rsid w:val="0066750E"/>
    <w:pPr>
      <w:keepNext/>
      <w:keepLines/>
      <w:tabs>
        <w:tab w:val="right" w:pos="851"/>
      </w:tabs>
      <w:suppressAutoHyphens/>
      <w:bidi w:val="0"/>
      <w:spacing w:before="240" w:after="240" w:line="360" w:lineRule="exact"/>
      <w:ind w:left="1134" w:right="1134" w:hanging="1134"/>
      <w:jc w:val="left"/>
    </w:pPr>
    <w:rPr>
      <w:rFonts w:eastAsia="SimSun" w:hint="cs"/>
      <w:b/>
      <w:sz w:val="34"/>
      <w:lang w:val="en-GB" w:eastAsia="zh-CN"/>
    </w:rPr>
  </w:style>
  <w:style w:type="paragraph" w:customStyle="1" w:styleId="HChG">
    <w:name w:val="_ H _Ch_G"/>
    <w:basedOn w:val="Normal"/>
    <w:next w:val="Normal"/>
    <w:qFormat/>
    <w:rsid w:val="0066750E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SimSun" w:hint="cs"/>
      <w:b/>
      <w:sz w:val="28"/>
      <w:lang w:val="en-GB" w:eastAsia="zh-CN"/>
    </w:rPr>
  </w:style>
  <w:style w:type="paragraph" w:customStyle="1" w:styleId="ParaNoG">
    <w:name w:val="_ParaNo._G"/>
    <w:basedOn w:val="SingleTxtG"/>
    <w:rsid w:val="0066750E"/>
    <w:pPr>
      <w:numPr>
        <w:numId w:val="24"/>
      </w:numPr>
      <w:tabs>
        <w:tab w:val="clear" w:pos="0"/>
      </w:tabs>
    </w:pPr>
  </w:style>
  <w:style w:type="paragraph" w:customStyle="1" w:styleId="SingleTxtG">
    <w:name w:val="_ Single Txt_G"/>
    <w:basedOn w:val="Normal"/>
    <w:qFormat/>
    <w:rsid w:val="0066750E"/>
    <w:pPr>
      <w:bidi w:val="0"/>
      <w:spacing w:after="120"/>
      <w:ind w:left="1134" w:right="1134"/>
      <w:jc w:val="both"/>
    </w:pPr>
    <w:rPr>
      <w:rFonts w:eastAsia="SimSun" w:hint="cs"/>
      <w:lang w:val="en-GB" w:eastAsia="zh-CN"/>
    </w:rPr>
  </w:style>
  <w:style w:type="paragraph" w:customStyle="1" w:styleId="SMG">
    <w:name w:val="__S_M_G"/>
    <w:basedOn w:val="Normal"/>
    <w:next w:val="Normal"/>
    <w:rsid w:val="0066750E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eastAsia="SimSun" w:hint="cs"/>
      <w:b/>
      <w:sz w:val="40"/>
      <w:lang w:val="en-GB" w:eastAsia="zh-CN"/>
    </w:rPr>
  </w:style>
  <w:style w:type="paragraph" w:customStyle="1" w:styleId="SLG">
    <w:name w:val="__S_L_G"/>
    <w:basedOn w:val="Normal"/>
    <w:next w:val="Normal"/>
    <w:rsid w:val="0066750E"/>
    <w:pPr>
      <w:keepNext/>
      <w:keepLines/>
      <w:suppressAutoHyphens/>
      <w:bidi w:val="0"/>
      <w:spacing w:before="240" w:after="240" w:line="580" w:lineRule="exact"/>
      <w:ind w:left="1134" w:right="1134"/>
      <w:jc w:val="left"/>
    </w:pPr>
    <w:rPr>
      <w:rFonts w:eastAsia="SimSun" w:hint="cs"/>
      <w:b/>
      <w:sz w:val="56"/>
      <w:lang w:val="en-GB" w:eastAsia="zh-CN"/>
    </w:rPr>
  </w:style>
  <w:style w:type="paragraph" w:customStyle="1" w:styleId="SSG">
    <w:name w:val="__S_S_G"/>
    <w:basedOn w:val="Normal"/>
    <w:next w:val="Normal"/>
    <w:rsid w:val="0066750E"/>
    <w:pPr>
      <w:keepNext/>
      <w:keepLines/>
      <w:suppressAutoHyphens/>
      <w:bidi w:val="0"/>
      <w:spacing w:before="240" w:after="240" w:line="300" w:lineRule="exact"/>
      <w:ind w:left="1134" w:right="1134"/>
      <w:jc w:val="left"/>
    </w:pPr>
    <w:rPr>
      <w:rFonts w:eastAsia="SimSun" w:hint="cs"/>
      <w:b/>
      <w:sz w:val="28"/>
      <w:lang w:val="en-GB" w:eastAsia="zh-CN"/>
    </w:rPr>
  </w:style>
  <w:style w:type="paragraph" w:customStyle="1" w:styleId="XLargeG">
    <w:name w:val="__XLarge_G"/>
    <w:basedOn w:val="Normal"/>
    <w:next w:val="Normal"/>
    <w:rsid w:val="0066750E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eastAsia="SimSun" w:hint="cs"/>
      <w:b/>
      <w:sz w:val="40"/>
      <w:lang w:val="en-GB" w:eastAsia="zh-CN"/>
    </w:rPr>
  </w:style>
  <w:style w:type="paragraph" w:customStyle="1" w:styleId="Bullet1G">
    <w:name w:val="_Bullet 1_G"/>
    <w:basedOn w:val="Normal"/>
    <w:qFormat/>
    <w:rsid w:val="0066750E"/>
    <w:pPr>
      <w:numPr>
        <w:numId w:val="22"/>
      </w:numPr>
      <w:suppressAutoHyphens/>
      <w:bidi w:val="0"/>
      <w:spacing w:after="120"/>
      <w:ind w:right="1134"/>
      <w:jc w:val="both"/>
    </w:pPr>
    <w:rPr>
      <w:rFonts w:eastAsia="SimSun" w:hint="cs"/>
      <w:lang w:val="en-GB" w:eastAsia="zh-CN"/>
    </w:rPr>
  </w:style>
  <w:style w:type="paragraph" w:customStyle="1" w:styleId="Bullet2G">
    <w:name w:val="_Bullet 2_G"/>
    <w:basedOn w:val="Normal"/>
    <w:qFormat/>
    <w:rsid w:val="0066750E"/>
    <w:pPr>
      <w:numPr>
        <w:numId w:val="23"/>
      </w:numPr>
      <w:suppressAutoHyphens/>
      <w:bidi w:val="0"/>
      <w:spacing w:after="120"/>
      <w:ind w:right="1134"/>
      <w:jc w:val="both"/>
    </w:pPr>
    <w:rPr>
      <w:rFonts w:eastAsia="SimSun" w:hint="cs"/>
      <w:lang w:val="en-GB" w:eastAsia="zh-CN"/>
    </w:rPr>
  </w:style>
  <w:style w:type="paragraph" w:customStyle="1" w:styleId="H1G">
    <w:name w:val="_ H_1_G"/>
    <w:basedOn w:val="Normal"/>
    <w:next w:val="Normal"/>
    <w:qFormat/>
    <w:rsid w:val="0066750E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eastAsia="SimSun" w:hint="cs"/>
      <w:b/>
      <w:sz w:val="24"/>
      <w:lang w:val="en-GB" w:eastAsia="zh-CN"/>
    </w:rPr>
  </w:style>
  <w:style w:type="paragraph" w:customStyle="1" w:styleId="H23G">
    <w:name w:val="_ H_2/3_G"/>
    <w:basedOn w:val="Normal"/>
    <w:next w:val="Normal"/>
    <w:qFormat/>
    <w:rsid w:val="0066750E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SimSun" w:hint="cs"/>
      <w:b/>
      <w:lang w:val="en-GB" w:eastAsia="zh-CN"/>
    </w:rPr>
  </w:style>
  <w:style w:type="paragraph" w:customStyle="1" w:styleId="H4G">
    <w:name w:val="_ H_4_G"/>
    <w:basedOn w:val="Normal"/>
    <w:next w:val="Normal"/>
    <w:qFormat/>
    <w:rsid w:val="0066750E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SimSun" w:hint="cs"/>
      <w:i/>
      <w:lang w:val="en-GB" w:eastAsia="zh-CN"/>
    </w:rPr>
  </w:style>
  <w:style w:type="paragraph" w:customStyle="1" w:styleId="H56G">
    <w:name w:val="_ H_5/6_G"/>
    <w:basedOn w:val="Normal"/>
    <w:next w:val="Normal"/>
    <w:qFormat/>
    <w:rsid w:val="0066750E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SimSun" w:hint="cs"/>
      <w:lang w:val="en-GB" w:eastAsia="zh-CN"/>
    </w:rPr>
  </w:style>
  <w:style w:type="numbering" w:styleId="111111">
    <w:name w:val="Outline List 2"/>
    <w:basedOn w:val="NoList"/>
    <w:rsid w:val="0066750E"/>
    <w:pPr>
      <w:numPr>
        <w:numId w:val="25"/>
      </w:numPr>
    </w:pPr>
  </w:style>
  <w:style w:type="numbering" w:styleId="1ai">
    <w:name w:val="Outline List 1"/>
    <w:basedOn w:val="NoList"/>
    <w:rsid w:val="0066750E"/>
    <w:pPr>
      <w:numPr>
        <w:numId w:val="26"/>
      </w:numPr>
    </w:pPr>
  </w:style>
  <w:style w:type="character" w:styleId="Hyperlink">
    <w:name w:val="Hyperlink"/>
    <w:basedOn w:val="DefaultParagraphFont"/>
    <w:uiPriority w:val="99"/>
    <w:unhideWhenUsed/>
    <w:rsid w:val="0066750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750E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66750E"/>
    <w:pPr>
      <w:suppressAutoHyphens/>
      <w:bidi w:val="0"/>
      <w:spacing w:line="240" w:lineRule="auto"/>
      <w:jc w:val="left"/>
    </w:pPr>
    <w:rPr>
      <w:rFonts w:eastAsia="SimSun" w:hint="cs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66750E"/>
    <w:rPr>
      <w:rFonts w:ascii="Times New Roman" w:eastAsia="SimSun" w:hAnsi="Times New Roman" w:cs="Traditional Arabic"/>
      <w:sz w:val="20"/>
      <w:szCs w:val="30"/>
      <w:lang w:val="en-GB" w:eastAsia="zh-CN"/>
    </w:rPr>
  </w:style>
  <w:style w:type="character" w:styleId="CommentReference">
    <w:name w:val="annotation reference"/>
    <w:basedOn w:val="DefaultParagraphFont"/>
    <w:semiHidden/>
    <w:unhideWhenUsed/>
    <w:rsid w:val="0066750E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6750E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6750E"/>
    <w:pPr>
      <w:suppressAutoHyphens/>
      <w:bidi w:val="0"/>
      <w:spacing w:after="100"/>
      <w:jc w:val="left"/>
    </w:pPr>
    <w:rPr>
      <w:rFonts w:eastAsia="SimSun" w:hint="cs"/>
      <w:lang w:val="en-GB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66750E"/>
    <w:pPr>
      <w:suppressAutoHyphens/>
      <w:bidi w:val="0"/>
      <w:spacing w:after="100"/>
      <w:ind w:left="200"/>
      <w:jc w:val="left"/>
    </w:pPr>
    <w:rPr>
      <w:rFonts w:eastAsia="SimSun" w:hint="cs"/>
      <w:lang w:val="en-GB" w:eastAsia="zh-CN"/>
    </w:rPr>
  </w:style>
  <w:style w:type="character" w:customStyle="1" w:styleId="FootnoteTextChar1">
    <w:name w:val="Footnote Text Char1"/>
    <w:aliases w:val="5_G Char1"/>
    <w:semiHidden/>
    <w:rsid w:val="0066750E"/>
    <w:rPr>
      <w:rFonts w:ascii="Times New Roman" w:eastAsia="Times New Roman" w:hAnsi="Times New Roman" w:cs="Times New Roman"/>
      <w:lang w:eastAsia="en-US"/>
    </w:rPr>
  </w:style>
  <w:style w:type="character" w:customStyle="1" w:styleId="HeaderChar1">
    <w:name w:val="Header Char1"/>
    <w:aliases w:val="6_G Char1"/>
    <w:semiHidden/>
    <w:rsid w:val="0066750E"/>
    <w:rPr>
      <w:rFonts w:ascii="Times New Roman" w:eastAsia="Times New Roman" w:hAnsi="Times New Roman" w:cs="Times New Roman"/>
      <w:lang w:eastAsia="en-US"/>
    </w:rPr>
  </w:style>
  <w:style w:type="character" w:customStyle="1" w:styleId="FooterChar1">
    <w:name w:val="Footer Char1"/>
    <w:aliases w:val="3_G Char1"/>
    <w:semiHidden/>
    <w:rsid w:val="0066750E"/>
    <w:rPr>
      <w:rFonts w:ascii="Times New Roman" w:eastAsia="Times New Roman" w:hAnsi="Times New Roman" w:cs="Times New Roman"/>
      <w:lang w:eastAsia="en-US"/>
    </w:rPr>
  </w:style>
  <w:style w:type="character" w:customStyle="1" w:styleId="EndnoteTextChar1">
    <w:name w:val="Endnote Text Char1"/>
    <w:aliases w:val="2_G Char1"/>
    <w:semiHidden/>
    <w:rsid w:val="0066750E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750E"/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6750E"/>
    <w:rPr>
      <w:rFonts w:ascii="Times New Roman" w:eastAsia="SimSun" w:hAnsi="Times New Roman" w:cs="Traditional Arabic"/>
      <w:b/>
      <w:bCs/>
      <w:sz w:val="20"/>
      <w:szCs w:val="30"/>
      <w:lang w:val="en-GB" w:eastAsia="zh-CN"/>
    </w:rPr>
  </w:style>
  <w:style w:type="paragraph" w:customStyle="1" w:styleId="Default">
    <w:name w:val="Default"/>
    <w:rsid w:val="00667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yperlink" Target="http://undocs.org/ar/cmw/c/1" TargetMode="External"/><Relationship Id="rId39" Type="http://schemas.openxmlformats.org/officeDocument/2006/relationships/hyperlink" Target="https://undocs.org/ar/CMW/C/ECU/CO/3" TargetMode="External"/><Relationship Id="rId3" Type="http://schemas.openxmlformats.org/officeDocument/2006/relationships/styles" Target="styles.xml"/><Relationship Id="rId21" Type="http://schemas.openxmlformats.org/officeDocument/2006/relationships/hyperlink" Target="http://undocs.org/ar/CMW/C/SR.360-375" TargetMode="External"/><Relationship Id="rId34" Type="http://schemas.openxmlformats.org/officeDocument/2006/relationships/hyperlink" Target="https://undocs.org/ar/CMW/C/PRY/QPR/2" TargetMode="External"/><Relationship Id="rId42" Type="http://schemas.openxmlformats.org/officeDocument/2006/relationships/hyperlink" Target="https://undocs.org/ar/CMW/C/MEX/CO/3" TargetMode="External"/><Relationship Id="rId47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yperlink" Target="http://undocs.org/ar/A/72/48" TargetMode="External"/><Relationship Id="rId33" Type="http://schemas.openxmlformats.org/officeDocument/2006/relationships/hyperlink" Target="http://undocs.org/ar/CMW/C/LBY/QPR/1" TargetMode="External"/><Relationship Id="rId38" Type="http://schemas.openxmlformats.org/officeDocument/2006/relationships/hyperlink" Target="https://undocs.org/ar/CMW/C/DZA/CO/2" TargetMode="External"/><Relationship Id="rId46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treaties.un.org" TargetMode="External"/><Relationship Id="rId29" Type="http://schemas.openxmlformats.org/officeDocument/2006/relationships/hyperlink" Target="https://undocs.org/ar/CMW/C/ALB/Q/2" TargetMode="External"/><Relationship Id="rId41" Type="http://schemas.openxmlformats.org/officeDocument/2006/relationships/hyperlink" Target="https://undocs.org/ar/CMW/C/IND/CO/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undocs.org/ar/CMW/C/28/1" TargetMode="External"/><Relationship Id="rId32" Type="http://schemas.openxmlformats.org/officeDocument/2006/relationships/hyperlink" Target="https://undocs.org/ar/CMW/C/GTM/QPR/2" TargetMode="External"/><Relationship Id="rId37" Type="http://schemas.openxmlformats.org/officeDocument/2006/relationships/hyperlink" Target="http://documents.un.org" TargetMode="External"/><Relationship Id="rId40" Type="http://schemas.openxmlformats.org/officeDocument/2006/relationships/hyperlink" Target="https://undocs.org/ar/CMW/C/GUY/CO/1" TargetMode="External"/><Relationship Id="rId45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undocs.org/ar/CMW/C/SR.376-395" TargetMode="External"/><Relationship Id="rId28" Type="http://schemas.openxmlformats.org/officeDocument/2006/relationships/hyperlink" Target="http://undocs.org/en/A/67/48/Corr.1" TargetMode="External"/><Relationship Id="rId36" Type="http://schemas.openxmlformats.org/officeDocument/2006/relationships/hyperlink" Target="https://undocs.org/ar/CMW/C/TJK/Q/2" TargetMode="Externa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yperlink" Target="https://undocs.org/ar/CMW/C/CHL/QPR/2" TargetMode="External"/><Relationship Id="rId44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hyperlink" Target="http://undocs.org/ar/CMW/C/27/1" TargetMode="External"/><Relationship Id="rId27" Type="http://schemas.openxmlformats.org/officeDocument/2006/relationships/hyperlink" Target="http://undocs.org/ar/A/67/48" TargetMode="External"/><Relationship Id="rId30" Type="http://schemas.openxmlformats.org/officeDocument/2006/relationships/hyperlink" Target="https://undocs.org/ar/CMW/C/ARG/QPR/2" TargetMode="External"/><Relationship Id="rId35" Type="http://schemas.openxmlformats.org/officeDocument/2006/relationships/hyperlink" Target="https://undocs.org/ar/CMW/C/RWA/QPR/2" TargetMode="External"/><Relationship Id="rId43" Type="http://schemas.openxmlformats.org/officeDocument/2006/relationships/hyperlink" Target="https://undocs.org/ar/CMW/C/VCT/CO/1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CMW/Pages/CMWIndex.aspx" TargetMode="External"/><Relationship Id="rId13" Type="http://schemas.openxmlformats.org/officeDocument/2006/relationships/hyperlink" Target="http://tbinternet.ohchr.org/_layouts/TreatyBodyExternal/FollowUp.aspx?Treaty=CMW&amp;Lang=en" TargetMode="External"/><Relationship Id="rId3" Type="http://schemas.openxmlformats.org/officeDocument/2006/relationships/hyperlink" Target="http://www.ohchr.org/EN/HRBodies/CMW/Pages/Submissions.aspx" TargetMode="External"/><Relationship Id="rId7" Type="http://schemas.openxmlformats.org/officeDocument/2006/relationships/hyperlink" Target="http://tbinternet.ohchr.org/Treaties/CMW/Shared%20Documents/1_Global/INT_CMW_STA_8317_E.pdf" TargetMode="External"/><Relationship Id="rId12" Type="http://schemas.openxmlformats.org/officeDocument/2006/relationships/hyperlink" Target="http://tbinternet.ohchr.org/_layouts/treatybodyexternal/Download.aspx?symbolno=INT/CMW/INF/8674&amp;Lang=en" TargetMode="External"/><Relationship Id="rId2" Type="http://schemas.openxmlformats.org/officeDocument/2006/relationships/hyperlink" Target="http://www.ohchr.org/EN/NewsEvents/Pages/DisplayNews.aspx?NewsID=22408&amp;LangID=E" TargetMode="External"/><Relationship Id="rId16" Type="http://schemas.openxmlformats.org/officeDocument/2006/relationships/hyperlink" Target="http://tbinternet.ohchr.org/_layouts/TreatyBodyExternal/SessionsList.aspx?Treaty=CMW" TargetMode="External"/><Relationship Id="rId1" Type="http://schemas.openxmlformats.org/officeDocument/2006/relationships/hyperlink" Target="http://www.ohchr.org/EN/HRBodies/AnnualMeeting/Pages/MeetingChairpersons.aspx" TargetMode="External"/><Relationship Id="rId6" Type="http://schemas.openxmlformats.org/officeDocument/2006/relationships/hyperlink" Target="http://tbinternet.ohchr.org/Treaties/CMW/Shared%20Documents/1_Global/INT_CMW_INF_8293_E.pdf" TargetMode="External"/><Relationship Id="rId11" Type="http://schemas.openxmlformats.org/officeDocument/2006/relationships/hyperlink" Target="http://tbinternet.ohchr.org/_layouts/treatybodyexternal/Download.aspx?symbolno=INT/CMW/STA/8618&amp;Lang=en" TargetMode="External"/><Relationship Id="rId5" Type="http://schemas.openxmlformats.org/officeDocument/2006/relationships/hyperlink" Target="http://www.ohchr.org/EN/HRBodies/CMW/Pages/Event16Apr2018.aspx" TargetMode="External"/><Relationship Id="rId15" Type="http://schemas.openxmlformats.org/officeDocument/2006/relationships/hyperlink" Target="http://www.ohchr.org/EN/HRBodies/CMW/Pages/CMWIndex.aspx" TargetMode="External"/><Relationship Id="rId10" Type="http://schemas.openxmlformats.org/officeDocument/2006/relationships/hyperlink" Target="http://www.ohchr.org/EN/NewsEvents/Pages/DisplayNews.aspx?NewsID=22537&amp;LangID=E" TargetMode="External"/><Relationship Id="rId4" Type="http://schemas.openxmlformats.org/officeDocument/2006/relationships/hyperlink" Target="http://www.ohchr.org/EN/HRBodies/CMW/Pages/Event18Dec2017.aspx" TargetMode="External"/><Relationship Id="rId9" Type="http://schemas.openxmlformats.org/officeDocument/2006/relationships/hyperlink" Target="http://tbinternet.ohchr.org/_layouts/treatybodyexternal/Download.aspx?symbolno=INT/CMW/STA/8625&amp;Lang=en" TargetMode="External"/><Relationship Id="rId14" Type="http://schemas.openxmlformats.org/officeDocument/2006/relationships/hyperlink" Target="http://www.unwomen.org/en/digital-library/publications/2017/3/addressing-womens-rights-in-global-compact-for-migr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FD86-FF40-4EDB-A028-61B7E4D4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25</Pages>
  <Words>6710</Words>
  <Characters>38247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A/73/48</vt:lpstr>
    </vt:vector>
  </TitlesOfParts>
  <Company>DCM</Company>
  <LinksUpToDate>false</LinksUpToDate>
  <CharactersWithSpaces>44868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A/73/48</dc:title>
  <dc:subject>GE.1808882A</dc:subject>
  <dc:creator>bah/ASF</dc:creator>
  <cp:keywords>ODS No.1816794</cp:keywords>
  <dc:description>Original: English</dc:description>
  <cp:lastModifiedBy>Mohamed Abdallah El Sayed Elbahnassawy</cp:lastModifiedBy>
  <cp:revision>3</cp:revision>
  <cp:lastPrinted>2018-06-12T12:11:00Z</cp:lastPrinted>
  <dcterms:created xsi:type="dcterms:W3CDTF">2018-06-12T12:11:00Z</dcterms:created>
  <dcterms:modified xsi:type="dcterms:W3CDTF">2018-06-12T12:11:00Z</dcterms:modified>
  <cp:category>Final</cp:category>
</cp:coreProperties>
</file>