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800B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800BB" w:rsidP="008800BB">
            <w:pPr>
              <w:jc w:val="right"/>
            </w:pPr>
            <w:r w:rsidRPr="008800BB">
              <w:rPr>
                <w:sz w:val="40"/>
              </w:rPr>
              <w:t>A</w:t>
            </w:r>
            <w:r>
              <w:t>/HRC/40/L.2</w:t>
            </w:r>
          </w:p>
        </w:tc>
      </w:tr>
      <w:tr w:rsidR="002D5AAC" w:rsidRPr="007E660B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39C0AB" wp14:editId="62A133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800BB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:rsidR="008800BB" w:rsidRDefault="008800BB" w:rsidP="008800B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March 2019</w:t>
            </w:r>
          </w:p>
          <w:p w:rsidR="008800BB" w:rsidRDefault="008800BB" w:rsidP="008800B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800BB" w:rsidRPr="00E71476" w:rsidRDefault="008800BB" w:rsidP="008800B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800BB" w:rsidRPr="008800BB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8800BB" w:rsidRPr="008800BB" w:rsidRDefault="008800BB" w:rsidP="008800BB">
      <w:pPr>
        <w:pStyle w:val="SingleTxtG"/>
        <w:spacing w:after="0"/>
        <w:ind w:left="0"/>
        <w:jc w:val="left"/>
        <w:rPr>
          <w:b/>
        </w:rPr>
      </w:pPr>
      <w:r w:rsidRPr="008800BB">
        <w:rPr>
          <w:b/>
          <w:bCs/>
        </w:rPr>
        <w:t>Сороковая сессия</w:t>
      </w:r>
    </w:p>
    <w:p w:rsidR="008800BB" w:rsidRPr="008800BB" w:rsidRDefault="008800BB" w:rsidP="008800BB">
      <w:pPr>
        <w:pStyle w:val="SingleTxtG"/>
        <w:spacing w:after="0"/>
        <w:ind w:left="0"/>
        <w:jc w:val="left"/>
      </w:pPr>
      <w:r w:rsidRPr="008800BB">
        <w:t>25 февраля – 22 марта 2019 года</w:t>
      </w:r>
    </w:p>
    <w:p w:rsidR="008800BB" w:rsidRPr="008800BB" w:rsidRDefault="008800BB" w:rsidP="008800BB">
      <w:pPr>
        <w:pStyle w:val="SingleTxtG"/>
        <w:spacing w:after="0"/>
        <w:ind w:left="0"/>
        <w:jc w:val="left"/>
      </w:pPr>
      <w:r w:rsidRPr="008800BB">
        <w:t>Пункт 10 повестки дня</w:t>
      </w:r>
    </w:p>
    <w:p w:rsidR="008800BB" w:rsidRPr="00395675" w:rsidRDefault="008800BB" w:rsidP="008800BB">
      <w:pPr>
        <w:pStyle w:val="SingleTxtG"/>
        <w:spacing w:after="0"/>
        <w:ind w:left="0"/>
        <w:jc w:val="left"/>
        <w:rPr>
          <w:b/>
          <w:color w:val="FFFFFF" w:themeColor="background1"/>
        </w:rPr>
      </w:pPr>
      <w:r w:rsidRPr="008800BB">
        <w:rPr>
          <w:b/>
          <w:bCs/>
        </w:rPr>
        <w:t>Техническая помощь и</w:t>
      </w:r>
      <w:r w:rsidRPr="00863E2E">
        <w:rPr>
          <w:b/>
          <w:bCs/>
        </w:rPr>
        <w:t xml:space="preserve"> создание </w:t>
      </w:r>
      <w:r w:rsidRPr="008800BB">
        <w:rPr>
          <w:b/>
          <w:bCs/>
        </w:rPr>
        <w:t>потенциала</w:t>
      </w:r>
    </w:p>
    <w:p w:rsidR="008800BB" w:rsidRPr="008800BB" w:rsidRDefault="008800BB" w:rsidP="008800BB">
      <w:pPr>
        <w:pStyle w:val="H23G"/>
      </w:pPr>
      <w:r w:rsidRPr="008800BB">
        <w:tab/>
      </w:r>
      <w:r w:rsidRPr="008800BB">
        <w:tab/>
        <w:t xml:space="preserve">Австралия, Австрия, </w:t>
      </w:r>
      <w:r w:rsidR="00C647F2" w:rsidRPr="008800BB">
        <w:t>Ангола</w:t>
      </w:r>
      <w:r w:rsidR="007E660B" w:rsidRPr="007E660B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="00C647F2" w:rsidRPr="00E2426C">
        <w:t>,</w:t>
      </w:r>
      <w:r w:rsidR="00675127">
        <w:t xml:space="preserve"> </w:t>
      </w:r>
      <w:r w:rsidRPr="008800BB">
        <w:t>Бельгия</w:t>
      </w:r>
      <w:r w:rsidR="007E660B" w:rsidRPr="007E660B">
        <w:rPr>
          <w:rStyle w:val="aa"/>
          <w:b w:val="0"/>
          <w:sz w:val="20"/>
          <w:vertAlign w:val="baseline"/>
        </w:rPr>
        <w:footnoteReference w:customMarkFollows="1" w:id="2"/>
        <w:t>**</w:t>
      </w:r>
      <w:r w:rsidRPr="008800BB">
        <w:t>, Болгария, Германия</w:t>
      </w:r>
      <w:r w:rsidR="007E660B" w:rsidRPr="007E660B">
        <w:rPr>
          <w:b w:val="0"/>
        </w:rPr>
        <w:t>*</w:t>
      </w:r>
      <w:r w:rsidR="00E2426C" w:rsidRPr="00E2426C">
        <w:rPr>
          <w:b w:val="0"/>
        </w:rPr>
        <w:t>*</w:t>
      </w:r>
      <w:r w:rsidRPr="008800BB">
        <w:t>, Греция</w:t>
      </w:r>
      <w:r w:rsidR="00395675" w:rsidRPr="00395675">
        <w:rPr>
          <w:b w:val="0"/>
        </w:rPr>
        <w:t>*</w:t>
      </w:r>
      <w:r w:rsidR="007E660B" w:rsidRPr="007E660B">
        <w:rPr>
          <w:b w:val="0"/>
        </w:rPr>
        <w:t>*</w:t>
      </w:r>
      <w:r w:rsidRPr="008800BB">
        <w:t>, Грузия</w:t>
      </w:r>
      <w:r w:rsidRPr="008800BB">
        <w:rPr>
          <w:b w:val="0"/>
        </w:rPr>
        <w:t>*</w:t>
      </w:r>
      <w:r w:rsidR="007E660B" w:rsidRPr="007E660B">
        <w:rPr>
          <w:b w:val="0"/>
        </w:rPr>
        <w:t>*</w:t>
      </w:r>
      <w:r w:rsidRPr="008800BB">
        <w:t>, Дания, Ирландия</w:t>
      </w:r>
      <w:r w:rsidRPr="008800BB">
        <w:rPr>
          <w:b w:val="0"/>
        </w:rPr>
        <w:t>*</w:t>
      </w:r>
      <w:r w:rsidR="007E660B" w:rsidRPr="007E660B">
        <w:rPr>
          <w:b w:val="0"/>
        </w:rPr>
        <w:t>*</w:t>
      </w:r>
      <w:r w:rsidRPr="008800BB">
        <w:t>, Испания, Италия, Канада</w:t>
      </w:r>
      <w:r w:rsidRPr="008800BB">
        <w:rPr>
          <w:b w:val="0"/>
        </w:rPr>
        <w:t>*</w:t>
      </w:r>
      <w:r w:rsidR="007E660B" w:rsidRPr="007E660B">
        <w:rPr>
          <w:b w:val="0"/>
        </w:rPr>
        <w:t>*</w:t>
      </w:r>
      <w:r w:rsidRPr="008800BB">
        <w:t>, Кипр</w:t>
      </w:r>
      <w:r w:rsidRPr="008800BB">
        <w:rPr>
          <w:b w:val="0"/>
        </w:rPr>
        <w:t>*</w:t>
      </w:r>
      <w:r w:rsidR="007E660B" w:rsidRPr="007E660B">
        <w:rPr>
          <w:b w:val="0"/>
        </w:rPr>
        <w:t>*</w:t>
      </w:r>
      <w:r w:rsidRPr="008800BB">
        <w:t>, Литва</w:t>
      </w:r>
      <w:r w:rsidRPr="008800BB">
        <w:rPr>
          <w:b w:val="0"/>
        </w:rPr>
        <w:t>*</w:t>
      </w:r>
      <w:r w:rsidR="007E660B" w:rsidRPr="007E660B">
        <w:rPr>
          <w:b w:val="0"/>
        </w:rPr>
        <w:t>*</w:t>
      </w:r>
      <w:r w:rsidRPr="008800BB">
        <w:t>, Люксембург</w:t>
      </w:r>
      <w:r w:rsidR="007E660B" w:rsidRPr="007E660B">
        <w:rPr>
          <w:b w:val="0"/>
        </w:rPr>
        <w:t>*</w:t>
      </w:r>
      <w:r w:rsidRPr="008800BB">
        <w:rPr>
          <w:b w:val="0"/>
        </w:rPr>
        <w:t>*</w:t>
      </w:r>
      <w:r w:rsidRPr="008800BB">
        <w:t>, Мальта</w:t>
      </w:r>
      <w:r w:rsidRPr="008800BB">
        <w:rPr>
          <w:b w:val="0"/>
        </w:rPr>
        <w:t>*</w:t>
      </w:r>
      <w:r w:rsidR="007E660B" w:rsidRPr="007E660B">
        <w:rPr>
          <w:b w:val="0"/>
        </w:rPr>
        <w:t>*</w:t>
      </w:r>
      <w:r w:rsidRPr="008800BB">
        <w:t>, Монако</w:t>
      </w:r>
      <w:r w:rsidRPr="008800BB">
        <w:rPr>
          <w:b w:val="0"/>
        </w:rPr>
        <w:t>*</w:t>
      </w:r>
      <w:r w:rsidR="007E660B" w:rsidRPr="007E660B">
        <w:rPr>
          <w:b w:val="0"/>
        </w:rPr>
        <w:t>*</w:t>
      </w:r>
      <w:r w:rsidRPr="008800BB">
        <w:t>, Нидерланды</w:t>
      </w:r>
      <w:r w:rsidRPr="008800BB">
        <w:rPr>
          <w:b w:val="0"/>
        </w:rPr>
        <w:t>*</w:t>
      </w:r>
      <w:r w:rsidR="007E660B" w:rsidRPr="007E660B">
        <w:rPr>
          <w:b w:val="0"/>
        </w:rPr>
        <w:t>*</w:t>
      </w:r>
      <w:r w:rsidRPr="008800BB">
        <w:t>, Польша</w:t>
      </w:r>
      <w:r w:rsidRPr="008800BB">
        <w:rPr>
          <w:b w:val="0"/>
        </w:rPr>
        <w:t>*</w:t>
      </w:r>
      <w:r w:rsidR="007E660B" w:rsidRPr="007E660B">
        <w:rPr>
          <w:b w:val="0"/>
        </w:rPr>
        <w:t>*</w:t>
      </w:r>
      <w:r w:rsidRPr="008800BB">
        <w:t>, Румыния</w:t>
      </w:r>
      <w:r w:rsidRPr="008800BB">
        <w:rPr>
          <w:b w:val="0"/>
        </w:rPr>
        <w:t>*</w:t>
      </w:r>
      <w:r w:rsidR="007E660B" w:rsidRPr="007E660B">
        <w:rPr>
          <w:b w:val="0"/>
        </w:rPr>
        <w:t>*</w:t>
      </w:r>
      <w:r w:rsidRPr="008800BB">
        <w:t>, Соединенное Королевство Великобритании и Северной</w:t>
      </w:r>
      <w:bookmarkStart w:id="0" w:name="_GoBack"/>
      <w:bookmarkEnd w:id="0"/>
      <w:r w:rsidRPr="008800BB">
        <w:t xml:space="preserve"> Ирландии, Турция</w:t>
      </w:r>
      <w:r w:rsidRPr="008800BB">
        <w:rPr>
          <w:b w:val="0"/>
        </w:rPr>
        <w:t>*</w:t>
      </w:r>
      <w:r w:rsidR="007E660B" w:rsidRPr="007E660B">
        <w:rPr>
          <w:b w:val="0"/>
        </w:rPr>
        <w:t>*</w:t>
      </w:r>
      <w:r w:rsidRPr="008800BB">
        <w:t>, Финляндия</w:t>
      </w:r>
      <w:r w:rsidRPr="008800BB">
        <w:rPr>
          <w:b w:val="0"/>
        </w:rPr>
        <w:t>*</w:t>
      </w:r>
      <w:r w:rsidR="007E660B" w:rsidRPr="007E660B">
        <w:rPr>
          <w:b w:val="0"/>
        </w:rPr>
        <w:t>*</w:t>
      </w:r>
      <w:r w:rsidRPr="008800BB">
        <w:t>, Франция</w:t>
      </w:r>
      <w:r w:rsidRPr="008800BB">
        <w:rPr>
          <w:b w:val="0"/>
        </w:rPr>
        <w:t>*</w:t>
      </w:r>
      <w:r w:rsidR="007E660B" w:rsidRPr="007E660B">
        <w:rPr>
          <w:b w:val="0"/>
        </w:rPr>
        <w:t>*</w:t>
      </w:r>
      <w:r w:rsidRPr="008800BB">
        <w:t>, Хорватия, Швеция</w:t>
      </w:r>
      <w:r w:rsidR="00E2426C" w:rsidRPr="00E2426C">
        <w:rPr>
          <w:b w:val="0"/>
        </w:rPr>
        <w:t>*</w:t>
      </w:r>
      <w:r w:rsidR="007E660B" w:rsidRPr="007E660B">
        <w:rPr>
          <w:b w:val="0"/>
        </w:rPr>
        <w:t>*</w:t>
      </w:r>
      <w:r w:rsidR="007E660B" w:rsidRPr="007E660B">
        <w:t>,</w:t>
      </w:r>
      <w:r w:rsidRPr="007E660B">
        <w:t xml:space="preserve"> </w:t>
      </w:r>
      <w:r w:rsidRPr="008800BB">
        <w:t>Эстония</w:t>
      </w:r>
      <w:r w:rsidRPr="008800BB">
        <w:rPr>
          <w:b w:val="0"/>
        </w:rPr>
        <w:t>*</w:t>
      </w:r>
      <w:r w:rsidR="007E660B" w:rsidRPr="007E660B">
        <w:rPr>
          <w:b w:val="0"/>
        </w:rPr>
        <w:t>*</w:t>
      </w:r>
      <w:r w:rsidRPr="008800BB">
        <w:t>: проект резолюции</w:t>
      </w:r>
    </w:p>
    <w:p w:rsidR="008800BB" w:rsidRPr="008800BB" w:rsidRDefault="008800BB" w:rsidP="0095421B">
      <w:pPr>
        <w:pStyle w:val="H1G"/>
        <w:tabs>
          <w:tab w:val="left" w:pos="1974"/>
        </w:tabs>
        <w:ind w:left="1974" w:hanging="826"/>
      </w:pPr>
      <w:r w:rsidRPr="008800BB">
        <w:t>40/…</w:t>
      </w:r>
      <w:r w:rsidRPr="008800BB">
        <w:tab/>
        <w:t>Техническая помощь и</w:t>
      </w:r>
      <w:r w:rsidRPr="00863E2E">
        <w:rPr>
          <w:color w:val="000000" w:themeColor="text1"/>
        </w:rPr>
        <w:t xml:space="preserve"> создание</w:t>
      </w:r>
      <w:r w:rsidRPr="008800BB">
        <w:t xml:space="preserve"> потенциала в области прав человека в Мали</w:t>
      </w:r>
    </w:p>
    <w:p w:rsidR="008800BB" w:rsidRPr="008800BB" w:rsidRDefault="00D928D5" w:rsidP="008800BB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="008800BB" w:rsidRPr="008800BB">
        <w:rPr>
          <w:i/>
          <w:iCs/>
        </w:rPr>
        <w:t>Совет по правам человека,</w:t>
      </w:r>
    </w:p>
    <w:p w:rsidR="008800BB" w:rsidRPr="008800BB" w:rsidRDefault="008800BB" w:rsidP="008800BB">
      <w:pPr>
        <w:pStyle w:val="SingleTxtG"/>
      </w:pPr>
      <w:r w:rsidRPr="008800BB">
        <w:tab/>
      </w:r>
      <w:r w:rsidRPr="008800BB">
        <w:tab/>
      </w:r>
      <w:r w:rsidRPr="008800BB">
        <w:rPr>
          <w:i/>
          <w:iCs/>
        </w:rPr>
        <w:t>руководствуясь</w:t>
      </w:r>
      <w:r w:rsidRPr="008800BB">
        <w:t xml:space="preserve"> целями и принципами Устава Организации Объединенных Наций,</w:t>
      </w:r>
    </w:p>
    <w:p w:rsidR="008800BB" w:rsidRPr="008800BB" w:rsidRDefault="008800BB" w:rsidP="008800BB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8800BB">
        <w:rPr>
          <w:i/>
          <w:iCs/>
        </w:rPr>
        <w:t>вновь подтверждая</w:t>
      </w:r>
      <w:r w:rsidRPr="008800BB">
        <w:t xml:space="preserve"> Всеобщую декларацию прав человека и соответствующие международные договоры по правам человека,</w:t>
      </w:r>
    </w:p>
    <w:p w:rsidR="008800BB" w:rsidRPr="008800BB" w:rsidRDefault="008800BB" w:rsidP="008800BB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8800BB">
        <w:rPr>
          <w:i/>
          <w:iCs/>
        </w:rPr>
        <w:t>ссылаясь</w:t>
      </w:r>
      <w:r w:rsidRPr="008800BB">
        <w:t xml:space="preserve"> на резолюцию 60/251 Генеральной Ассамблеи от 15 марта 2006 года,</w:t>
      </w:r>
    </w:p>
    <w:p w:rsidR="008800BB" w:rsidRPr="008800BB" w:rsidRDefault="008800BB" w:rsidP="008800BB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8800BB">
        <w:rPr>
          <w:i/>
          <w:iCs/>
        </w:rPr>
        <w:t>ссылаясь также</w:t>
      </w:r>
      <w:r w:rsidRPr="008800BB">
        <w:t xml:space="preserve"> на свои резолюции 5/1 об институциональном строительстве Совета и 5/2 о Кодексе поведения мандатариев специальных процедур Совета от 18</w:t>
      </w:r>
      <w:r>
        <w:rPr>
          <w:lang w:val="en-US"/>
        </w:rPr>
        <w:t> </w:t>
      </w:r>
      <w:r w:rsidRPr="008800BB">
        <w:t>июня 2007 года,</w:t>
      </w:r>
    </w:p>
    <w:p w:rsidR="008800BB" w:rsidRPr="008800BB" w:rsidRDefault="008800BB" w:rsidP="008800BB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8800BB">
        <w:rPr>
          <w:i/>
          <w:iCs/>
        </w:rPr>
        <w:t>ссылаясь далее</w:t>
      </w:r>
      <w:r w:rsidRPr="008800BB">
        <w:t xml:space="preserve"> на свои резолюции 20/17 от 6 июля 2012 года о положении в области прав человека в Мали, 22/18 от 21 марта 2013 года об учреждении мандата независимого эксперта по вопросу о положении в области прав человека в Мали, 25/36</w:t>
      </w:r>
      <w:r w:rsidR="009952BE">
        <w:t> </w:t>
      </w:r>
      <w:r w:rsidRPr="008800BB">
        <w:t>от 28 марта 2014 года, 31/28 от 24 марта 2016 года, 34/39 от 24 марта 2017 года и 37/39 от 23 марта 2018 года о продлении мандата Независимого эксперта,</w:t>
      </w:r>
    </w:p>
    <w:p w:rsidR="008800BB" w:rsidRPr="008800BB" w:rsidRDefault="008800BB" w:rsidP="008800BB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8800BB">
        <w:rPr>
          <w:i/>
          <w:iCs/>
        </w:rPr>
        <w:t>вновь подтверждая</w:t>
      </w:r>
      <w:r w:rsidRPr="008800BB">
        <w:t xml:space="preserve"> главную ответственность государств</w:t>
      </w:r>
      <w:r w:rsidRPr="008800BB">
        <w:rPr>
          <w:i/>
          <w:iCs/>
        </w:rPr>
        <w:t xml:space="preserve"> </w:t>
      </w:r>
      <w:r w:rsidRPr="008800BB">
        <w:t>за</w:t>
      </w:r>
      <w:r w:rsidRPr="008800BB">
        <w:rPr>
          <w:i/>
          <w:iCs/>
        </w:rPr>
        <w:t xml:space="preserve"> </w:t>
      </w:r>
      <w:r w:rsidRPr="008800BB">
        <w:t>поощрение, защиту и осуществление прав человека и основных свобод, закрепленных в Уставе, Всеобщей декларации прав человека, международных пактах о правах человека и других соответствующих международных договорах по правам человека, участниками которых они являются,</w:t>
      </w:r>
    </w:p>
    <w:p w:rsidR="008800BB" w:rsidRPr="008800BB" w:rsidRDefault="008800BB" w:rsidP="008800BB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8800BB">
        <w:rPr>
          <w:i/>
          <w:iCs/>
        </w:rPr>
        <w:t xml:space="preserve">вновь подтверждая также </w:t>
      </w:r>
      <w:r w:rsidRPr="008800BB">
        <w:t>свою приверженность суверенитету, независимости, единству и территориальной целостности Мали,</w:t>
      </w:r>
    </w:p>
    <w:p w:rsidR="008800BB" w:rsidRPr="008800BB" w:rsidRDefault="008800BB" w:rsidP="008800BB">
      <w:pPr>
        <w:pStyle w:val="SingleTxtG"/>
      </w:pPr>
      <w:r>
        <w:lastRenderedPageBreak/>
        <w:tab/>
      </w:r>
      <w:r>
        <w:tab/>
      </w:r>
      <w:r w:rsidRPr="008800BB">
        <w:rPr>
          <w:i/>
        </w:rPr>
        <w:t xml:space="preserve">будучи глубоко обеспокоен </w:t>
      </w:r>
      <w:r w:rsidRPr="008800BB">
        <w:t>ухудшением обстановки в плане безопасности в Мали, особенно распространением террористической деятельности, подъемом воинствующего экстремизма, распространением стрелкового оружия, незаконным оборотом наркотиков и незаконной миграцией, торговлей людьми и другими формами транснациональной организованной преступности в центральных и северных районах страны, а также усилением межобщинного насилия в центре страны,</w:t>
      </w:r>
    </w:p>
    <w:p w:rsidR="008800BB" w:rsidRPr="008800BB" w:rsidRDefault="008800BB" w:rsidP="008800BB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8800BB">
        <w:rPr>
          <w:i/>
          <w:iCs/>
        </w:rPr>
        <w:t>будучи глубоко обеспокоен также</w:t>
      </w:r>
      <w:r w:rsidRPr="008800BB">
        <w:t xml:space="preserve"> продолжающимися нарушениями прав человека и ущемлением этих прав, включая акты насилия, и нарушениями международного гуманитарного права, медленным прогрессом в осуществлении ряда соответствующих положений Соглашения о мире и примирении в Мали, а также трудностями, связанными с развертыванием государственных служб и доступом населения к базовым социальным услугам,</w:t>
      </w:r>
    </w:p>
    <w:p w:rsidR="008800BB" w:rsidRPr="008800BB" w:rsidRDefault="008800BB" w:rsidP="008800BB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8800BB">
        <w:rPr>
          <w:i/>
          <w:iCs/>
        </w:rPr>
        <w:t>будучи по-прежнему обеспокоен</w:t>
      </w:r>
      <w:r w:rsidRPr="008800BB">
        <w:t xml:space="preserve"> продовольственным и гуманитарным кризисом, от которого страдает население, затронутое конфликтом, и отсутствием безопасности, что затрудняет доступ гуманитарной помощи, и осуждая нападения на гуманитарный персонал,</w:t>
      </w:r>
    </w:p>
    <w:p w:rsidR="008800BB" w:rsidRPr="008800BB" w:rsidRDefault="008800BB" w:rsidP="008800BB">
      <w:pPr>
        <w:pStyle w:val="SingleTxtG"/>
      </w:pPr>
      <w:bookmarkStart w:id="1" w:name="_Hlk2090994"/>
      <w:r>
        <w:rPr>
          <w:i/>
          <w:iCs/>
        </w:rPr>
        <w:tab/>
      </w:r>
      <w:r>
        <w:rPr>
          <w:i/>
          <w:iCs/>
        </w:rPr>
        <w:tab/>
      </w:r>
      <w:r w:rsidRPr="008800BB">
        <w:rPr>
          <w:i/>
          <w:iCs/>
        </w:rPr>
        <w:t>с удовлетворением отмечая</w:t>
      </w:r>
      <w:r w:rsidRPr="008800BB">
        <w:t>, что правительство Мали разработал</w:t>
      </w:r>
      <w:r w:rsidR="0030082D">
        <w:t>о</w:t>
      </w:r>
      <w:r w:rsidRPr="008800BB">
        <w:t xml:space="preserve"> трехлетний план чрезвычайных мер на период 2018–2020 годов для восстановления базовых социальных служб в двух районах центральной части страны, и призывая правительство выполнить его,</w:t>
      </w:r>
      <w:bookmarkEnd w:id="1"/>
    </w:p>
    <w:p w:rsidR="008800BB" w:rsidRPr="008800BB" w:rsidRDefault="008800BB" w:rsidP="008800BB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8800BB">
        <w:rPr>
          <w:i/>
          <w:iCs/>
        </w:rPr>
        <w:t>с удовлетворением отмечая также</w:t>
      </w:r>
      <w:r w:rsidRPr="008800BB">
        <w:t xml:space="preserve"> подтверждение правительством Мали и подписавшими Соглашение группами своей приверженности незамедлительному выполнению своих обязательств по Соглашению о мире и примирении в Мали, включая меры, предусмотренные резолюцией 2423 (2018) Совета Безопасности от 28</w:t>
      </w:r>
      <w:r w:rsidR="0030082D">
        <w:t> </w:t>
      </w:r>
      <w:r w:rsidRPr="008800BB">
        <w:t>июня 2018 года,</w:t>
      </w:r>
    </w:p>
    <w:p w:rsidR="008800BB" w:rsidRPr="008800BB" w:rsidRDefault="008800BB" w:rsidP="008800BB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8800BB">
        <w:rPr>
          <w:i/>
          <w:iCs/>
        </w:rPr>
        <w:t>приветствуя</w:t>
      </w:r>
      <w:r w:rsidRPr="008800BB">
        <w:t xml:space="preserve"> в этой связи подписание 15 октября 2018 года Пакта о мире между правительством Мали и Организацией Объединенных Наций, который обязывает малийские стороны продолжать и ускорить мирный процесс на более инклюзивной основе,</w:t>
      </w:r>
    </w:p>
    <w:p w:rsidR="008800BB" w:rsidRPr="008800BB" w:rsidRDefault="008800BB" w:rsidP="008800BB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8800BB">
        <w:rPr>
          <w:i/>
          <w:iCs/>
        </w:rPr>
        <w:t>положительно отмечая</w:t>
      </w:r>
      <w:r w:rsidRPr="008800BB">
        <w:t xml:space="preserve"> начало ускоренного процесса разоружения, демобилизации, реинтеграции и интеграции 1</w:t>
      </w:r>
      <w:r w:rsidR="0030082D">
        <w:t> </w:t>
      </w:r>
      <w:r w:rsidRPr="008800BB">
        <w:t>600 комбатантов и создание 10</w:t>
      </w:r>
      <w:r>
        <w:rPr>
          <w:lang w:val="en-US"/>
        </w:rPr>
        <w:t> </w:t>
      </w:r>
      <w:r w:rsidRPr="008800BB">
        <w:t>временных органов власти на уровне округов в областях Кидаль, Менака, Томбукту и Таудени,</w:t>
      </w:r>
    </w:p>
    <w:p w:rsidR="008800BB" w:rsidRPr="008800BB" w:rsidRDefault="008800BB" w:rsidP="008800BB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8800BB">
        <w:rPr>
          <w:i/>
          <w:iCs/>
        </w:rPr>
        <w:t>приветствуя</w:t>
      </w:r>
      <w:r w:rsidRPr="008800BB">
        <w:t xml:space="preserve"> резолюцию 2374 (2017) Совета Безопасности от 5 сентября 2017</w:t>
      </w:r>
      <w:r>
        <w:rPr>
          <w:lang w:val="en-US"/>
        </w:rPr>
        <w:t> </w:t>
      </w:r>
      <w:r w:rsidRPr="008800BB">
        <w:t>года, в которой устанавливается режим санкций, направленных, в частности, против тех, кто препятствует осуществлению Соглашения о мире и примирении в Мали, а также тех, кто планирует, направляет или совершает акты, представляющие собой нарушения прав человека или ущемление этих прав или нарушения международного гуманитарного права, включая акты, направленные против гражданского населения, в том числе женщин и детей, и отмечая принятие Советом Безопасности первого пакета санкций 20 декабря 2018 года,</w:t>
      </w:r>
    </w:p>
    <w:p w:rsidR="008800BB" w:rsidRPr="008800BB" w:rsidRDefault="008800BB" w:rsidP="008800BB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8800BB">
        <w:rPr>
          <w:i/>
          <w:iCs/>
        </w:rPr>
        <w:t>принимая к сведению</w:t>
      </w:r>
      <w:r w:rsidRPr="008800BB">
        <w:t xml:space="preserve"> взятые на себя правительством Мали на различных сессиях Совета по правам человека обязательства уделять в процессе урегулирования кризиса приоритетное внимание диалогу и национальному примирению,</w:t>
      </w:r>
    </w:p>
    <w:p w:rsidR="008800BB" w:rsidRPr="008800BB" w:rsidRDefault="008800BB" w:rsidP="008800BB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8800BB">
        <w:rPr>
          <w:i/>
          <w:iCs/>
        </w:rPr>
        <w:t>принимая к сведению также</w:t>
      </w:r>
      <w:r w:rsidRPr="008800BB">
        <w:t xml:space="preserve"> обязательства правительства Мали восстановить верховенство права и вести эффективную борьбу с безнаказанностью,</w:t>
      </w:r>
    </w:p>
    <w:p w:rsidR="008800BB" w:rsidRPr="008800BB" w:rsidRDefault="008800BB" w:rsidP="008800BB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8800BB">
        <w:rPr>
          <w:i/>
          <w:iCs/>
        </w:rPr>
        <w:t xml:space="preserve">приветствуя </w:t>
      </w:r>
      <w:r w:rsidRPr="008800BB">
        <w:t>сотрудничество властей Мали с международными правозащитными механизмами, в частности участие Мали в третьем цикле универсального периодического обзора, а также направление приглашений мандатариям специальных процедур Совета по правам человека,</w:t>
      </w:r>
    </w:p>
    <w:p w:rsidR="008800BB" w:rsidRPr="008800BB" w:rsidRDefault="008800BB" w:rsidP="008800BB">
      <w:pPr>
        <w:pStyle w:val="SingleTxtG"/>
      </w:pPr>
      <w:r>
        <w:rPr>
          <w:i/>
          <w:iCs/>
        </w:rPr>
        <w:lastRenderedPageBreak/>
        <w:tab/>
      </w:r>
      <w:r>
        <w:rPr>
          <w:i/>
          <w:iCs/>
        </w:rPr>
        <w:tab/>
      </w:r>
      <w:r w:rsidRPr="008800BB">
        <w:rPr>
          <w:i/>
          <w:iCs/>
        </w:rPr>
        <w:t>принимая к сведению</w:t>
      </w:r>
      <w:r w:rsidRPr="008800BB">
        <w:t xml:space="preserve"> последний по времени доклад Генерального секретаря о положении в Мали</w:t>
      </w:r>
      <w:r w:rsidRPr="008800BB">
        <w:rPr>
          <w:sz w:val="18"/>
          <w:szCs w:val="18"/>
          <w:vertAlign w:val="superscript"/>
        </w:rPr>
        <w:footnoteReference w:id="3"/>
      </w:r>
      <w:r w:rsidRPr="008800BB">
        <w:t>, в котором он настоятельно призывает власти Мали приложить все возможные усилия для обеспечения того, чтобы лица, виновные в нарушениях или ущемлении прав человека или нарушениях международного гуманитарного права, были привлечены к ответственности за свои деяния, особо отмечая в этой связи необходимость достижения существенного прогресса в борьбе с безнаказанностью для успешной реализации инициатив по примирению, с тем чтобы они способствовали восстановлению социальной структуры, укреплению доверия и сплочению общества и проложили путь к прочному миру,</w:t>
      </w:r>
      <w:bookmarkStart w:id="2" w:name="_Hlk2362980"/>
      <w:bookmarkEnd w:id="2"/>
    </w:p>
    <w:p w:rsidR="008800BB" w:rsidRPr="008800BB" w:rsidRDefault="008800BB" w:rsidP="008800BB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8800BB">
        <w:rPr>
          <w:i/>
          <w:iCs/>
        </w:rPr>
        <w:t>настоятельно призывая</w:t>
      </w:r>
      <w:r w:rsidRPr="008800BB">
        <w:t xml:space="preserve"> правительство удвоить усилия по расследованию преступлений, которые угрожают дестабилизировать мирный процесс, в том числе связанных с терроризмом преступлений и нарушений и ущемлением норм международного права, и привлекать виновных к ответственности,</w:t>
      </w:r>
    </w:p>
    <w:p w:rsidR="008800BB" w:rsidRPr="008800BB" w:rsidRDefault="008800BB" w:rsidP="008800BB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8800BB">
        <w:rPr>
          <w:i/>
          <w:iCs/>
        </w:rPr>
        <w:t>с удовлетворением принимая к сведению</w:t>
      </w:r>
      <w:r w:rsidRPr="008800BB">
        <w:t xml:space="preserve"> доклад Независимого эксперта по вопросу о положении в области прав человека в Мали</w:t>
      </w:r>
      <w:r w:rsidRPr="008800BB">
        <w:rPr>
          <w:sz w:val="18"/>
          <w:szCs w:val="18"/>
          <w:vertAlign w:val="superscript"/>
        </w:rPr>
        <w:footnoteReference w:id="4"/>
      </w:r>
      <w:r w:rsidRPr="008800BB">
        <w:t>,</w:t>
      </w:r>
    </w:p>
    <w:p w:rsidR="008800BB" w:rsidRPr="008800BB" w:rsidRDefault="008800BB" w:rsidP="008800BB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8800BB">
        <w:rPr>
          <w:i/>
          <w:iCs/>
        </w:rPr>
        <w:t xml:space="preserve">отмечая </w:t>
      </w:r>
      <w:r w:rsidRPr="008800BB">
        <w:t>проведение Объединенными силами Сахельской группы пяти политики должной осмотрительности в вопросах прав человека при оказании Организацией Объединенных Наций поддержки силам безопасности, не относящимся к Организации Объединенных Наций,</w:t>
      </w:r>
    </w:p>
    <w:p w:rsidR="008800BB" w:rsidRPr="008800BB" w:rsidRDefault="008800BB" w:rsidP="008800BB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8800BB">
        <w:rPr>
          <w:i/>
          <w:iCs/>
        </w:rPr>
        <w:t>отмечая также</w:t>
      </w:r>
      <w:r w:rsidRPr="008800BB">
        <w:t xml:space="preserve"> установление рамок соблюдения прав человека и норм международного гуманитарного права для операций, проводимых этими Объединенными силами,</w:t>
      </w:r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1.</w:t>
      </w:r>
      <w:r w:rsidRPr="008800BB">
        <w:tab/>
      </w:r>
      <w:r w:rsidRPr="008800BB">
        <w:rPr>
          <w:i/>
          <w:iCs/>
        </w:rPr>
        <w:t>решительно осуждает</w:t>
      </w:r>
      <w:r w:rsidRPr="008800BB">
        <w:t xml:space="preserve"> нарушения прав человека и ущемление этих прав и нарушения международного гуманитарного права, включая случаи, связанные с нарушениями прав человека женщин и ущемление этих прав, в том числе случаи сексуального и гендерного насилия, с нарушениями прав детей и ущемлением этих прав, в частности вербовку и использование детей, в нарушение норм международного права, а также внесудебные и суммарные казни, произвольные аресты и задержания, жестокое обращение с заключенными, убийства, калечение, а также нападения на школы и больницы;</w:t>
      </w:r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2.</w:t>
      </w:r>
      <w:r w:rsidRPr="008800BB">
        <w:tab/>
      </w:r>
      <w:r w:rsidRPr="008800BB">
        <w:rPr>
          <w:i/>
          <w:iCs/>
        </w:rPr>
        <w:t>призывает</w:t>
      </w:r>
      <w:r w:rsidRPr="008800BB">
        <w:t xml:space="preserve"> все стороны уважать гражданский характер школ в соответствии с международным гуманитарным правом, прекратить задержания детей по обвинениям в преступлениях против национальной безопасности в нарушение применимых норм международного права и настоятельно призывает все стороны положить конец таким нарушениям и ущемлению и выполнять свои обязательства в соответствии с применимыми нормами международного права, включая нормы </w:t>
      </w:r>
      <w:r w:rsidRPr="00863E2E">
        <w:t xml:space="preserve">международного права </w:t>
      </w:r>
      <w:r w:rsidR="00863E2E" w:rsidRPr="00863E2E">
        <w:t xml:space="preserve">прав </w:t>
      </w:r>
      <w:r w:rsidRPr="00863E2E">
        <w:t>человека</w:t>
      </w:r>
      <w:r w:rsidRPr="008800BB">
        <w:t xml:space="preserve"> и международного гуманитарного права;</w:t>
      </w:r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3.</w:t>
      </w:r>
      <w:r w:rsidRPr="008800BB">
        <w:tab/>
      </w:r>
      <w:r w:rsidRPr="008800BB">
        <w:rPr>
          <w:i/>
          <w:iCs/>
        </w:rPr>
        <w:t>напоминает</w:t>
      </w:r>
      <w:r w:rsidRPr="008800BB">
        <w:t xml:space="preserve"> в этой связи, что все, кто совершал подобные деяния, должны предстать перед компетентными судами как на национальном, так и на международном уровнях;</w:t>
      </w:r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4.</w:t>
      </w:r>
      <w:r w:rsidRPr="008800BB">
        <w:tab/>
      </w:r>
      <w:r w:rsidRPr="008800BB">
        <w:rPr>
          <w:i/>
          <w:iCs/>
        </w:rPr>
        <w:t>решительно осуждает</w:t>
      </w:r>
      <w:r w:rsidRPr="008800BB">
        <w:t xml:space="preserve"> нападения, включая террористические нападения, на гражданских лиц, представителей местных, региональных и центральных государственных органов, малийские силы обороны и безопасности, Многопрофильную комплексную миссию Организации Объединенных Наций по стабилизации в Мали и французские силы, развернутые в рамках операции </w:t>
      </w:r>
      <w:r w:rsidR="009952BE">
        <w:t>«</w:t>
      </w:r>
      <w:r w:rsidRPr="008800BB">
        <w:t>Бархан</w:t>
      </w:r>
      <w:r w:rsidR="009952BE">
        <w:t>»</w:t>
      </w:r>
      <w:r w:rsidRPr="008800BB">
        <w:t>, и подчеркивает важность предания суду тех, кто исполнял, направлял и организовывал эти акты, и тех, кто их финансировал, и настоятельно призывает правительство Мали принять меры к обеспечению того, чтобы лица, виновные в этих нападениях, подверглись судебному преследованию;</w:t>
      </w:r>
    </w:p>
    <w:p w:rsidR="008800BB" w:rsidRPr="008800BB" w:rsidRDefault="008800BB" w:rsidP="00D36288">
      <w:pPr>
        <w:pStyle w:val="SingleTxtG"/>
        <w:pageBreakBefore/>
      </w:pPr>
      <w:r>
        <w:lastRenderedPageBreak/>
        <w:tab/>
      </w:r>
      <w:r>
        <w:tab/>
      </w:r>
      <w:r w:rsidRPr="008800BB">
        <w:t>5.</w:t>
      </w:r>
      <w:r w:rsidRPr="008800BB">
        <w:tab/>
      </w:r>
      <w:r w:rsidRPr="008800BB">
        <w:rPr>
          <w:i/>
          <w:iCs/>
        </w:rPr>
        <w:t>решительно осуждает также</w:t>
      </w:r>
      <w:r w:rsidRPr="008800BB">
        <w:t xml:space="preserve"> эскалацию межобщинного насилия в течение последнего года и призывает правительство Мали, опираясь на поддержку Многопрофильной комплексной миссии Организации Объединенных Наций по стабилизации в Мали и международного сообщества, продолжать прилагать усилия по национальному примирению и предотвращению насилия в выявленных очагах напряженности;</w:t>
      </w:r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6.</w:t>
      </w:r>
      <w:r w:rsidRPr="008800BB">
        <w:tab/>
      </w:r>
      <w:r w:rsidRPr="008800BB">
        <w:rPr>
          <w:i/>
          <w:iCs/>
        </w:rPr>
        <w:t>подчеркивает</w:t>
      </w:r>
      <w:r w:rsidRPr="008800BB">
        <w:t>, что стабилизация ситуации в центральной части Мали требует в полной мере комплексного плана, предполагающего одновременное достижение прогресса в вопросах безопасности, управления, развития, примирения, а</w:t>
      </w:r>
      <w:r w:rsidR="00D36288">
        <w:t> </w:t>
      </w:r>
      <w:r w:rsidRPr="008800BB">
        <w:t>также защиты и поощрения прав человека;</w:t>
      </w:r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7.</w:t>
      </w:r>
      <w:r w:rsidRPr="008800BB">
        <w:tab/>
      </w:r>
      <w:r w:rsidRPr="008800BB">
        <w:rPr>
          <w:i/>
          <w:iCs/>
        </w:rPr>
        <w:t>приветствует</w:t>
      </w:r>
      <w:r w:rsidRPr="008800BB">
        <w:t xml:space="preserve"> в этом отношении меры, принятые правительством Мали в поддержку осуществления Комплексного плана обеспечения безопасности в центральных областях, всеобъемлющего плана, направленного на восстановление присутствия государства в центральной части Мали, и отмечает в этой связи улучшение ситуации на местах после подписания в августе 2018 года Мирного соглашения Коро, а также развертывание малийских сил безопасности и обороны в Диаллубе (округ Мопти), Куакуру (округ Дженне) и Диунгани (округ Коро) и подчеркивает необходимость продолжения усилий в этом направлении;</w:t>
      </w:r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8.</w:t>
      </w:r>
      <w:r w:rsidRPr="008800BB">
        <w:tab/>
      </w:r>
      <w:r w:rsidRPr="008800BB">
        <w:rPr>
          <w:i/>
          <w:iCs/>
        </w:rPr>
        <w:t>вновь призывает</w:t>
      </w:r>
      <w:r w:rsidRPr="008800BB">
        <w:t xml:space="preserve"> немедленно положить конец всем актам насилия, нарушениям прав человека и ущемлению этих прав и нарушениям международного гуманитарного права, а также обеспечить строгое соблюдение прав человека и основных свобод;</w:t>
      </w:r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9.</w:t>
      </w:r>
      <w:r w:rsidRPr="008800BB">
        <w:tab/>
      </w:r>
      <w:r w:rsidRPr="008800BB">
        <w:rPr>
          <w:i/>
          <w:iCs/>
        </w:rPr>
        <w:t>призывает</w:t>
      </w:r>
      <w:r w:rsidRPr="008800BB">
        <w:t xml:space="preserve"> все стороны содействовать обеспечению свободного, безопасного и беспрепятственного прохода для гуманитарной помощи, чтобы ее можно было быстро распространить среди всех нуждающихся на всей территории Мали, и обеспечить безопасность и защиту гражданских лиц, которые ее получают, и</w:t>
      </w:r>
      <w:r w:rsidR="00CF23A2">
        <w:t> </w:t>
      </w:r>
      <w:r w:rsidRPr="008800BB">
        <w:t>безопасность и защиту гуманитарного персонала, работающего в Мали;</w:t>
      </w:r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10.</w:t>
      </w:r>
      <w:r w:rsidRPr="008800BB">
        <w:tab/>
      </w:r>
      <w:r w:rsidRPr="008800BB">
        <w:rPr>
          <w:i/>
          <w:iCs/>
        </w:rPr>
        <w:t>призывает</w:t>
      </w:r>
      <w:r w:rsidRPr="008800BB">
        <w:t xml:space="preserve"> правительство Мали продолжать и активизировать свои усилия по защите, соблюдению и осуществлению прав человека и достижению национального примирения, в частности путем укрепления судебной системы, создания механизмов правосудия переходного периода и эффективного развертывания государственных служб на всей территории страны;</w:t>
      </w:r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11.</w:t>
      </w:r>
      <w:r w:rsidRPr="008800BB">
        <w:tab/>
      </w:r>
      <w:r w:rsidRPr="008800BB">
        <w:rPr>
          <w:i/>
          <w:iCs/>
        </w:rPr>
        <w:t>рекомендует</w:t>
      </w:r>
      <w:r w:rsidRPr="008800BB">
        <w:t xml:space="preserve"> правительству Мали предпринять необходимые шаги по выполнению рекомендаций, которые оно приняло в ходе третьего цикла универсального периодического обзора Мали, и призывает активизировать усилия по принятию закона по борьбе с гендерным насилием;</w:t>
      </w:r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12.</w:t>
      </w:r>
      <w:r w:rsidRPr="008800BB">
        <w:tab/>
      </w:r>
      <w:r w:rsidRPr="008800BB">
        <w:rPr>
          <w:i/>
          <w:iCs/>
        </w:rPr>
        <w:t>призывает</w:t>
      </w:r>
      <w:r w:rsidRPr="008800BB">
        <w:t xml:space="preserve"> все стороны, подписавшие Соглашение о мире и примирении в Мали, в полной мере выполнять его положения, в том числе положения, касающиеся разоружения, демобилизации и реинтеграции бывших комбатантов, развертывания вооруженных сил Мали на всей территории страны и децентрализации, борьбы с безнаказанностью, функционирования временных администраций в северных областях и участия женщин, и приветствует активную роль Центра Картера в качестве независимого наблюдателя за ходом выполнения мирного соглашения;</w:t>
      </w:r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13.</w:t>
      </w:r>
      <w:r w:rsidRPr="008800BB">
        <w:tab/>
      </w:r>
      <w:r w:rsidRPr="008800BB">
        <w:rPr>
          <w:i/>
          <w:iCs/>
        </w:rPr>
        <w:t>рекомендует</w:t>
      </w:r>
      <w:r w:rsidRPr="008800BB">
        <w:t xml:space="preserve"> властям Мали принять все необходимые меры для предупреждения вербовки и использования детей в нарушение международного права и положить конец такой практике, а также осуществлять устойчивые программы реинтеграции и реабилитации, в том числе с учетом гендерных аспектов;</w:t>
      </w:r>
      <w:bookmarkStart w:id="3" w:name="_Hlk2689915"/>
      <w:bookmarkEnd w:id="3"/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14.</w:t>
      </w:r>
      <w:r w:rsidRPr="008800BB">
        <w:tab/>
      </w:r>
      <w:r w:rsidRPr="008800BB">
        <w:rPr>
          <w:i/>
          <w:iCs/>
        </w:rPr>
        <w:t>отмечает</w:t>
      </w:r>
      <w:r w:rsidRPr="008800BB">
        <w:t xml:space="preserve"> начатое в январе 2013 года Прокурором Международного уголовного суда расследование преступлений, совершенных на территории Мали с января 2012 года, и отмечает также, с одной стороны, что 27 сентября 2016 года Суд вынес приговор лицу, виновному в совершении военного преступления, выразившегося в преднамеренных нападениях на религиозные и исторические здания в Томбукту, и, с другой стороны, что все затрагиваемые малийские стороны приняли решение оказать Суду содействие и сотрудничать с ним;</w:t>
      </w:r>
    </w:p>
    <w:p w:rsidR="008800BB" w:rsidRPr="008800BB" w:rsidRDefault="008800BB" w:rsidP="008800BB">
      <w:pPr>
        <w:pStyle w:val="SingleTxtG"/>
      </w:pPr>
      <w:r>
        <w:lastRenderedPageBreak/>
        <w:tab/>
      </w:r>
      <w:r>
        <w:tab/>
      </w:r>
      <w:r w:rsidRPr="008800BB">
        <w:t>15.</w:t>
      </w:r>
      <w:r w:rsidRPr="008800BB">
        <w:tab/>
      </w:r>
      <w:r w:rsidRPr="008800BB">
        <w:rPr>
          <w:i/>
          <w:iCs/>
        </w:rPr>
        <w:t>поддерживает</w:t>
      </w:r>
      <w:r w:rsidRPr="008800BB">
        <w:t xml:space="preserve"> в этой связи усилия, предпринимаемые правительством Мали для обеспечения беспристрастного и независимого отправления правосудия в отношении всех лиц, виновных в нарушениях прав человека и в ущемлении этих прав и нарушениях международного гуманитарного права, настоятельно призывает правительство активизировать свою деятельность по борьбе с безнаказанностью и отмечает его готовность продолжать сотрудничество с Международным уголовным судом;</w:t>
      </w:r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16.</w:t>
      </w:r>
      <w:r w:rsidRPr="008800BB">
        <w:tab/>
      </w:r>
      <w:r w:rsidRPr="008800BB">
        <w:rPr>
          <w:i/>
          <w:iCs/>
        </w:rPr>
        <w:t xml:space="preserve">приветствует </w:t>
      </w:r>
      <w:r w:rsidRPr="008800BB">
        <w:t>начатые правительством Мали расследования по утверждениям о нарушениях прав человека, совершенных в отношении гражданских лиц, и настоятельно призывает правительство довести до конца преследования в целях привлечения виновных в таких деяниях к судебной ответственности;</w:t>
      </w:r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17.</w:t>
      </w:r>
      <w:r w:rsidRPr="008800BB">
        <w:tab/>
      </w:r>
      <w:r w:rsidRPr="008800BB">
        <w:rPr>
          <w:i/>
          <w:iCs/>
        </w:rPr>
        <w:t>решительно осуждает</w:t>
      </w:r>
      <w:r w:rsidRPr="008800BB">
        <w:t xml:space="preserve"> произвольные казни ряда гражданских лиц, в том числе в Кобака, Нантака и Булькесси в мае и июне 2018 года, и высоко оценивает проведение Многопрофильной комплексной миссией Организации Объединенных Наций по стабилизации в Мали расследования инцидентов, имевших место 19 мая 2018</w:t>
      </w:r>
      <w:r w:rsidR="00CF23A2">
        <w:t xml:space="preserve"> года</w:t>
      </w:r>
      <w:r w:rsidRPr="008800BB">
        <w:t xml:space="preserve"> в Булькесси, а также возбуждение малийскими властями судебного расследования в целях привлечения к ответственности лиц, виновных в совершении серьезных нарушений прав человека;</w:t>
      </w:r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18.</w:t>
      </w:r>
      <w:r w:rsidRPr="008800BB">
        <w:tab/>
      </w:r>
      <w:r w:rsidRPr="008800BB">
        <w:rPr>
          <w:i/>
          <w:iCs/>
        </w:rPr>
        <w:t>рекомендует</w:t>
      </w:r>
      <w:r w:rsidRPr="008800BB">
        <w:t xml:space="preserve"> правительству Мали гарантировать, чтобы меры, принимаемые в целях поощрения национального согласия, разрабатывались на инклюзивной основе и отвечали ожиданиям гражданского общества, гарантируя судебное преследование виновных в наиболее тяжких преступлениях и предусматривая адекватную компенсацию жертвам;</w:t>
      </w:r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19.</w:t>
      </w:r>
      <w:r w:rsidRPr="008800BB">
        <w:tab/>
      </w:r>
      <w:r w:rsidRPr="008800BB">
        <w:rPr>
          <w:i/>
          <w:iCs/>
        </w:rPr>
        <w:t>приветствует</w:t>
      </w:r>
      <w:r w:rsidRPr="008800BB">
        <w:t xml:space="preserve"> начало работы Международной комиссии по расследованию, предусмотренной Соглашением о мире и примирении в Мали, учрежденной Генеральным секретарем для расследования серьезных нарушений и ущемлений прав человека и нарушений международного гуманитарного права, совершенных в Мали с января 2012 года, и призывает Комиссию координировать е</w:t>
      </w:r>
      <w:r w:rsidR="006055CC">
        <w:t>е</w:t>
      </w:r>
      <w:r w:rsidRPr="008800BB">
        <w:t xml:space="preserve"> работу с малийскими органами правосудия, а также с механизмами правосудия и примирения, созданными в соответствии с Соглашением;</w:t>
      </w:r>
      <w:bookmarkStart w:id="4" w:name="_Hlk2700413"/>
      <w:bookmarkEnd w:id="4"/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20.</w:t>
      </w:r>
      <w:r w:rsidRPr="008800BB">
        <w:tab/>
      </w:r>
      <w:r w:rsidRPr="008800BB">
        <w:rPr>
          <w:i/>
          <w:iCs/>
        </w:rPr>
        <w:t>приветствует также</w:t>
      </w:r>
      <w:r w:rsidRPr="008800BB">
        <w:t xml:space="preserve"> приверженность правительства Мали повышению степени участия женщин в процессе национального примирения и во всех структурах принятия решений, касающихся мирного процесса, в том числе путем формирования в сентябре 2019 года правительства, призванного обеспечить более широкое участие женщин, согласно соответствующим резолюциям Совета Безопасности и закону о введении для женщин 30-процентной квоты в национальных учреждениях, принятому правительством в декабре 2015 года, и способствовать расширению политических прав и возможностей женщин на всех уровнях;</w:t>
      </w:r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21.</w:t>
      </w:r>
      <w:r w:rsidRPr="008800BB">
        <w:tab/>
      </w:r>
      <w:r w:rsidRPr="008800BB">
        <w:rPr>
          <w:i/>
          <w:iCs/>
        </w:rPr>
        <w:t>с удовлетворением отмечает</w:t>
      </w:r>
      <w:r w:rsidRPr="008800BB">
        <w:t xml:space="preserve"> создание властями Мали первого правительственного департамента, отвечающего за обеспечение социальной сплоченности и призванного заниматься координацией принимаемых правительством мер по реализации Соглашения о мире и примирении в Мали, приветствует прогресс в работе Комиссии по установлению истины, справедливости и примирению, которая позволила собрать более 10</w:t>
      </w:r>
      <w:r w:rsidR="008A5A47">
        <w:t> </w:t>
      </w:r>
      <w:r w:rsidRPr="008800BB">
        <w:t>000 заявлений жертв в ряде областей Мали, и призывает власти Мали гарантировать независимость Комиссии и предоставление ей средств, с</w:t>
      </w:r>
      <w:r w:rsidR="008A5A47">
        <w:t> </w:t>
      </w:r>
      <w:r w:rsidRPr="008800BB">
        <w:t>тем чтобы она могла выполнить свой мандат по оказанию поддержки жертвам кризисных ситуаций, которые имели место в Мали;</w:t>
      </w:r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22.</w:t>
      </w:r>
      <w:r w:rsidRPr="008800BB">
        <w:tab/>
      </w:r>
      <w:r w:rsidRPr="008800BB">
        <w:rPr>
          <w:i/>
          <w:iCs/>
        </w:rPr>
        <w:t>призывает</w:t>
      </w:r>
      <w:r w:rsidRPr="008800BB">
        <w:t xml:space="preserve"> власти Мали и все региональные и международные заинтересованные стороны продолжать свои усилия по закреплению успехов, достигнутых на пути восстановления мира и безопасности в Мали;</w:t>
      </w:r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23.</w:t>
      </w:r>
      <w:r w:rsidRPr="008800BB">
        <w:tab/>
      </w:r>
      <w:r w:rsidRPr="008800BB">
        <w:rPr>
          <w:i/>
          <w:iCs/>
        </w:rPr>
        <w:t>приветствует</w:t>
      </w:r>
      <w:r w:rsidRPr="008800BB">
        <w:t xml:space="preserve"> работу, проводимую Многопрофильной комплексной миссией Организации Объединенных Наций по стабилизации в Мали с целью поддержки усилий правительства Мали по восстановлению государственной власти и верховенства права в стране, и выражает сожаление по поводу человеческих потерь, </w:t>
      </w:r>
      <w:r w:rsidRPr="008800BB">
        <w:lastRenderedPageBreak/>
        <w:t xml:space="preserve">которые она несет, в частности в результате имевшего место 20 января 2019 года нападения, стоившего жизни десяти </w:t>
      </w:r>
      <w:r w:rsidR="009952BE">
        <w:t>«</w:t>
      </w:r>
      <w:r w:rsidRPr="008800BB">
        <w:t>голубым каскам</w:t>
      </w:r>
      <w:r w:rsidR="009952BE">
        <w:t>»</w:t>
      </w:r>
      <w:r w:rsidRPr="008800BB">
        <w:t>;</w:t>
      </w:r>
    </w:p>
    <w:p w:rsidR="008800BB" w:rsidRPr="008800BB" w:rsidRDefault="008800BB" w:rsidP="008800BB">
      <w:pPr>
        <w:pStyle w:val="SingleTxtG"/>
        <w:rPr>
          <w:i/>
          <w:iCs/>
        </w:rPr>
      </w:pPr>
      <w:r>
        <w:tab/>
      </w:r>
      <w:r>
        <w:tab/>
      </w:r>
      <w:r w:rsidRPr="008800BB">
        <w:t>24.</w:t>
      </w:r>
      <w:r w:rsidRPr="008800BB">
        <w:tab/>
      </w:r>
      <w:r w:rsidRPr="008800BB">
        <w:rPr>
          <w:i/>
          <w:iCs/>
        </w:rPr>
        <w:t>подчеркивает</w:t>
      </w:r>
      <w:r w:rsidRPr="008800BB">
        <w:t>, что усилия Объединенных сил Сахельской группы пяти, направленные на борьбу с деятельностью террористических групп и других организованных преступных групп, будут способствовать созданию более безопасной обстановки и возникновению наконец условий для улучшения положения в области прав человека в Мали, подчеркивает необходимость введения в действие механизмов защиты и ответственности в области прав человека и приветствует уже предпринятые усилия по разработке и внедрению системы соблюдения установленных требований в области прав человека Объединенных сил;</w:t>
      </w:r>
    </w:p>
    <w:p w:rsidR="008800BB" w:rsidRPr="008800BB" w:rsidRDefault="008800BB" w:rsidP="008800BB">
      <w:pPr>
        <w:pStyle w:val="SingleTxtG"/>
        <w:rPr>
          <w:i/>
          <w:iCs/>
        </w:rPr>
      </w:pPr>
      <w:r>
        <w:tab/>
      </w:r>
      <w:r>
        <w:tab/>
      </w:r>
      <w:r w:rsidRPr="008800BB">
        <w:t>25.</w:t>
      </w:r>
      <w:r w:rsidRPr="008800BB">
        <w:tab/>
      </w:r>
      <w:r w:rsidRPr="008800BB">
        <w:rPr>
          <w:i/>
          <w:iCs/>
        </w:rPr>
        <w:t>призывает</w:t>
      </w:r>
      <w:r w:rsidRPr="008800BB">
        <w:t xml:space="preserve"> Объединенные силы Сахельской группы пяти продолжать такие усилия, в том числе путем обеспечения эффективности своих механизмов подотчетности, которые имеют важнейшее значение для обеспечения того, чтобы каждый инцидент, связанный с жертвами среди гражданских лиц или предполагаемыми нарушениями или ущемлением прав человека или нарушениями международного гуманитарного права, становился предметом оперативного, беспристрастного, независимого и тщательного расследования, и чтобы в отношении предположительно ответственных за них подразделений и отдельных лиц принимались незамедлительные меры;</w:t>
      </w:r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26.</w:t>
      </w:r>
      <w:r w:rsidRPr="008800BB">
        <w:tab/>
      </w:r>
      <w:r w:rsidRPr="008800BB">
        <w:rPr>
          <w:i/>
          <w:iCs/>
        </w:rPr>
        <w:t xml:space="preserve">призывает </w:t>
      </w:r>
      <w:r w:rsidRPr="008800BB">
        <w:t>все стороны соблюдать права человека и обеспечивать строгое соблюдение международного права прав человека и международного гуманитарного права, в том числе в рамках проведения контртеррористических операций;</w:t>
      </w:r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27.</w:t>
      </w:r>
      <w:r w:rsidRPr="008800BB">
        <w:tab/>
      </w:r>
      <w:r w:rsidRPr="008800BB">
        <w:rPr>
          <w:i/>
          <w:iCs/>
        </w:rPr>
        <w:t>вновь выражает</w:t>
      </w:r>
      <w:r w:rsidRPr="008800BB">
        <w:t xml:space="preserve"> удовлетворение в связи с гуманитарной помощью, которая уже предоставлена гражданским лицам, и настоятельно призывает международное сообщество продолжать во взаимодействии с правительством Мали и затрагиваемыми соседними странами оказывать надлежащую и с соблюдением мер безопасности гуманитарную помощь беженцам и перемещенным лицам, в частности на севере Мали, чтобы содействовать доступу населения к базовым социальным услугам и создать условия для постепенной нормализации положения в стране;</w:t>
      </w:r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28.</w:t>
      </w:r>
      <w:r w:rsidRPr="008800BB">
        <w:tab/>
      </w:r>
      <w:r w:rsidRPr="008800BB">
        <w:rPr>
          <w:i/>
          <w:iCs/>
        </w:rPr>
        <w:t>приветствует</w:t>
      </w:r>
      <w:r w:rsidRPr="008800BB">
        <w:t xml:space="preserve"> разработку Специальной стратегии развития северных областей Мали, настоятельно призывает правительство продолжать усилия в области развития посредством осуществления Программы неотложных мер по возобновлению развития северных областей и Программы восстановления и подъема экономики, а</w:t>
      </w:r>
      <w:r w:rsidR="00C76274">
        <w:t> </w:t>
      </w:r>
      <w:r w:rsidRPr="008800BB">
        <w:t>также настоятельно призывает правительство ускорить процесс восстановления государственной власти и оказания основных услуг в центральных и северных областях страны и работать над восстановлением приемлемого уровня безопасности;</w:t>
      </w:r>
    </w:p>
    <w:p w:rsidR="008800BB" w:rsidRPr="008800BB" w:rsidRDefault="00C76274" w:rsidP="008800BB">
      <w:pPr>
        <w:pStyle w:val="SingleTxtG"/>
      </w:pPr>
      <w:r>
        <w:tab/>
      </w:r>
      <w:r>
        <w:tab/>
      </w:r>
      <w:r w:rsidR="008800BB" w:rsidRPr="008800BB">
        <w:t>29.</w:t>
      </w:r>
      <w:r w:rsidR="008800BB" w:rsidRPr="008800BB">
        <w:tab/>
      </w:r>
      <w:r w:rsidR="008800BB" w:rsidRPr="008800BB">
        <w:rPr>
          <w:i/>
          <w:iCs/>
        </w:rPr>
        <w:t>просит</w:t>
      </w:r>
      <w:r w:rsidR="008800BB" w:rsidRPr="008800BB">
        <w:t xml:space="preserve"> дружественные страны и партнерские организации, которые в ходе ряда конференций по развитию Мали приняли на себя обязательства по внесению взносов, выполнить эти обязательства, чтобы оказать правительству помощь в активизации эффективного и всеобъемлющего осуществления Соглашения о мире и примирении в Мали;</w:t>
      </w:r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30.</w:t>
      </w:r>
      <w:r w:rsidRPr="008800BB">
        <w:tab/>
      </w:r>
      <w:r w:rsidRPr="008800BB">
        <w:rPr>
          <w:i/>
          <w:iCs/>
        </w:rPr>
        <w:t>приветствует</w:t>
      </w:r>
      <w:r w:rsidRPr="008800BB">
        <w:t xml:space="preserve"> надлежащее проведение президентских выборов в 2018</w:t>
      </w:r>
      <w:r w:rsidR="00B02CC0">
        <w:t> </w:t>
      </w:r>
      <w:r w:rsidRPr="008800BB">
        <w:t xml:space="preserve">году и вновь заявляет о необходимости продолжения справедливого, свободного, </w:t>
      </w:r>
      <w:r w:rsidRPr="00863E2E">
        <w:t>прозрачного</w:t>
      </w:r>
      <w:r w:rsidRPr="008800BB">
        <w:t xml:space="preserve"> и инклюзивного избирательного процесса в целях проведения конституционного референдума и выборов в парламент, сенат и местные органы власти в 2019 году, гарантирующих свободу выражения мнения и воли народа;</w:t>
      </w:r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31.</w:t>
      </w:r>
      <w:r w:rsidRPr="008800BB">
        <w:tab/>
      </w:r>
      <w:r w:rsidRPr="008800BB">
        <w:rPr>
          <w:i/>
          <w:iCs/>
        </w:rPr>
        <w:t>с удовлетворением</w:t>
      </w:r>
      <w:r w:rsidRPr="00B02CC0">
        <w:rPr>
          <w:i/>
        </w:rPr>
        <w:t xml:space="preserve"> констатирует</w:t>
      </w:r>
      <w:r w:rsidRPr="008800BB">
        <w:t xml:space="preserve"> тесное сотрудничество правительства Мали с Независимым экспертом по вопросу о положении в области прав человека в Мали в рамках деятельности по выполнению порученного ему мандата;</w:t>
      </w:r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32.</w:t>
      </w:r>
      <w:r w:rsidRPr="008800BB">
        <w:tab/>
      </w:r>
      <w:r w:rsidRPr="008800BB">
        <w:rPr>
          <w:i/>
          <w:iCs/>
        </w:rPr>
        <w:t>с удовлетворением</w:t>
      </w:r>
      <w:r w:rsidRPr="008800BB">
        <w:t xml:space="preserve"> </w:t>
      </w:r>
      <w:r w:rsidRPr="00F333E5">
        <w:rPr>
          <w:i/>
        </w:rPr>
        <w:t>отмечает</w:t>
      </w:r>
      <w:r w:rsidRPr="008800BB">
        <w:t xml:space="preserve"> принятые правительством Мали обязательства по выполнению рекомендаций, вынесенных Независимым экспертом по итогам его поездок в Мали;</w:t>
      </w:r>
    </w:p>
    <w:p w:rsidR="008800BB" w:rsidRPr="008800BB" w:rsidRDefault="008800BB" w:rsidP="008800BB">
      <w:pPr>
        <w:pStyle w:val="SingleTxtG"/>
      </w:pPr>
      <w:r>
        <w:lastRenderedPageBreak/>
        <w:tab/>
      </w:r>
      <w:r>
        <w:tab/>
      </w:r>
      <w:r w:rsidRPr="008800BB">
        <w:t>33.</w:t>
      </w:r>
      <w:r w:rsidRPr="008800BB">
        <w:tab/>
      </w:r>
      <w:r w:rsidRPr="008800BB">
        <w:rPr>
          <w:i/>
          <w:iCs/>
        </w:rPr>
        <w:t>постановляет</w:t>
      </w:r>
      <w:r w:rsidRPr="008800BB">
        <w:t xml:space="preserve"> продлить на один год мандат Независимого эксперта по вопросу о положении в области прав человека в Мали, с тем чтобы позволить ему продолжить оценку положения в области прав человека в этой стране и оказывать правительству помощь в его деятельности по поощрению, защите и осуществлению прав человека и укреплению верховенства права;</w:t>
      </w:r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34.</w:t>
      </w:r>
      <w:r w:rsidRPr="008800BB">
        <w:tab/>
      </w:r>
      <w:r w:rsidRPr="008800BB">
        <w:rPr>
          <w:i/>
          <w:iCs/>
        </w:rPr>
        <w:t>призывает</w:t>
      </w:r>
      <w:r w:rsidRPr="008800BB">
        <w:t xml:space="preserve"> все малийские стороны в полной мере сотрудничать с Независимым экспертом и оказывать ему содействие в выполнении его мандата;</w:t>
      </w:r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35.</w:t>
      </w:r>
      <w:r w:rsidRPr="008800BB">
        <w:tab/>
      </w:r>
      <w:r w:rsidRPr="008800BB">
        <w:rPr>
          <w:i/>
          <w:iCs/>
        </w:rPr>
        <w:t>просит</w:t>
      </w:r>
      <w:r w:rsidRPr="008800BB">
        <w:t xml:space="preserve"> Независимого эксперта в рамках его мандата работать в тесном сотрудничестве со всеми структурами Организации Объединенных Наций, Африканского союза, Экономического сообщества западноафриканских государств, соседних государств и любых других заинтересованных международных организаций, а также с гражданским обществом Мали;</w:t>
      </w:r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36.</w:t>
      </w:r>
      <w:r w:rsidRPr="008800BB">
        <w:tab/>
      </w:r>
      <w:r w:rsidRPr="008800BB">
        <w:rPr>
          <w:i/>
          <w:iCs/>
        </w:rPr>
        <w:t>просит</w:t>
      </w:r>
      <w:r w:rsidRPr="008800BB">
        <w:t xml:space="preserve"> </w:t>
      </w:r>
      <w:r w:rsidRPr="006B631D">
        <w:rPr>
          <w:i/>
        </w:rPr>
        <w:t>также</w:t>
      </w:r>
      <w:r w:rsidRPr="008800BB">
        <w:t xml:space="preserve"> Независимого эксперта представить доклад Совету по правам человека на его сорок третьей сессии;</w:t>
      </w:r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37.</w:t>
      </w:r>
      <w:r w:rsidRPr="008800BB">
        <w:tab/>
      </w:r>
      <w:r w:rsidRPr="008800BB">
        <w:rPr>
          <w:i/>
          <w:iCs/>
        </w:rPr>
        <w:t>постановляет</w:t>
      </w:r>
      <w:r w:rsidRPr="008800BB">
        <w:t xml:space="preserve"> провести на своей сорок третьей сессии диалог в присутствии Независимого эксперта и представителей правительства Мали, чтобы оценить эволюцию положения в области прав человека в этой стране с уделением особого внимания вопросу участия гражданского общества</w:t>
      </w:r>
      <w:r w:rsidR="002D11BF">
        <w:t>,</w:t>
      </w:r>
      <w:r w:rsidRPr="008800BB">
        <w:t xml:space="preserve"> и в частности женщин и молодежи, в процессе установления мира и примирения;</w:t>
      </w:r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38.</w:t>
      </w:r>
      <w:r w:rsidRPr="008800BB">
        <w:tab/>
      </w:r>
      <w:r w:rsidRPr="008800BB">
        <w:rPr>
          <w:i/>
          <w:iCs/>
        </w:rPr>
        <w:t>просит</w:t>
      </w:r>
      <w:r w:rsidRPr="008800BB">
        <w:t xml:space="preserve"> Генерального секретаря и Верховного комиссара Организации Объединенных Наций по правам человека продолжать оказывать Независимому эксперту любую помощь, необходимую для выполнения им своего мандата в полном объеме;</w:t>
      </w:r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39.</w:t>
      </w:r>
      <w:r w:rsidRPr="008800BB">
        <w:tab/>
      </w:r>
      <w:r w:rsidRPr="008800BB">
        <w:rPr>
          <w:i/>
          <w:iCs/>
        </w:rPr>
        <w:t>просит</w:t>
      </w:r>
      <w:r w:rsidRPr="008800BB">
        <w:t xml:space="preserve"> Управление Верховного комиссара Организации Объединенных Наций по правам человека продолжать оказывать техническую помощь, запрашиваемую правительством Мали, в целях укрепления потенциала Национальной комиссии по правам человека Мали и приветствует усилия властей Мали по обеспечению соответствия указанной Комиссии принципам, касающимся статуса национальных учреждений по поощрению и защите прав человека (Парижские принципы), приветствует также выделение Комиссии необходимых средств для выполнения е</w:t>
      </w:r>
      <w:r w:rsidR="007A2C07">
        <w:t>е</w:t>
      </w:r>
      <w:r w:rsidRPr="008800BB">
        <w:t xml:space="preserve"> работы в условиях полной независимости и призывает правительство Мали принять меры, необходимые для того, чтобы Комиссия смогла достичь статуса</w:t>
      </w:r>
      <w:r>
        <w:rPr>
          <w:lang w:val="en-US"/>
        </w:rPr>
        <w:t> </w:t>
      </w:r>
      <w:r w:rsidR="007A2C07">
        <w:t>«</w:t>
      </w:r>
      <w:r w:rsidRPr="008800BB">
        <w:t>А</w:t>
      </w:r>
      <w:r w:rsidR="009952BE">
        <w:t>»</w:t>
      </w:r>
      <w:r w:rsidRPr="008800BB">
        <w:t>;</w:t>
      </w:r>
    </w:p>
    <w:p w:rsidR="008800BB" w:rsidRPr="008800BB" w:rsidRDefault="008800BB" w:rsidP="008800BB">
      <w:pPr>
        <w:pStyle w:val="SingleTxtG"/>
      </w:pPr>
      <w:r>
        <w:tab/>
      </w:r>
      <w:r>
        <w:tab/>
      </w:r>
      <w:r w:rsidRPr="008800BB">
        <w:t>40.</w:t>
      </w:r>
      <w:r w:rsidRPr="008800BB">
        <w:tab/>
      </w:r>
      <w:r w:rsidRPr="008800BB">
        <w:rPr>
          <w:i/>
          <w:iCs/>
        </w:rPr>
        <w:t>настоятельно призывает</w:t>
      </w:r>
      <w:r w:rsidRPr="008800BB">
        <w:t xml:space="preserve"> международное сообщество продолжать оказывать Мали помощь с целью обеспечения стабильности в стране для поддержки усилий по соблюдению всех прав человека и решительной борьбы с безнаказанностью, что будет способствовать достижению национального примирения, мира и социальной сплоченности;</w:t>
      </w:r>
    </w:p>
    <w:p w:rsidR="00CB0692" w:rsidRDefault="008800BB" w:rsidP="008800BB">
      <w:pPr>
        <w:pStyle w:val="SingleTxtG"/>
      </w:pPr>
      <w:r>
        <w:tab/>
      </w:r>
      <w:r>
        <w:tab/>
      </w:r>
      <w:r w:rsidRPr="008800BB">
        <w:t>41.</w:t>
      </w:r>
      <w:r w:rsidRPr="008800BB">
        <w:tab/>
      </w:r>
      <w:r w:rsidRPr="008800BB">
        <w:rPr>
          <w:i/>
          <w:iCs/>
        </w:rPr>
        <w:t>постановляет</w:t>
      </w:r>
      <w:r w:rsidRPr="008800BB">
        <w:t xml:space="preserve"> продолжать заниматься этим вопросом.</w:t>
      </w:r>
    </w:p>
    <w:p w:rsidR="008800BB" w:rsidRPr="008800BB" w:rsidRDefault="008800BB" w:rsidP="008800B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800BB" w:rsidRPr="008800BB" w:rsidSect="00880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F74" w:rsidRPr="00A312BC" w:rsidRDefault="00350F74" w:rsidP="00A312BC"/>
  </w:endnote>
  <w:endnote w:type="continuationSeparator" w:id="0">
    <w:p w:rsidR="00350F74" w:rsidRPr="00A312BC" w:rsidRDefault="00350F7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BB" w:rsidRPr="008800BB" w:rsidRDefault="008800BB">
    <w:pPr>
      <w:pStyle w:val="a8"/>
    </w:pPr>
    <w:r w:rsidRPr="008800BB">
      <w:rPr>
        <w:b/>
        <w:sz w:val="18"/>
      </w:rPr>
      <w:fldChar w:fldCharType="begin"/>
    </w:r>
    <w:r w:rsidRPr="008800BB">
      <w:rPr>
        <w:b/>
        <w:sz w:val="18"/>
      </w:rPr>
      <w:instrText xml:space="preserve"> PAGE  \* MERGEFORMAT </w:instrText>
    </w:r>
    <w:r w:rsidRPr="008800BB">
      <w:rPr>
        <w:b/>
        <w:sz w:val="18"/>
      </w:rPr>
      <w:fldChar w:fldCharType="separate"/>
    </w:r>
    <w:r w:rsidR="00133AEF">
      <w:rPr>
        <w:b/>
        <w:noProof/>
        <w:sz w:val="18"/>
      </w:rPr>
      <w:t>6</w:t>
    </w:r>
    <w:r w:rsidRPr="008800BB">
      <w:rPr>
        <w:b/>
        <w:sz w:val="18"/>
      </w:rPr>
      <w:fldChar w:fldCharType="end"/>
    </w:r>
    <w:r>
      <w:rPr>
        <w:b/>
        <w:sz w:val="18"/>
      </w:rPr>
      <w:tab/>
    </w:r>
    <w:r>
      <w:t>GE.19-04366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BB" w:rsidRPr="008800BB" w:rsidRDefault="008800BB" w:rsidP="008800BB">
    <w:pPr>
      <w:pStyle w:val="a8"/>
      <w:tabs>
        <w:tab w:val="clear" w:pos="9639"/>
        <w:tab w:val="right" w:pos="9638"/>
      </w:tabs>
      <w:rPr>
        <w:b/>
        <w:sz w:val="18"/>
      </w:rPr>
    </w:pPr>
    <w:r>
      <w:t>GE.19-04366</w:t>
    </w:r>
    <w:r>
      <w:tab/>
    </w:r>
    <w:r w:rsidRPr="008800BB">
      <w:rPr>
        <w:b/>
        <w:sz w:val="18"/>
      </w:rPr>
      <w:fldChar w:fldCharType="begin"/>
    </w:r>
    <w:r w:rsidRPr="008800BB">
      <w:rPr>
        <w:b/>
        <w:sz w:val="18"/>
      </w:rPr>
      <w:instrText xml:space="preserve"> PAGE  \* MERGEFORMAT </w:instrText>
    </w:r>
    <w:r w:rsidRPr="008800BB">
      <w:rPr>
        <w:b/>
        <w:sz w:val="18"/>
      </w:rPr>
      <w:fldChar w:fldCharType="separate"/>
    </w:r>
    <w:r w:rsidR="00133AEF">
      <w:rPr>
        <w:b/>
        <w:noProof/>
        <w:sz w:val="18"/>
      </w:rPr>
      <w:t>7</w:t>
    </w:r>
    <w:r w:rsidRPr="008800B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800BB" w:rsidRDefault="008800BB" w:rsidP="008800B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19-04366  (R)</w:t>
    </w:r>
    <w:r>
      <w:rPr>
        <w:lang w:val="en-US"/>
      </w:rPr>
      <w:t xml:space="preserve">  180319  180319</w:t>
    </w:r>
    <w:r>
      <w:br/>
    </w:r>
    <w:r w:rsidRPr="008800BB">
      <w:rPr>
        <w:rFonts w:ascii="C39T30Lfz" w:hAnsi="C39T30Lfz"/>
        <w:kern w:val="14"/>
        <w:sz w:val="56"/>
      </w:rPr>
      <w:t></w:t>
    </w:r>
    <w:r w:rsidRPr="008800BB">
      <w:rPr>
        <w:rFonts w:ascii="C39T30Lfz" w:hAnsi="C39T30Lfz"/>
        <w:kern w:val="14"/>
        <w:sz w:val="56"/>
      </w:rPr>
      <w:t></w:t>
    </w:r>
    <w:r w:rsidRPr="008800BB">
      <w:rPr>
        <w:rFonts w:ascii="C39T30Lfz" w:hAnsi="C39T30Lfz"/>
        <w:kern w:val="14"/>
        <w:sz w:val="56"/>
      </w:rPr>
      <w:t></w:t>
    </w:r>
    <w:r w:rsidRPr="008800BB">
      <w:rPr>
        <w:rFonts w:ascii="C39T30Lfz" w:hAnsi="C39T30Lfz"/>
        <w:kern w:val="14"/>
        <w:sz w:val="56"/>
      </w:rPr>
      <w:t></w:t>
    </w:r>
    <w:r w:rsidRPr="008800BB">
      <w:rPr>
        <w:rFonts w:ascii="C39T30Lfz" w:hAnsi="C39T30Lfz"/>
        <w:kern w:val="14"/>
        <w:sz w:val="56"/>
      </w:rPr>
      <w:t></w:t>
    </w:r>
    <w:r w:rsidRPr="008800BB">
      <w:rPr>
        <w:rFonts w:ascii="C39T30Lfz" w:hAnsi="C39T30Lfz"/>
        <w:kern w:val="14"/>
        <w:sz w:val="56"/>
      </w:rPr>
      <w:t></w:t>
    </w:r>
    <w:r w:rsidRPr="008800BB">
      <w:rPr>
        <w:rFonts w:ascii="C39T30Lfz" w:hAnsi="C39T30Lfz"/>
        <w:kern w:val="14"/>
        <w:sz w:val="56"/>
      </w:rPr>
      <w:t></w:t>
    </w:r>
    <w:r w:rsidRPr="008800BB">
      <w:rPr>
        <w:rFonts w:ascii="C39T30Lfz" w:hAnsi="C39T30Lfz"/>
        <w:kern w:val="14"/>
        <w:sz w:val="56"/>
      </w:rPr>
      <w:t></w:t>
    </w:r>
    <w:r w:rsidRPr="008800B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A/HRC/40/L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0/L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F74" w:rsidRPr="001075E9" w:rsidRDefault="00350F7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50F74" w:rsidRDefault="00350F7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E660B" w:rsidRPr="007E660B" w:rsidRDefault="007E660B">
      <w:pPr>
        <w:pStyle w:val="ad"/>
        <w:rPr>
          <w:sz w:val="20"/>
        </w:rPr>
      </w:pPr>
      <w:r>
        <w:tab/>
      </w:r>
      <w:r w:rsidRPr="007E660B">
        <w:rPr>
          <w:rStyle w:val="aa"/>
          <w:sz w:val="20"/>
          <w:vertAlign w:val="baseline"/>
        </w:rPr>
        <w:t>*</w:t>
      </w:r>
      <w:r w:rsidRPr="007E660B">
        <w:rPr>
          <w:rStyle w:val="aa"/>
          <w:vertAlign w:val="baseline"/>
        </w:rPr>
        <w:tab/>
      </w:r>
      <w:r w:rsidRPr="007E660B">
        <w:t>От имени государств – членов Организации Объединенных Наций, входящих в состав Группы африканских государств.</w:t>
      </w:r>
    </w:p>
  </w:footnote>
  <w:footnote w:id="2">
    <w:p w:rsidR="007E660B" w:rsidRPr="007E660B" w:rsidRDefault="007E660B">
      <w:pPr>
        <w:pStyle w:val="ad"/>
        <w:rPr>
          <w:sz w:val="20"/>
        </w:rPr>
      </w:pPr>
      <w:r>
        <w:tab/>
      </w:r>
      <w:r w:rsidRPr="007E660B">
        <w:rPr>
          <w:rStyle w:val="aa"/>
          <w:sz w:val="20"/>
          <w:vertAlign w:val="baseline"/>
        </w:rPr>
        <w:t>**</w:t>
      </w:r>
      <w:r w:rsidRPr="007E660B">
        <w:rPr>
          <w:rStyle w:val="aa"/>
          <w:vertAlign w:val="baseline"/>
        </w:rPr>
        <w:tab/>
      </w:r>
      <w:r w:rsidRPr="007E660B">
        <w:t>Государство, не являющееся членом Совета по правам человека.</w:t>
      </w:r>
    </w:p>
  </w:footnote>
  <w:footnote w:id="3">
    <w:p w:rsidR="008800BB" w:rsidRPr="00E42EFE" w:rsidRDefault="008800BB" w:rsidP="008800BB">
      <w:pPr>
        <w:pStyle w:val="ad"/>
      </w:pPr>
      <w:r w:rsidRPr="00C31280">
        <w:tab/>
      </w:r>
      <w:r>
        <w:rPr>
          <w:rStyle w:val="aa"/>
        </w:rPr>
        <w:footnoteRef/>
      </w:r>
      <w:r>
        <w:tab/>
        <w:t xml:space="preserve">S/2018/1174. </w:t>
      </w:r>
    </w:p>
  </w:footnote>
  <w:footnote w:id="4">
    <w:p w:rsidR="008800BB" w:rsidRPr="00E42EFE" w:rsidRDefault="008800BB" w:rsidP="008800BB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A/HRC/40/77.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BB" w:rsidRPr="008800BB" w:rsidRDefault="00133AE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A/HRC/40/L.2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BB" w:rsidRPr="008800BB" w:rsidRDefault="00133AEF" w:rsidP="008800B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A/HRC/40/L.2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BB" w:rsidRDefault="008800BB" w:rsidP="008800B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74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33AEF"/>
    <w:rsid w:val="00136B64"/>
    <w:rsid w:val="00180183"/>
    <w:rsid w:val="0018024D"/>
    <w:rsid w:val="0018649F"/>
    <w:rsid w:val="00196389"/>
    <w:rsid w:val="001B3EF6"/>
    <w:rsid w:val="001C7A89"/>
    <w:rsid w:val="002501D7"/>
    <w:rsid w:val="002617B1"/>
    <w:rsid w:val="002661AE"/>
    <w:rsid w:val="002A2EFC"/>
    <w:rsid w:val="002C0E18"/>
    <w:rsid w:val="002C1E6A"/>
    <w:rsid w:val="002C4061"/>
    <w:rsid w:val="002D11BF"/>
    <w:rsid w:val="002D5AAC"/>
    <w:rsid w:val="002E5067"/>
    <w:rsid w:val="002F405F"/>
    <w:rsid w:val="002F7EEC"/>
    <w:rsid w:val="0030082D"/>
    <w:rsid w:val="00301299"/>
    <w:rsid w:val="00305C08"/>
    <w:rsid w:val="00307FB6"/>
    <w:rsid w:val="00312B45"/>
    <w:rsid w:val="00317339"/>
    <w:rsid w:val="00322004"/>
    <w:rsid w:val="003334ED"/>
    <w:rsid w:val="003402C2"/>
    <w:rsid w:val="00350F74"/>
    <w:rsid w:val="00381C24"/>
    <w:rsid w:val="00395675"/>
    <w:rsid w:val="003958D0"/>
    <w:rsid w:val="003A60B1"/>
    <w:rsid w:val="003B00E5"/>
    <w:rsid w:val="003B3FBC"/>
    <w:rsid w:val="004028B1"/>
    <w:rsid w:val="00407B78"/>
    <w:rsid w:val="00424203"/>
    <w:rsid w:val="00452493"/>
    <w:rsid w:val="00454E07"/>
    <w:rsid w:val="00472C5C"/>
    <w:rsid w:val="00484B62"/>
    <w:rsid w:val="004A180A"/>
    <w:rsid w:val="0050108D"/>
    <w:rsid w:val="00513081"/>
    <w:rsid w:val="00517901"/>
    <w:rsid w:val="00526683"/>
    <w:rsid w:val="00541726"/>
    <w:rsid w:val="005574CB"/>
    <w:rsid w:val="005709E0"/>
    <w:rsid w:val="00572E19"/>
    <w:rsid w:val="005961C8"/>
    <w:rsid w:val="005D7914"/>
    <w:rsid w:val="005E2B41"/>
    <w:rsid w:val="005F0B42"/>
    <w:rsid w:val="006055CC"/>
    <w:rsid w:val="00625D65"/>
    <w:rsid w:val="00675127"/>
    <w:rsid w:val="00681A10"/>
    <w:rsid w:val="006A1ED8"/>
    <w:rsid w:val="006B631D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A2C07"/>
    <w:rsid w:val="007D3BD5"/>
    <w:rsid w:val="007D5A02"/>
    <w:rsid w:val="007E660B"/>
    <w:rsid w:val="00825F8D"/>
    <w:rsid w:val="00834B71"/>
    <w:rsid w:val="00863E2E"/>
    <w:rsid w:val="0086445C"/>
    <w:rsid w:val="00865660"/>
    <w:rsid w:val="008800BB"/>
    <w:rsid w:val="00894693"/>
    <w:rsid w:val="008A08D7"/>
    <w:rsid w:val="008A5A47"/>
    <w:rsid w:val="008B6909"/>
    <w:rsid w:val="008D261C"/>
    <w:rsid w:val="0090241B"/>
    <w:rsid w:val="00906890"/>
    <w:rsid w:val="00911BE4"/>
    <w:rsid w:val="009275CF"/>
    <w:rsid w:val="00936A21"/>
    <w:rsid w:val="00951972"/>
    <w:rsid w:val="0095421B"/>
    <w:rsid w:val="009604DF"/>
    <w:rsid w:val="009608F3"/>
    <w:rsid w:val="009675B6"/>
    <w:rsid w:val="009952BE"/>
    <w:rsid w:val="009A24AC"/>
    <w:rsid w:val="00A01942"/>
    <w:rsid w:val="00A10122"/>
    <w:rsid w:val="00A312BC"/>
    <w:rsid w:val="00A84021"/>
    <w:rsid w:val="00A84D35"/>
    <w:rsid w:val="00A917B3"/>
    <w:rsid w:val="00AB4B51"/>
    <w:rsid w:val="00B02CC0"/>
    <w:rsid w:val="00B10CC7"/>
    <w:rsid w:val="00B25BD7"/>
    <w:rsid w:val="00B539E7"/>
    <w:rsid w:val="00B62458"/>
    <w:rsid w:val="00BC18B2"/>
    <w:rsid w:val="00BC4777"/>
    <w:rsid w:val="00BD33EE"/>
    <w:rsid w:val="00BE0674"/>
    <w:rsid w:val="00C106D6"/>
    <w:rsid w:val="00C60F0C"/>
    <w:rsid w:val="00C647F2"/>
    <w:rsid w:val="00C76274"/>
    <w:rsid w:val="00C805C9"/>
    <w:rsid w:val="00C92939"/>
    <w:rsid w:val="00CA1679"/>
    <w:rsid w:val="00CB0692"/>
    <w:rsid w:val="00CB151C"/>
    <w:rsid w:val="00CE5A1A"/>
    <w:rsid w:val="00CF23A2"/>
    <w:rsid w:val="00CF55F6"/>
    <w:rsid w:val="00D33D63"/>
    <w:rsid w:val="00D36288"/>
    <w:rsid w:val="00D90028"/>
    <w:rsid w:val="00D90138"/>
    <w:rsid w:val="00D928D5"/>
    <w:rsid w:val="00DC2121"/>
    <w:rsid w:val="00DD78D1"/>
    <w:rsid w:val="00DF71B9"/>
    <w:rsid w:val="00E2426C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333E5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F5DF9F"/>
  <w15:docId w15:val="{6A4FB6EC-83D6-48C9-86C6-33E6FE28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7</Pages>
  <Words>3340</Words>
  <Characters>19042</Characters>
  <Application>Microsoft Office Word</Application>
  <DocSecurity>0</DocSecurity>
  <Lines>158</Lines>
  <Paragraphs>44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A/HRC/40/L.2</vt:lpstr>
      <vt:lpstr>A/</vt:lpstr>
      <vt:lpstr>A/</vt:lpstr>
      <vt:lpstr>A/</vt:lpstr>
    </vt:vector>
  </TitlesOfParts>
  <Company>DCM</Company>
  <LinksUpToDate>false</LinksUpToDate>
  <CharactersWithSpaces>22338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A/HRC/40/L.2</dc:title>
  <dc:subject/>
  <dc:creator>Olga OVTCHINNIKOVA</dc:creator>
  <cp:keywords/>
  <cp:lastModifiedBy>Olga Ovchinnikova</cp:lastModifiedBy>
  <cp:revision>3</cp:revision>
  <cp:lastPrinted>2019-03-18T11:16:00Z</cp:lastPrinted>
  <dcterms:created xsi:type="dcterms:W3CDTF">2019-03-18T11:16:00Z</dcterms:created>
  <dcterms:modified xsi:type="dcterms:W3CDTF">2019-03-18T11:17:00Z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