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06F8908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F8AD49" w14:textId="77777777" w:rsidR="002D5AAC" w:rsidRDefault="002D5AAC" w:rsidP="004158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1C7F17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4490B0" w14:textId="323F790E" w:rsidR="002D5AAC" w:rsidRDefault="00415844" w:rsidP="00415844">
            <w:pPr>
              <w:jc w:val="right"/>
            </w:pPr>
            <w:r w:rsidRPr="00415844">
              <w:rPr>
                <w:sz w:val="40"/>
              </w:rPr>
              <w:t>A</w:t>
            </w:r>
            <w:r>
              <w:t>/HRC/51/L.40</w:t>
            </w:r>
          </w:p>
        </w:tc>
      </w:tr>
      <w:tr w:rsidR="002D5AAC" w14:paraId="7DED5157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E8AA41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21D9BD" wp14:editId="32AB05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D88238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65228B8" w14:textId="77777777" w:rsidR="002D5AAC" w:rsidRDefault="00415844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0BE7F2E7" w14:textId="77777777" w:rsidR="00415844" w:rsidRDefault="00415844" w:rsidP="004158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October 2022</w:t>
            </w:r>
          </w:p>
          <w:p w14:paraId="667DD64F" w14:textId="77777777" w:rsidR="00415844" w:rsidRDefault="00415844" w:rsidP="004158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084288" w14:textId="2A8B0D33" w:rsidR="00415844" w:rsidRPr="00E71476" w:rsidRDefault="00415844" w:rsidP="004158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567310" w14:textId="77777777" w:rsidR="00DF71B9" w:rsidRDefault="00DF71B9" w:rsidP="006F0B59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1EE9F66D" w14:textId="77777777" w:rsidR="00415844" w:rsidRPr="00C40394" w:rsidRDefault="00415844" w:rsidP="00415844">
      <w:pPr>
        <w:rPr>
          <w:b/>
        </w:rPr>
      </w:pPr>
      <w:r>
        <w:rPr>
          <w:b/>
          <w:bCs/>
        </w:rPr>
        <w:t>Пятьдесят первая сессия</w:t>
      </w:r>
    </w:p>
    <w:p w14:paraId="109F7E4E" w14:textId="77777777" w:rsidR="00415844" w:rsidRPr="00C40394" w:rsidRDefault="00415844" w:rsidP="00415844">
      <w:r>
        <w:t>12 сентября — 7 октября 2022 года</w:t>
      </w:r>
    </w:p>
    <w:p w14:paraId="51BD2D7B" w14:textId="77777777" w:rsidR="00415844" w:rsidRPr="00C40394" w:rsidRDefault="00415844" w:rsidP="00415844">
      <w:r>
        <w:t>Пункт 3 повестки дня</w:t>
      </w:r>
    </w:p>
    <w:p w14:paraId="6186BBE5" w14:textId="0BF79004" w:rsidR="00415844" w:rsidRPr="00C40394" w:rsidRDefault="00415844" w:rsidP="00415844">
      <w:pPr>
        <w:tabs>
          <w:tab w:val="left" w:pos="5760"/>
        </w:tabs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</w:r>
      <w:r>
        <w:rPr>
          <w:b/>
          <w:bCs/>
        </w:rPr>
        <w:t xml:space="preserve">гражданских, политических, экономических, </w:t>
      </w:r>
      <w:r>
        <w:rPr>
          <w:b/>
          <w:bCs/>
        </w:rPr>
        <w:br/>
      </w:r>
      <w:r>
        <w:rPr>
          <w:b/>
          <w:bCs/>
        </w:rPr>
        <w:t xml:space="preserve">социальных и культурных прав, </w:t>
      </w:r>
      <w:r>
        <w:rPr>
          <w:b/>
          <w:bCs/>
        </w:rPr>
        <w:br/>
      </w:r>
      <w:r>
        <w:rPr>
          <w:b/>
          <w:bCs/>
        </w:rPr>
        <w:t>включая право на развитие</w:t>
      </w:r>
    </w:p>
    <w:p w14:paraId="4ACA9846" w14:textId="77777777" w:rsidR="00415844" w:rsidRPr="00415844" w:rsidRDefault="00415844" w:rsidP="00415844">
      <w:pPr>
        <w:pStyle w:val="H23G"/>
      </w:pPr>
      <w:r w:rsidRPr="00415844">
        <w:tab/>
      </w:r>
      <w:r w:rsidRPr="00415844">
        <w:tab/>
        <w:t>Австрия</w:t>
      </w:r>
      <w:r w:rsidRPr="00415844">
        <w:rPr>
          <w:b w:val="0"/>
          <w:bCs/>
        </w:rPr>
        <w:t>*</w:t>
      </w:r>
      <w:r w:rsidRPr="00415844">
        <w:t>, Албания</w:t>
      </w:r>
      <w:r w:rsidRPr="00415844">
        <w:rPr>
          <w:b w:val="0"/>
          <w:bCs/>
        </w:rPr>
        <w:footnoteReference w:customMarkFollows="1" w:id="1"/>
        <w:t>*</w:t>
      </w:r>
      <w:r w:rsidRPr="00415844">
        <w:t>, Андорра</w:t>
      </w:r>
      <w:r w:rsidRPr="00415844">
        <w:rPr>
          <w:b w:val="0"/>
          <w:bCs/>
        </w:rPr>
        <w:t>*</w:t>
      </w:r>
      <w:r w:rsidRPr="00415844">
        <w:t>, Бельгия</w:t>
      </w:r>
      <w:r w:rsidRPr="00415844">
        <w:rPr>
          <w:b w:val="0"/>
          <w:bCs/>
        </w:rPr>
        <w:t>*</w:t>
      </w:r>
      <w:r w:rsidRPr="00415844">
        <w:t>, Болгария</w:t>
      </w:r>
      <w:r w:rsidRPr="00415844">
        <w:rPr>
          <w:b w:val="0"/>
          <w:bCs/>
        </w:rPr>
        <w:t>*</w:t>
      </w:r>
      <w:r w:rsidRPr="00415844">
        <w:t>, Босния и Герцеговина</w:t>
      </w:r>
      <w:r w:rsidRPr="00415844">
        <w:rPr>
          <w:b w:val="0"/>
          <w:bCs/>
        </w:rPr>
        <w:t>*</w:t>
      </w:r>
      <w:r w:rsidRPr="00415844">
        <w:t>, Венгрия</w:t>
      </w:r>
      <w:r w:rsidRPr="00415844">
        <w:rPr>
          <w:b w:val="0"/>
          <w:bCs/>
        </w:rPr>
        <w:t>*</w:t>
      </w:r>
      <w:r w:rsidRPr="00415844">
        <w:t>, Германия, Греция</w:t>
      </w:r>
      <w:r w:rsidRPr="00415844">
        <w:rPr>
          <w:b w:val="0"/>
          <w:bCs/>
        </w:rPr>
        <w:t>*</w:t>
      </w:r>
      <w:r w:rsidRPr="00415844">
        <w:t>, Дания</w:t>
      </w:r>
      <w:r w:rsidRPr="00415844">
        <w:rPr>
          <w:b w:val="0"/>
          <w:bCs/>
        </w:rPr>
        <w:t>*</w:t>
      </w:r>
      <w:r w:rsidRPr="00415844">
        <w:t>, Ирак</w:t>
      </w:r>
      <w:r w:rsidRPr="00415844">
        <w:rPr>
          <w:b w:val="0"/>
          <w:bCs/>
        </w:rPr>
        <w:t>*</w:t>
      </w:r>
      <w:r w:rsidRPr="00415844">
        <w:t>, Ирландия</w:t>
      </w:r>
      <w:r w:rsidRPr="00415844">
        <w:rPr>
          <w:b w:val="0"/>
          <w:bCs/>
        </w:rPr>
        <w:t>*</w:t>
      </w:r>
      <w:r w:rsidRPr="00415844">
        <w:t>, Исландия</w:t>
      </w:r>
      <w:r w:rsidRPr="00415844">
        <w:rPr>
          <w:b w:val="0"/>
          <w:bCs/>
        </w:rPr>
        <w:t>*</w:t>
      </w:r>
      <w:r w:rsidRPr="00415844">
        <w:t>, Испания</w:t>
      </w:r>
      <w:r w:rsidRPr="00415844">
        <w:rPr>
          <w:b w:val="0"/>
          <w:bCs/>
        </w:rPr>
        <w:t>*</w:t>
      </w:r>
      <w:r w:rsidRPr="00415844">
        <w:t>, Италия</w:t>
      </w:r>
      <w:r w:rsidRPr="00415844">
        <w:rPr>
          <w:b w:val="0"/>
          <w:bCs/>
        </w:rPr>
        <w:t>*</w:t>
      </w:r>
      <w:r w:rsidRPr="00415844">
        <w:t>, Коста-Рика</w:t>
      </w:r>
      <w:r w:rsidRPr="00415844">
        <w:rPr>
          <w:b w:val="0"/>
          <w:bCs/>
        </w:rPr>
        <w:t>*</w:t>
      </w:r>
      <w:r w:rsidRPr="00415844">
        <w:t>, Латвия</w:t>
      </w:r>
      <w:r w:rsidRPr="00415844">
        <w:rPr>
          <w:b w:val="0"/>
          <w:bCs/>
        </w:rPr>
        <w:t>*</w:t>
      </w:r>
      <w:r w:rsidRPr="00415844">
        <w:t>, Литва, Лихтенштейн</w:t>
      </w:r>
      <w:r w:rsidRPr="00415844">
        <w:rPr>
          <w:b w:val="0"/>
          <w:bCs/>
        </w:rPr>
        <w:t>*</w:t>
      </w:r>
      <w:r w:rsidRPr="00415844">
        <w:t>, Люксембург, Мальта</w:t>
      </w:r>
      <w:r w:rsidRPr="00415844">
        <w:rPr>
          <w:b w:val="0"/>
          <w:bCs/>
        </w:rPr>
        <w:t>*</w:t>
      </w:r>
      <w:r w:rsidRPr="00415844">
        <w:t>, Мексика, Монако</w:t>
      </w:r>
      <w:r w:rsidRPr="00415844">
        <w:rPr>
          <w:b w:val="0"/>
          <w:bCs/>
        </w:rPr>
        <w:t>*</w:t>
      </w:r>
      <w:r w:rsidRPr="00415844">
        <w:t>, Нидерланды, Норвегия</w:t>
      </w:r>
      <w:r w:rsidRPr="00415844">
        <w:rPr>
          <w:b w:val="0"/>
          <w:bCs/>
        </w:rPr>
        <w:t>*</w:t>
      </w:r>
      <w:r w:rsidRPr="00415844">
        <w:t>, Парагвай, Перу</w:t>
      </w:r>
      <w:r w:rsidRPr="00415844">
        <w:rPr>
          <w:b w:val="0"/>
          <w:bCs/>
        </w:rPr>
        <w:t>*</w:t>
      </w:r>
      <w:r w:rsidRPr="00415844">
        <w:t>, Португалия</w:t>
      </w:r>
      <w:r w:rsidRPr="00415844">
        <w:rPr>
          <w:b w:val="0"/>
          <w:bCs/>
        </w:rPr>
        <w:t>*</w:t>
      </w:r>
      <w:r w:rsidRPr="00415844">
        <w:t>, Румыния</w:t>
      </w:r>
      <w:r w:rsidRPr="00415844">
        <w:rPr>
          <w:b w:val="0"/>
          <w:bCs/>
        </w:rPr>
        <w:t>*</w:t>
      </w:r>
      <w:r w:rsidRPr="00415844">
        <w:t>, Сан-Марино</w:t>
      </w:r>
      <w:r w:rsidRPr="00415844">
        <w:rPr>
          <w:b w:val="0"/>
          <w:bCs/>
        </w:rPr>
        <w:t>*</w:t>
      </w:r>
      <w:r w:rsidRPr="00415844">
        <w:t>, Словакия</w:t>
      </w:r>
      <w:r w:rsidRPr="00415844">
        <w:rPr>
          <w:b w:val="0"/>
          <w:bCs/>
        </w:rPr>
        <w:t>*</w:t>
      </w:r>
      <w:r w:rsidRPr="00415844">
        <w:t>, Словения</w:t>
      </w:r>
      <w:r w:rsidRPr="00415844">
        <w:rPr>
          <w:b w:val="0"/>
          <w:bCs/>
        </w:rPr>
        <w:t>*</w:t>
      </w:r>
      <w:r w:rsidRPr="00415844">
        <w:t>, Украина, Уругвай</w:t>
      </w:r>
      <w:r w:rsidRPr="00415844">
        <w:rPr>
          <w:b w:val="0"/>
          <w:bCs/>
        </w:rPr>
        <w:t>*</w:t>
      </w:r>
      <w:r w:rsidRPr="00415844">
        <w:t>, Фиджи</w:t>
      </w:r>
      <w:r w:rsidRPr="00415844">
        <w:rPr>
          <w:b w:val="0"/>
          <w:bCs/>
        </w:rPr>
        <w:t>*</w:t>
      </w:r>
      <w:r w:rsidRPr="00415844">
        <w:t>, Финляндия, Хорватия</w:t>
      </w:r>
      <w:r w:rsidRPr="00415844">
        <w:rPr>
          <w:b w:val="0"/>
          <w:bCs/>
        </w:rPr>
        <w:t>*</w:t>
      </w:r>
      <w:r w:rsidRPr="00415844">
        <w:t>, Черногория, Чехия, Чили</w:t>
      </w:r>
      <w:r w:rsidRPr="00415844">
        <w:rPr>
          <w:b w:val="0"/>
          <w:bCs/>
        </w:rPr>
        <w:t>*</w:t>
      </w:r>
      <w:r w:rsidRPr="00415844">
        <w:t>, Швейцария</w:t>
      </w:r>
      <w:r w:rsidRPr="00415844">
        <w:rPr>
          <w:b w:val="0"/>
          <w:bCs/>
        </w:rPr>
        <w:t>*</w:t>
      </w:r>
      <w:r w:rsidRPr="00415844">
        <w:t>, Швеция</w:t>
      </w:r>
      <w:r w:rsidRPr="00415844">
        <w:rPr>
          <w:b w:val="0"/>
          <w:bCs/>
        </w:rPr>
        <w:t>*</w:t>
      </w:r>
      <w:r w:rsidRPr="00415844">
        <w:t>, Эквадор</w:t>
      </w:r>
      <w:r w:rsidRPr="00415844">
        <w:rPr>
          <w:b w:val="0"/>
          <w:bCs/>
        </w:rPr>
        <w:t>*</w:t>
      </w:r>
      <w:r w:rsidRPr="00415844">
        <w:t xml:space="preserve"> и Эстония</w:t>
      </w:r>
      <w:r w:rsidRPr="00415844">
        <w:rPr>
          <w:b w:val="0"/>
          <w:bCs/>
        </w:rPr>
        <w:t>*</w:t>
      </w:r>
      <w:r w:rsidRPr="00415844">
        <w:t>: проект резолюции</w:t>
      </w:r>
    </w:p>
    <w:p w14:paraId="59408BAC" w14:textId="7E9DAB65" w:rsidR="00415844" w:rsidRPr="00415844" w:rsidRDefault="00415844" w:rsidP="00415844">
      <w:pPr>
        <w:pStyle w:val="H1G"/>
        <w:tabs>
          <w:tab w:val="left" w:pos="1843"/>
        </w:tabs>
      </w:pPr>
      <w:r>
        <w:tab/>
      </w:r>
      <w:r>
        <w:tab/>
      </w:r>
      <w:r w:rsidRPr="00415844">
        <w:t>51/...</w:t>
      </w:r>
      <w:r w:rsidRPr="00415844">
        <w:tab/>
        <w:t>Права человека на безопасную питьевую воду и санитарию</w:t>
      </w:r>
    </w:p>
    <w:p w14:paraId="1C3B21F3" w14:textId="01C548DE" w:rsidR="00415844" w:rsidRPr="00415844" w:rsidRDefault="00415844" w:rsidP="00415844">
      <w:pPr>
        <w:pStyle w:val="SingleTxtG"/>
        <w:rPr>
          <w:i/>
          <w:iCs/>
        </w:rPr>
      </w:pPr>
      <w:r w:rsidRPr="00415844">
        <w:tab/>
      </w:r>
      <w:r w:rsidRPr="00415844">
        <w:rPr>
          <w:i/>
          <w:iCs/>
        </w:rPr>
        <w:t>Совет по правам человека</w:t>
      </w:r>
      <w:r w:rsidRPr="00415844">
        <w:t>,</w:t>
      </w:r>
    </w:p>
    <w:p w14:paraId="2392204D" w14:textId="088913D7" w:rsidR="00415844" w:rsidRPr="00415844" w:rsidRDefault="00415844" w:rsidP="00415844">
      <w:pPr>
        <w:pStyle w:val="SingleTxtG"/>
        <w:rPr>
          <w:iCs/>
        </w:rPr>
      </w:pPr>
      <w:r w:rsidRPr="00415844">
        <w:tab/>
      </w:r>
      <w:r w:rsidRPr="00415844">
        <w:rPr>
          <w:i/>
          <w:iCs/>
        </w:rPr>
        <w:t>руководствуясь</w:t>
      </w:r>
      <w:r w:rsidRPr="00415844">
        <w:t xml:space="preserve"> целями и принципами Устава Организации Объединенных Наций,</w:t>
      </w:r>
    </w:p>
    <w:p w14:paraId="37EDE637" w14:textId="0DCAD283" w:rsidR="00415844" w:rsidRPr="00415844" w:rsidRDefault="00415844" w:rsidP="00415844">
      <w:pPr>
        <w:pStyle w:val="SingleTxtG"/>
        <w:rPr>
          <w:iCs/>
        </w:rPr>
      </w:pPr>
      <w:r>
        <w:rPr>
          <w:i/>
          <w:iCs/>
        </w:rPr>
        <w:tab/>
      </w:r>
      <w:r w:rsidRPr="00415844">
        <w:rPr>
          <w:i/>
          <w:iCs/>
        </w:rPr>
        <w:t>ссылаясь</w:t>
      </w:r>
      <w:r w:rsidRPr="00415844">
        <w:t xml:space="preserve"> на Всеобщую декларацию прав человека, Международный пакт об экономических, социальных и культурных правах, Международный пакт о гражданских и политических правах, Международную конвенцию о ликвидации всех форм расовой дискриминации, Конвенцию о ликвидации всех форм дискриминации в отношении женщин, Конвенцию о правах ребенка и Конвенцию о правах инвалидов,</w:t>
      </w:r>
    </w:p>
    <w:p w14:paraId="3CA5A752" w14:textId="38FAA6ED" w:rsidR="00415844" w:rsidRPr="00415844" w:rsidRDefault="00415844" w:rsidP="00415844">
      <w:pPr>
        <w:pStyle w:val="SingleTxtG"/>
        <w:rPr>
          <w:iCs/>
        </w:rPr>
      </w:pPr>
      <w:r>
        <w:rPr>
          <w:i/>
          <w:iCs/>
        </w:rPr>
        <w:tab/>
      </w:r>
      <w:r w:rsidRPr="00415844">
        <w:rPr>
          <w:i/>
          <w:iCs/>
        </w:rPr>
        <w:t>ссылаясь также</w:t>
      </w:r>
      <w:r w:rsidRPr="00415844">
        <w:t xml:space="preserve"> на Венскую декларацию и Программу действий, в которой подтверждается, что все права человека являются универсальными, неделимыми, взаимозависимыми и взаимосвязанными, что к ним следует относиться глобально, на справедливой и равной основе, с одинаковым подходом и вниманием и что государства обязаны поощрять и защищать все права человека, а также подтверждается право на развитие,</w:t>
      </w:r>
    </w:p>
    <w:p w14:paraId="3A10B860" w14:textId="6DFAA97B" w:rsidR="00415844" w:rsidRPr="00415844" w:rsidRDefault="00415844" w:rsidP="00415844">
      <w:pPr>
        <w:pStyle w:val="SingleTxtG"/>
        <w:rPr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подтверждая</w:t>
      </w:r>
      <w:r w:rsidRPr="00415844">
        <w:t xml:space="preserve"> все свои предыдущие резолюции, касающиеся прав человека на безопасную питьевую воду и санитарию, в частности резолюцию 45/8 Совета от 6</w:t>
      </w:r>
      <w:r>
        <w:rPr>
          <w:lang w:val="en-US"/>
        </w:rPr>
        <w:t> </w:t>
      </w:r>
      <w:r w:rsidRPr="00415844">
        <w:t>октября 2020 года,</w:t>
      </w:r>
    </w:p>
    <w:p w14:paraId="2E7E0E92" w14:textId="4444C7AC" w:rsidR="00415844" w:rsidRPr="00415844" w:rsidRDefault="00415844" w:rsidP="00415844">
      <w:pPr>
        <w:pStyle w:val="SingleTxtG"/>
        <w:rPr>
          <w:iCs/>
        </w:rPr>
      </w:pPr>
      <w:r>
        <w:rPr>
          <w:i/>
          <w:iCs/>
        </w:rPr>
        <w:tab/>
      </w:r>
      <w:r w:rsidRPr="00415844">
        <w:rPr>
          <w:i/>
          <w:iCs/>
        </w:rPr>
        <w:t>ссылаясь</w:t>
      </w:r>
      <w:r w:rsidRPr="00415844">
        <w:t xml:space="preserve"> на все предыдущие резолюции Генеральной Ассамблеи о правах человека на безопасную питьевую воду и санитарию, в частности на резолюцию 64/292 от 28 июля 2010 года, в которой Ассамблея признала право на безопасную и чистую питьевую воду и санитарию как право человека, имеющее существенно важное значение для полноценной жизни и полного осуществления всех прав человека, </w:t>
      </w:r>
      <w:r>
        <w:br/>
      </w:r>
      <w:r w:rsidRPr="00415844">
        <w:t>и резолюцию 76/153 от 16 декабря 2021 года,</w:t>
      </w:r>
    </w:p>
    <w:p w14:paraId="3501CCC2" w14:textId="1DACF238" w:rsidR="00415844" w:rsidRPr="00415844" w:rsidRDefault="00415844" w:rsidP="00415844">
      <w:pPr>
        <w:pStyle w:val="SingleTxtG"/>
        <w:rPr>
          <w:iCs/>
        </w:rPr>
      </w:pPr>
      <w:r>
        <w:rPr>
          <w:i/>
          <w:iCs/>
        </w:rPr>
        <w:lastRenderedPageBreak/>
        <w:tab/>
      </w:r>
      <w:r w:rsidRPr="00415844">
        <w:rPr>
          <w:i/>
          <w:iCs/>
        </w:rPr>
        <w:t>напоминая</w:t>
      </w:r>
      <w:r w:rsidRPr="00415844">
        <w:t>, что государства несут главную ответственность за обеспечение полной реализации всех прав человека и обязаны в индивидуальном порядке и посредством международной помощи и сотрудничества, в особенности в экономической и технической областях, предпринимать в максимальных пределах имеющихся ресурсов шаги к тому, чтобы постепенно обеспечить полную реализацию прав на безопасную питьевую воду и санитарию, которые вытекают из права на достаточный жизненный уровень и неразрывно связаны с правом на наивысший достижимый уровень физического и психического здоровья, а также правом на жизнь и человеческое достоинство,</w:t>
      </w:r>
    </w:p>
    <w:p w14:paraId="21190086" w14:textId="0ED514EE" w:rsidR="00415844" w:rsidRPr="00415844" w:rsidRDefault="00415844" w:rsidP="00415844">
      <w:pPr>
        <w:pStyle w:val="SingleTxtG"/>
        <w:rPr>
          <w:iCs/>
        </w:rPr>
      </w:pPr>
      <w:r>
        <w:rPr>
          <w:i/>
          <w:iCs/>
        </w:rPr>
        <w:tab/>
      </w:r>
      <w:r w:rsidRPr="00415844">
        <w:rPr>
          <w:i/>
          <w:iCs/>
        </w:rPr>
        <w:t>ссылаясь</w:t>
      </w:r>
      <w:r w:rsidRPr="00415844">
        <w:t xml:space="preserve"> на Программу действий Международной конференции по народонаселению и развитию и итоговые документы конференций по обзору и подтверждая Пекинскую декларацию и Платформу действий, итоговые документы двадцать третьей специальной сессии Генеральной Ассамблеи и декларации, принятые Комиссией по положению женщин по случаю десятой, пятнадцатой, двадцатой и двадцать пятой годовщин четвертой Всемирной конференции по положению женщин,</w:t>
      </w:r>
    </w:p>
    <w:p w14:paraId="5735EA8C" w14:textId="2ADC3869" w:rsidR="00415844" w:rsidRPr="00415844" w:rsidRDefault="00415844" w:rsidP="00415844">
      <w:pPr>
        <w:pStyle w:val="SingleTxtG"/>
        <w:rPr>
          <w:bCs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подтверждая</w:t>
      </w:r>
      <w:r w:rsidRPr="00415844">
        <w:t xml:space="preserve"> резолюцию 70/1 Генеральной Ассамблеи от 25 сентября 2015</w:t>
      </w:r>
      <w:r>
        <w:rPr>
          <w:lang w:val="en-US"/>
        </w:rPr>
        <w:t> </w:t>
      </w:r>
      <w:r w:rsidRPr="00415844">
        <w:t>года, озаглавленную «Преобразование нашего мира: Повестка дня в области устойчивого развития на период до 2030 года» и направленную на сбалансированное и комплексное обеспечение устойчивого развития во всех его трех — экономическом, социальном и экологическом — компонентах таким образом, чтобы никто не был забыт, ссылаясь, в частности, на цель 6 в области устойчивого развития, касающуюся обеспечения наличия и рационального использования водных ресурсов и санитарии для всех, которая отражает взаимосвязь между обеспечением всеобщего и справедливого доступа к безопасной питьевой воде, санитарии и гигиене, включая поддержание здоровья и гигиены во время менструации, а также стремление улучшить качество и безопасность воды, сократить число людей, страдающих от нехватки воды, внедрить комплексное управление водными ресурсами на всех уровнях, защитить и восстановить связанные с водой экосистемы и обеспечить уделение особого внимания потребностям и правам женщин и девочек,</w:t>
      </w:r>
    </w:p>
    <w:p w14:paraId="4A73DCD8" w14:textId="044AC364" w:rsidR="00415844" w:rsidRPr="00415844" w:rsidRDefault="00415844" w:rsidP="00415844">
      <w:pPr>
        <w:pStyle w:val="SingleTxtG"/>
        <w:rPr>
          <w:iCs/>
        </w:rPr>
      </w:pPr>
      <w:r>
        <w:rPr>
          <w:i/>
          <w:iCs/>
        </w:rPr>
        <w:tab/>
      </w:r>
      <w:r w:rsidRPr="00415844">
        <w:rPr>
          <w:i/>
          <w:iCs/>
        </w:rPr>
        <w:t>ссылаясь</w:t>
      </w:r>
      <w:r w:rsidRPr="00415844">
        <w:t xml:space="preserve"> на все резолюции Совета по правам человека об изменении климата и правах человека и о правах человека и окружающей среде, включая резолюцию 48/13 Совета от 8 октября 2021 года, а также резолюцию</w:t>
      </w:r>
      <w:r w:rsidR="0094495B">
        <w:t xml:space="preserve"> </w:t>
      </w:r>
      <w:r w:rsidRPr="00415844">
        <w:t>76/300 Генеральной Ассамблеи от 28 июля 2022 года, озаглавленные «Право человека на чистую, здоровую и устойчивую окружающую среду»,</w:t>
      </w:r>
    </w:p>
    <w:p w14:paraId="59EC1818" w14:textId="327D8190" w:rsidR="00415844" w:rsidRPr="00415844" w:rsidRDefault="00415844" w:rsidP="00415844">
      <w:pPr>
        <w:pStyle w:val="SingleTxtG"/>
        <w:rPr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напоминая</w:t>
      </w:r>
      <w:r w:rsidRPr="00415844">
        <w:t>, что спустя более 10 лет после признания прав человека на безопасную питьевую воду и санитарию и спустя 7 лет после принятия Повестки дня в области устойчивого развития на период до 2030 года комплексные подходы, поддерживающие практическую реализацию прав человека на безопасную питьевую воду и санитарию, в частности посредством борьбы с неравенством и уделения особого внимания потребностям и правам всех женщин и девочек, являются как никогда актуальными, в том числе в контексте пандемии коронавирусного заболевания (COVID-19),</w:t>
      </w:r>
    </w:p>
    <w:p w14:paraId="51653173" w14:textId="5014FFF1" w:rsidR="00415844" w:rsidRPr="00415844" w:rsidRDefault="00415844" w:rsidP="00415844">
      <w:pPr>
        <w:pStyle w:val="SingleTxtG"/>
        <w:rPr>
          <w:b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будучи глубоко обеспокоен</w:t>
      </w:r>
      <w:r w:rsidRPr="00415844">
        <w:t xml:space="preserve"> тем, что пандемия COVID-19 закрепляет и усугубляет существующее неравенство и что в несоразмерно большой степени риску подвергаются женщины, девочки и лица, находящиеся в маргинализированном и уязвимом положении, признавая необходимость экстренного расширения доступа к надлежащим услугам в области водоснабжения и санитарии, в том числе для поддержания здоровья и гигиены во время менструации, и обеспечения непрерывного доступа к уже имеющимся услугам в этой области, включая услуги по охране сексуального и репродуктивного здоровья, и будучи серьезно обеспокоен тем, что 2,3</w:t>
      </w:r>
      <w:r>
        <w:rPr>
          <w:lang w:val="en-US"/>
        </w:rPr>
        <w:t> </w:t>
      </w:r>
      <w:r w:rsidRPr="00415844">
        <w:t>млрд человек повсюду в мире не имеют дома даже минимально оборудованных рукомойников, хотя их наличие крайне необходимо для предотвращения распространения COVID-19 и других инфекционных заболеваний,</w:t>
      </w:r>
    </w:p>
    <w:p w14:paraId="3226F5B9" w14:textId="61910889" w:rsidR="00415844" w:rsidRPr="00415844" w:rsidRDefault="00415844" w:rsidP="00415844">
      <w:pPr>
        <w:pStyle w:val="SingleTxtG"/>
        <w:rPr>
          <w:b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с интересом ожидая</w:t>
      </w:r>
      <w:r w:rsidRPr="00415844">
        <w:t xml:space="preserve"> проведения Конференции Организации Объединенных Наций по среднесрочному всеобъемлющему обзору хода достижения целей Международного десятилетия действий «Вода для устойчивого развития», </w:t>
      </w:r>
      <w:r>
        <w:br/>
      </w:r>
      <w:r w:rsidRPr="00415844">
        <w:lastRenderedPageBreak/>
        <w:t>2018–2028 годы, которая должна состояться 22–24 марта 2023 года в Нью-Йорке и впоследствии именуется «Конференция Организации Объединенных Наций по водным ресурсам 2023 года», отмечая процесс ее подготовки и призывая, в частности, ускорить достижение согласованных на международном уровне целей и задач, связанных с водными ресурсами, включая цели и задачи, содержащиеся в Повестке дня на период до 2030 года,</w:t>
      </w:r>
    </w:p>
    <w:p w14:paraId="1BAD9818" w14:textId="489E1EAF" w:rsidR="00415844" w:rsidRPr="00415844" w:rsidRDefault="00415844" w:rsidP="00415844">
      <w:pPr>
        <w:pStyle w:val="SingleTxtG"/>
        <w:rPr>
          <w:b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подчеркивая</w:t>
      </w:r>
      <w:r w:rsidRPr="00415844">
        <w:t xml:space="preserve"> важность выделения правозащитного аспекта на Конференции Организации Объединенных Наций по водным ресурсам 2023 года, в том числе путем отражения важности прав человека во всех сегментах и, в частности, в интерактивных диалогах, в частности посредством активного участия Специального докладчика по вопросу о правах человека на безопасную питьевую воду и санитарные услуги и других соответствующих мандатариев специальных процедур и механизмов Совета по правам человека, таких как Социальный форум, а также путем обеспечения широкого и всеохватного представительства гражданского общества,</w:t>
      </w:r>
    </w:p>
    <w:p w14:paraId="6DB09B0C" w14:textId="750BFEA8" w:rsidR="00415844" w:rsidRPr="00415844" w:rsidRDefault="00415844" w:rsidP="00415844">
      <w:pPr>
        <w:pStyle w:val="SingleTxtG"/>
        <w:rPr>
          <w:b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приветствуя</w:t>
      </w:r>
      <w:r w:rsidRPr="00415844">
        <w:t xml:space="preserve"> работу Всемирной организации здравоохранения и Детского фонда Организации Объединенных Наций в рамках Совместной программы по мониторингу водоснабжения, санитарии и гигиены, которая создала обширную глобальную базу данных и сыграла важную роль в разработке глобальных норм, с помощью которых можно будет оценивать прогресс, принимая во внимание тот факт, что официальные данные не всегда отражают все аспекты прав человека на безопасную питьевую воду и санитарию,</w:t>
      </w:r>
    </w:p>
    <w:p w14:paraId="2B38FC65" w14:textId="4963ECF0" w:rsidR="00415844" w:rsidRPr="00415844" w:rsidRDefault="00415844" w:rsidP="00415844">
      <w:pPr>
        <w:pStyle w:val="SingleTxtG"/>
        <w:rPr>
          <w:b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приветствуя также</w:t>
      </w:r>
      <w:r w:rsidR="000E43A9">
        <w:t>,</w:t>
      </w:r>
      <w:r w:rsidRPr="00415844">
        <w:t xml:space="preserve"> что, по данным Совместной программы мониторинга, </w:t>
      </w:r>
      <w:r>
        <w:br/>
      </w:r>
      <w:r w:rsidRPr="00415844">
        <w:t>в 2015–2020 годах в мире в целом доля населения, пользующегося услугами питьевого водоснабжения, организованного с соблюдением требований безопасности, увеличилась с 70</w:t>
      </w:r>
      <w:r>
        <w:rPr>
          <w:lang w:val="en-US"/>
        </w:rPr>
        <w:t> </w:t>
      </w:r>
      <w:r w:rsidRPr="00415844">
        <w:t>%</w:t>
      </w:r>
      <w:r w:rsidRPr="00415844">
        <w:t xml:space="preserve"> до 74</w:t>
      </w:r>
      <w:r>
        <w:rPr>
          <w:lang w:val="en-US"/>
        </w:rPr>
        <w:t> </w:t>
      </w:r>
      <w:r w:rsidRPr="00415844">
        <w:t>%</w:t>
      </w:r>
      <w:r w:rsidRPr="00415844">
        <w:t>, а доля населения, пользующегося услугами санитарии, предоставляемыми с соблюдением требований безопасности, увеличилась с 47</w:t>
      </w:r>
      <w:r>
        <w:t> %</w:t>
      </w:r>
      <w:r w:rsidRPr="00415844">
        <w:t xml:space="preserve"> до 54</w:t>
      </w:r>
      <w:r>
        <w:t> %</w:t>
      </w:r>
      <w:r w:rsidRPr="00415844">
        <w:t>, учитывая при этом, что достижение всеобщего и справедливого доступа к безопасной питьевой воде и санитарным услугам к 2030 году потребует четырехкратного увеличения нынешних темпов прогресса,</w:t>
      </w:r>
    </w:p>
    <w:p w14:paraId="44376ADC" w14:textId="78808984" w:rsidR="00415844" w:rsidRPr="00415844" w:rsidRDefault="00415844" w:rsidP="00415844">
      <w:pPr>
        <w:pStyle w:val="SingleTxtG"/>
        <w:rPr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будучи глубоко обеспокоен</w:t>
      </w:r>
      <w:r w:rsidRPr="00415844">
        <w:t xml:space="preserve"> тем, что достаточного доступа к питьевому водоснабжению, организованному с соблюдением требований безопасности, по</w:t>
      </w:r>
      <w:r>
        <w:noBreakHyphen/>
      </w:r>
      <w:r w:rsidRPr="00415844">
        <w:t>прежнему не имеют 2 млрд человек во всем мире, включая 1,2 млрд человек, пользующихся лишь минимально оборудованными источниками питьевого водоснабжения, 282 млн человек, имеющих ограниченный доступ к соответствующим услугам, 367 млн человек, пользующихся неулучшенными источниками, и 122 млн человек, получающих питьевую воду из открытых водоемов, а достаточного доступа к предоставляемым с соблюдением требований безопасности услугам санитарии не имеют 3,6 млрд человек, включая 1,9 млрд человек, имеющих доступ лишь к минимально оборудованным санитарным удобствам, 580 млн человек, имеющих ограниченный доступ к соответствующим услугам, 616 млн человек, имеющих доступ лишь к неулучшенным сооружениям, и 494 млн человек, практикующих открытую дефекацию,</w:t>
      </w:r>
    </w:p>
    <w:p w14:paraId="1D0B4E4B" w14:textId="76288450" w:rsidR="00415844" w:rsidRPr="00415844" w:rsidRDefault="00415844" w:rsidP="00415844">
      <w:pPr>
        <w:pStyle w:val="SingleTxtG"/>
        <w:rPr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признавая</w:t>
      </w:r>
      <w:r w:rsidRPr="00415844">
        <w:t>, что устойчивый доступ к средствам снабжения безопасной водой, санитарии и гигиены имеет важнейшее значение для предотвращения инфекционных заболеваний и что люди без доступа к средствам снабжения безопасной водой, санитарии и гигиены или не имеющие надлежащего доступа к ним, подвергаются гораздо большему риску заражения и передачи болезней,</w:t>
      </w:r>
    </w:p>
    <w:p w14:paraId="55C75AF4" w14:textId="0330018B" w:rsidR="00415844" w:rsidRPr="00415844" w:rsidRDefault="00415844" w:rsidP="00415844">
      <w:pPr>
        <w:pStyle w:val="SingleTxtG"/>
        <w:rPr>
          <w:bCs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будучи глубоко встревожен</w:t>
      </w:r>
      <w:r w:rsidRPr="00415844">
        <w:t xml:space="preserve"> тем, что от заболеваний, связанных с качеством воды и санитарно-гигиеническими условиями, больше всего страдают дети, отмечая при этом, что диарея остается одной из самых распространенных причин смерти детей в возрасте до 5 лет, и подчеркивая, что прогресс в снижении показателей смертности, заболеваемости и задержки роста среди детей связан с обеспечением всеобщего и равноправного доступа детей и женщин к безопасной питьевой воде и санитарии, что в условиях чрезвычайных гуманитарных ситуаций и кризисов дети больше всего страдают от перебоев в водоснабжении и оказании санитарных услуг и что во всем мире 29</w:t>
      </w:r>
      <w:r>
        <w:t xml:space="preserve"> % </w:t>
      </w:r>
      <w:r w:rsidRPr="00415844">
        <w:t xml:space="preserve">школ по-прежнему не имеют базовых услуг по обеспечению питьевой </w:t>
      </w:r>
      <w:r w:rsidRPr="00415844">
        <w:lastRenderedPageBreak/>
        <w:t>водой, 28</w:t>
      </w:r>
      <w:r>
        <w:t> % —</w:t>
      </w:r>
      <w:r w:rsidRPr="00415844">
        <w:t xml:space="preserve"> базовых услуг в области санитарии и 42</w:t>
      </w:r>
      <w:r>
        <w:t> % —</w:t>
      </w:r>
      <w:r w:rsidRPr="00415844">
        <w:t xml:space="preserve"> базовых услуг в области гигиены,</w:t>
      </w:r>
    </w:p>
    <w:p w14:paraId="5BF915F6" w14:textId="63B7F694" w:rsidR="00415844" w:rsidRPr="00415844" w:rsidRDefault="00415844" w:rsidP="00415844">
      <w:pPr>
        <w:pStyle w:val="SingleTxtG"/>
        <w:rPr>
          <w:bCs/>
        </w:rPr>
      </w:pPr>
      <w:r>
        <w:rPr>
          <w:i/>
          <w:iCs/>
        </w:rPr>
        <w:tab/>
      </w:r>
      <w:r w:rsidRPr="00415844">
        <w:rPr>
          <w:i/>
          <w:iCs/>
        </w:rPr>
        <w:t>будучи глубоко обеспокоен</w:t>
      </w:r>
      <w:r w:rsidRPr="00415844">
        <w:t xml:space="preserve"> тем, что люди с инвалидностью, прежде всего женщины, дети и пожилые люди с инвалидностью, часто сталкиваются с препятствиями в плане доступа к таким объектам водоснабжения и санитарным удобствам, которые были бы физически доступными для них и отвечали их потребностям, что негативно сказывается на их способности вести независимый образ жизни и всесторонне участвовать во всех аспектах жизни, в том числе получать образование и устраиваться на работу, и представляет собой особо серьезную проблему в ситуации бездомности и в условиях чрезвычайных гуманитарных ситуаций и кризисов,</w:t>
      </w:r>
    </w:p>
    <w:p w14:paraId="7DCC579A" w14:textId="237B77BE" w:rsidR="00415844" w:rsidRPr="00415844" w:rsidRDefault="00415844" w:rsidP="00415844">
      <w:pPr>
        <w:pStyle w:val="SingleTxtG"/>
        <w:rPr>
          <w:i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учитывая</w:t>
      </w:r>
      <w:r w:rsidRPr="00415844">
        <w:t>, что, хотя последствия для осуществления прав человека на безопасную питьевую воду и санитарию, связанные с воздействием изменения климата и экологическим ущербом, включая ухудшение ситуации с нехваткой воды, затрагивают лиц и общины повсюду в мире, наиболее остро их ощущают те группы населения, которые уже находятся в маргинализированном и уязвимом положении, в частности люди, живущие в неформальных поселениях, население малых островных государств и сельские и местные общины, а также люди, сталкивающиеся с опустыниванием, деградацией земель, засухой и нехваткой воды, и учитывая также, что коренные народы из-за специфики их ситуации могут одними из первых ощущать на себе прямые последствия изменения климата в силу тесной связи с природной средой и ее ресурсами и зависимости от них,</w:t>
      </w:r>
    </w:p>
    <w:p w14:paraId="2349BBF6" w14:textId="52AD74B0" w:rsidR="00415844" w:rsidRPr="00415844" w:rsidRDefault="00415844" w:rsidP="00415844">
      <w:pPr>
        <w:pStyle w:val="SingleTxtG"/>
        <w:rPr>
          <w:iCs/>
        </w:rPr>
      </w:pPr>
      <w:r>
        <w:rPr>
          <w:i/>
          <w:iCs/>
        </w:rPr>
        <w:tab/>
      </w:r>
      <w:r w:rsidRPr="00415844">
        <w:rPr>
          <w:i/>
          <w:iCs/>
        </w:rPr>
        <w:t>с удовлетворением принимая к сведению</w:t>
      </w:r>
      <w:r w:rsidRPr="00415844">
        <w:t xml:space="preserve"> доклад Специального докладчика по вопросу о правах человека на безопасную питьевую воду и санитарные услуги, озаглавленный «Права человека коренных народов на безопасную питьевую воду и санитарию: положение дел и уроки, вытекающие из культуры предков»</w:t>
      </w:r>
      <w:r w:rsidRPr="00415844">
        <w:rPr>
          <w:iCs/>
          <w:sz w:val="18"/>
          <w:szCs w:val="18"/>
          <w:vertAlign w:val="superscript"/>
        </w:rPr>
        <w:footnoteReference w:id="2"/>
      </w:r>
      <w:r w:rsidRPr="00415844">
        <w:t>, и призывая все государства рассмотреть содержащиеся в нем рекомендации,</w:t>
      </w:r>
    </w:p>
    <w:p w14:paraId="5EBCA083" w14:textId="442E323A" w:rsidR="00415844" w:rsidRPr="00415844" w:rsidRDefault="00415844" w:rsidP="00415844">
      <w:pPr>
        <w:pStyle w:val="SingleTxtG"/>
        <w:rPr>
          <w:i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отмечая</w:t>
      </w:r>
      <w:r w:rsidRPr="00415844">
        <w:t>, что эффективные решения рисков изменения климата требуют финансирования и активного участия общин в стратегиях адаптации и что постепенная реализация прав человека на безопасную питьевую воду и санитарию, особенно для тех, кто живет в условиях маргинализации или уязвимости, тесно связана со здоровьем и устойчивостью водных экосистем, от которых зависит это население,</w:t>
      </w:r>
    </w:p>
    <w:p w14:paraId="05669AC2" w14:textId="4E4D1D21" w:rsidR="00415844" w:rsidRPr="00415844" w:rsidRDefault="00415844" w:rsidP="00415844">
      <w:pPr>
        <w:pStyle w:val="SingleTxtG"/>
        <w:rPr>
          <w:bCs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отмечая также</w:t>
      </w:r>
      <w:r w:rsidRPr="00415844">
        <w:t>, что во многих частях мира на женщинах и девочках лежит основное бремя обязанностей по снабжению водой своих домашних хозяйств и по уходу, включая уход, связанный с заболеваниями, передающимися через воду, что ограничивает время, которое они могут посвятить другим занятиям, таким как образование и досуг, а также зарабатывание средств к существованию,</w:t>
      </w:r>
    </w:p>
    <w:p w14:paraId="4C4BBDCC" w14:textId="7F6364C9" w:rsidR="00415844" w:rsidRPr="00415844" w:rsidRDefault="00415844" w:rsidP="00415844">
      <w:pPr>
        <w:pStyle w:val="SingleTxtG"/>
        <w:rPr>
          <w:bCs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будучи глубоко обеспокоен</w:t>
      </w:r>
      <w:r w:rsidRPr="00415844">
        <w:t xml:space="preserve"> тем, что женщины и девочки особенно часто подвергаются опасности и становятся объектами нападений, сексуального и гендерного насилия, домогательств и других угроз их безопасности, когда они ходят за водой для своих домашних хозяйств, используют санитарные удобства за пределами своих жилищ или, в случае их отсутствия, практикуют открытую дефекацию и мочеиспускание, и что это ограничивает их способность свободно и безопасно передвигаться в общественных местах,</w:t>
      </w:r>
    </w:p>
    <w:p w14:paraId="10BD133A" w14:textId="231E5F25" w:rsidR="00415844" w:rsidRPr="00415844" w:rsidRDefault="00415844" w:rsidP="00415844">
      <w:pPr>
        <w:pStyle w:val="SingleTxtG"/>
        <w:rPr>
          <w:i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будучи глубоко обеспокоен также</w:t>
      </w:r>
      <w:r w:rsidRPr="00415844">
        <w:t xml:space="preserve"> тем, что женщины и девочки, включая женщин и девочек с инвалидностью, часто сталкиваются с особыми препятствиями при осуществлении прав на безопасную питьевую воду и санитарию и что отсутствие доступа к надлежащим услугам водоснабжения и санитарии, в том числе для поддержания здоровья и гигиены во время менструации, прежде всего в школах и других учебных заведениях, на рабочем месте, в медицинских учреждениях, общественных местах и зданиях, негативно сказываются на гендерном равенстве, расширении прав и возможностей женщин и девочек и осуществлении ими прав </w:t>
      </w:r>
      <w:r w:rsidRPr="00415844">
        <w:lastRenderedPageBreak/>
        <w:t>человека, включая право на питание, образование, здоровье и безопасные и здоровые условия труда, а также право на участие в общественной жизни,</w:t>
      </w:r>
    </w:p>
    <w:p w14:paraId="409762ED" w14:textId="06A11ECE" w:rsidR="00415844" w:rsidRPr="00415844" w:rsidRDefault="00415844" w:rsidP="00415844">
      <w:pPr>
        <w:pStyle w:val="SingleTxtG"/>
        <w:rPr>
          <w:bCs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будучи глубоко обеспокоен далее</w:t>
      </w:r>
      <w:r w:rsidRPr="00415844">
        <w:t xml:space="preserve"> тем, что широко распространенное замалчивание и стигматизация вопросов, связанных с поддержанием здоровья и гигиены во время менструации, означают, что женщины и девочки зачастую не имеют базовой информации по этому вопросу, подвергаются изоляции и стигматизации и, следовательно, лишены возможности в полной мере реализовать свои права и потенциал,</w:t>
      </w:r>
    </w:p>
    <w:p w14:paraId="0ABAE32F" w14:textId="6E277743" w:rsidR="00415844" w:rsidRPr="00415844" w:rsidRDefault="00415844" w:rsidP="00415844">
      <w:pPr>
        <w:pStyle w:val="SingleTxtG"/>
        <w:rPr>
          <w:i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будучи глубоко обеспокоен</w:t>
      </w:r>
      <w:r w:rsidRPr="00415844">
        <w:t xml:space="preserve"> проблемами с доступом к надлежащим услугам в области водоснабжения и санитарии и серьезными последствиями этого для общего состояния здоровья населения в условиях чрезвычайных гуманитарных ситуаций и кризисов,</w:t>
      </w:r>
    </w:p>
    <w:p w14:paraId="3EAA47AF" w14:textId="2C5C7AA1" w:rsidR="00415844" w:rsidRPr="00415844" w:rsidRDefault="00415844" w:rsidP="00415844">
      <w:pPr>
        <w:pStyle w:val="SingleTxtG"/>
        <w:rPr>
          <w:bCs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будучи встревожен</w:t>
      </w:r>
      <w:r w:rsidRPr="00415844">
        <w:t xml:space="preserve"> тем фактом, что, согласно </w:t>
      </w:r>
      <w:r w:rsidRPr="00415844">
        <w:rPr>
          <w:i/>
          <w:iCs/>
        </w:rPr>
        <w:t>Докладу о целях в области устойчивого развития за 2022 год</w:t>
      </w:r>
      <w:r>
        <w:rPr>
          <w:rStyle w:val="aa"/>
        </w:rPr>
        <w:footnoteReference w:id="3"/>
      </w:r>
      <w:r w:rsidRPr="00415844">
        <w:t>, нехватка воды может привести к перемещению примерно 700 млн человек к 2030 году и что перемещенные лица, включая людей, живущих в лагерях беженцев</w:t>
      </w:r>
      <w:r w:rsidR="00F96698">
        <w:t>,</w:t>
      </w:r>
      <w:r w:rsidRPr="00415844">
        <w:t xml:space="preserve"> с большой вероятностью будут лишены доступа к базовым услугам питьевого водоснабжения и базовым санитарным услугам, признавая при этом усилия принимающих беженцев стран по улучшению положения людей, живущих в лагерях беженцев,</w:t>
      </w:r>
    </w:p>
    <w:p w14:paraId="258CD499" w14:textId="427B4938" w:rsidR="00415844" w:rsidRPr="00415844" w:rsidRDefault="00415844" w:rsidP="00415844">
      <w:pPr>
        <w:pStyle w:val="SingleTxtG"/>
        <w:rPr>
          <w:bCs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будучи глубоко встревожен</w:t>
      </w:r>
      <w:r w:rsidRPr="00415844">
        <w:t xml:space="preserve"> неизбирательными нападениями и преднамеренными нападениями на гражданские объекты в условиях вооруженного конфликта, которые могут приводить к получению персоналом ранений и повреждению гражданской инфраструктуры, имеющей критически важное значение для обеспечения безопасной питьевой водой и санитарии,</w:t>
      </w:r>
    </w:p>
    <w:p w14:paraId="26C4CB20" w14:textId="0EB4B267" w:rsidR="00415844" w:rsidRPr="00415844" w:rsidRDefault="00415844" w:rsidP="00415844">
      <w:pPr>
        <w:pStyle w:val="SingleTxtG"/>
        <w:rPr>
          <w:bCs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подтверждая</w:t>
      </w:r>
      <w:r w:rsidRPr="00415844">
        <w:t xml:space="preserve"> важность национальных программ и политики для обеспечения постепенной реализации прав человека на безопасную питьевую воду и санитарию и важность регионального и международного сотрудничества и технической помощи, в соответствующих случаях, в качестве средства поощрения постепенной реализации прав человека на безопасную питьевую воду и санитарию,</w:t>
      </w:r>
    </w:p>
    <w:p w14:paraId="66B1406C" w14:textId="452CD0B7" w:rsidR="00415844" w:rsidRPr="00415844" w:rsidRDefault="00415844" w:rsidP="00415844">
      <w:pPr>
        <w:pStyle w:val="SingleTxtG"/>
        <w:rPr>
          <w:i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признавая</w:t>
      </w:r>
      <w:r w:rsidRPr="00415844">
        <w:t xml:space="preserve"> важную роль, которую гражданское общество играет на местном, национальном, региональном и международном уровнях, а также позитивную, важную и законную роль, которую играют правозащитники, включая экологических правозащитников, в продвижении и защите прав человека на безопасную питьевую воду и санитарию,</w:t>
      </w:r>
    </w:p>
    <w:p w14:paraId="3901591C" w14:textId="38802A79" w:rsidR="00415844" w:rsidRPr="00415844" w:rsidRDefault="00415844" w:rsidP="00415844">
      <w:pPr>
        <w:pStyle w:val="SingleTxtG"/>
        <w:rPr>
          <w:bCs/>
          <w:iCs/>
          <w:lang w:val="en-US"/>
        </w:rPr>
      </w:pPr>
      <w:bookmarkStart w:id="0" w:name="_Hlk115425202"/>
      <w:bookmarkStart w:id="1" w:name="_Hlk115425282"/>
      <w:r>
        <w:rPr>
          <w:i/>
          <w:iCs/>
        </w:rPr>
        <w:tab/>
      </w:r>
      <w:r w:rsidRPr="00415844">
        <w:rPr>
          <w:i/>
          <w:iCs/>
        </w:rPr>
        <w:t>ссылаясь</w:t>
      </w:r>
      <w:r w:rsidRPr="00415844">
        <w:t xml:space="preserve"> на Руководящие принципы предпринимательской деятельности в аспекте прав человека, в которых подчеркивается ответственность всех предприятий за соблюдение прав человека, и особо отмечая, что </w:t>
      </w:r>
      <w:r w:rsidR="00504AAA">
        <w:t>не</w:t>
      </w:r>
      <w:r w:rsidRPr="00415844">
        <w:t xml:space="preserve">государственные структуры, </w:t>
      </w:r>
      <w:r w:rsidR="00504AAA">
        <w:br/>
      </w:r>
      <w:r w:rsidRPr="00415844">
        <w:t>в том числе коммерческие предприятия, как транснациональные, так и иные, должны исполнять свою обязанность уважать права человека, включая права человека на безопасную питьевую воду и санитарию, в частности сотрудничать с государственными органами при проведении ими расследований в связи с сообщениями о нарушениях прав человека на безопасную питьевую воду и санитарию и все более тесно взаимодействовать с ними в целях выявления и устранения нарушений прав человека на безопасную питьевую воду и санитарию</w:t>
      </w:r>
      <w:bookmarkEnd w:id="0"/>
      <w:r w:rsidR="00F1481A">
        <w:t>,</w:t>
      </w:r>
    </w:p>
    <w:bookmarkEnd w:id="1"/>
    <w:p w14:paraId="03C453E7" w14:textId="0928961A" w:rsidR="00415844" w:rsidRPr="00415844" w:rsidRDefault="00415844" w:rsidP="00415844">
      <w:pPr>
        <w:pStyle w:val="SingleTxtG"/>
        <w:rPr>
          <w:b/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особо отмечая</w:t>
      </w:r>
      <w:r w:rsidRPr="00415844">
        <w:t xml:space="preserve">, что отсутствие доступа к безопасной питьевой воде, санитарии и гигиене приводит к серьезным последствиям для людей и крупным экономическим издержкам, и подтверждая, что для обеспечения приемлемости по цене, доступности, наличия и качества как правозащитных критериев реализации прав на безопасную питьевую воду и санитарию необходимо, в частности, чтобы средства и услуги водоснабжения, санитарии и гигиены были в безопасной физической досягаемости для всех групп населения без какой бы то ни было дискриминации и доступны по цене для </w:t>
      </w:r>
      <w:r w:rsidRPr="00415844">
        <w:lastRenderedPageBreak/>
        <w:t>всех и были физически доступными, инклюзивными и подходящими для людей с инвалидностью,</w:t>
      </w:r>
    </w:p>
    <w:p w14:paraId="1DD37865" w14:textId="51294D76" w:rsidR="00415844" w:rsidRPr="00415844" w:rsidRDefault="00415844" w:rsidP="00415844">
      <w:pPr>
        <w:pStyle w:val="SingleTxtG"/>
        <w:rPr>
          <w:iCs/>
        </w:rPr>
      </w:pPr>
      <w:bookmarkStart w:id="2" w:name="_Hlk115425442"/>
      <w:r>
        <w:rPr>
          <w:i/>
          <w:iCs/>
        </w:rPr>
        <w:tab/>
      </w:r>
      <w:r w:rsidRPr="00415844">
        <w:rPr>
          <w:i/>
          <w:iCs/>
        </w:rPr>
        <w:t>подчеркивая</w:t>
      </w:r>
      <w:r w:rsidRPr="00415844">
        <w:t xml:space="preserve"> важность достижения к 2030 году всеобщего доступа к безопасной и доступной по цене питьевой воде должного качества, санитарии и гигиене, а также выявления адекватных и новых источников финансирования, включая нетрадиционные источники устойчивого финансирования и увеличения объема инвестиций,</w:t>
      </w:r>
    </w:p>
    <w:bookmarkEnd w:id="2"/>
    <w:p w14:paraId="54BE8C5D" w14:textId="388D83BB" w:rsidR="00415844" w:rsidRPr="00415844" w:rsidRDefault="00415844" w:rsidP="00415844">
      <w:pPr>
        <w:pStyle w:val="SingleTxtG"/>
        <w:rPr>
          <w:iCs/>
        </w:rPr>
      </w:pPr>
      <w:r>
        <w:rPr>
          <w:i/>
          <w:iCs/>
        </w:rPr>
        <w:tab/>
      </w:r>
      <w:r w:rsidRPr="00415844">
        <w:rPr>
          <w:i/>
          <w:iCs/>
        </w:rPr>
        <w:t>подчеркивая также</w:t>
      </w:r>
      <w:r w:rsidRPr="00415844">
        <w:t xml:space="preserve"> важность мониторинга и отчетности в связи с реализацией целей и задач в области устойчивого развития, включая цель 6,</w:t>
      </w:r>
    </w:p>
    <w:p w14:paraId="2D1BA52D" w14:textId="28036AF0" w:rsidR="00415844" w:rsidRPr="00415844" w:rsidRDefault="00415844" w:rsidP="00415844">
      <w:pPr>
        <w:pStyle w:val="SingleTxtG"/>
      </w:pPr>
      <w:r>
        <w:tab/>
      </w:r>
      <w:r w:rsidRPr="00415844">
        <w:t>1.</w:t>
      </w:r>
      <w:r w:rsidRPr="00415844">
        <w:tab/>
      </w:r>
      <w:r w:rsidRPr="00415844">
        <w:rPr>
          <w:i/>
          <w:iCs/>
        </w:rPr>
        <w:t>вновь подтверждает</w:t>
      </w:r>
      <w:r w:rsidRPr="00415844">
        <w:t>, что право человека на безопасную питьевую воду означает право каждого без какой-либо дискриминации иметь постоянный доступ к достаточным объемам безопасной, годной к потреблению, физически доступной и приемлемой по цене воды для личных и бытовых нужд, а право человека на санитарию — право каждого без какой-либо дискриминации иметь во всех сферах жизни физический доступ к приемлемым по цене, безопасным, гигиеничным, надежным и приемлемым с социальной и культурной точек зрения санитарным услугам, которыми можно пользоваться отдельно от других лиц, сохраняя чувство собственного достоинства, а также подтверждает, что оба эти права являются компонентами права на достаточный жизненный уровень;</w:t>
      </w:r>
      <w:bookmarkStart w:id="3" w:name="_30j0zll" w:colFirst="0" w:colLast="0"/>
      <w:bookmarkEnd w:id="3"/>
    </w:p>
    <w:p w14:paraId="189C7D93" w14:textId="262A3009" w:rsidR="00415844" w:rsidRPr="00415844" w:rsidRDefault="00415844" w:rsidP="00415844">
      <w:pPr>
        <w:pStyle w:val="SingleTxtG"/>
      </w:pPr>
      <w:r>
        <w:tab/>
      </w:r>
      <w:r w:rsidRPr="00415844">
        <w:t>2.</w:t>
      </w:r>
      <w:r w:rsidRPr="00415844">
        <w:tab/>
      </w:r>
      <w:r w:rsidRPr="00415844">
        <w:rPr>
          <w:i/>
          <w:iCs/>
        </w:rPr>
        <w:t>призывает</w:t>
      </w:r>
      <w:r w:rsidRPr="00415844">
        <w:t xml:space="preserve"> государства:</w:t>
      </w:r>
    </w:p>
    <w:p w14:paraId="468A3C28" w14:textId="3B81A19C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a)</w:t>
      </w:r>
      <w:r w:rsidRPr="00415844">
        <w:tab/>
        <w:t>принять меры для обеспечения постепенной реализации прав человека на безопасную питьевую воду и санитарию, применяя учитывающий гендерные аспекты и инклюзивный подход, обеспечивающий уважение, защиту и осуществление всех прав человека женщин и девочек и отвечающий потребностям всех женщин и девочек в различных ситуациях и условиях в качестве проводников и бенефициаров перемен;</w:t>
      </w:r>
    </w:p>
    <w:p w14:paraId="40329682" w14:textId="4541072B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b)</w:t>
      </w:r>
      <w:r w:rsidRPr="00415844">
        <w:tab/>
        <w:t>ускорить межсекторальную реализацию согласованных на международном уровне целей и задач в области устойчивого развития, включая цель</w:t>
      </w:r>
      <w:r>
        <w:t> </w:t>
      </w:r>
      <w:r w:rsidRPr="00415844">
        <w:t>6, касающуюся обеспечения наличия и рационального использования водных ресурсов и санитарии для всех, в том числе путем совместной скоординированной работы со всеми заинтересованными сторонами в соответствии с их обязательствами по международному праву и с учетом итогов Конференции Организации Объединенных Наций по водным ресурсам 2023 года;</w:t>
      </w:r>
    </w:p>
    <w:p w14:paraId="6FC4DA1B" w14:textId="6ABCC90C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c)</w:t>
      </w:r>
      <w:r w:rsidRPr="00415844">
        <w:tab/>
        <w:t>содействовать тому, чтобы женщины играли ведущую роль и в полной мере, эффективно, на равных и конструктивно участвовали в принятии решений, касающихся водоснабжения и санитарии, а также обеспечить учет гендерной перспективы во всех программах в области водных ресурсов и санитарии;</w:t>
      </w:r>
    </w:p>
    <w:p w14:paraId="6DF038B0" w14:textId="6779B5B0" w:rsidR="00415844" w:rsidRPr="00415844" w:rsidRDefault="00415844" w:rsidP="00415844">
      <w:pPr>
        <w:pStyle w:val="SingleTxtG"/>
        <w:rPr>
          <w:bCs/>
          <w:iCs/>
        </w:rPr>
      </w:pPr>
      <w:r>
        <w:tab/>
      </w:r>
      <w:r w:rsidRPr="00415844">
        <w:t>d)</w:t>
      </w:r>
      <w:r w:rsidRPr="00415844">
        <w:tab/>
        <w:t>обеспечить доступ к безопасной и недорогой питьевой воде и адекватным и справедливым услугам в области санитарии и гигиены для всех женщин и девочек, в том числе для поддержания здоровья и гигиены во время менструации, включая гигиенические средства и услуги в общественных и частных местах, и решить широко распространенную проблему замалчивания и стигматизации вопросов, связанных с поддержанием здоровья и гигиены во время менструации путем поощрения образовательной и медицинской практики в школе и вне школ в целях формирования культуры, в которой менструация рассматривается как здоровое и естественное явление, и обеспечения доступа к фактологической информации по этому вопросу;</w:t>
      </w:r>
    </w:p>
    <w:p w14:paraId="33BBB3F2" w14:textId="433C0318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e)</w:t>
      </w:r>
      <w:r w:rsidRPr="00415844">
        <w:tab/>
        <w:t>принимать меры по расширению прав и возможностей всех женщин и девочек в целях обеспечения их готовности к чрезвычайным гуманитарным ситуациям и кризисам, в том числе во время вооруженных конфликтов и стихийных бедствий, путем предоставления им доступа к услугам водоснабжения и санитарии и осуществления учитывающих гендерные аспекты политики, планов и программ, предусматривающих, в частности, эффективное поддержание здоровья и гигиены во время менструации и обеспечение доступа к адекватным вариантам удаления средств женской гигиены таким образом, чтобы они не ущемлялись в правах, не подвергались опасности и могли сохранять чувство собственного достоинства;</w:t>
      </w:r>
    </w:p>
    <w:p w14:paraId="42F31611" w14:textId="704F879B" w:rsidR="00415844" w:rsidRPr="00415844" w:rsidRDefault="00415844" w:rsidP="00415844">
      <w:pPr>
        <w:pStyle w:val="SingleTxtG"/>
        <w:rPr>
          <w:iCs/>
        </w:rPr>
      </w:pPr>
      <w:r>
        <w:lastRenderedPageBreak/>
        <w:tab/>
      </w:r>
      <w:r w:rsidRPr="00415844">
        <w:t>f)</w:t>
      </w:r>
      <w:r w:rsidRPr="00415844">
        <w:tab/>
        <w:t>сократить время, затрачиваемое женщинами и девочками на сбор воды в домашних хозяйствах, и защитить женщин и девочек от физических угроз и нападений, включая сексуальное насилие, при доступе к санитарным сооружениям вне дома или при открытой дефекации и мочеиспускании, а также содействовать созданию безопасных мест общественного пользования и повышать уровень безопасности и защищенности женщин и девочек на основе учета гендерных аспектов в рамках сельского и городского планирования и развития сельской и городской инфраструктуры;</w:t>
      </w:r>
    </w:p>
    <w:p w14:paraId="02A26B23" w14:textId="06A64601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g)</w:t>
      </w:r>
      <w:r w:rsidRPr="00415844">
        <w:tab/>
        <w:t>предпринимать шаги для обеспечения физической доступности объектов водоснабжения и санитарных удобств, а также услуг водоснабжения и санитарных услуг для людей с инвалидностью и применять принципы универсального дизайна в соответствии с Конвенцией о правах инвалидов для удовлетворения потребностей людей с инвалидностью, прежде всего женщин и детей</w:t>
      </w:r>
      <w:r>
        <w:t>;</w:t>
      </w:r>
    </w:p>
    <w:p w14:paraId="2BF4D2D7" w14:textId="76605FFE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h)</w:t>
      </w:r>
      <w:r w:rsidRPr="00415844">
        <w:tab/>
        <w:t>постепенно искоренять практику открытой дефекации путем проведения политики, направленной на расширение доступа к санитарным услугам, в том числе для лиц, находящихся в наиболее уязвимом и маргинализированном положении;</w:t>
      </w:r>
    </w:p>
    <w:p w14:paraId="6A4953A1" w14:textId="33D84691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i)</w:t>
      </w:r>
      <w:r w:rsidRPr="00415844">
        <w:tab/>
        <w:t>повышать уровень осведомленности международной общественности о заболеваниях, которые передаются через воду и которые можно предотвратить благодаря использованию безопасной питьевой воды и надлежащих санитарно-гигиенических средств, в частности о холере и детской диарее, и налаживать партнерские отношения с соответствующими заинтересованными сторонами в целях осуществления проектов, направленных на расширение доступа к безопасной воде и санитарии в развивающихся странах;</w:t>
      </w:r>
    </w:p>
    <w:p w14:paraId="1A1A29F2" w14:textId="0B17F6FB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j)</w:t>
      </w:r>
      <w:r w:rsidRPr="00415844">
        <w:tab/>
        <w:t>активизировать усилия с целью существенно сократить долю сточных вод, сбрасываемых в окружающую среду без очистки, и, принимая во внимание возможности для повторного использования сточных вод, обеспечить, чтобы в планах и программах, направленных на улучшение оказания санитарных услуг, учитывалась потребность в надлежащих системах очистки сточных вод, в том числе содержащих устойчивые к антибиотикам бактерии и гены, и удаления детских фекалий, в целях уменьшения рисков для здоровья человека, запасов питьевой воды и окружающей среды;</w:t>
      </w:r>
      <w:bookmarkStart w:id="4" w:name="_Hlk115425537"/>
      <w:bookmarkEnd w:id="4"/>
    </w:p>
    <w:p w14:paraId="78C7F650" w14:textId="316AA78B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k)</w:t>
      </w:r>
      <w:r w:rsidRPr="00415844">
        <w:tab/>
        <w:t>обеспечивать наличие эффективных механизмов подотчетности и регулирования, с тем чтобы все поставщики услуг в области водоснабжения и санитарии, в том числе из частного сектора, соблюдали права человека и не допускали, чтобы их действия были причиной нарушения или ущемления прав человека либо способствовали их нарушению или ущемлению;</w:t>
      </w:r>
    </w:p>
    <w:p w14:paraId="2A414D41" w14:textId="63AA475A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l)</w:t>
      </w:r>
      <w:r w:rsidRPr="00415844">
        <w:tab/>
        <w:t>предоставлять финансовые ресурсы и поддерживать наращивание потенциала и передачу технологий в рамках общесекторального подхода для оказания странам, в частности развивающимся странам, по их просьбе, помощи в обеспечении доступа к безопасной, чистой, доступной и недорогостоящей питьевой воде и санитарии для всех, а также признать необходимость и внедрить комплексное управление водными ресурсами для обеспечения устойчивого и справедливого использования воды и защиты экосистем;</w:t>
      </w:r>
    </w:p>
    <w:p w14:paraId="263D8990" w14:textId="168028F5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m)</w:t>
      </w:r>
      <w:r w:rsidRPr="00415844">
        <w:tab/>
        <w:t>эффективно реагировать на медицинские и гуманитарные кризисы и их последствия путем, в частности, постепенного наращивания усилий по реализации прав человека на безопасную питьевую воду и санитарию;</w:t>
      </w:r>
    </w:p>
    <w:p w14:paraId="21D30FB6" w14:textId="4DAFE9A3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n)</w:t>
      </w:r>
      <w:r w:rsidRPr="00415844">
        <w:tab/>
        <w:t>разработать адекватные и эффективные рамки для комплексного управления водными ресурсами, включая подземные воды, путем расширения знаний и данных, институционального потенциала, законов, нормативных актов и их исполнения, политики и планирования, участия заинтересованных сторон и соответствующего финансирования, а также обеспечить полную реализацию своей политики и планов и сохранение ресурсов для будущих поколений, чтобы обеспечить водоснабжение и управление водными ресурсами для поддержания достаточного жизненного уровня;</w:t>
      </w:r>
    </w:p>
    <w:p w14:paraId="390E8E03" w14:textId="70A2F99D" w:rsidR="00415844" w:rsidRPr="00415844" w:rsidRDefault="00415844" w:rsidP="00415844">
      <w:pPr>
        <w:pStyle w:val="SingleTxtG"/>
        <w:rPr>
          <w:iCs/>
        </w:rPr>
      </w:pPr>
      <w:r>
        <w:lastRenderedPageBreak/>
        <w:tab/>
      </w:r>
      <w:r w:rsidRPr="00415844">
        <w:t>3.</w:t>
      </w:r>
      <w:r w:rsidRPr="00415844">
        <w:tab/>
      </w:r>
      <w:r w:rsidRPr="00415844">
        <w:rPr>
          <w:i/>
          <w:iCs/>
        </w:rPr>
        <w:t>приветствует</w:t>
      </w:r>
      <w:r w:rsidRPr="00415844">
        <w:t xml:space="preserve"> работу Специального докладчика по вопросу о правах человека на безопасную питьевую воду и санитарные услуги и с удовлетворением принимает к сведению его доклады;</w:t>
      </w:r>
    </w:p>
    <w:p w14:paraId="7E6ADB35" w14:textId="374EEF5A" w:rsidR="00415844" w:rsidRPr="00415844" w:rsidRDefault="00415844" w:rsidP="00415844">
      <w:pPr>
        <w:pStyle w:val="SingleTxtG"/>
        <w:rPr>
          <w:i/>
          <w:iCs/>
        </w:rPr>
      </w:pPr>
      <w:r>
        <w:tab/>
      </w:r>
      <w:r w:rsidRPr="00415844">
        <w:t>4.</w:t>
      </w:r>
      <w:r w:rsidRPr="00415844">
        <w:tab/>
      </w:r>
      <w:r w:rsidRPr="00415844">
        <w:rPr>
          <w:i/>
          <w:iCs/>
        </w:rPr>
        <w:t>постановляет</w:t>
      </w:r>
      <w:r w:rsidRPr="00415844">
        <w:t xml:space="preserve"> продлить мандат Специального докладчика по вопросу о правах человека на безопасную питьевую воду и санитарные услуги на три года и просит Специального докладчика продолжать представлять на ежегодной основе доклады Совету по правам человека и представлять ежегодный доклад Генеральной Ассамблее;</w:t>
      </w:r>
    </w:p>
    <w:p w14:paraId="64688374" w14:textId="6A411826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5.</w:t>
      </w:r>
      <w:r w:rsidRPr="00415844">
        <w:tab/>
      </w:r>
      <w:r w:rsidRPr="00415844">
        <w:rPr>
          <w:i/>
          <w:iCs/>
        </w:rPr>
        <w:t>просит</w:t>
      </w:r>
      <w:r w:rsidRPr="00415844">
        <w:t xml:space="preserve"> Специального докладчика в целях содействия постепенной реализации прав человека на безопасную питьевую воду и санитарию на Конференции Организации Объединенных Наций по водным ресурсам 2023 года активно взаимодействовать с государствами и другими заинтересованными сторонами в процессе ее подготовки, чтобы обеспечить адекватное отражение правозащитного аспекта в повестке дня и итогах Конференции, а также обеспечить широкое и инклюзивное представительство гражданского общества;</w:t>
      </w:r>
    </w:p>
    <w:p w14:paraId="1887D515" w14:textId="5E485C72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6.</w:t>
      </w:r>
      <w:r w:rsidRPr="00415844">
        <w:tab/>
      </w:r>
      <w:r w:rsidRPr="00415844">
        <w:rPr>
          <w:i/>
          <w:iCs/>
        </w:rPr>
        <w:t>призывает</w:t>
      </w:r>
      <w:r w:rsidRPr="00415844">
        <w:t xml:space="preserve"> все правительства продолжать положительно реагировать на просьбы Специального докладчика относительно посещения их стран и предоставления информации, эффективно осуществлять рекомендации мандатария и сообщать имеющуюся информацию о принимаемых на этот счет мерах;</w:t>
      </w:r>
    </w:p>
    <w:p w14:paraId="2E06353C" w14:textId="190F57CF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7.</w:t>
      </w:r>
      <w:r w:rsidRPr="00415844">
        <w:tab/>
      </w:r>
      <w:r w:rsidRPr="00415844">
        <w:rPr>
          <w:i/>
          <w:iCs/>
        </w:rPr>
        <w:t>просит</w:t>
      </w:r>
      <w:r w:rsidRPr="00415844">
        <w:t xml:space="preserve"> Генерального секретаря и Верховного комиссара Организации Объединенных Наций по правам человека обеспечивать Специального докладчика всеми ресурсами и оказывать ему всяческое содействие, необходимые для эффективного выполнения его мандата;</w:t>
      </w:r>
    </w:p>
    <w:p w14:paraId="3F3517E3" w14:textId="7CA8643B" w:rsidR="00415844" w:rsidRPr="00415844" w:rsidRDefault="00415844" w:rsidP="00415844">
      <w:pPr>
        <w:pStyle w:val="SingleTxtG"/>
        <w:rPr>
          <w:iCs/>
        </w:rPr>
      </w:pPr>
      <w:r>
        <w:tab/>
      </w:r>
      <w:r w:rsidRPr="00415844">
        <w:t>8.</w:t>
      </w:r>
      <w:r w:rsidRPr="00415844">
        <w:tab/>
      </w:r>
      <w:r w:rsidRPr="00415844">
        <w:rPr>
          <w:i/>
          <w:iCs/>
        </w:rPr>
        <w:t>постановляет</w:t>
      </w:r>
      <w:r w:rsidRPr="00415844">
        <w:t xml:space="preserve"> продолжить рассмотрение этого вопроса в рамках этого же пункта повестки дня на своей пятьдесят седьмой сессии.</w:t>
      </w:r>
    </w:p>
    <w:p w14:paraId="4B33B38A" w14:textId="1C902E43" w:rsidR="00415844" w:rsidRPr="00415844" w:rsidRDefault="00415844" w:rsidP="0041584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5844" w:rsidRPr="00415844" w:rsidSect="0041584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EFA4" w14:textId="77777777" w:rsidR="00021A2F" w:rsidRPr="00A312BC" w:rsidRDefault="00021A2F" w:rsidP="00A312BC"/>
  </w:endnote>
  <w:endnote w:type="continuationSeparator" w:id="0">
    <w:p w14:paraId="469CECE8" w14:textId="77777777" w:rsidR="00021A2F" w:rsidRPr="00A312BC" w:rsidRDefault="00021A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75BD" w14:textId="0E58FBCA" w:rsidR="00415844" w:rsidRPr="00415844" w:rsidRDefault="00415844">
    <w:pPr>
      <w:pStyle w:val="a8"/>
    </w:pPr>
    <w:r w:rsidRPr="00415844">
      <w:rPr>
        <w:b/>
        <w:sz w:val="18"/>
      </w:rPr>
      <w:fldChar w:fldCharType="begin"/>
    </w:r>
    <w:r w:rsidRPr="00415844">
      <w:rPr>
        <w:b/>
        <w:sz w:val="18"/>
      </w:rPr>
      <w:instrText xml:space="preserve"> PAGE  \* MERGEFORMAT </w:instrText>
    </w:r>
    <w:r w:rsidRPr="00415844">
      <w:rPr>
        <w:b/>
        <w:sz w:val="18"/>
      </w:rPr>
      <w:fldChar w:fldCharType="separate"/>
    </w:r>
    <w:r w:rsidRPr="00415844">
      <w:rPr>
        <w:b/>
        <w:noProof/>
        <w:sz w:val="18"/>
      </w:rPr>
      <w:t>2</w:t>
    </w:r>
    <w:r w:rsidRPr="00415844">
      <w:rPr>
        <w:b/>
        <w:sz w:val="18"/>
      </w:rPr>
      <w:fldChar w:fldCharType="end"/>
    </w:r>
    <w:r>
      <w:rPr>
        <w:b/>
        <w:sz w:val="18"/>
      </w:rPr>
      <w:tab/>
    </w:r>
    <w:r>
      <w:t>GE.22-15534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2C01" w14:textId="2544E81A" w:rsidR="00415844" w:rsidRPr="00415844" w:rsidRDefault="00415844" w:rsidP="00415844">
    <w:pPr>
      <w:pStyle w:val="a8"/>
      <w:tabs>
        <w:tab w:val="clear" w:pos="9639"/>
        <w:tab w:val="right" w:pos="9638"/>
      </w:tabs>
      <w:rPr>
        <w:b/>
        <w:sz w:val="18"/>
      </w:rPr>
    </w:pPr>
    <w:r>
      <w:t>GE.22-15534</w:t>
    </w:r>
    <w:r>
      <w:tab/>
    </w:r>
    <w:r w:rsidRPr="00415844">
      <w:rPr>
        <w:b/>
        <w:sz w:val="18"/>
      </w:rPr>
      <w:fldChar w:fldCharType="begin"/>
    </w:r>
    <w:r w:rsidRPr="00415844">
      <w:rPr>
        <w:b/>
        <w:sz w:val="18"/>
      </w:rPr>
      <w:instrText xml:space="preserve"> PAGE  \* MERGEFORMAT </w:instrText>
    </w:r>
    <w:r w:rsidRPr="00415844">
      <w:rPr>
        <w:b/>
        <w:sz w:val="18"/>
      </w:rPr>
      <w:fldChar w:fldCharType="separate"/>
    </w:r>
    <w:r w:rsidRPr="00415844">
      <w:rPr>
        <w:b/>
        <w:noProof/>
        <w:sz w:val="18"/>
      </w:rPr>
      <w:t>3</w:t>
    </w:r>
    <w:r w:rsidRPr="004158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98E5" w14:textId="4C2F77EE" w:rsidR="00042B72" w:rsidRPr="00415844" w:rsidRDefault="00415844" w:rsidP="0041584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B48CA1" wp14:editId="181FD82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22-15534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D0DCD2" wp14:editId="614C9BD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AAA">
      <w:t xml:space="preserve">  041022  041022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D672" w14:textId="77777777" w:rsidR="00021A2F" w:rsidRPr="001075E9" w:rsidRDefault="00021A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B08DA5" w14:textId="77777777" w:rsidR="00021A2F" w:rsidRDefault="00021A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E2382D" w14:textId="77777777" w:rsidR="00415844" w:rsidRPr="00C40394" w:rsidRDefault="00415844" w:rsidP="00415844">
      <w:pPr>
        <w:pStyle w:val="ad"/>
        <w:rPr>
          <w:szCs w:val="18"/>
        </w:rPr>
      </w:pPr>
      <w:r>
        <w:tab/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6B9218F2" w14:textId="5F34C61D" w:rsidR="00415844" w:rsidRPr="00C40394" w:rsidRDefault="00415844" w:rsidP="00415844">
      <w:pPr>
        <w:pStyle w:val="ad"/>
      </w:pPr>
      <w:r>
        <w:tab/>
      </w:r>
      <w:r>
        <w:rPr>
          <w:rStyle w:val="aa"/>
        </w:rPr>
        <w:footnoteRef/>
      </w:r>
      <w:r>
        <w:tab/>
        <w:t>A/HRC/51/24.</w:t>
      </w:r>
    </w:p>
  </w:footnote>
  <w:footnote w:id="3">
    <w:p w14:paraId="4A06CDEC" w14:textId="6C9BE0F4" w:rsidR="00415844" w:rsidRDefault="00415844">
      <w:pPr>
        <w:pStyle w:val="ad"/>
      </w:pPr>
      <w:r>
        <w:tab/>
      </w:r>
      <w:r>
        <w:rPr>
          <w:rStyle w:val="aa"/>
        </w:rPr>
        <w:footnoteRef/>
      </w:r>
      <w:r>
        <w:tab/>
      </w:r>
      <w:r>
        <w:t>Издание Организации Объединенных Наций, 2022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5F18" w14:textId="4AA03B5D" w:rsidR="00415844" w:rsidRPr="00415844" w:rsidRDefault="0041584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C4B7C">
      <w:t>A/</w:t>
    </w:r>
    <w:proofErr w:type="spellStart"/>
    <w:r w:rsidR="00BC4B7C">
      <w:t>HRC</w:t>
    </w:r>
    <w:proofErr w:type="spellEnd"/>
    <w:r w:rsidR="00BC4B7C">
      <w:t>/51/L.40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985B" w14:textId="55AE8852" w:rsidR="00415844" w:rsidRPr="00415844" w:rsidRDefault="00415844" w:rsidP="0041584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C4B7C">
      <w:t>A/</w:t>
    </w:r>
    <w:proofErr w:type="spellStart"/>
    <w:r w:rsidR="00BC4B7C">
      <w:t>HRC</w:t>
    </w:r>
    <w:proofErr w:type="spellEnd"/>
    <w:r w:rsidR="00BC4B7C">
      <w:t>/51/L.40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2F"/>
    <w:rsid w:val="00021A2F"/>
    <w:rsid w:val="00033EE1"/>
    <w:rsid w:val="00040272"/>
    <w:rsid w:val="00041EA6"/>
    <w:rsid w:val="00042B72"/>
    <w:rsid w:val="000558BD"/>
    <w:rsid w:val="000842B4"/>
    <w:rsid w:val="000B0D12"/>
    <w:rsid w:val="000B57E7"/>
    <w:rsid w:val="000B6373"/>
    <w:rsid w:val="000E43A9"/>
    <w:rsid w:val="000F09DF"/>
    <w:rsid w:val="000F61B2"/>
    <w:rsid w:val="001075E9"/>
    <w:rsid w:val="00143CD2"/>
    <w:rsid w:val="00180183"/>
    <w:rsid w:val="0018024D"/>
    <w:rsid w:val="0018649F"/>
    <w:rsid w:val="00196389"/>
    <w:rsid w:val="001B3EF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15844"/>
    <w:rsid w:val="00424203"/>
    <w:rsid w:val="00452493"/>
    <w:rsid w:val="00454E07"/>
    <w:rsid w:val="00472C5C"/>
    <w:rsid w:val="00484B62"/>
    <w:rsid w:val="0050108D"/>
    <w:rsid w:val="00504AAA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06E4"/>
    <w:rsid w:val="008D261C"/>
    <w:rsid w:val="00906890"/>
    <w:rsid w:val="00911BE4"/>
    <w:rsid w:val="009275CF"/>
    <w:rsid w:val="00936A21"/>
    <w:rsid w:val="0094495B"/>
    <w:rsid w:val="00951972"/>
    <w:rsid w:val="009529EC"/>
    <w:rsid w:val="009604DF"/>
    <w:rsid w:val="009608F3"/>
    <w:rsid w:val="009675B6"/>
    <w:rsid w:val="009A24AC"/>
    <w:rsid w:val="00A01942"/>
    <w:rsid w:val="00A10122"/>
    <w:rsid w:val="00A312BC"/>
    <w:rsid w:val="00A31B94"/>
    <w:rsid w:val="00A84021"/>
    <w:rsid w:val="00A84D35"/>
    <w:rsid w:val="00A917B3"/>
    <w:rsid w:val="00AA5912"/>
    <w:rsid w:val="00AB4B51"/>
    <w:rsid w:val="00B10CC7"/>
    <w:rsid w:val="00B25BD7"/>
    <w:rsid w:val="00B539E7"/>
    <w:rsid w:val="00B62458"/>
    <w:rsid w:val="00BC18B2"/>
    <w:rsid w:val="00BC4B7C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A5A62"/>
    <w:rsid w:val="00EC27E8"/>
    <w:rsid w:val="00EC3F0F"/>
    <w:rsid w:val="00ED0BDA"/>
    <w:rsid w:val="00EF1360"/>
    <w:rsid w:val="00EF1D03"/>
    <w:rsid w:val="00EF3220"/>
    <w:rsid w:val="00F1481A"/>
    <w:rsid w:val="00F43903"/>
    <w:rsid w:val="00F525BC"/>
    <w:rsid w:val="00F94155"/>
    <w:rsid w:val="00F96698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F9CA8"/>
  <w15:docId w15:val="{60452D48-147C-461A-A765-219FAFF4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8</Pages>
  <Words>3535</Words>
  <Characters>23255</Characters>
  <Application>Microsoft Office Word</Application>
  <DocSecurity>0</DocSecurity>
  <Lines>2583</Lines>
  <Paragraphs>1116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25674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A/HRC/51/L.40</dc:title>
  <dc:subject/>
  <dc:creator>Anna PETELINA</dc:creator>
  <cp:keywords/>
  <cp:lastModifiedBy>Anna Petelina</cp:lastModifiedBy>
  <cp:revision>3</cp:revision>
  <cp:lastPrinted>2022-10-04T12:27:00Z</cp:lastPrinted>
  <dcterms:created xsi:type="dcterms:W3CDTF">2022-10-04T12:27:00Z</dcterms:created>
  <dcterms:modified xsi:type="dcterms:W3CDTF">2022-10-04T12:29:00Z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