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5E0"/>
      </w:tblPr>
      <w:tblGrid>
        <w:gridCol w:w="5029"/>
        <w:gridCol w:w="5027"/>
      </w:tblGrid>
      <w:tr w:rsidR="00DC1DB6" w:rsidRPr="00632A84" w:rsidTr="00DC6779">
        <w:tc>
          <w:tcPr>
            <w:tcW w:w="5040" w:type="dxa"/>
            <w:shd w:val="clear" w:color="auto" w:fill="auto"/>
          </w:tcPr>
          <w:p w:rsidR="00DC1DB6" w:rsidRPr="00632A84" w:rsidRDefault="00DC1DB6" w:rsidP="00DC6779">
            <w:pPr>
              <w:framePr w:hSpace="180" w:wrap="around" w:vAnchor="page" w:hAnchor="page" w:x="1210" w:y="1743" w:anchorLock="1"/>
              <w:spacing w:line="270" w:lineRule="exact"/>
              <w:rPr>
                <w:sz w:val="24"/>
              </w:rPr>
            </w:pPr>
            <w:r w:rsidRPr="00DB1323">
              <w:rPr>
                <w:b/>
                <w:sz w:val="24"/>
              </w:rPr>
              <w:t>Генеральная Ассамблея</w:t>
            </w:r>
            <w:r w:rsidRPr="00632A84">
              <w:rPr>
                <w:sz w:val="24"/>
              </w:rPr>
              <w:br/>
              <w:t>Официальные отчеты</w:t>
            </w:r>
            <w:r w:rsidRPr="00632A84">
              <w:rPr>
                <w:sz w:val="24"/>
              </w:rPr>
              <w:br/>
              <w:t>Семидесятая сессия</w:t>
            </w:r>
            <w:r w:rsidRPr="00632A84">
              <w:rPr>
                <w:sz w:val="24"/>
              </w:rPr>
              <w:br/>
              <w:t>Дополнение № 38</w:t>
            </w:r>
          </w:p>
          <w:p w:rsidR="00DC1DB6" w:rsidRPr="00632A84" w:rsidRDefault="00DC1DB6" w:rsidP="00DC6779">
            <w:pPr>
              <w:framePr w:hSpace="180" w:wrap="around" w:vAnchor="page" w:hAnchor="page" w:x="1210" w:y="1743" w:anchorLock="1"/>
              <w:spacing w:line="270" w:lineRule="exact"/>
              <w:rPr>
                <w:sz w:val="24"/>
              </w:rPr>
            </w:pPr>
          </w:p>
        </w:tc>
        <w:tc>
          <w:tcPr>
            <w:tcW w:w="5040" w:type="dxa"/>
            <w:shd w:val="clear" w:color="auto" w:fill="auto"/>
          </w:tcPr>
          <w:p w:rsidR="00DC1DB6" w:rsidRPr="00632A84" w:rsidRDefault="005C1C9E" w:rsidP="00DC6779">
            <w:pPr>
              <w:framePr w:hSpace="180" w:wrap="around" w:vAnchor="page" w:hAnchor="page" w:x="1210" w:y="1743" w:anchorLock="1"/>
              <w:spacing w:line="270" w:lineRule="exact"/>
              <w:jc w:val="right"/>
            </w:pPr>
            <w:hyperlink r:id="rId7" w:history="1">
              <w:r w:rsidR="00DC1DB6" w:rsidRPr="00632A84">
                <w:rPr>
                  <w:rStyle w:val="Hyperlink"/>
                </w:rPr>
                <w:t>A/70/38</w:t>
              </w:r>
            </w:hyperlink>
          </w:p>
        </w:tc>
      </w:tr>
    </w:tbl>
    <w:p w:rsidR="00DC1DB6" w:rsidRPr="00632A84" w:rsidRDefault="00DC1DB6" w:rsidP="00DC1DB6">
      <w:pPr>
        <w:framePr w:w="9864" w:h="1440" w:hSpace="180" w:wrap="around" w:vAnchor="page" w:hAnchor="page" w:x="1210" w:y="11808" w:anchorLock="1"/>
        <w:spacing w:before="600"/>
        <w:ind w:left="1267"/>
        <w:rPr>
          <w:sz w:val="28"/>
        </w:rPr>
      </w:pPr>
      <w:r w:rsidRPr="00632A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sidRPr="00632A84">
        <w:br/>
      </w:r>
      <w:r w:rsidRPr="00632A84">
        <w:rPr>
          <w:sz w:val="28"/>
        </w:rPr>
        <w:t xml:space="preserve">Организация Объединенных Наций </w:t>
      </w:r>
      <w:r w:rsidRPr="00632A84">
        <w:rPr>
          <w:sz w:val="28"/>
        </w:rPr>
        <w:sym w:font="Symbol" w:char="F0B7"/>
      </w:r>
      <w:r w:rsidRPr="00632A84">
        <w:rPr>
          <w:sz w:val="28"/>
        </w:rPr>
        <w:t xml:space="preserve"> Нью-Йорк, 2015</w:t>
      </w:r>
    </w:p>
    <w:p w:rsidR="00A96C80" w:rsidRPr="00632A84" w:rsidRDefault="00DC1DB6" w:rsidP="00DC1DB6">
      <w:pPr>
        <w:spacing w:after="800"/>
      </w:pPr>
      <w:r w:rsidRPr="00632A84">
        <w:rPr>
          <w:rStyle w:val="CommentReference"/>
        </w:rPr>
        <w:commentReference w:id="0"/>
      </w:r>
    </w:p>
    <w:p w:rsidR="00DC1DB6" w:rsidRPr="00632A84" w:rsidRDefault="00960943" w:rsidP="00DB1323">
      <w:pPr>
        <w:pStyle w:val="SM"/>
      </w:pPr>
      <w:r w:rsidRPr="00632A84">
        <w:t>Доклад Комитета по ликвидации дискриминации в отношении женщин</w:t>
      </w:r>
    </w:p>
    <w:p w:rsidR="00DC1DB6" w:rsidRPr="00632A84" w:rsidRDefault="00DC1DB6" w:rsidP="00DB1323">
      <w:pPr>
        <w:pStyle w:val="SM"/>
        <w:rPr>
          <w:sz w:val="12"/>
        </w:rPr>
      </w:pPr>
    </w:p>
    <w:p w:rsidR="00DC1DB6" w:rsidRPr="00632A84" w:rsidRDefault="00DC1DB6" w:rsidP="00DC1DB6">
      <w:pPr>
        <w:spacing w:line="240" w:lineRule="auto"/>
        <w:ind w:left="1260"/>
        <w:rPr>
          <w:sz w:val="12"/>
        </w:rPr>
      </w:pPr>
    </w:p>
    <w:p w:rsidR="00DC1DB6" w:rsidRPr="00632A84" w:rsidRDefault="00DC1DB6" w:rsidP="00DC1DB6">
      <w:pPr>
        <w:spacing w:line="240" w:lineRule="auto"/>
        <w:ind w:left="1260"/>
        <w:rPr>
          <w:sz w:val="12"/>
        </w:rPr>
      </w:pPr>
    </w:p>
    <w:p w:rsidR="00DC1DB6" w:rsidRPr="00632A84" w:rsidRDefault="00960943" w:rsidP="00DB1323">
      <w:pPr>
        <w:pStyle w:val="SS"/>
        <w:rPr>
          <w:lang w:val="en-US"/>
        </w:rPr>
      </w:pPr>
      <w:r w:rsidRPr="00632A84">
        <w:t>Пятьдесят восьмая сессия</w:t>
      </w:r>
      <w:r w:rsidRPr="00632A84">
        <w:br/>
        <w:t>(30 июня — 18 июля 2014 года)</w:t>
      </w:r>
    </w:p>
    <w:p w:rsidR="00960943" w:rsidRPr="00632A84" w:rsidRDefault="00960943" w:rsidP="00DB1323">
      <w:pPr>
        <w:pStyle w:val="SS"/>
      </w:pPr>
    </w:p>
    <w:p w:rsidR="00960943" w:rsidRPr="00632A84" w:rsidRDefault="00960943" w:rsidP="00DB1323">
      <w:pPr>
        <w:pStyle w:val="SS"/>
      </w:pPr>
    </w:p>
    <w:p w:rsidR="00960943" w:rsidRPr="00632A84" w:rsidRDefault="00960943" w:rsidP="00DB1323">
      <w:pPr>
        <w:pStyle w:val="SS"/>
      </w:pPr>
      <w:r w:rsidRPr="00632A84">
        <w:t>Пятьдесят девятая сессия</w:t>
      </w:r>
      <w:r w:rsidRPr="00632A84">
        <w:br/>
        <w:t>(20 октября — 7 ноября 2014 года)</w:t>
      </w:r>
    </w:p>
    <w:p w:rsidR="00960943" w:rsidRPr="00632A84" w:rsidRDefault="00960943" w:rsidP="00DB1323">
      <w:pPr>
        <w:pStyle w:val="SS"/>
      </w:pPr>
    </w:p>
    <w:p w:rsidR="00960943" w:rsidRPr="00632A84" w:rsidRDefault="00960943" w:rsidP="00DB1323">
      <w:pPr>
        <w:pStyle w:val="SS"/>
      </w:pPr>
    </w:p>
    <w:p w:rsidR="00960943" w:rsidRPr="00632A84" w:rsidRDefault="00960943" w:rsidP="00DB1323">
      <w:pPr>
        <w:pStyle w:val="SS"/>
        <w:rPr>
          <w:szCs w:val="28"/>
        </w:rPr>
      </w:pPr>
      <w:r w:rsidRPr="00632A84">
        <w:rPr>
          <w:szCs w:val="28"/>
        </w:rPr>
        <w:t>Шестидесятая сессия</w:t>
      </w:r>
      <w:r w:rsidRPr="00632A84">
        <w:rPr>
          <w:szCs w:val="28"/>
        </w:rPr>
        <w:br/>
        <w:t>(16 февраля — 6 марта 2015 года)</w:t>
      </w:r>
    </w:p>
    <w:p w:rsidR="00DC1DB6" w:rsidRPr="00632A84" w:rsidRDefault="00DC1DB6" w:rsidP="00DC1DB6">
      <w:pPr>
        <w:spacing w:line="240" w:lineRule="auto"/>
        <w:ind w:left="1260"/>
        <w:rPr>
          <w:sz w:val="12"/>
        </w:rPr>
      </w:pPr>
    </w:p>
    <w:p w:rsidR="00960943" w:rsidRPr="00632A84" w:rsidRDefault="00960943" w:rsidP="00DC1DB6">
      <w:pPr>
        <w:spacing w:line="240" w:lineRule="auto"/>
        <w:ind w:left="1260"/>
        <w:rPr>
          <w:sz w:val="12"/>
        </w:rPr>
      </w:pPr>
    </w:p>
    <w:p w:rsidR="00DC1DB6" w:rsidRPr="00632A84" w:rsidRDefault="00DC1DB6" w:rsidP="00DC1DB6">
      <w:pPr>
        <w:spacing w:line="240" w:lineRule="auto"/>
        <w:ind w:left="1260"/>
        <w:rPr>
          <w:sz w:val="12"/>
        </w:rPr>
      </w:pPr>
    </w:p>
    <w:p w:rsidR="00DC1DB6" w:rsidRPr="00632A84" w:rsidRDefault="00DC1DB6" w:rsidP="00DC1DB6">
      <w:pPr>
        <w:spacing w:line="240" w:lineRule="auto"/>
        <w:ind w:left="1260"/>
        <w:rPr>
          <w:sz w:val="12"/>
        </w:rPr>
      </w:pPr>
    </w:p>
    <w:p w:rsidR="00DC1DB6" w:rsidRPr="00632A84" w:rsidRDefault="00DC1DB6" w:rsidP="00DC1DB6">
      <w:pPr>
        <w:spacing w:line="240" w:lineRule="auto"/>
        <w:ind w:left="1260"/>
      </w:pPr>
    </w:p>
    <w:p w:rsidR="00DC1DB6" w:rsidRPr="00632A84" w:rsidRDefault="00DC1DB6" w:rsidP="00DC1DB6">
      <w:pPr>
        <w:spacing w:line="240" w:lineRule="auto"/>
        <w:ind w:left="1260"/>
      </w:pPr>
      <w:r w:rsidRPr="00632A84">
        <w:br w:type="page"/>
      </w:r>
    </w:p>
    <w:p w:rsidR="00DC1DB6" w:rsidRPr="00632A84" w:rsidRDefault="00DC1DB6" w:rsidP="00DC1DB6">
      <w:pPr>
        <w:framePr w:w="2880" w:h="288" w:hSpace="180" w:wrap="notBeside" w:vAnchor="page" w:hAnchor="margin" w:x="1268" w:y="13393" w:anchorLock="1"/>
      </w:pPr>
      <w:r w:rsidRPr="00632A84">
        <w:t>ISSN 0255-1004</w:t>
      </w:r>
    </w:p>
    <w:p w:rsidR="00DC1DB6" w:rsidRPr="00632A84" w:rsidRDefault="00DC1DB6" w:rsidP="00DC1DB6">
      <w:pPr>
        <w:spacing w:before="1400" w:line="240" w:lineRule="auto"/>
        <w:ind w:left="1260"/>
        <w:rPr>
          <w:i/>
        </w:rPr>
      </w:pPr>
      <w:r w:rsidRPr="00632A84">
        <w:rPr>
          <w:i/>
        </w:rPr>
        <w:t>Примечание</w:t>
      </w:r>
    </w:p>
    <w:p w:rsidR="00DC1DB6" w:rsidRPr="00632A84" w:rsidRDefault="00DC1DB6" w:rsidP="00DC1DB6">
      <w:pPr>
        <w:spacing w:before="240" w:line="240" w:lineRule="auto"/>
        <w:ind w:left="1260" w:right="1260" w:firstLine="475"/>
        <w:jc w:val="both"/>
      </w:pPr>
      <w:r w:rsidRPr="00632A84">
        <w:t>Условные обозначения документов Организации Объединенных Наций состоят из букв и цифр. Когда такое обозначение встречается в тексте, оно служит указанием на соответствующий документ Организации Об</w:t>
      </w:r>
      <w:r w:rsidRPr="00632A84">
        <w:t>ъ</w:t>
      </w:r>
      <w:r w:rsidRPr="00632A84">
        <w:t>единенных Наций.</w:t>
      </w:r>
    </w:p>
    <w:p w:rsidR="00960943" w:rsidRPr="00632A84" w:rsidRDefault="00960943" w:rsidP="00DC1DB6">
      <w:pPr>
        <w:spacing w:before="240" w:line="240" w:lineRule="auto"/>
        <w:ind w:left="1260" w:right="1260" w:firstLine="475"/>
        <w:jc w:val="both"/>
      </w:pPr>
      <w:r w:rsidRPr="00632A84">
        <w:t>Употребляемые обозначения и изложение материала в настоящем док</w:t>
      </w:r>
      <w:r w:rsidRPr="00632A84">
        <w:t>у</w:t>
      </w:r>
      <w:r w:rsidRPr="00632A84">
        <w:t>менте не означают выражения со стороны Секретариата Организации Объед</w:t>
      </w:r>
      <w:r w:rsidRPr="00632A84">
        <w:t>и</w:t>
      </w:r>
      <w:r w:rsidRPr="00632A84">
        <w:t>ненных Наций какого-либо мнения относительно правового статуса той или иной страны, территории, города или района или их властей, или относительно делимитации их границ.</w:t>
      </w:r>
    </w:p>
    <w:p w:rsidR="00960943" w:rsidRPr="00632A84" w:rsidRDefault="00960943" w:rsidP="00DC1DB6">
      <w:pPr>
        <w:spacing w:before="240" w:line="240" w:lineRule="auto"/>
        <w:ind w:left="1260" w:right="1260" w:firstLine="475"/>
        <w:jc w:val="both"/>
      </w:pPr>
    </w:p>
    <w:p w:rsidR="00DC1DB6" w:rsidRPr="00632A84" w:rsidRDefault="00DC1DB6" w:rsidP="00DC1DB6">
      <w:pPr>
        <w:spacing w:before="240" w:line="240" w:lineRule="auto"/>
        <w:ind w:left="1260" w:right="1260" w:firstLine="475"/>
        <w:jc w:val="both"/>
        <w:sectPr w:rsidR="00DC1DB6" w:rsidRPr="00632A84" w:rsidSect="00DC1DB6">
          <w:headerReference w:type="default" r:id="rId10"/>
          <w:footerReference w:type="default" r:id="rId11"/>
          <w:pgSz w:w="12240" w:h="15840"/>
          <w:pgMar w:top="1742" w:right="1200" w:bottom="1898" w:left="1200" w:header="576" w:footer="1030" w:gutter="0"/>
          <w:cols w:space="720"/>
          <w:noEndnote/>
          <w:docGrid w:linePitch="360"/>
        </w:sectPr>
      </w:pPr>
    </w:p>
    <w:p w:rsidR="00DC1DB6" w:rsidRPr="00632A84" w:rsidRDefault="00DC1DB6" w:rsidP="00DC1DB6">
      <w:pPr>
        <w:spacing w:before="240" w:line="240" w:lineRule="auto"/>
        <w:ind w:left="1260" w:right="1260" w:firstLine="475"/>
        <w:jc w:val="both"/>
      </w:pPr>
    </w:p>
    <w:p w:rsidR="00DC1DB6" w:rsidRPr="00632A84" w:rsidRDefault="00DC1DB6" w:rsidP="00DC1DB6">
      <w:pPr>
        <w:jc w:val="right"/>
        <w:rPr>
          <w:lang w:val="en-US"/>
        </w:rPr>
      </w:pPr>
      <w:r w:rsidRPr="00632A84">
        <w:rPr>
          <w:lang w:val="en-US"/>
        </w:rPr>
        <w:t>[</w:t>
      </w:r>
      <w:r w:rsidR="00960943" w:rsidRPr="00632A84">
        <w:rPr>
          <w:lang w:val="en-US"/>
        </w:rPr>
        <w:t>30</w:t>
      </w:r>
      <w:r w:rsidR="00960943" w:rsidRPr="00632A84">
        <w:t> марта 2015 года</w:t>
      </w:r>
      <w:r w:rsidRPr="00632A84">
        <w:rPr>
          <w:lang w:val="en-US"/>
        </w:rPr>
        <w:t>]</w:t>
      </w:r>
    </w:p>
    <w:p w:rsidR="00DC1DB6" w:rsidRPr="00632A84" w:rsidRDefault="00DC1DB6" w:rsidP="00DC1DB6">
      <w:pPr>
        <w:pStyle w:val="HCh"/>
        <w:spacing w:before="880" w:after="100"/>
        <w:rPr>
          <w:b w:val="0"/>
        </w:rPr>
      </w:pPr>
      <w:r w:rsidRPr="00632A84">
        <w:rPr>
          <w:b w:val="0"/>
          <w:lang w:val="en-US"/>
        </w:rPr>
        <w:t>Содержание</w:t>
      </w:r>
    </w:p>
    <w:tbl>
      <w:tblPr>
        <w:tblW w:w="9902" w:type="dxa"/>
        <w:tblLayout w:type="fixed"/>
        <w:tblCellMar>
          <w:left w:w="0" w:type="dxa"/>
          <w:right w:w="0" w:type="dxa"/>
        </w:tblCellMar>
        <w:tblLook w:val="0000"/>
      </w:tblPr>
      <w:tblGrid>
        <w:gridCol w:w="1060"/>
        <w:gridCol w:w="7056"/>
        <w:gridCol w:w="994"/>
        <w:gridCol w:w="792"/>
      </w:tblGrid>
      <w:tr w:rsidR="00DC1DB6" w:rsidRPr="00632A84" w:rsidTr="00DC1DB6">
        <w:tblPrEx>
          <w:tblCellMar>
            <w:top w:w="0" w:type="dxa"/>
            <w:bottom w:w="0" w:type="dxa"/>
          </w:tblCellMar>
        </w:tblPrEx>
        <w:tc>
          <w:tcPr>
            <w:tcW w:w="1060" w:type="dxa"/>
            <w:shd w:val="clear" w:color="auto" w:fill="auto"/>
          </w:tcPr>
          <w:p w:rsidR="00DC1DB6" w:rsidRPr="00632A84" w:rsidRDefault="00DC1DB6" w:rsidP="00DC1DB6">
            <w:pPr>
              <w:spacing w:after="120"/>
              <w:jc w:val="right"/>
              <w:rPr>
                <w:i/>
                <w:sz w:val="14"/>
                <w:lang w:val="en-US"/>
              </w:rPr>
            </w:pPr>
            <w:r w:rsidRPr="00632A84">
              <w:rPr>
                <w:i/>
                <w:sz w:val="14"/>
                <w:lang w:val="en-US"/>
              </w:rPr>
              <w:t>Глава</w:t>
            </w:r>
          </w:p>
        </w:tc>
        <w:tc>
          <w:tcPr>
            <w:tcW w:w="7056" w:type="dxa"/>
            <w:shd w:val="clear" w:color="auto" w:fill="auto"/>
          </w:tcPr>
          <w:p w:rsidR="00DC1DB6" w:rsidRPr="00632A84" w:rsidRDefault="00DC1DB6" w:rsidP="00DC1DB6">
            <w:pPr>
              <w:spacing w:after="120"/>
              <w:rPr>
                <w:i/>
                <w:sz w:val="14"/>
                <w:lang w:val="en-US"/>
              </w:rPr>
            </w:pPr>
          </w:p>
        </w:tc>
        <w:tc>
          <w:tcPr>
            <w:tcW w:w="994" w:type="dxa"/>
            <w:shd w:val="clear" w:color="auto" w:fill="auto"/>
          </w:tcPr>
          <w:p w:rsidR="00DC1DB6" w:rsidRPr="00632A84" w:rsidRDefault="00DC1DB6" w:rsidP="00DC1DB6">
            <w:pPr>
              <w:spacing w:after="120"/>
              <w:jc w:val="right"/>
              <w:rPr>
                <w:i/>
                <w:sz w:val="14"/>
                <w:lang w:val="en-US"/>
              </w:rPr>
            </w:pPr>
          </w:p>
        </w:tc>
        <w:tc>
          <w:tcPr>
            <w:tcW w:w="792" w:type="dxa"/>
            <w:shd w:val="clear" w:color="auto" w:fill="auto"/>
          </w:tcPr>
          <w:p w:rsidR="00DC1DB6" w:rsidRPr="00632A84" w:rsidRDefault="00DC1DB6" w:rsidP="00DC1DB6">
            <w:pPr>
              <w:spacing w:after="120"/>
              <w:jc w:val="right"/>
              <w:rPr>
                <w:i/>
                <w:sz w:val="14"/>
                <w:lang w:val="en-US"/>
              </w:rPr>
            </w:pPr>
            <w:r w:rsidRPr="00632A84">
              <w:rPr>
                <w:i/>
                <w:sz w:val="14"/>
                <w:lang w:val="en-US"/>
              </w:rPr>
              <w:t>Стр.</w:t>
            </w:r>
          </w:p>
        </w:tc>
      </w:tr>
      <w:tr w:rsidR="005E2223" w:rsidRPr="00632A84" w:rsidTr="00F31F33">
        <w:tblPrEx>
          <w:tblCellMar>
            <w:top w:w="0" w:type="dxa"/>
            <w:bottom w:w="0" w:type="dxa"/>
          </w:tblCellMar>
        </w:tblPrEx>
        <w:tc>
          <w:tcPr>
            <w:tcW w:w="9110" w:type="dxa"/>
            <w:gridSpan w:val="3"/>
            <w:shd w:val="clear" w:color="auto" w:fill="auto"/>
          </w:tcPr>
          <w:p w:rsidR="005E2223" w:rsidRPr="00632A84" w:rsidRDefault="005E2223" w:rsidP="005E2223">
            <w:pPr>
              <w:tabs>
                <w:tab w:val="right" w:pos="1080"/>
                <w:tab w:val="left" w:pos="1296"/>
                <w:tab w:val="left" w:pos="1728"/>
                <w:tab w:val="left" w:pos="2160"/>
                <w:tab w:val="left" w:pos="2592"/>
                <w:tab w:val="left" w:pos="3024"/>
                <w:tab w:val="left" w:pos="3456"/>
                <w:tab w:val="right" w:leader="dot" w:pos="9245"/>
              </w:tabs>
              <w:spacing w:after="120"/>
              <w:rPr>
                <w:spacing w:val="60"/>
                <w:sz w:val="17"/>
              </w:rPr>
            </w:pPr>
            <w:r w:rsidRPr="00632A84">
              <w:tab/>
            </w:r>
            <w:r w:rsidRPr="00632A84">
              <w:tab/>
              <w:t>Препроводительное письмо</w:t>
            </w:r>
            <w:r w:rsidRPr="00632A84">
              <w:rPr>
                <w:spacing w:val="60"/>
                <w:sz w:val="17"/>
              </w:rPr>
              <w:tab/>
            </w:r>
            <w:r w:rsidRPr="00632A84">
              <w:rPr>
                <w:spacing w:val="60"/>
                <w:sz w:val="17"/>
              </w:rPr>
              <w:tab/>
            </w:r>
          </w:p>
        </w:tc>
        <w:tc>
          <w:tcPr>
            <w:tcW w:w="792" w:type="dxa"/>
            <w:shd w:val="clear" w:color="auto" w:fill="auto"/>
            <w:vAlign w:val="bottom"/>
          </w:tcPr>
          <w:p w:rsidR="005E2223" w:rsidRPr="00632A84" w:rsidRDefault="00F31F33" w:rsidP="005E2223">
            <w:pPr>
              <w:spacing w:after="120"/>
              <w:jc w:val="right"/>
              <w:rPr>
                <w:lang w:val="en-US"/>
              </w:rPr>
            </w:pPr>
            <w:r w:rsidRPr="00632A84">
              <w:rPr>
                <w:lang w:val="en-US"/>
              </w:rPr>
              <w:t>7</w:t>
            </w:r>
          </w:p>
        </w:tc>
      </w:tr>
      <w:tr w:rsidR="005E2223" w:rsidRPr="00632A84" w:rsidTr="00F31F33">
        <w:tblPrEx>
          <w:tblCellMar>
            <w:top w:w="0" w:type="dxa"/>
            <w:bottom w:w="0" w:type="dxa"/>
          </w:tblCellMar>
        </w:tblPrEx>
        <w:tc>
          <w:tcPr>
            <w:tcW w:w="9110" w:type="dxa"/>
            <w:gridSpan w:val="3"/>
            <w:shd w:val="clear" w:color="auto" w:fill="auto"/>
          </w:tcPr>
          <w:p w:rsidR="005E2223" w:rsidRPr="00632A84" w:rsidRDefault="005E2223" w:rsidP="005E2223">
            <w:pPr>
              <w:tabs>
                <w:tab w:val="right" w:pos="1080"/>
                <w:tab w:val="left" w:pos="1296"/>
                <w:tab w:val="left" w:pos="1728"/>
                <w:tab w:val="left" w:pos="2160"/>
                <w:tab w:val="left" w:pos="2592"/>
                <w:tab w:val="left" w:pos="3024"/>
                <w:tab w:val="left" w:pos="3456"/>
                <w:tab w:val="left" w:pos="3888"/>
                <w:tab w:val="left" w:pos="4320"/>
                <w:tab w:val="right" w:leader="dot" w:pos="9245"/>
              </w:tabs>
              <w:spacing w:after="120"/>
              <w:ind w:left="1296" w:hanging="1296"/>
              <w:rPr>
                <w:b/>
                <w:spacing w:val="60"/>
                <w:sz w:val="17"/>
              </w:rPr>
            </w:pPr>
            <w:r w:rsidRPr="00632A84">
              <w:tab/>
            </w:r>
            <w:r w:rsidRPr="00632A84">
              <w:tab/>
            </w:r>
            <w:r w:rsidRPr="00632A84">
              <w:rPr>
                <w:b/>
              </w:rPr>
              <w:t xml:space="preserve">Часть первая </w:t>
            </w:r>
            <w:r w:rsidRPr="00632A84">
              <w:rPr>
                <w:b/>
              </w:rPr>
              <w:br/>
              <w:t>Доклад Комитета по ликвидации дискриминации в отношении женщин о раб</w:t>
            </w:r>
            <w:r w:rsidRPr="00632A84">
              <w:rPr>
                <w:b/>
              </w:rPr>
              <w:t>о</w:t>
            </w:r>
            <w:r w:rsidRPr="00632A84">
              <w:rPr>
                <w:b/>
              </w:rPr>
              <w:t>те его пятьд</w:t>
            </w:r>
            <w:r w:rsidRPr="00632A84">
              <w:rPr>
                <w:b/>
              </w:rPr>
              <w:t>е</w:t>
            </w:r>
            <w:r w:rsidRPr="00632A84">
              <w:rPr>
                <w:b/>
              </w:rPr>
              <w:t>сят восьмой сессии</w:t>
            </w:r>
            <w:r w:rsidRPr="00632A84">
              <w:rPr>
                <w:b/>
                <w:spacing w:val="60"/>
                <w:sz w:val="17"/>
              </w:rPr>
              <w:tab/>
            </w:r>
          </w:p>
        </w:tc>
        <w:tc>
          <w:tcPr>
            <w:tcW w:w="792" w:type="dxa"/>
            <w:shd w:val="clear" w:color="auto" w:fill="auto"/>
            <w:vAlign w:val="bottom"/>
          </w:tcPr>
          <w:p w:rsidR="005E2223" w:rsidRPr="00632A84" w:rsidRDefault="00F31F33" w:rsidP="005E2223">
            <w:pPr>
              <w:spacing w:after="120"/>
              <w:jc w:val="right"/>
              <w:rPr>
                <w:lang w:val="en-US"/>
              </w:rPr>
            </w:pPr>
            <w:r w:rsidRPr="00632A84">
              <w:rPr>
                <w:lang w:val="en-US"/>
              </w:rPr>
              <w:t>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632A84">
              <w:rPr>
                <w:lang w:val="en-US"/>
              </w:rPr>
              <w:tab/>
            </w:r>
            <w:r w:rsidRPr="00632A84">
              <w:t>Вопросы, доведенные до сведения государств — участников Конвенции о ликвидации всех форм дискриминации в отношении женщин</w:t>
            </w:r>
            <w:r w:rsidRPr="00632A84">
              <w:tab/>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632A84">
              <w:rPr>
                <w:lang w:val="en-US"/>
              </w:rPr>
              <w:tab/>
            </w:r>
            <w:r w:rsidRPr="00632A84">
              <w:t>Организационные и другие вопросы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632A84">
              <w:t>Государства — участники Конвенции и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right" w:leader="dot" w:pos="9245"/>
              </w:tabs>
              <w:suppressAutoHyphens/>
              <w:spacing w:after="120"/>
            </w:pPr>
            <w:r w:rsidRPr="00632A84">
              <w:t>Открытие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632A84">
              <w:t>Утверждение повестки дня</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632A84">
              <w:t>Доклад предсессионной рабочей группы</w:t>
            </w:r>
            <w:r w:rsidRPr="00632A84">
              <w:rPr>
                <w:spacing w:val="60"/>
                <w:sz w:val="17"/>
              </w:rPr>
              <w:tab/>
            </w:r>
          </w:p>
        </w:tc>
        <w:tc>
          <w:tcPr>
            <w:tcW w:w="792" w:type="dxa"/>
            <w:shd w:val="clear" w:color="auto" w:fill="auto"/>
            <w:vAlign w:val="bottom"/>
          </w:tcPr>
          <w:p w:rsidR="00F31F33" w:rsidRPr="00632A84" w:rsidRDefault="00F31F33" w:rsidP="00632A84">
            <w:pPr>
              <w:spacing w:after="120"/>
              <w:jc w:val="right"/>
              <w:rPr>
                <w:lang w:val="en-US"/>
              </w:rPr>
            </w:pPr>
            <w:r w:rsidRPr="00632A84">
              <w:rPr>
                <w:lang w:val="en-US"/>
              </w:rPr>
              <w:t>1</w:t>
            </w:r>
            <w:r w:rsidR="00632A84">
              <w:rPr>
                <w:lang w:val="en-US"/>
              </w:rPr>
              <w:t>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right" w:leader="dot" w:pos="9245"/>
              </w:tabs>
              <w:suppressAutoHyphens/>
              <w:spacing w:after="120"/>
            </w:pPr>
            <w:r w:rsidRPr="00632A84">
              <w:t>Организация работы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1D6AEC">
            <w:pPr>
              <w:numPr>
                <w:ilvl w:val="1"/>
                <w:numId w:val="8"/>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632A84">
              <w:t>Членский состав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13</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632A84">
              <w:rPr>
                <w:lang w:val="en-US"/>
              </w:rPr>
              <w:tab/>
            </w:r>
            <w:r w:rsidRPr="00632A84">
              <w:t>Доклад Председателя о мероприятиях, проведенных в период между пятьдесят седьмой и пятьдесят восьмой сессиями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right" w:leader="dot" w:pos="9245"/>
              </w:tabs>
              <w:suppressAutoHyphens/>
              <w:spacing w:after="120"/>
            </w:pPr>
            <w:r w:rsidRPr="00632A84">
              <w:rPr>
                <w:lang w:val="en-US"/>
              </w:rPr>
              <w:tab/>
            </w:r>
            <w:r w:rsidRPr="00632A84">
              <w:t>Рассмотрение докладов, представленных государствами-участниками в соответствии со статьей 18 Конвенции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15</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632A84">
              <w:rPr>
                <w:lang w:val="en-US"/>
              </w:rPr>
              <w:tab/>
            </w:r>
            <w:r w:rsidRPr="00632A84">
              <w:t>Деятельность, осуществляемая в рамках Факультативного протокола к Конвенции о ликвидации всех форм дискриминации в отношении женщин</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632A84">
              <w:t>Решения, принятые Комитетом по вопросам, вытекающим из статьи 2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right" w:leader="dot" w:pos="9245"/>
              </w:tabs>
              <w:suppressAutoHyphens/>
              <w:spacing w:after="120"/>
            </w:pPr>
            <w:r w:rsidRPr="00632A84">
              <w:t>Последующая деятельность в связи с мнениями Комитета по индивидуальным сообщениям</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1"/>
                <w:numId w:val="8"/>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632A84">
              <w:t>Решение, принятое Комитетом в отношении вопросов, вытекающих из статьи 8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632A84">
              <w:rPr>
                <w:lang w:val="en-US"/>
              </w:rPr>
              <w:tab/>
            </w:r>
            <w:r w:rsidRPr="00632A84">
              <w:t>Пути и средства повышения оперативности работы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19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lang w:val="en-US"/>
              </w:rPr>
            </w:pPr>
            <w:r w:rsidRPr="00632A84">
              <w:rPr>
                <w:lang w:val="en-US"/>
              </w:rPr>
              <w:tab/>
            </w:r>
            <w:r w:rsidRPr="00632A84">
              <w:t>Осуществление статьи 21 Конвенции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632A84">
              <w:rPr>
                <w:lang w:val="en-US"/>
              </w:rPr>
              <w:tab/>
            </w:r>
            <w:r w:rsidRPr="00632A84">
              <w:t>Проект предварительной повестки дня пятьдесят девятой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23</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numPr>
                <w:ilvl w:val="0"/>
                <w:numId w:val="8"/>
              </w:numPr>
              <w:tabs>
                <w:tab w:val="right" w:pos="1080"/>
                <w:tab w:val="left" w:pos="1296"/>
                <w:tab w:val="left" w:pos="1728"/>
                <w:tab w:val="left" w:pos="2160"/>
                <w:tab w:val="left" w:pos="2592"/>
                <w:tab w:val="left" w:pos="3024"/>
                <w:tab w:val="right" w:leader="dot" w:pos="9245"/>
              </w:tabs>
              <w:suppressAutoHyphens/>
              <w:spacing w:after="120"/>
              <w:rPr>
                <w:lang w:val="en-US"/>
              </w:rPr>
            </w:pPr>
            <w:r w:rsidRPr="00632A84">
              <w:rPr>
                <w:lang w:val="en-US"/>
              </w:rPr>
              <w:tab/>
            </w:r>
            <w:r w:rsidRPr="00632A84">
              <w:t>Утверждение доклада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pageBreakBefore/>
              <w:tabs>
                <w:tab w:val="right" w:pos="1080"/>
                <w:tab w:val="left" w:pos="1296"/>
                <w:tab w:val="left" w:pos="1728"/>
                <w:tab w:val="left" w:pos="2160"/>
                <w:tab w:val="left" w:pos="2592"/>
                <w:tab w:val="left" w:pos="3024"/>
                <w:tab w:val="left" w:pos="3456"/>
                <w:tab w:val="left" w:pos="3888"/>
                <w:tab w:val="left" w:pos="4320"/>
              </w:tabs>
              <w:suppressAutoHyphens/>
              <w:spacing w:after="120"/>
            </w:pPr>
            <w:r w:rsidRPr="00632A84">
              <w:t>Приложения</w:t>
            </w:r>
          </w:p>
        </w:tc>
        <w:tc>
          <w:tcPr>
            <w:tcW w:w="792" w:type="dxa"/>
            <w:shd w:val="clear" w:color="auto" w:fill="auto"/>
            <w:vAlign w:val="bottom"/>
          </w:tcPr>
          <w:p w:rsidR="00F31F33" w:rsidRPr="00632A84" w:rsidRDefault="00F31F33" w:rsidP="00F31F33">
            <w:pPr>
              <w:spacing w:after="120"/>
              <w:jc w:val="right"/>
            </w:pP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632A84">
              <w:tab/>
            </w:r>
            <w:r w:rsidRPr="00632A84">
              <w:rPr>
                <w:lang w:val="en-US"/>
              </w:rPr>
              <w:t>I</w:t>
            </w:r>
            <w:r w:rsidRPr="00632A84">
              <w:t>.</w:t>
            </w:r>
            <w:r w:rsidRPr="00632A84">
              <w:tab/>
              <w:t>Решение 58/II. Решение Комитета по ликвидации дискриминации в отношении женщин об упрощении процедуры представления докладов</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25</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632A84">
              <w:tab/>
            </w:r>
            <w:r w:rsidRPr="00632A84">
              <w:rPr>
                <w:lang w:val="en-US"/>
              </w:rPr>
              <w:t>II</w:t>
            </w:r>
            <w:r w:rsidRPr="00632A84">
              <w:t>.</w:t>
            </w:r>
            <w:r w:rsidRPr="00632A84">
              <w:tab/>
              <w:t>Документы, представленные Комитету на его пятьдесят восьмой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632A84">
              <w:tab/>
            </w:r>
            <w:r w:rsidRPr="00632A84">
              <w:rPr>
                <w:lang w:val="en-US"/>
              </w:rPr>
              <w:t>III</w:t>
            </w:r>
            <w:r w:rsidRPr="00632A84">
              <w:t>.</w:t>
            </w:r>
            <w:r w:rsidRPr="00632A84">
              <w:tab/>
              <w:t>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двадцать девятой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28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632A84">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1296"/>
              <w:rPr>
                <w:b/>
                <w:spacing w:val="60"/>
                <w:sz w:val="17"/>
              </w:rPr>
            </w:pPr>
            <w:r w:rsidRPr="00632A84">
              <w:tab/>
            </w:r>
            <w:r w:rsidRPr="00632A84">
              <w:tab/>
            </w:r>
            <w:r w:rsidRPr="00632A84">
              <w:rPr>
                <w:b/>
              </w:rPr>
              <w:t>Часть вторая</w:t>
            </w:r>
            <w:r w:rsidRPr="00632A84">
              <w:rPr>
                <w:b/>
              </w:rPr>
              <w:br/>
              <w:t>Доклад Комитета по ликвидации дискриминации в отношении женщин о работе его пятьдесят девятой сессии</w:t>
            </w:r>
            <w:r w:rsidR="00632A84">
              <w:rPr>
                <w:b/>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632A84">
              <w:tab/>
            </w:r>
            <w:r w:rsidRPr="00632A84">
              <w:rPr>
                <w:lang w:val="en-US"/>
              </w:rPr>
              <w:t>I</w:t>
            </w:r>
            <w:r w:rsidRPr="00632A84">
              <w:t>.</w:t>
            </w:r>
            <w:r w:rsidRPr="00632A84">
              <w:tab/>
              <w:t>Вопросы, доведенные до сведения государств — участников Конвенции о ликвидации всех форм дискриминации в отношении женщин</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spacing w:val="60"/>
                <w:sz w:val="17"/>
              </w:rPr>
            </w:pPr>
            <w:r w:rsidRPr="00632A84">
              <w:tab/>
            </w:r>
            <w:r w:rsidRPr="00632A84">
              <w:rPr>
                <w:lang w:val="en-US"/>
              </w:rPr>
              <w:t>II</w:t>
            </w:r>
            <w:r w:rsidRPr="00632A84">
              <w:t>.</w:t>
            </w:r>
            <w:r w:rsidRPr="00632A84">
              <w:tab/>
            </w:r>
            <w:r w:rsidRPr="00632A84">
              <w:rPr>
                <w:lang w:bidi="ru-RU"/>
              </w:rPr>
              <w:t>Организационные и другие вопросы</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632A84">
              <w:tab/>
            </w:r>
            <w:r w:rsidRPr="00632A84">
              <w:tab/>
            </w:r>
            <w:r w:rsidRPr="00632A84">
              <w:rPr>
                <w:lang w:val="en-US"/>
              </w:rPr>
              <w:t>A</w:t>
            </w:r>
            <w:r w:rsidRPr="00632A84">
              <w:t>.</w:t>
            </w:r>
            <w:r w:rsidRPr="00632A84">
              <w:tab/>
            </w:r>
            <w:r w:rsidRPr="00632A84">
              <w:rPr>
                <w:lang w:bidi="ru-RU"/>
              </w:rPr>
              <w:t>Государства — участники Конвенции и Факультативного протокола</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right" w:leader="dot" w:pos="9245"/>
              </w:tabs>
              <w:suppressAutoHyphens/>
              <w:spacing w:after="120"/>
              <w:ind w:left="1296" w:hanging="1296"/>
              <w:rPr>
                <w:spacing w:val="60"/>
                <w:sz w:val="17"/>
              </w:rPr>
            </w:pPr>
            <w:r w:rsidRPr="00632A84">
              <w:tab/>
            </w:r>
            <w:r w:rsidRPr="00632A84">
              <w:tab/>
            </w:r>
            <w:r w:rsidRPr="00632A84">
              <w:rPr>
                <w:lang w:val="en-US"/>
              </w:rPr>
              <w:t>B</w:t>
            </w:r>
            <w:r w:rsidRPr="00632A84">
              <w:t>.</w:t>
            </w:r>
            <w:r w:rsidRPr="00632A84">
              <w:tab/>
              <w:t>Открытие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632A84">
              <w:tab/>
            </w:r>
            <w:r w:rsidRPr="00632A84">
              <w:tab/>
            </w:r>
            <w:r w:rsidRPr="00632A84">
              <w:rPr>
                <w:lang w:val="en-US"/>
              </w:rPr>
              <w:t>C</w:t>
            </w:r>
            <w:r w:rsidRPr="00632A84">
              <w:t>.</w:t>
            </w:r>
            <w:r w:rsidRPr="00632A84">
              <w:tab/>
              <w:t>Утверждение повестки дня</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632A84">
              <w:tab/>
            </w:r>
            <w:r w:rsidRPr="00632A84">
              <w:tab/>
            </w:r>
            <w:r w:rsidRPr="00632A84">
              <w:rPr>
                <w:lang w:val="en-US"/>
              </w:rPr>
              <w:t>D</w:t>
            </w:r>
            <w:r w:rsidRPr="00632A84">
              <w:t>.</w:t>
            </w:r>
            <w:r w:rsidRPr="00632A84">
              <w:tab/>
              <w:t>Доклад предсессионной рабочей группы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rsidRPr="00632A84">
              <w:tab/>
            </w:r>
            <w:r w:rsidRPr="00632A84">
              <w:tab/>
            </w:r>
            <w:r w:rsidRPr="00632A84">
              <w:rPr>
                <w:lang w:val="en-US"/>
              </w:rPr>
              <w:t>E</w:t>
            </w:r>
            <w:r w:rsidRPr="00632A84">
              <w:t>.</w:t>
            </w:r>
            <w:r w:rsidRPr="00632A84">
              <w:tab/>
              <w:t>Организация работы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AC492D">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632A84">
              <w:tab/>
            </w:r>
            <w:r w:rsidRPr="00632A84">
              <w:tab/>
            </w:r>
            <w:r w:rsidRPr="00632A84">
              <w:rPr>
                <w:lang w:val="en-US"/>
              </w:rPr>
              <w:t>F</w:t>
            </w:r>
            <w:r w:rsidRPr="00632A84">
              <w:t>.</w:t>
            </w:r>
            <w:r w:rsidRPr="00632A84">
              <w:tab/>
              <w:t>Членский состав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35</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rsidRPr="00632A84">
              <w:tab/>
            </w:r>
            <w:r w:rsidRPr="00632A84">
              <w:rPr>
                <w:lang w:val="en-US"/>
              </w:rPr>
              <w:t>III</w:t>
            </w:r>
            <w:r w:rsidRPr="00632A84">
              <w:t>.</w:t>
            </w:r>
            <w:r w:rsidRPr="00632A84">
              <w:tab/>
            </w:r>
            <w:r w:rsidRPr="00632A84">
              <w:rPr>
                <w:lang w:bidi="ru-RU"/>
              </w:rPr>
              <w:t>Доклад Председателя о мероприятиях, проведенных в период между пятьдесят восьмой и пятьдесят девятой сессиями Комитета</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rsidRPr="00632A84">
              <w:tab/>
            </w:r>
            <w:r w:rsidRPr="00632A84">
              <w:rPr>
                <w:lang w:val="en-US"/>
              </w:rPr>
              <w:t>IV</w:t>
            </w:r>
            <w:r w:rsidRPr="00632A84">
              <w:t>.</w:t>
            </w:r>
            <w:r w:rsidRPr="00632A84">
              <w:tab/>
            </w:r>
            <w:r w:rsidRPr="00632A84">
              <w:rPr>
                <w:lang w:bidi="ru-RU"/>
              </w:rPr>
              <w:t>Рассмотрение докладов, представленных государствами-участниками в соответствии со статьей 18 Конвенции</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38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632A84">
              <w:tab/>
            </w:r>
            <w:r w:rsidRPr="00632A84">
              <w:rPr>
                <w:lang w:val="en-US"/>
              </w:rPr>
              <w:t>V</w:t>
            </w:r>
            <w:r w:rsidRPr="00632A84">
              <w:t>.</w:t>
            </w:r>
            <w:r w:rsidRPr="00632A84">
              <w:tab/>
            </w:r>
            <w:r w:rsidRPr="00632A84">
              <w:rPr>
                <w:lang w:bidi="ru-RU"/>
              </w:rPr>
              <w:t>Деятельность, осуществляемая в рамках Факультативного протокола к Конвенции о ликвидации всех форм дискриминации в отношении женщин</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728" w:hanging="1728"/>
              <w:rPr>
                <w:spacing w:val="60"/>
                <w:sz w:val="17"/>
                <w:u w:val="single"/>
              </w:rPr>
            </w:pPr>
            <w:r w:rsidRPr="00632A84">
              <w:tab/>
            </w:r>
            <w:r w:rsidRPr="00632A84">
              <w:tab/>
            </w:r>
            <w:r w:rsidRPr="00632A84">
              <w:rPr>
                <w:lang w:val="en-US"/>
              </w:rPr>
              <w:t>A</w:t>
            </w:r>
            <w:r w:rsidRPr="00632A84">
              <w:t>.</w:t>
            </w:r>
            <w:r w:rsidRPr="00632A84">
              <w:tab/>
            </w:r>
            <w:r w:rsidRPr="00632A84">
              <w:rPr>
                <w:lang w:bidi="ru-RU"/>
              </w:rPr>
              <w:t>Решения, принятые Комитетом по вопросам, вытекающим из статьи 2 Факультативного протокола</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right" w:leader="dot" w:pos="9245"/>
              </w:tabs>
              <w:suppressAutoHyphens/>
              <w:spacing w:after="120"/>
              <w:ind w:left="1728" w:hanging="1728"/>
              <w:rPr>
                <w:spacing w:val="60"/>
                <w:sz w:val="17"/>
              </w:rPr>
            </w:pPr>
            <w:r w:rsidRPr="00632A84">
              <w:tab/>
            </w:r>
            <w:r w:rsidRPr="00632A84">
              <w:tab/>
            </w:r>
            <w:r w:rsidRPr="00632A84">
              <w:rPr>
                <w:lang w:val="en-US"/>
              </w:rPr>
              <w:t>B</w:t>
            </w:r>
            <w:r w:rsidRPr="00632A84">
              <w:t>.</w:t>
            </w:r>
            <w:r w:rsidRPr="00632A84">
              <w:tab/>
            </w:r>
            <w:r w:rsidRPr="00632A84">
              <w:rPr>
                <w:lang w:bidi="ru-RU"/>
              </w:rPr>
              <w:t>Последующая деятельность в связи с мнениями Комитета по индивидуальным сообщениям</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728" w:hanging="1728"/>
              <w:rPr>
                <w:spacing w:val="60"/>
                <w:sz w:val="17"/>
              </w:rPr>
            </w:pPr>
            <w:r w:rsidRPr="00632A84">
              <w:tab/>
            </w:r>
            <w:r w:rsidRPr="00632A84">
              <w:tab/>
            </w:r>
            <w:r w:rsidRPr="00632A84">
              <w:rPr>
                <w:lang w:val="en-US"/>
              </w:rPr>
              <w:t>C</w:t>
            </w:r>
            <w:r w:rsidRPr="00632A84">
              <w:t>.</w:t>
            </w:r>
            <w:r w:rsidRPr="00632A84">
              <w:tab/>
            </w:r>
            <w:r w:rsidRPr="00632A84">
              <w:rPr>
                <w:lang w:bidi="ru-RU"/>
              </w:rPr>
              <w:t>Решения, принятые Комитетом по вопросам, вытекающим из статьи 8 Факультативного протокола</w:t>
            </w:r>
            <w:r w:rsidRPr="00632A84">
              <w:rPr>
                <w:spacing w:val="60"/>
                <w:sz w:val="17"/>
                <w:lang w:bidi="ru-RU"/>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rsidRPr="00632A84">
              <w:tab/>
            </w:r>
            <w:r w:rsidRPr="00632A84">
              <w:rPr>
                <w:lang w:val="en-US"/>
              </w:rPr>
              <w:t>VI</w:t>
            </w:r>
            <w:r w:rsidRPr="00632A84">
              <w:t>.</w:t>
            </w:r>
            <w:r w:rsidRPr="00632A84">
              <w:tab/>
              <w:t>Пути и средства повышения оперативности в работе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spacing w:val="60"/>
                <w:sz w:val="17"/>
              </w:rPr>
            </w:pPr>
            <w:r w:rsidRPr="00632A84">
              <w:tab/>
            </w:r>
            <w:r w:rsidRPr="00632A84">
              <w:rPr>
                <w:lang w:val="en-US"/>
              </w:rPr>
              <w:t>VII</w:t>
            </w:r>
            <w:r w:rsidRPr="00632A84">
              <w:t>.</w:t>
            </w:r>
            <w:r w:rsidRPr="00632A84">
              <w:tab/>
              <w:t>Осуществление статьи 21 Конвенции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96" w:hanging="1296"/>
              <w:rPr>
                <w:spacing w:val="60"/>
                <w:sz w:val="17"/>
              </w:rPr>
            </w:pPr>
            <w:r w:rsidRPr="00632A84">
              <w:tab/>
            </w:r>
            <w:r w:rsidRPr="00632A84">
              <w:rPr>
                <w:lang w:val="en-US"/>
              </w:rPr>
              <w:t>VIII</w:t>
            </w:r>
            <w:r w:rsidRPr="00632A84">
              <w:t>.</w:t>
            </w:r>
            <w:r w:rsidRPr="00632A84">
              <w:tab/>
              <w:t>Предварительная повестка дня шестидесятой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46</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right" w:leader="dot" w:pos="9245"/>
              </w:tabs>
              <w:suppressAutoHyphens/>
              <w:spacing w:after="120"/>
              <w:ind w:left="1296" w:hanging="1296"/>
              <w:rPr>
                <w:spacing w:val="60"/>
                <w:sz w:val="17"/>
              </w:rPr>
            </w:pPr>
            <w:r w:rsidRPr="00632A84">
              <w:tab/>
            </w:r>
            <w:r w:rsidRPr="00632A84">
              <w:rPr>
                <w:lang w:val="en-US"/>
              </w:rPr>
              <w:t>IX</w:t>
            </w:r>
            <w:r w:rsidRPr="00632A84">
              <w:t>.</w:t>
            </w:r>
            <w:r w:rsidRPr="00632A84">
              <w:tab/>
              <w:t>Утверждение доклада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47</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pageBreakBefore/>
              <w:tabs>
                <w:tab w:val="right" w:pos="1080"/>
                <w:tab w:val="left" w:pos="1296"/>
                <w:tab w:val="left" w:pos="1728"/>
                <w:tab w:val="left" w:pos="2160"/>
                <w:tab w:val="left" w:pos="2592"/>
                <w:tab w:val="left" w:pos="3024"/>
                <w:tab w:val="right" w:leader="dot" w:pos="9245"/>
              </w:tabs>
              <w:suppressAutoHyphens/>
              <w:spacing w:after="120"/>
              <w:ind w:left="1296" w:hanging="1296"/>
            </w:pPr>
            <w:r w:rsidRPr="00632A84">
              <w:t>Приложения</w:t>
            </w:r>
          </w:p>
        </w:tc>
        <w:tc>
          <w:tcPr>
            <w:tcW w:w="792" w:type="dxa"/>
            <w:shd w:val="clear" w:color="auto" w:fill="auto"/>
            <w:vAlign w:val="bottom"/>
          </w:tcPr>
          <w:p w:rsidR="00F31F33" w:rsidRPr="00632A84" w:rsidRDefault="00F31F33" w:rsidP="00F31F33">
            <w:pPr>
              <w:spacing w:after="120"/>
              <w:jc w:val="right"/>
            </w:pP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rsidRPr="00632A84">
              <w:tab/>
            </w:r>
            <w:r w:rsidRPr="00632A84">
              <w:rPr>
                <w:lang w:val="en-US"/>
              </w:rPr>
              <w:t>I</w:t>
            </w:r>
            <w:r w:rsidRPr="00632A84">
              <w:t>.</w:t>
            </w:r>
            <w:r w:rsidRPr="00632A84">
              <w:tab/>
              <w:t>Решение 59/VII. Решение Комитета по ликвидации дискриминации в отношении женщин о публикации докладов о расследовании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48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pPr>
            <w:r w:rsidRPr="00632A84">
              <w:tab/>
            </w:r>
            <w:r w:rsidRPr="00632A84">
              <w:rPr>
                <w:lang w:val="en-US"/>
              </w:rPr>
              <w:t>II</w:t>
            </w:r>
            <w:r w:rsidRPr="00632A84">
              <w:t>.</w:t>
            </w:r>
            <w:r w:rsidRPr="00632A84">
              <w:tab/>
              <w:t>Документы, имевшиеся в распоряжении Комитета на его пятьдесят девятой сессии</w:t>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right" w:leader="dot" w:pos="9245"/>
              </w:tabs>
              <w:suppressAutoHyphens/>
              <w:spacing w:after="120"/>
              <w:ind w:left="1296" w:hanging="1296"/>
              <w:rPr>
                <w:spacing w:val="60"/>
                <w:sz w:val="17"/>
              </w:rPr>
            </w:pPr>
            <w:r w:rsidRPr="00632A84">
              <w:tab/>
            </w:r>
            <w:r w:rsidRPr="00632A84">
              <w:rPr>
                <w:lang w:val="en-US"/>
              </w:rPr>
              <w:t>III</w:t>
            </w:r>
            <w:r w:rsidRPr="00632A84">
              <w:t>.</w:t>
            </w:r>
            <w:r w:rsidRPr="00632A84">
              <w:tab/>
              <w:t>Члены Комитета по ликвидации дискриминации в отношении женщин по состоянию на 7 ноября 2014 года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1296"/>
              <w:rPr>
                <w:spacing w:val="60"/>
                <w:sz w:val="17"/>
              </w:rPr>
            </w:pPr>
            <w:r w:rsidRPr="00632A84">
              <w:tab/>
            </w:r>
            <w:r w:rsidRPr="00632A84">
              <w:rPr>
                <w:lang w:val="en-US"/>
              </w:rPr>
              <w:t>IV</w:t>
            </w:r>
            <w:r w:rsidRPr="00632A84">
              <w:t>.</w:t>
            </w:r>
            <w:r w:rsidRPr="00632A84">
              <w:tab/>
              <w:t>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тридцатой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b/>
                <w:spacing w:val="60"/>
                <w:sz w:val="17"/>
              </w:rPr>
            </w:pPr>
            <w:r w:rsidRPr="00632A84">
              <w:tab/>
            </w:r>
            <w:r w:rsidRPr="00632A84">
              <w:tab/>
            </w:r>
            <w:r w:rsidRPr="00632A84">
              <w:rPr>
                <w:b/>
              </w:rPr>
              <w:t>Часть третья</w:t>
            </w:r>
            <w:r w:rsidRPr="00632A84">
              <w:rPr>
                <w:b/>
              </w:rPr>
              <w:br/>
              <w:t>Доклад Комитета по ликвидации дискриминации в отношении женщин о работе его шестидесятой сессии</w:t>
            </w:r>
            <w:r w:rsidRPr="00632A84">
              <w:rPr>
                <w:b/>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632A84">
              <w:tab/>
            </w:r>
            <w:r w:rsidRPr="00632A84">
              <w:rPr>
                <w:lang w:val="en-US"/>
              </w:rPr>
              <w:t>I</w:t>
            </w:r>
            <w:r w:rsidRPr="00632A84">
              <w:t>.</w:t>
            </w:r>
            <w:r w:rsidRPr="00632A84">
              <w:tab/>
              <w:t>Вопросы, доведенные до сведения государств — участников Конвенции о ликвидации всех форм дискриминации в отношении женщин</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55</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632A84">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spacing w:val="60"/>
                <w:sz w:val="17"/>
                <w:u w:val="single"/>
              </w:rPr>
            </w:pPr>
            <w:r w:rsidRPr="00632A84">
              <w:tab/>
            </w:r>
            <w:r w:rsidRPr="00632A84">
              <w:rPr>
                <w:lang w:val="en-US"/>
              </w:rPr>
              <w:t>II</w:t>
            </w:r>
            <w:r w:rsidRPr="00632A84">
              <w:t>.</w:t>
            </w:r>
            <w:r w:rsidRPr="00632A84">
              <w:tab/>
              <w:t>Организационные и другие вопросы</w:t>
            </w:r>
            <w:r w:rsid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632A84">
              <w:tab/>
            </w:r>
            <w:r w:rsidRPr="00632A84">
              <w:tab/>
            </w:r>
            <w:r w:rsidRPr="00632A84">
              <w:rPr>
                <w:lang w:val="en-US"/>
              </w:rPr>
              <w:t>A</w:t>
            </w:r>
            <w:r w:rsidRPr="00632A84">
              <w:t>.</w:t>
            </w:r>
            <w:r w:rsidRPr="00632A84">
              <w:tab/>
              <w:t>Государства — участники Конвенции и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right" w:leader="dot" w:pos="9245"/>
              </w:tabs>
              <w:suppressAutoHyphens/>
              <w:spacing w:after="120"/>
              <w:ind w:left="1296" w:hanging="1296"/>
              <w:rPr>
                <w:spacing w:val="60"/>
                <w:sz w:val="17"/>
              </w:rPr>
            </w:pPr>
            <w:r w:rsidRPr="00632A84">
              <w:tab/>
            </w:r>
            <w:r w:rsidRPr="00632A84">
              <w:tab/>
            </w:r>
            <w:r w:rsidRPr="00632A84">
              <w:rPr>
                <w:lang w:val="en-US"/>
              </w:rPr>
              <w:t>B</w:t>
            </w:r>
            <w:r w:rsidRPr="00632A84">
              <w:t>.</w:t>
            </w:r>
            <w:r w:rsidRPr="00632A84">
              <w:tab/>
              <w:t>Открытие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632A84">
              <w:tab/>
            </w:r>
            <w:r w:rsidRPr="00632A84">
              <w:tab/>
              <w:t>C.</w:t>
            </w:r>
            <w:r w:rsidRPr="00632A84">
              <w:tab/>
              <w:t>Утверждение повестки дня</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632A84">
              <w:tab/>
            </w:r>
            <w:r w:rsidRPr="00632A84">
              <w:tab/>
            </w:r>
            <w:r w:rsidRPr="00632A84">
              <w:rPr>
                <w:lang w:val="en-US"/>
              </w:rPr>
              <w:t>D</w:t>
            </w:r>
            <w:r w:rsidRPr="00632A84">
              <w:t>.</w:t>
            </w:r>
            <w:r w:rsidRPr="00632A84">
              <w:tab/>
              <w:t>Доклад предсессионной рабочей группы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rsidRPr="00632A84">
              <w:tab/>
            </w:r>
            <w:r w:rsidRPr="00632A84">
              <w:tab/>
            </w:r>
            <w:r w:rsidRPr="00632A84">
              <w:rPr>
                <w:lang w:val="en-US"/>
              </w:rPr>
              <w:t>E</w:t>
            </w:r>
            <w:r w:rsidRPr="00632A84">
              <w:t>.</w:t>
            </w:r>
            <w:r w:rsidRPr="00632A84">
              <w:tab/>
              <w:t>Организация работы</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59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632A84">
              <w:tab/>
            </w:r>
            <w:r w:rsidRPr="00632A84">
              <w:tab/>
            </w:r>
            <w:r w:rsidRPr="00632A84">
              <w:rPr>
                <w:lang w:val="en-US"/>
              </w:rPr>
              <w:t>F</w:t>
            </w:r>
            <w:r w:rsidRPr="00632A84">
              <w:t>.</w:t>
            </w:r>
            <w:r w:rsidRPr="00632A84">
              <w:tab/>
              <w:t>Членский состав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632A84">
              <w:tab/>
            </w:r>
            <w:r w:rsidRPr="00632A84">
              <w:rPr>
                <w:lang w:val="en-US"/>
              </w:rPr>
              <w:t>III</w:t>
            </w:r>
            <w:r w:rsidRPr="00632A84">
              <w:t>.</w:t>
            </w:r>
            <w:r w:rsidRPr="00632A84">
              <w:tab/>
              <w:t>Доклад Председателя о мероприятиях, проведенных в период между пятьдесят девятой и шестидесятой сессиями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rsidRPr="00632A84">
              <w:tab/>
            </w:r>
            <w:r w:rsidRPr="00632A84">
              <w:rPr>
                <w:lang w:val="en-US"/>
              </w:rPr>
              <w:t>IV</w:t>
            </w:r>
            <w:r w:rsidRPr="00632A84">
              <w:t>.</w:t>
            </w:r>
            <w:r w:rsidRPr="00632A84">
              <w:tab/>
              <w:t>Рассмотрение докладов, представленных государствами-участниками в соответствии со статьей</w:t>
            </w:r>
            <w:r w:rsidRPr="00632A84">
              <w:rPr>
                <w:lang w:val="en-US"/>
              </w:rPr>
              <w:t> </w:t>
            </w:r>
            <w:r w:rsidRPr="00632A84">
              <w:t>18 Конвенции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632A84">
              <w:tab/>
            </w:r>
            <w:r w:rsidRPr="00632A84">
              <w:rPr>
                <w:lang w:val="en-US"/>
              </w:rPr>
              <w:t>V</w:t>
            </w:r>
            <w:r w:rsidRPr="00632A84">
              <w:t>.</w:t>
            </w:r>
            <w:r w:rsidRPr="00632A84">
              <w:tab/>
            </w:r>
            <w:r w:rsidRPr="00632A84">
              <w:rPr>
                <w:w w:val="100"/>
              </w:rPr>
              <w:t>Деятельность, осуществляемая в рамках Факультативного протокола к Конвенции о ликвидации всех форм дискриминации в отношении женщин</w:t>
            </w:r>
            <w:r w:rsidRPr="00632A84">
              <w:rPr>
                <w:spacing w:val="60"/>
                <w:w w:val="10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728" w:hanging="1728"/>
              <w:rPr>
                <w:spacing w:val="60"/>
                <w:sz w:val="17"/>
              </w:rPr>
            </w:pPr>
            <w:r w:rsidRPr="00632A84">
              <w:tab/>
            </w:r>
            <w:r w:rsidRPr="00632A84">
              <w:tab/>
            </w:r>
            <w:r w:rsidRPr="00632A84">
              <w:rPr>
                <w:lang w:val="en-US"/>
              </w:rPr>
              <w:t>A</w:t>
            </w:r>
            <w:r w:rsidRPr="00632A84">
              <w:t>.</w:t>
            </w:r>
            <w:r w:rsidRPr="00632A84">
              <w:tab/>
              <w:t>Решения, принятые Комитетом по вопросам, вытекающим из статьи</w:t>
            </w:r>
            <w:r w:rsidRPr="00632A84">
              <w:rPr>
                <w:lang w:val="en-US"/>
              </w:rPr>
              <w:t> </w:t>
            </w:r>
            <w:r w:rsidRPr="00632A84">
              <w:t>2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right" w:leader="dot" w:pos="9245"/>
              </w:tabs>
              <w:suppressAutoHyphens/>
              <w:spacing w:after="120"/>
              <w:ind w:left="1728" w:hanging="1728"/>
              <w:rPr>
                <w:spacing w:val="60"/>
                <w:sz w:val="17"/>
              </w:rPr>
            </w:pPr>
            <w:r w:rsidRPr="00632A84">
              <w:tab/>
            </w:r>
            <w:r w:rsidRPr="00632A84">
              <w:tab/>
            </w:r>
            <w:r w:rsidRPr="00632A84">
              <w:rPr>
                <w:lang w:val="en-US"/>
              </w:rPr>
              <w:t>B</w:t>
            </w:r>
            <w:r w:rsidRPr="00632A84">
              <w:t>.</w:t>
            </w:r>
            <w:r w:rsidRPr="00632A84">
              <w:tab/>
            </w:r>
            <w:r w:rsidRPr="00632A84">
              <w:rPr>
                <w:w w:val="101"/>
              </w:rPr>
              <w:t>Последующая деятельность в связи с мнениями Комитета по индивидуальным сообщениям</w:t>
            </w:r>
            <w:r w:rsidRPr="00632A84">
              <w:rPr>
                <w:spacing w:val="60"/>
                <w:w w:val="101"/>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64</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728" w:hanging="1728"/>
              <w:rPr>
                <w:spacing w:val="60"/>
                <w:sz w:val="17"/>
              </w:rPr>
            </w:pPr>
            <w:r w:rsidRPr="00632A84">
              <w:tab/>
            </w:r>
            <w:r w:rsidRPr="00632A84">
              <w:tab/>
            </w:r>
            <w:r w:rsidRPr="00632A84">
              <w:rPr>
                <w:lang w:val="en-US"/>
              </w:rPr>
              <w:t>C</w:t>
            </w:r>
            <w:r w:rsidRPr="00632A84">
              <w:t>.</w:t>
            </w:r>
            <w:r w:rsidRPr="00632A84">
              <w:tab/>
              <w:t>Решения, принятые Комитетом по вопросам, вытекающим из статьи 8 Факультативного протокола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65</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728" w:hanging="1728"/>
              <w:rPr>
                <w:spacing w:val="60"/>
                <w:sz w:val="17"/>
              </w:rPr>
            </w:pPr>
            <w:r w:rsidRPr="00632A84">
              <w:tab/>
              <w:t>VI.</w:t>
            </w:r>
            <w:r w:rsidRPr="00632A84">
              <w:tab/>
              <w:t>Пути и средства повышения оперативности работы Комитета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66</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728" w:hanging="1728"/>
              <w:rPr>
                <w:spacing w:val="60"/>
                <w:sz w:val="17"/>
              </w:rPr>
            </w:pPr>
            <w:r w:rsidRPr="00632A84">
              <w:tab/>
            </w:r>
            <w:r w:rsidRPr="00632A84">
              <w:rPr>
                <w:lang w:val="en-US"/>
              </w:rPr>
              <w:t>VII</w:t>
            </w:r>
            <w:r w:rsidRPr="00632A84">
              <w:t>.</w:t>
            </w:r>
            <w:r w:rsidRPr="00632A84">
              <w:tab/>
              <w:t>Осуществление статьи 21 Конвенции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68</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728" w:hanging="1728"/>
              <w:rPr>
                <w:spacing w:val="60"/>
                <w:sz w:val="17"/>
              </w:rPr>
            </w:pPr>
            <w:r w:rsidRPr="00632A84">
              <w:tab/>
            </w:r>
            <w:r w:rsidRPr="00632A84">
              <w:rPr>
                <w:lang w:val="en-US"/>
              </w:rPr>
              <w:t>VIII</w:t>
            </w:r>
            <w:r w:rsidRPr="00632A84">
              <w:t>.</w:t>
            </w:r>
            <w:r w:rsidRPr="00632A84">
              <w:tab/>
              <w:t>Предварительная повестка дня шестьдесят первой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69</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right" w:leader="dot" w:pos="9245"/>
              </w:tabs>
              <w:suppressAutoHyphens/>
              <w:spacing w:after="120"/>
              <w:ind w:left="1728" w:hanging="1728"/>
              <w:rPr>
                <w:spacing w:val="60"/>
                <w:sz w:val="17"/>
              </w:rPr>
            </w:pPr>
            <w:r w:rsidRPr="00632A84">
              <w:tab/>
            </w:r>
            <w:r w:rsidRPr="00632A84">
              <w:rPr>
                <w:lang w:val="en-US"/>
              </w:rPr>
              <w:t>IX</w:t>
            </w:r>
            <w:r w:rsidRPr="00632A84">
              <w:t>.</w:t>
            </w:r>
            <w:r w:rsidRPr="00632A84">
              <w:tab/>
              <w:t>Утверждение доклада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70</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pageBreakBefore/>
              <w:tabs>
                <w:tab w:val="right" w:pos="1080"/>
                <w:tab w:val="left" w:pos="1296"/>
                <w:tab w:val="left" w:pos="1728"/>
                <w:tab w:val="left" w:pos="2160"/>
                <w:tab w:val="left" w:pos="2592"/>
                <w:tab w:val="left" w:pos="3024"/>
                <w:tab w:val="right" w:leader="dot" w:pos="9245"/>
              </w:tabs>
              <w:suppressAutoHyphens/>
              <w:spacing w:after="120"/>
              <w:ind w:left="1728" w:hanging="1728"/>
            </w:pPr>
            <w:r w:rsidRPr="00632A84">
              <w:t>Приложения</w:t>
            </w:r>
          </w:p>
        </w:tc>
        <w:tc>
          <w:tcPr>
            <w:tcW w:w="792" w:type="dxa"/>
            <w:shd w:val="clear" w:color="auto" w:fill="auto"/>
            <w:vAlign w:val="bottom"/>
          </w:tcPr>
          <w:p w:rsidR="00F31F33" w:rsidRPr="00632A84" w:rsidRDefault="00F31F33" w:rsidP="00F31F33">
            <w:pPr>
              <w:spacing w:after="120"/>
              <w:jc w:val="right"/>
            </w:pP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728" w:hanging="1728"/>
              <w:rPr>
                <w:spacing w:val="60"/>
                <w:sz w:val="17"/>
              </w:rPr>
            </w:pPr>
            <w:r w:rsidRPr="00632A84">
              <w:tab/>
            </w:r>
            <w:r w:rsidRPr="00632A84">
              <w:rPr>
                <w:lang w:val="en-US"/>
              </w:rPr>
              <w:t>I</w:t>
            </w:r>
            <w:r w:rsidRPr="00632A84">
              <w:t>.</w:t>
            </w:r>
            <w:r w:rsidRPr="00632A84">
              <w:tab/>
              <w:t>Документы, представленные Комитету на его шестидесятой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71</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spacing w:val="60"/>
                <w:sz w:val="17"/>
              </w:rPr>
            </w:pPr>
            <w:r w:rsidRPr="00632A84">
              <w:tab/>
            </w:r>
            <w:r w:rsidRPr="00632A84">
              <w:rPr>
                <w:lang w:val="en-US"/>
              </w:rPr>
              <w:t>II</w:t>
            </w:r>
            <w:r w:rsidRPr="00632A84">
              <w:t>.</w:t>
            </w:r>
            <w:r w:rsidRPr="00632A84">
              <w:tab/>
              <w:t xml:space="preserve">Членский состав Комитета по ликвидации дискриминации в отношении женщин </w:t>
            </w:r>
            <w:r w:rsidRPr="00632A84">
              <w:br/>
              <w:t>по состоянию на 6 марта 2015 года</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72</w:t>
            </w:r>
          </w:p>
        </w:tc>
      </w:tr>
      <w:tr w:rsidR="00F31F33" w:rsidRPr="00632A84" w:rsidTr="00F31F33">
        <w:tblPrEx>
          <w:tblCellMar>
            <w:top w:w="0" w:type="dxa"/>
            <w:bottom w:w="0" w:type="dxa"/>
          </w:tblCellMar>
        </w:tblPrEx>
        <w:tc>
          <w:tcPr>
            <w:tcW w:w="9110" w:type="dxa"/>
            <w:gridSpan w:val="3"/>
            <w:shd w:val="clear" w:color="auto" w:fill="auto"/>
          </w:tcPr>
          <w:p w:rsidR="00F31F33" w:rsidRPr="00632A84" w:rsidRDefault="00F31F33" w:rsidP="002B5EA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632A84">
              <w:tab/>
            </w:r>
            <w:r w:rsidRPr="00632A84">
              <w:rPr>
                <w:lang w:val="en-US"/>
              </w:rPr>
              <w:t>III</w:t>
            </w:r>
            <w:r w:rsidRPr="00632A84">
              <w:t>.</w:t>
            </w:r>
            <w:r w:rsidRPr="00632A84">
              <w:tab/>
              <w:t>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тридцать первой сессии</w:t>
            </w:r>
            <w:r w:rsidRPr="00632A84">
              <w:rPr>
                <w:spacing w:val="60"/>
                <w:sz w:val="17"/>
              </w:rPr>
              <w:tab/>
            </w:r>
          </w:p>
        </w:tc>
        <w:tc>
          <w:tcPr>
            <w:tcW w:w="792" w:type="dxa"/>
            <w:shd w:val="clear" w:color="auto" w:fill="auto"/>
            <w:vAlign w:val="bottom"/>
          </w:tcPr>
          <w:p w:rsidR="00F31F33" w:rsidRPr="00632A84" w:rsidRDefault="00F31F33" w:rsidP="00F31F33">
            <w:pPr>
              <w:spacing w:after="120"/>
              <w:jc w:val="right"/>
              <w:rPr>
                <w:lang w:val="en-US"/>
              </w:rPr>
            </w:pPr>
            <w:r w:rsidRPr="00632A84">
              <w:rPr>
                <w:lang w:val="en-US"/>
              </w:rPr>
              <w:t>73</w:t>
            </w:r>
          </w:p>
        </w:tc>
      </w:tr>
    </w:tbl>
    <w:p w:rsidR="00DC1DB6" w:rsidRPr="00632A84" w:rsidRDefault="00DC1DB6" w:rsidP="00DC1DB6"/>
    <w:p w:rsidR="00DC1DB6" w:rsidRPr="00632A84" w:rsidRDefault="00DC1DB6" w:rsidP="00DC1DB6">
      <w:r w:rsidRPr="00632A84">
        <w:br w:type="page"/>
      </w:r>
    </w:p>
    <w:p w:rsidR="00DC1DB6" w:rsidRPr="00632A84" w:rsidRDefault="00DC1DB6" w:rsidP="00DC1DB6">
      <w:pPr>
        <w:spacing w:before="1360" w:after="240"/>
        <w:rPr>
          <w:sz w:val="28"/>
        </w:rPr>
      </w:pPr>
      <w:r w:rsidRPr="00632A84">
        <w:rPr>
          <w:sz w:val="28"/>
        </w:rPr>
        <w:t>Препроводительное письмо</w:t>
      </w:r>
    </w:p>
    <w:p w:rsidR="00DC1DB6" w:rsidRPr="00632A84" w:rsidRDefault="00DC1DB6" w:rsidP="00DC1DB6">
      <w:pPr>
        <w:spacing w:after="240"/>
        <w:jc w:val="right"/>
      </w:pPr>
      <w:r w:rsidRPr="00632A84">
        <w:t>[</w:t>
      </w:r>
      <w:r w:rsidR="00960943" w:rsidRPr="00632A84">
        <w:t>30 марта 2015 года</w:t>
      </w:r>
      <w:r w:rsidRPr="00632A84">
        <w:t>]</w:t>
      </w:r>
    </w:p>
    <w:p w:rsidR="00DC1DB6" w:rsidRPr="00632A84" w:rsidRDefault="00960943" w:rsidP="00DC1DB6">
      <w:pPr>
        <w:pStyle w:val="SingleTxt"/>
      </w:pPr>
      <w:r w:rsidRPr="00632A84">
        <w:tab/>
        <w:t>Имею честь сослаться на статью 21 Конвенции о ликвидации всех форм дискриминации в отношении женщин, согласно которой Комитет по ликвид</w:t>
      </w:r>
      <w:r w:rsidRPr="00632A84">
        <w:t>а</w:t>
      </w:r>
      <w:r w:rsidRPr="00632A84">
        <w:t>ции дискриминации в отношении женщин, созданный в соответствии с Ко</w:t>
      </w:r>
      <w:r w:rsidRPr="00632A84">
        <w:t>н</w:t>
      </w:r>
      <w:r w:rsidRPr="00632A84">
        <w:t>венцией, «ежегодно через Экономический и Социальный Совет представляет доклад Генеральной Ассамблее Организации Объединенных Наций о своей д</w:t>
      </w:r>
      <w:r w:rsidRPr="00632A84">
        <w:t>е</w:t>
      </w:r>
      <w:r w:rsidRPr="00632A84">
        <w:t>ятельности».</w:t>
      </w:r>
    </w:p>
    <w:p w:rsidR="00960943" w:rsidRPr="00632A84" w:rsidRDefault="00960943" w:rsidP="00DC1DB6">
      <w:pPr>
        <w:pStyle w:val="SingleTxt"/>
      </w:pPr>
      <w:r w:rsidRPr="00632A84">
        <w:tab/>
        <w:t>Комитет по ликвидации дискриминации в отношении женщин провел свою пятьдесят восьмую сессию 30 июня — 18 июля 2014 года, свою пятьд</w:t>
      </w:r>
      <w:r w:rsidRPr="00632A84">
        <w:t>е</w:t>
      </w:r>
      <w:r w:rsidRPr="00632A84">
        <w:t>сят девятую сессию 20 октября — 7 ноября 2014 года и свою шестидесятую сессию 16 февраля — 6 марта 2014 года в Отделении Организации Объедине</w:t>
      </w:r>
      <w:r w:rsidRPr="00632A84">
        <w:t>н</w:t>
      </w:r>
      <w:r w:rsidRPr="00632A84">
        <w:t>ных Наций в Женеве. Комитет утвердил свои доклады о работе этих сессий на 1244</w:t>
      </w:r>
      <w:r w:rsidRPr="00632A84">
        <w:noBreakHyphen/>
        <w:t>м заседании 18 июля 2014 года, 1274-м заседании 7 ноября 2014 года и 1304-м заседании 6 марта 2015 года. Эти три доклада Комитета настоящим представляются Вам для препровождения Генеральной Ассамблее на ее сем</w:t>
      </w:r>
      <w:r w:rsidRPr="00632A84">
        <w:t>и</w:t>
      </w:r>
      <w:r w:rsidRPr="00632A84">
        <w:t>десятой сессии.</w:t>
      </w:r>
    </w:p>
    <w:p w:rsidR="00960943" w:rsidRPr="00632A84" w:rsidRDefault="00960943" w:rsidP="00960943">
      <w:pPr>
        <w:pStyle w:val="SingleTxt"/>
        <w:spacing w:after="0" w:line="120" w:lineRule="exact"/>
        <w:rPr>
          <w:sz w:val="10"/>
        </w:rPr>
      </w:pPr>
    </w:p>
    <w:p w:rsidR="00960943" w:rsidRPr="00632A84" w:rsidRDefault="00960943" w:rsidP="00960943">
      <w:pPr>
        <w:pStyle w:val="SingleTxt"/>
        <w:spacing w:after="0" w:line="120" w:lineRule="exact"/>
        <w:rPr>
          <w:sz w:val="10"/>
        </w:rPr>
      </w:pPr>
    </w:p>
    <w:p w:rsidR="00960943" w:rsidRPr="00632A84" w:rsidRDefault="00960943" w:rsidP="00960943">
      <w:pPr>
        <w:pStyle w:val="SingleTxt"/>
        <w:jc w:val="right"/>
      </w:pPr>
      <w:r w:rsidRPr="00632A84">
        <w:t>(</w:t>
      </w:r>
      <w:r w:rsidRPr="00632A84">
        <w:rPr>
          <w:i/>
        </w:rPr>
        <w:t>Подпись</w:t>
      </w:r>
      <w:r w:rsidRPr="00632A84">
        <w:t>) Йоко Хаяси</w:t>
      </w:r>
      <w:r w:rsidRPr="00632A84">
        <w:rPr>
          <w:lang w:val="en-US"/>
        </w:rPr>
        <w:br/>
      </w:r>
      <w:r w:rsidRPr="00632A84">
        <w:t>Председатель</w:t>
      </w:r>
    </w:p>
    <w:p w:rsidR="00DC1DB6" w:rsidRPr="00632A84" w:rsidRDefault="00DC1DB6" w:rsidP="00FE7037">
      <w:pPr>
        <w:pStyle w:val="SingleTxt"/>
        <w:jc w:val="right"/>
      </w:pPr>
      <w:r w:rsidRPr="00632A84">
        <w:t xml:space="preserve"> </w:t>
      </w:r>
    </w:p>
    <w:p w:rsidR="00DC1DB6" w:rsidRPr="00632A84" w:rsidRDefault="00DC1DB6" w:rsidP="00DC1DB6">
      <w:pPr>
        <w:pStyle w:val="SingleTxt"/>
        <w:sectPr w:rsidR="00DC1DB6" w:rsidRPr="00632A84" w:rsidSect="00DC1DB6">
          <w:headerReference w:type="even" r:id="rId12"/>
          <w:headerReference w:type="default" r:id="rId13"/>
          <w:footerReference w:type="even" r:id="rId14"/>
          <w:footerReference w:type="default" r:id="rId15"/>
          <w:pgSz w:w="12240" w:h="15840"/>
          <w:pgMar w:top="1742" w:right="1200" w:bottom="1898" w:left="1200" w:header="576" w:footer="1030" w:gutter="0"/>
          <w:cols w:space="720"/>
          <w:noEndnote/>
          <w:docGrid w:linePitch="360"/>
        </w:sectPr>
      </w:pPr>
    </w:p>
    <w:p w:rsidR="002B5EA6" w:rsidRPr="00127E35" w:rsidRDefault="00FE7037"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63C10" w:rsidRPr="00D63C10">
        <w:tab/>
      </w:r>
      <w:r w:rsidR="00D63C10" w:rsidRPr="00D63C10">
        <w:tab/>
      </w:r>
      <w:r w:rsidR="002B5EA6" w:rsidRPr="00364B45">
        <w:t xml:space="preserve">Часть первая </w:t>
      </w:r>
      <w:r w:rsidR="002B5EA6" w:rsidRPr="00127E35">
        <w:br/>
      </w:r>
      <w:r w:rsidR="002B5EA6" w:rsidRPr="00364B45">
        <w:t>Доклад Комитета по ликвидации дискриминации в</w:t>
      </w:r>
      <w:r w:rsidR="002B5EA6">
        <w:t> </w:t>
      </w:r>
      <w:r w:rsidR="002B5EA6" w:rsidRPr="00364B45">
        <w:t>отношении женщин о работе его пятьдесят восьмой сессии</w:t>
      </w:r>
    </w:p>
    <w:p w:rsidR="002B5EA6" w:rsidRPr="00127E35" w:rsidRDefault="002B5EA6" w:rsidP="002B5EA6">
      <w:pPr>
        <w:pStyle w:val="SingleTxt"/>
        <w:spacing w:after="0" w:line="120" w:lineRule="exact"/>
        <w:rPr>
          <w:sz w:val="10"/>
        </w:rPr>
      </w:pPr>
    </w:p>
    <w:p w:rsidR="002B5EA6" w:rsidRPr="00127E35" w:rsidRDefault="002B5EA6" w:rsidP="002B5EA6">
      <w:pPr>
        <w:pStyle w:val="SingleTxt"/>
        <w:spacing w:after="0" w:line="120" w:lineRule="exact"/>
        <w:rPr>
          <w:sz w:val="10"/>
        </w:rPr>
      </w:pPr>
    </w:p>
    <w:p w:rsidR="002B5EA6" w:rsidRPr="00D01487"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5EA6">
        <w:tab/>
      </w:r>
      <w:r w:rsidRPr="002B5EA6">
        <w:tab/>
      </w:r>
      <w:r w:rsidRPr="00364B45">
        <w:t>30</w:t>
      </w:r>
      <w:r>
        <w:t xml:space="preserve"> июня — </w:t>
      </w:r>
      <w:r w:rsidRPr="00364B45">
        <w:t>18</w:t>
      </w:r>
      <w:r>
        <w:t> июля</w:t>
      </w:r>
      <w:r w:rsidRPr="00364B45">
        <w:t xml:space="preserve"> 2014</w:t>
      </w:r>
      <w:r>
        <w:t> года</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1487">
        <w:br w:type="page"/>
      </w:r>
      <w:r w:rsidRPr="00364B45">
        <w:t>Глава 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5EA6">
        <w:tab/>
      </w:r>
      <w:r w:rsidRPr="002B5EA6">
        <w:tab/>
      </w:r>
      <w:r w:rsidRPr="00364B45">
        <w:t>Вопросы, доведенные до сведения</w:t>
      </w:r>
      <w:r>
        <w:t xml:space="preserve"> государств — </w:t>
      </w:r>
      <w:r w:rsidRPr="00364B45">
        <w:t xml:space="preserve">участников Конвенции о ликвидации всех форм дискриминации в отношении женщин </w:t>
      </w:r>
    </w:p>
    <w:p w:rsidR="002B5EA6" w:rsidRPr="00127E35" w:rsidRDefault="002B5EA6" w:rsidP="002B5EA6">
      <w:pPr>
        <w:pStyle w:val="SingleTxt"/>
        <w:spacing w:after="0" w:line="120" w:lineRule="exact"/>
        <w:rPr>
          <w:sz w:val="10"/>
        </w:rPr>
      </w:pPr>
    </w:p>
    <w:p w:rsidR="002B5EA6" w:rsidRPr="00127E35"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Решения</w:t>
      </w:r>
    </w:p>
    <w:p w:rsidR="002B5EA6" w:rsidRPr="00127E35"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58/I</w:t>
      </w:r>
    </w:p>
    <w:p w:rsidR="002B5EA6" w:rsidRPr="00127E35" w:rsidRDefault="002B5EA6" w:rsidP="002B5EA6">
      <w:pPr>
        <w:pStyle w:val="SingleTxt"/>
        <w:spacing w:after="0" w:line="120" w:lineRule="exact"/>
        <w:rPr>
          <w:sz w:val="10"/>
        </w:rPr>
      </w:pPr>
    </w:p>
    <w:p w:rsidR="002B5EA6" w:rsidRDefault="002B5EA6" w:rsidP="002B5EA6">
      <w:pPr>
        <w:pStyle w:val="SingleTxt"/>
      </w:pPr>
      <w:r w:rsidRPr="00364B45">
        <w:tab/>
      </w:r>
      <w:r w:rsidRPr="00A63127">
        <w:t>18</w:t>
      </w:r>
      <w:r>
        <w:t> июля</w:t>
      </w:r>
      <w:r w:rsidRPr="00A63127">
        <w:t xml:space="preserve"> 2014</w:t>
      </w:r>
      <w:r>
        <w:t> года</w:t>
      </w:r>
      <w:r w:rsidRPr="00A63127">
        <w:t xml:space="preserve"> Комитет принял заявление о положении женщин в Г</w:t>
      </w:r>
      <w:r w:rsidRPr="00A63127">
        <w:t>а</w:t>
      </w:r>
      <w:r w:rsidRPr="00A63127">
        <w:t>зе (</w:t>
      </w:r>
      <w:r w:rsidRPr="006F50E3">
        <w:t>заявление размещено на веб-странице Комитета:</w:t>
      </w:r>
      <w:r w:rsidRPr="00A63127">
        <w:t xml:space="preserve"> http://www.ohchr.org/</w:t>
      </w:r>
      <w:r>
        <w:br/>
      </w:r>
      <w:r w:rsidRPr="00A63127">
        <w:t>Documents/HRBodies/</w:t>
      </w:r>
      <w:hyperlink r:id="rId16" w:history="1">
        <w:r w:rsidRPr="005C1C9E">
          <w:rPr>
            <w:rStyle w:val="Hyperlink"/>
          </w:rPr>
          <w:t>CEDAW/StatementsChair/GazaStatement_AsAdopted_18072014.pdf</w:t>
        </w:r>
      </w:hyperlink>
      <w:r w:rsidRPr="00A63127">
        <w:t>)</w:t>
      </w:r>
    </w:p>
    <w:p w:rsidR="002B5EA6" w:rsidRPr="00127E35"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58/II</w:t>
      </w:r>
    </w:p>
    <w:p w:rsidR="002B5EA6" w:rsidRPr="00127E35" w:rsidRDefault="002B5EA6" w:rsidP="002B5EA6">
      <w:pPr>
        <w:pStyle w:val="SingleTxt"/>
        <w:spacing w:after="0" w:line="120" w:lineRule="exact"/>
        <w:rPr>
          <w:sz w:val="10"/>
        </w:rPr>
      </w:pPr>
    </w:p>
    <w:p w:rsidR="002B5EA6" w:rsidRPr="004520C4" w:rsidRDefault="002B5EA6" w:rsidP="002B5EA6">
      <w:pPr>
        <w:pStyle w:val="SingleTxt"/>
      </w:pPr>
      <w:r w:rsidRPr="00364B45">
        <w:tab/>
      </w:r>
      <w:r w:rsidRPr="004520C4">
        <w:t>18 июля 2014 года Комитет постановил предложить, на экспериментал</w:t>
      </w:r>
      <w:r w:rsidRPr="004520C4">
        <w:t>ь</w:t>
      </w:r>
      <w:r w:rsidRPr="004520C4">
        <w:t>ной основе, упрощенную процедуру представления докладов тем</w:t>
      </w:r>
      <w:r w:rsidRPr="00D21CEA">
        <w:t xml:space="preserve"> </w:t>
      </w:r>
      <w:r>
        <w:t>госуда</w:t>
      </w:r>
      <w:r>
        <w:t>р</w:t>
      </w:r>
      <w:r>
        <w:t>ств</w:t>
      </w:r>
      <w:r w:rsidRPr="004520C4">
        <w:t xml:space="preserve">ам-участникам, которые пожелают воспользоваться такой процедурой при представлении своих периодических докладов начиная с 1 января 2015 года, при условии, что </w:t>
      </w:r>
      <w:r w:rsidRPr="004520C4">
        <w:rPr>
          <w:rFonts w:eastAsia="SimSun"/>
        </w:rPr>
        <w:t>соответствующие</w:t>
      </w:r>
      <w:r>
        <w:rPr>
          <w:rFonts w:eastAsia="SimSun"/>
        </w:rPr>
        <w:t> государств</w:t>
      </w:r>
      <w:r w:rsidRPr="004520C4">
        <w:rPr>
          <w:rFonts w:eastAsia="SimSun"/>
        </w:rPr>
        <w:t xml:space="preserve">а-участники </w:t>
      </w:r>
      <w:r w:rsidRPr="004520C4">
        <w:t>не более пяти лет назад представили обновленный общий базовый документ в соответствии с Соглас</w:t>
      </w:r>
      <w:r w:rsidRPr="004520C4">
        <w:t>о</w:t>
      </w:r>
      <w:r w:rsidRPr="004520C4">
        <w:t>ванными руководящими принципами представления докладов согласно международным договорам о правах человека, включая руководящие принц</w:t>
      </w:r>
      <w:r w:rsidRPr="004520C4">
        <w:t>и</w:t>
      </w:r>
      <w:r w:rsidRPr="004520C4">
        <w:t>пы подготовки общего базового документа и документов по конкретным дог</w:t>
      </w:r>
      <w:r w:rsidRPr="004520C4">
        <w:t>о</w:t>
      </w:r>
      <w:r w:rsidRPr="004520C4">
        <w:t>ворам</w:t>
      </w:r>
      <w:r w:rsidRPr="002B5EA6">
        <w:rPr>
          <w:rStyle w:val="FootnoteReference"/>
          <w:szCs w:val="24"/>
        </w:rPr>
        <w:footnoteReference w:id="1"/>
      </w:r>
      <w:r w:rsidRPr="004520C4">
        <w:t>, или же</w:t>
      </w:r>
      <w:bookmarkStart w:id="1" w:name="_GoBack"/>
      <w:bookmarkEnd w:id="1"/>
      <w:r w:rsidRPr="004520C4">
        <w:t xml:space="preserve"> представили его позднее — в случае, если в течение пятилетн</w:t>
      </w:r>
      <w:r w:rsidRPr="004520C4">
        <w:t>е</w:t>
      </w:r>
      <w:r w:rsidRPr="004520C4">
        <w:t>го периода имели место значительные политические и социально-экономические изменения. Он также постановил рассмотреть на своей пятьд</w:t>
      </w:r>
      <w:r w:rsidRPr="004520C4">
        <w:t>е</w:t>
      </w:r>
      <w:r w:rsidRPr="004520C4">
        <w:t>сят девятой сессии в октябре 2014 года практические механизмы внедрения упрощенной процедуры представления докладов, в том числе вопрос о ее вл</w:t>
      </w:r>
      <w:r w:rsidRPr="004520C4">
        <w:t>и</w:t>
      </w:r>
      <w:r w:rsidRPr="004520C4">
        <w:t>янии на график работы Комитета (см. приложение I к части пе</w:t>
      </w:r>
      <w:r w:rsidRPr="004520C4">
        <w:t>р</w:t>
      </w:r>
      <w:r w:rsidRPr="004520C4">
        <w:t>вой настоящего доклада).</w:t>
      </w:r>
    </w:p>
    <w:p w:rsidR="002B5EA6" w:rsidRPr="00127E35"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58/III</w:t>
      </w:r>
    </w:p>
    <w:p w:rsidR="002B5EA6" w:rsidRPr="00127E35" w:rsidRDefault="002B5EA6" w:rsidP="002B5EA6">
      <w:pPr>
        <w:pStyle w:val="SingleTxt"/>
        <w:spacing w:after="0" w:line="120" w:lineRule="exact"/>
        <w:rPr>
          <w:sz w:val="10"/>
        </w:rPr>
      </w:pPr>
    </w:p>
    <w:p w:rsidR="002B5EA6" w:rsidRDefault="002B5EA6" w:rsidP="002B5EA6">
      <w:pPr>
        <w:pStyle w:val="SingleTxt"/>
      </w:pPr>
      <w:r w:rsidRPr="00364B45">
        <w:tab/>
        <w:t>15</w:t>
      </w:r>
      <w:r>
        <w:t> июля</w:t>
      </w:r>
      <w:r w:rsidRPr="00364B45">
        <w:t xml:space="preserve"> 2014</w:t>
      </w:r>
      <w:r>
        <w:t> года</w:t>
      </w:r>
      <w:r w:rsidRPr="00364B45">
        <w:t xml:space="preserve"> Комитет принял свои выводы и рекоме</w:t>
      </w:r>
      <w:r w:rsidRPr="00364B45">
        <w:t>н</w:t>
      </w:r>
      <w:r w:rsidRPr="00364B45">
        <w:t>дации в связи с запросом</w:t>
      </w:r>
      <w:r>
        <w:t> № </w:t>
      </w:r>
      <w:r w:rsidRPr="00364B45">
        <w:t>2011/1 и постановил препроводить их соответствующему</w:t>
      </w:r>
      <w:r>
        <w:t xml:space="preserve"> госуда</w:t>
      </w:r>
      <w:r>
        <w:t>р</w:t>
      </w:r>
      <w:r>
        <w:t>ств</w:t>
      </w:r>
      <w:r w:rsidRPr="00364B45">
        <w:t>у-участнику.</w:t>
      </w:r>
    </w:p>
    <w:p w:rsidR="002B5EA6" w:rsidRPr="00127E35"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58/IV</w:t>
      </w:r>
    </w:p>
    <w:p w:rsidR="002B5EA6" w:rsidRPr="00127E35" w:rsidRDefault="002B5EA6" w:rsidP="002B5EA6">
      <w:pPr>
        <w:pStyle w:val="SingleTxt"/>
        <w:spacing w:after="0" w:line="120" w:lineRule="exact"/>
        <w:rPr>
          <w:sz w:val="10"/>
        </w:rPr>
      </w:pPr>
    </w:p>
    <w:p w:rsidR="002B5EA6" w:rsidRDefault="002B5EA6" w:rsidP="002B5EA6">
      <w:pPr>
        <w:pStyle w:val="SingleTxt"/>
      </w:pPr>
      <w:r w:rsidRPr="00364B45">
        <w:tab/>
      </w:r>
      <w:r w:rsidRPr="004520C4">
        <w:t xml:space="preserve">18 июля 2014 года Комитет постановил обсудить условия рассмотрения им </w:t>
      </w:r>
      <w:r w:rsidRPr="004520C4">
        <w:rPr>
          <w:bCs/>
        </w:rPr>
        <w:t xml:space="preserve">результатов </w:t>
      </w:r>
      <w:r w:rsidRPr="004520C4">
        <w:t xml:space="preserve">расследований в соответствии со </w:t>
      </w:r>
      <w:r>
        <w:t>статьей </w:t>
      </w:r>
      <w:r w:rsidRPr="004520C4">
        <w:t>8 Факультативного протокола, включая достаточный объем времени и ресурсов, а также вопрос о конфиденциальности, на неофициальном однодневном совещании, которое должно быть проведено вне графика официальных заседаний в ходе его пят</w:t>
      </w:r>
      <w:r w:rsidRPr="004520C4">
        <w:t>ь</w:t>
      </w:r>
      <w:r w:rsidRPr="004520C4">
        <w:t xml:space="preserve">десят девятой сессии. Он обратился к </w:t>
      </w:r>
      <w:r w:rsidRPr="004520C4">
        <w:rPr>
          <w:lang w:val="en-US"/>
        </w:rPr>
        <w:t>c</w:t>
      </w:r>
      <w:r w:rsidRPr="004520C4">
        <w:t>екретариату с просьбой подготовить з</w:t>
      </w:r>
      <w:r w:rsidRPr="004520C4">
        <w:t>а</w:t>
      </w:r>
      <w:r w:rsidRPr="004520C4">
        <w:t xml:space="preserve">писку с </w:t>
      </w:r>
      <w:r w:rsidRPr="004520C4">
        <w:rPr>
          <w:bCs/>
        </w:rPr>
        <w:t>изложением</w:t>
      </w:r>
      <w:r w:rsidRPr="004520C4">
        <w:t xml:space="preserve"> возможных </w:t>
      </w:r>
      <w:r w:rsidRPr="004520C4">
        <w:rPr>
          <w:bCs/>
        </w:rPr>
        <w:t>вариантов выделения</w:t>
      </w:r>
      <w:r w:rsidRPr="004520C4">
        <w:t xml:space="preserve"> дополнительного врем</w:t>
      </w:r>
      <w:r w:rsidRPr="004520C4">
        <w:t>е</w:t>
      </w:r>
      <w:r w:rsidRPr="004520C4">
        <w:t xml:space="preserve">ни для рассмотрения </w:t>
      </w:r>
      <w:r w:rsidRPr="004520C4">
        <w:rPr>
          <w:bCs/>
        </w:rPr>
        <w:t>результатов расслед</w:t>
      </w:r>
      <w:r w:rsidRPr="004520C4">
        <w:rPr>
          <w:bCs/>
        </w:rPr>
        <w:t>о</w:t>
      </w:r>
      <w:r w:rsidRPr="004520C4">
        <w:rPr>
          <w:bCs/>
        </w:rPr>
        <w:t>ваний</w:t>
      </w:r>
      <w:r w:rsidRPr="004520C4">
        <w:t>.</w:t>
      </w:r>
    </w:p>
    <w:p w:rsidR="002B5EA6" w:rsidRPr="004520C4"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58/V</w:t>
      </w:r>
    </w:p>
    <w:p w:rsidR="002B5EA6" w:rsidRPr="004520C4" w:rsidRDefault="002B5EA6" w:rsidP="002B5EA6">
      <w:pPr>
        <w:pStyle w:val="SingleTxt"/>
        <w:spacing w:after="0" w:line="120" w:lineRule="exact"/>
        <w:rPr>
          <w:sz w:val="10"/>
        </w:rPr>
      </w:pPr>
    </w:p>
    <w:p w:rsidR="002B5EA6" w:rsidRDefault="002B5EA6" w:rsidP="002B5EA6">
      <w:pPr>
        <w:pStyle w:val="SingleTxt"/>
      </w:pPr>
      <w:r w:rsidRPr="00364B45">
        <w:tab/>
        <w:t>Комитет постановил назначить Йоко Хаяси, Исмата Джахана и Прамилу Паттен координаторами по вопросам сотрудничества Комитета с Комиссией по правам человека Ассоциации</w:t>
      </w:r>
      <w:r>
        <w:t> государств</w:t>
      </w:r>
      <w:r w:rsidRPr="00364B45">
        <w:t xml:space="preserve"> Юго-Восточной Азии (АСЕАН). </w:t>
      </w:r>
    </w:p>
    <w:p w:rsidR="002B5EA6" w:rsidRPr="004520C4"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Решение 58/VI</w:t>
      </w:r>
    </w:p>
    <w:p w:rsidR="002B5EA6" w:rsidRPr="004520C4" w:rsidRDefault="002B5EA6" w:rsidP="002B5EA6">
      <w:pPr>
        <w:pStyle w:val="SingleTxt"/>
        <w:spacing w:after="0" w:line="120" w:lineRule="exact"/>
        <w:rPr>
          <w:sz w:val="10"/>
        </w:rPr>
      </w:pPr>
    </w:p>
    <w:p w:rsidR="002B5EA6" w:rsidRPr="002B5EA6" w:rsidRDefault="002B5EA6" w:rsidP="002B5EA6">
      <w:pPr>
        <w:pStyle w:val="SingleTxt"/>
      </w:pPr>
      <w:r w:rsidRPr="00364B45">
        <w:tab/>
      </w:r>
      <w:r w:rsidRPr="00A63127">
        <w:t xml:space="preserve">Комитет также подтвердил назначение членов предсессионной рабочей группы шестидесятой сессии: Олинда Барейро-Бобадилья, Хилари Гбедема, Бьянкамария Померанци, Дубравка Шимонович и </w:t>
      </w:r>
      <w:r>
        <w:t>Цзоу Сяоцяо</w:t>
      </w:r>
      <w:r w:rsidRPr="00A63127">
        <w:t>.</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1487">
        <w:br w:type="page"/>
      </w:r>
      <w:r w:rsidRPr="00364B45">
        <w:t>Глава 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r>
      <w:r w:rsidRPr="00364B45">
        <w:tab/>
        <w:t xml:space="preserve">Организационные и </w:t>
      </w:r>
      <w:r>
        <w:t>друг</w:t>
      </w:r>
      <w:r w:rsidRPr="00364B45">
        <w:t>ие вопросы</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A.</w:t>
      </w:r>
      <w:r w:rsidRPr="00364B45">
        <w:tab/>
        <w:t>Государства</w:t>
      </w:r>
      <w:r>
        <w:t xml:space="preserve"> — </w:t>
      </w:r>
      <w:r w:rsidRPr="00364B45">
        <w:t>участники Конвенции и Факультативного протокола</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4520C4" w:rsidRDefault="002B5EA6" w:rsidP="002B5EA6">
      <w:pPr>
        <w:pStyle w:val="SingleTxt"/>
      </w:pPr>
      <w:r w:rsidRPr="004520C4">
        <w:t>1.</w:t>
      </w:r>
      <w:r w:rsidRPr="004520C4">
        <w:tab/>
        <w:t xml:space="preserve">По состоянию на 18 июля 2014 года, дату закрытия </w:t>
      </w:r>
      <w:r w:rsidRPr="004520C4">
        <w:rPr>
          <w:bCs/>
        </w:rPr>
        <w:t>пятьдесят восьмой сессии</w:t>
      </w:r>
      <w:r w:rsidRPr="004520C4">
        <w:t xml:space="preserve"> Комитета, участниками Конвенции о ликвидации всех форм дискрим</w:t>
      </w:r>
      <w:r w:rsidRPr="004520C4">
        <w:t>и</w:t>
      </w:r>
      <w:r w:rsidRPr="004520C4">
        <w:t>нации в отношении женщин</w:t>
      </w:r>
      <w:r w:rsidRPr="002B5EA6">
        <w:rPr>
          <w:rStyle w:val="FootnoteReference"/>
        </w:rPr>
        <w:footnoteReference w:id="2"/>
      </w:r>
      <w:r w:rsidRPr="004520C4">
        <w:t>, которая была принята Генеральной Ассамблеей в ее резолюции 34/180 и открыта для подписания, ратификации и присоедин</w:t>
      </w:r>
      <w:r w:rsidRPr="004520C4">
        <w:t>е</w:t>
      </w:r>
      <w:r w:rsidRPr="004520C4">
        <w:t>ния 1</w:t>
      </w:r>
      <w:r>
        <w:t> марта</w:t>
      </w:r>
      <w:r w:rsidRPr="004520C4">
        <w:t xml:space="preserve"> 1980 года в Нью-Йорке, были 188</w:t>
      </w:r>
      <w:r>
        <w:t> государств</w:t>
      </w:r>
      <w:r w:rsidRPr="004520C4">
        <w:t xml:space="preserve">. В соответствии со </w:t>
      </w:r>
      <w:r>
        <w:t>стат</w:t>
      </w:r>
      <w:r>
        <w:t>ь</w:t>
      </w:r>
      <w:r>
        <w:t>ей </w:t>
      </w:r>
      <w:r w:rsidRPr="004520C4">
        <w:t>27 Конвенции вступила в силу 3</w:t>
      </w:r>
      <w:r>
        <w:t> сентября</w:t>
      </w:r>
      <w:r w:rsidRPr="004520C4">
        <w:t xml:space="preserve"> 1981 года. Кроме того, 69</w:t>
      </w:r>
      <w:r>
        <w:t> государств</w:t>
      </w:r>
      <w:r w:rsidRPr="004520C4">
        <w:t xml:space="preserve">-участников приняли поправку к </w:t>
      </w:r>
      <w:r>
        <w:t>пункту </w:t>
      </w:r>
      <w:r w:rsidRPr="004520C4">
        <w:t xml:space="preserve">1 </w:t>
      </w:r>
      <w:r>
        <w:t>статьи </w:t>
      </w:r>
      <w:r w:rsidRPr="004520C4">
        <w:t>20 Конвенции, касающемуся сроков проведения заседаний Комитета. Согласно положениям Конвенции, чтобы эта поправка вступила в силу, ее должны принять в общей сложности 126 государств —</w:t>
      </w:r>
      <w:r>
        <w:t xml:space="preserve"> </w:t>
      </w:r>
      <w:r w:rsidRPr="004520C4">
        <w:t>учас</w:t>
      </w:r>
      <w:r w:rsidRPr="004520C4">
        <w:t>т</w:t>
      </w:r>
      <w:r w:rsidRPr="004520C4">
        <w:t xml:space="preserve">ников Конвенции. </w:t>
      </w:r>
    </w:p>
    <w:p w:rsidR="002B5EA6" w:rsidRPr="004520C4" w:rsidRDefault="002B5EA6" w:rsidP="002B5EA6">
      <w:pPr>
        <w:pStyle w:val="SingleTxt"/>
      </w:pPr>
      <w:r w:rsidRPr="004520C4">
        <w:t>2.</w:t>
      </w:r>
      <w:r w:rsidRPr="004520C4">
        <w:tab/>
        <w:t>На ту же дату участниками Факультативного протокола к Конвенции</w:t>
      </w:r>
      <w:r w:rsidRPr="002B5EA6">
        <w:rPr>
          <w:rStyle w:val="FootnoteReference"/>
        </w:rPr>
        <w:footnoteReference w:id="3"/>
      </w:r>
      <w:r w:rsidRPr="004520C4">
        <w:t>, к</w:t>
      </w:r>
      <w:r w:rsidRPr="004520C4">
        <w:t>о</w:t>
      </w:r>
      <w:r w:rsidRPr="004520C4">
        <w:t>торый был принят Генеральной Ассамблеей в ее резолюции 54/4 и открыт для подписания, ратификации и присоединения 10 декабря 1999 года в Нью-Йорке, были 104 государства. В соответствии со статьей 16 Факультативного проток</w:t>
      </w:r>
      <w:r w:rsidRPr="004520C4">
        <w:t>о</w:t>
      </w:r>
      <w:r w:rsidRPr="004520C4">
        <w:t>ла он вступил в силу 22 декабря 2000 года.</w:t>
      </w:r>
    </w:p>
    <w:p w:rsidR="002B5EA6" w:rsidRDefault="002B5EA6" w:rsidP="002B5EA6">
      <w:pPr>
        <w:pStyle w:val="SingleTxt"/>
      </w:pPr>
      <w:r w:rsidRPr="004520C4">
        <w:t>3.</w:t>
      </w:r>
      <w:r w:rsidRPr="004520C4">
        <w:tab/>
        <w:t>Ознакомиться с обновленной информацией о Конвенции, поправке к Ко</w:t>
      </w:r>
      <w:r w:rsidRPr="004520C4">
        <w:t>н</w:t>
      </w:r>
      <w:r w:rsidRPr="004520C4">
        <w:t>венции и Факультативном протоколе к Конвенции, а также со спи</w:t>
      </w:r>
      <w:r w:rsidRPr="004520C4">
        <w:t>с</w:t>
      </w:r>
      <w:r w:rsidRPr="004520C4">
        <w:t>ком государств, подписавших Конвенцию и являющихся ее участниками, и с текстами деклараций, оговорок, возражений и другой соответствующей и</w:t>
      </w:r>
      <w:r w:rsidRPr="004520C4">
        <w:t>н</w:t>
      </w:r>
      <w:r w:rsidRPr="004520C4">
        <w:t>формацией можно на веб-сайте «Собрание договоров Организации Объед</w:t>
      </w:r>
      <w:r w:rsidRPr="004520C4">
        <w:t>и</w:t>
      </w:r>
      <w:r w:rsidRPr="004520C4">
        <w:t>ненных Наций» (http://treaties.un.org</w:t>
      </w:r>
      <w:r w:rsidRPr="00364B45">
        <w:t xml:space="preserve">). </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B.</w:t>
      </w:r>
      <w:r w:rsidRPr="00364B45">
        <w:tab/>
        <w:t>Открытие сессии</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364B45" w:rsidRDefault="002B5EA6" w:rsidP="002B5EA6">
      <w:pPr>
        <w:pStyle w:val="SingleTxt"/>
      </w:pPr>
      <w:r w:rsidRPr="00364B45">
        <w:t>4.</w:t>
      </w:r>
      <w:r w:rsidRPr="00364B45">
        <w:tab/>
        <w:t>Комитет провел свою пятьдесят восьмую сессию в Отделении Организ</w:t>
      </w:r>
      <w:r w:rsidRPr="00364B45">
        <w:t>а</w:t>
      </w:r>
      <w:r w:rsidRPr="00364B45">
        <w:t>ции Объединенных Наций в Женеве 30</w:t>
      </w:r>
      <w:r>
        <w:t xml:space="preserve"> июня — </w:t>
      </w:r>
      <w:r w:rsidRPr="00364B45">
        <w:t>18</w:t>
      </w:r>
      <w:r>
        <w:t> июля</w:t>
      </w:r>
      <w:r w:rsidRPr="00364B45">
        <w:t xml:space="preserve"> 2014</w:t>
      </w:r>
      <w:r>
        <w:t> года</w:t>
      </w:r>
      <w:r w:rsidRPr="00364B45">
        <w:t>. Комитет провел 19 пленарных заседаний, а также 11 заседаний для обсуждения пун</w:t>
      </w:r>
      <w:r w:rsidRPr="00364B45">
        <w:t>к</w:t>
      </w:r>
      <w:r w:rsidRPr="00364B45">
        <w:t>тов 5, 6, 7 и 8 повестки дня. В приложении II к части первой настоящего д</w:t>
      </w:r>
      <w:r w:rsidRPr="00364B45">
        <w:t>о</w:t>
      </w:r>
      <w:r w:rsidRPr="00364B45">
        <w:t>клада содержится п</w:t>
      </w:r>
      <w:r w:rsidRPr="00364B45">
        <w:t>е</w:t>
      </w:r>
      <w:r w:rsidRPr="00364B45">
        <w:t>речень представленных Комитету документов.</w:t>
      </w:r>
    </w:p>
    <w:p w:rsidR="002B5EA6" w:rsidRDefault="002B5EA6" w:rsidP="002B5EA6">
      <w:pPr>
        <w:pStyle w:val="SingleTxt"/>
      </w:pPr>
      <w:r w:rsidRPr="00364B45">
        <w:t>5.</w:t>
      </w:r>
      <w:r w:rsidRPr="00364B45">
        <w:tab/>
        <w:t>Сессия была открыта Председателем Комитета Николь Амелин 30</w:t>
      </w:r>
      <w:r>
        <w:t> июня</w:t>
      </w:r>
      <w:r w:rsidRPr="00364B45">
        <w:t xml:space="preserve"> 2015</w:t>
      </w:r>
      <w:r>
        <w:t> года</w:t>
      </w:r>
      <w:r w:rsidRPr="00364B45">
        <w:t xml:space="preserve"> на его 1215</w:t>
      </w:r>
      <w:r>
        <w:noBreakHyphen/>
        <w:t>м </w:t>
      </w:r>
      <w:r w:rsidRPr="00364B45">
        <w:t>зас</w:t>
      </w:r>
      <w:r w:rsidRPr="00364B45">
        <w:t>е</w:t>
      </w:r>
      <w:r w:rsidRPr="00364B45">
        <w:t xml:space="preserve">дании. </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C.</w:t>
      </w:r>
      <w:r w:rsidRPr="00364B45">
        <w:tab/>
        <w:t>Утверждение повестки дня</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SingleTxt"/>
      </w:pPr>
      <w:r w:rsidRPr="00364B45">
        <w:t>6.</w:t>
      </w:r>
      <w:r w:rsidRPr="00364B45">
        <w:tab/>
        <w:t>Комитет утвердил предварительную повестку дня (</w:t>
      </w:r>
      <w:hyperlink r:id="rId17" w:history="1">
        <w:r w:rsidRPr="00127E35">
          <w:rPr>
            <w:rStyle w:val="Hyperlink"/>
            <w:sz w:val="24"/>
            <w:szCs w:val="24"/>
          </w:rPr>
          <w:t>CEDAW/C/58/1</w:t>
        </w:r>
      </w:hyperlink>
      <w:r w:rsidRPr="00364B45">
        <w:t>) на своем 1215</w:t>
      </w:r>
      <w:r>
        <w:noBreakHyphen/>
        <w:t>м </w:t>
      </w:r>
      <w:r w:rsidRPr="00364B45">
        <w:t>заседании.</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64B45">
        <w:tab/>
        <w:t>D.</w:t>
      </w:r>
      <w:r w:rsidRPr="00364B45">
        <w:tab/>
        <w:t>Доклад предсессионной рабочей группы</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SingleTxt"/>
      </w:pPr>
      <w:r w:rsidRPr="00364B45">
        <w:t>7.</w:t>
      </w:r>
      <w:r w:rsidRPr="00364B45">
        <w:tab/>
        <w:t>Доклад предсессионной рабочей группы (</w:t>
      </w:r>
      <w:hyperlink r:id="rId18" w:history="1">
        <w:r w:rsidRPr="004520C4">
          <w:rPr>
            <w:rStyle w:val="Hyperlink"/>
          </w:rPr>
          <w:t>CEDAW/PSWG/58/1</w:t>
        </w:r>
      </w:hyperlink>
      <w:r w:rsidRPr="00364B45">
        <w:t>), которая провела свои заседания 21</w:t>
      </w:r>
      <w:r>
        <w:t>–</w:t>
      </w:r>
      <w:r w:rsidRPr="00364B45">
        <w:t>25</w:t>
      </w:r>
      <w:r>
        <w:t> </w:t>
      </w:r>
      <w:r w:rsidRPr="00364B45">
        <w:t>октября 201</w:t>
      </w:r>
      <w:r>
        <w:t>3 года</w:t>
      </w:r>
      <w:r w:rsidRPr="00364B45">
        <w:t xml:space="preserve">, </w:t>
      </w:r>
      <w:r w:rsidRPr="004520C4">
        <w:t xml:space="preserve">был </w:t>
      </w:r>
      <w:r w:rsidRPr="004520C4">
        <w:rPr>
          <w:bCs/>
        </w:rPr>
        <w:t>внесен на рассмо</w:t>
      </w:r>
      <w:r w:rsidRPr="004520C4">
        <w:rPr>
          <w:bCs/>
        </w:rPr>
        <w:t>т</w:t>
      </w:r>
      <w:r w:rsidRPr="004520C4">
        <w:rPr>
          <w:bCs/>
        </w:rPr>
        <w:t>рение</w:t>
      </w:r>
      <w:r w:rsidRPr="004520C4">
        <w:t xml:space="preserve"> Председателем К</w:t>
      </w:r>
      <w:r w:rsidRPr="004520C4">
        <w:t>о</w:t>
      </w:r>
      <w:r w:rsidRPr="004520C4">
        <w:t>митета на 1215</w:t>
      </w:r>
      <w:r>
        <w:noBreakHyphen/>
        <w:t>м </w:t>
      </w:r>
      <w:r w:rsidRPr="004520C4">
        <w:t>заседании.</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E.</w:t>
      </w:r>
      <w:r w:rsidRPr="00364B45">
        <w:tab/>
        <w:t>Организация работы</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4520C4" w:rsidRDefault="002B5EA6" w:rsidP="002B5EA6">
      <w:pPr>
        <w:pStyle w:val="SingleTxt"/>
      </w:pPr>
      <w:r w:rsidRPr="00364B45">
        <w:t>8.</w:t>
      </w:r>
      <w:r w:rsidRPr="00364B45">
        <w:tab/>
        <w:t>30</w:t>
      </w:r>
      <w:r>
        <w:t> июня</w:t>
      </w:r>
      <w:r w:rsidRPr="00364B45">
        <w:t xml:space="preserve"> и 7</w:t>
      </w:r>
      <w:r>
        <w:t> июля</w:t>
      </w:r>
      <w:r w:rsidRPr="00364B45">
        <w:t xml:space="preserve"> 2014</w:t>
      </w:r>
      <w:r>
        <w:t> года</w:t>
      </w:r>
      <w:r w:rsidRPr="00364B45">
        <w:t xml:space="preserve"> Комитет провел закрытые заседания с пре</w:t>
      </w:r>
      <w:r w:rsidRPr="00364B45">
        <w:t>д</w:t>
      </w:r>
      <w:r w:rsidRPr="00364B45">
        <w:t xml:space="preserve">ставителями специализированных учреждений, фондов и программ системы Организации Объединенных Наций, а также других межправительственных организаций, в ходе которых эти органы представили данные по конкретным странам, а также информацию о предпринимаемых ими усилиях </w:t>
      </w:r>
      <w:r w:rsidRPr="004520C4">
        <w:rPr>
          <w:bCs/>
        </w:rPr>
        <w:t>в целях с</w:t>
      </w:r>
      <w:r w:rsidRPr="004520C4">
        <w:rPr>
          <w:bCs/>
        </w:rPr>
        <w:t>о</w:t>
      </w:r>
      <w:r w:rsidRPr="004520C4">
        <w:rPr>
          <w:bCs/>
        </w:rPr>
        <w:t>действия</w:t>
      </w:r>
      <w:r w:rsidRPr="004520C4">
        <w:t xml:space="preserve"> осуществлению Конвенции. </w:t>
      </w:r>
    </w:p>
    <w:p w:rsidR="002B5EA6" w:rsidRPr="00364B45" w:rsidRDefault="002B5EA6" w:rsidP="002B5EA6">
      <w:pPr>
        <w:pStyle w:val="SingleTxt"/>
      </w:pPr>
      <w:r w:rsidRPr="00364B45">
        <w:t>9.</w:t>
      </w:r>
      <w:r w:rsidRPr="00364B45">
        <w:tab/>
      </w:r>
      <w:r>
        <w:t xml:space="preserve">Помимо этого, </w:t>
      </w:r>
      <w:r w:rsidRPr="00364B45">
        <w:t>30</w:t>
      </w:r>
      <w:r>
        <w:t> июня</w:t>
      </w:r>
      <w:r w:rsidRPr="00364B45">
        <w:t xml:space="preserve"> и 7</w:t>
      </w:r>
      <w:r>
        <w:t> июля</w:t>
      </w:r>
      <w:r w:rsidRPr="00364B45">
        <w:t xml:space="preserve"> 2014</w:t>
      </w:r>
      <w:r>
        <w:t> года</w:t>
      </w:r>
      <w:r w:rsidRPr="00364B45">
        <w:t xml:space="preserve"> Комитет провел неофициал</w:t>
      </w:r>
      <w:r w:rsidRPr="00364B45">
        <w:t>ь</w:t>
      </w:r>
      <w:r w:rsidRPr="00364B45">
        <w:t xml:space="preserve">ные открытые заседания с </w:t>
      </w:r>
      <w:r>
        <w:t xml:space="preserve">участием </w:t>
      </w:r>
      <w:r w:rsidRPr="00364B45">
        <w:t>представител</w:t>
      </w:r>
      <w:r>
        <w:t>ей</w:t>
      </w:r>
      <w:r w:rsidRPr="00364B45">
        <w:t xml:space="preserve"> неправительственных о</w:t>
      </w:r>
      <w:r w:rsidRPr="00364B45">
        <w:t>р</w:t>
      </w:r>
      <w:r w:rsidRPr="00364B45">
        <w:t xml:space="preserve">ганизаций и трех национальных </w:t>
      </w:r>
      <w:r>
        <w:t xml:space="preserve">правозащитных </w:t>
      </w:r>
      <w:r w:rsidRPr="00364B45">
        <w:t>учреждений, представи</w:t>
      </w:r>
      <w:r>
        <w:t>вших</w:t>
      </w:r>
      <w:r w:rsidRPr="00364B45">
        <w:t xml:space="preserve"> информацию об осуществлении Конвенции </w:t>
      </w:r>
      <w:r>
        <w:t>в государств</w:t>
      </w:r>
      <w:r w:rsidRPr="00364B45">
        <w:t>а</w:t>
      </w:r>
      <w:r>
        <w:t>х-участниках</w:t>
      </w:r>
      <w:r w:rsidRPr="00364B45">
        <w:t>, докл</w:t>
      </w:r>
      <w:r w:rsidRPr="00364B45">
        <w:t>а</w:t>
      </w:r>
      <w:r w:rsidRPr="00364B45">
        <w:t xml:space="preserve">ды которых Комитет рассмотрел на своей пятьдесят восьмой сессии. </w:t>
      </w:r>
    </w:p>
    <w:p w:rsidR="002B5EA6" w:rsidRPr="004520C4" w:rsidRDefault="002B5EA6" w:rsidP="002B5EA6">
      <w:pPr>
        <w:pStyle w:val="SingleTxt"/>
      </w:pPr>
      <w:r w:rsidRPr="00364B45">
        <w:t>10.</w:t>
      </w:r>
      <w:r w:rsidRPr="00364B45">
        <w:tab/>
        <w:t>30</w:t>
      </w:r>
      <w:r>
        <w:t> июня</w:t>
      </w:r>
      <w:r w:rsidRPr="00364B45">
        <w:t xml:space="preserve"> 2014</w:t>
      </w:r>
      <w:r>
        <w:t> года</w:t>
      </w:r>
      <w:r w:rsidRPr="00364B45">
        <w:t xml:space="preserve"> Комитет заслушал в режиме видео-конференции бр</w:t>
      </w:r>
      <w:r w:rsidRPr="00364B45">
        <w:t>и</w:t>
      </w:r>
      <w:r w:rsidRPr="00364B45">
        <w:t>финг зам</w:t>
      </w:r>
      <w:r>
        <w:t>естителя Директора-</w:t>
      </w:r>
      <w:r w:rsidRPr="004520C4">
        <w:t xml:space="preserve">исполнителя </w:t>
      </w:r>
      <w:r w:rsidRPr="004520C4">
        <w:rPr>
          <w:bCs/>
        </w:rPr>
        <w:t>Структуры Организации Объед</w:t>
      </w:r>
      <w:r w:rsidRPr="004520C4">
        <w:rPr>
          <w:bCs/>
        </w:rPr>
        <w:t>и</w:t>
      </w:r>
      <w:r w:rsidRPr="004520C4">
        <w:rPr>
          <w:bCs/>
        </w:rPr>
        <w:t>ненных Наций по вопросам гендерного равенства и расширения прав и во</w:t>
      </w:r>
      <w:r w:rsidRPr="004520C4">
        <w:rPr>
          <w:bCs/>
        </w:rPr>
        <w:t>з</w:t>
      </w:r>
      <w:r w:rsidRPr="004520C4">
        <w:rPr>
          <w:bCs/>
        </w:rPr>
        <w:t>можностей женщин</w:t>
      </w:r>
      <w:r w:rsidRPr="004520C4">
        <w:t xml:space="preserve"> («ООН-женщины») Лакшми Пури об обзоре прогресса, достигнутого в осуществлении Пекинской декларации и Платформы действий через 20 лет после их принятия на четвертой Всемирной конференции по п</w:t>
      </w:r>
      <w:r w:rsidRPr="004520C4">
        <w:t>о</w:t>
      </w:r>
      <w:r w:rsidRPr="004520C4">
        <w:t>ложению женщин в 1995 году.</w:t>
      </w:r>
    </w:p>
    <w:p w:rsidR="002B5EA6" w:rsidRPr="00364B45" w:rsidRDefault="002B5EA6" w:rsidP="002B5EA6">
      <w:pPr>
        <w:pStyle w:val="SingleTxt"/>
      </w:pPr>
      <w:r w:rsidRPr="004520C4">
        <w:t>11.</w:t>
      </w:r>
      <w:r w:rsidRPr="004520C4">
        <w:tab/>
        <w:t>7 июля 2014 года Комитет провел совещание со Специальным представ</w:t>
      </w:r>
      <w:r w:rsidRPr="004520C4">
        <w:t>и</w:t>
      </w:r>
      <w:r w:rsidRPr="004520C4">
        <w:t xml:space="preserve">телем Генерального секретаря по вопросам уменьшения опасности стихийных бедствий, </w:t>
      </w:r>
      <w:r w:rsidRPr="004520C4">
        <w:rPr>
          <w:bCs/>
        </w:rPr>
        <w:t>которая подробно рассказала членам Комитета</w:t>
      </w:r>
      <w:r w:rsidRPr="004520C4">
        <w:t xml:space="preserve"> о взаимосвязи между гендерными факторами, уменьшением опасности</w:t>
      </w:r>
      <w:r w:rsidRPr="00364B45">
        <w:t xml:space="preserve"> бедствий и изменением кл</w:t>
      </w:r>
      <w:r w:rsidRPr="00364B45">
        <w:t>и</w:t>
      </w:r>
      <w:r w:rsidRPr="00364B45">
        <w:t xml:space="preserve">мата. </w:t>
      </w:r>
    </w:p>
    <w:p w:rsidR="002B5EA6" w:rsidRPr="004520C4" w:rsidRDefault="002B5EA6" w:rsidP="002B5EA6">
      <w:pPr>
        <w:pStyle w:val="SingleTxt"/>
      </w:pPr>
      <w:r w:rsidRPr="00364B45">
        <w:t>12.</w:t>
      </w:r>
      <w:r w:rsidRPr="00364B45">
        <w:tab/>
        <w:t>16</w:t>
      </w:r>
      <w:r>
        <w:t> июля</w:t>
      </w:r>
      <w:r w:rsidRPr="00364B45">
        <w:t xml:space="preserve"> 2014</w:t>
      </w:r>
      <w:r>
        <w:t> года</w:t>
      </w:r>
      <w:r w:rsidRPr="00364B45">
        <w:t xml:space="preserve"> Комитет и Комитет по правам человека провели н</w:t>
      </w:r>
      <w:r w:rsidRPr="00364B45">
        <w:t>е</w:t>
      </w:r>
      <w:r w:rsidRPr="00364B45">
        <w:t>официальн</w:t>
      </w:r>
      <w:r>
        <w:t>ую</w:t>
      </w:r>
      <w:r w:rsidRPr="00364B45">
        <w:t xml:space="preserve"> консультаци</w:t>
      </w:r>
      <w:r>
        <w:t>ю</w:t>
      </w:r>
      <w:r w:rsidRPr="00364B45">
        <w:t xml:space="preserve">. В ходе совещания, организованного Женевской академией </w:t>
      </w:r>
      <w:r w:rsidRPr="004520C4">
        <w:t xml:space="preserve">международного гуманитарного права и прав человека, комитеты обменялись опытом соответствующей судебной практики </w:t>
      </w:r>
      <w:r w:rsidRPr="004520C4">
        <w:rPr>
          <w:bCs/>
        </w:rPr>
        <w:t>по делам об абортах и минимал</w:t>
      </w:r>
      <w:r w:rsidRPr="004520C4">
        <w:rPr>
          <w:bCs/>
        </w:rPr>
        <w:t>ь</w:t>
      </w:r>
      <w:r w:rsidRPr="004520C4">
        <w:rPr>
          <w:bCs/>
        </w:rPr>
        <w:t>ном возрасте</w:t>
      </w:r>
      <w:r w:rsidRPr="004520C4">
        <w:t xml:space="preserve"> вступления в брак.</w:t>
      </w:r>
    </w:p>
    <w:p w:rsidR="002B5EA6" w:rsidRDefault="002B5EA6" w:rsidP="002B5EA6">
      <w:pPr>
        <w:pStyle w:val="SingleTxt"/>
      </w:pPr>
      <w:r w:rsidRPr="004520C4">
        <w:t>13.</w:t>
      </w:r>
      <w:r w:rsidRPr="004520C4">
        <w:tab/>
        <w:t>17 июля 2014 года Комитет направил письмо сопредседателям Рабочей группы открытого состава Генеральной Ассамблеи по целям в области усто</w:t>
      </w:r>
      <w:r w:rsidRPr="004520C4">
        <w:t>й</w:t>
      </w:r>
      <w:r w:rsidRPr="004520C4">
        <w:t>чивого развития, препровождающее его замечания по пересмотренному «нул</w:t>
      </w:r>
      <w:r w:rsidRPr="004520C4">
        <w:t>е</w:t>
      </w:r>
      <w:r w:rsidRPr="004520C4">
        <w:t>вому» проекту, опубликованному 30 июня 2014 года, в том числе касающиеся самостоятельной цели</w:t>
      </w:r>
      <w:r>
        <w:t xml:space="preserve"> — </w:t>
      </w:r>
      <w:r w:rsidRPr="004520C4">
        <w:t>достижения гендерного равенства (письмо размещ</w:t>
      </w:r>
      <w:r w:rsidRPr="004520C4">
        <w:t>е</w:t>
      </w:r>
      <w:r w:rsidRPr="004520C4">
        <w:t>но на веб-странице Комитета</w:t>
      </w:r>
      <w:r>
        <w:t>).</w:t>
      </w:r>
    </w:p>
    <w:p w:rsidR="002B5EA6" w:rsidRDefault="002B5EA6" w:rsidP="002B5EA6">
      <w:pPr>
        <w:pStyle w:val="SingleTxt"/>
      </w:pPr>
      <w:r w:rsidRPr="00364B45">
        <w:t>14.</w:t>
      </w:r>
      <w:r w:rsidRPr="00364B45">
        <w:tab/>
        <w:t>18</w:t>
      </w:r>
      <w:r>
        <w:t> июля</w:t>
      </w:r>
      <w:r w:rsidRPr="00364B45">
        <w:t xml:space="preserve"> 2014</w:t>
      </w:r>
      <w:r>
        <w:t> года</w:t>
      </w:r>
      <w:r w:rsidRPr="00364B45">
        <w:t xml:space="preserve"> Комитет провел неофициальную встречу со Специал</w:t>
      </w:r>
      <w:r w:rsidRPr="00364B45">
        <w:t>ь</w:t>
      </w:r>
      <w:r w:rsidRPr="00364B45">
        <w:t xml:space="preserve">ным докладчиком </w:t>
      </w:r>
      <w:r>
        <w:t xml:space="preserve">Совета по правам человека </w:t>
      </w:r>
      <w:r w:rsidRPr="00364B45">
        <w:t>по вопросу о насилии в отнош</w:t>
      </w:r>
      <w:r w:rsidRPr="00364B45">
        <w:t>е</w:t>
      </w:r>
      <w:r w:rsidRPr="00364B45">
        <w:t>нии женщин, его причинах и последствиях для обмена информацией о прин</w:t>
      </w:r>
      <w:r w:rsidRPr="00364B45">
        <w:t>я</w:t>
      </w:r>
      <w:r w:rsidRPr="00364B45">
        <w:t xml:space="preserve">тых обеими сторонами мерах по борьбе с насилием в отношении женщин и </w:t>
      </w:r>
      <w:r w:rsidRPr="004520C4">
        <w:t>о</w:t>
      </w:r>
      <w:r w:rsidRPr="004520C4">
        <w:t>б</w:t>
      </w:r>
      <w:r w:rsidRPr="004520C4">
        <w:t>суждения хода сотрудничества между этими двумя механизмами, а</w:t>
      </w:r>
      <w:r w:rsidRPr="00364B45">
        <w:t xml:space="preserve"> также с</w:t>
      </w:r>
      <w:r w:rsidRPr="00364B45">
        <w:t>о</w:t>
      </w:r>
      <w:r w:rsidRPr="00364B45">
        <w:t>держащейся в докладе Специального докладчика Совету по правам человека</w:t>
      </w:r>
      <w:r>
        <w:t xml:space="preserve"> (</w:t>
      </w:r>
      <w:hyperlink r:id="rId19" w:history="1">
        <w:r w:rsidRPr="004520C4">
          <w:rPr>
            <w:rStyle w:val="Hyperlink"/>
          </w:rPr>
          <w:t>A/HRC/26/38</w:t>
        </w:r>
      </w:hyperlink>
      <w:r>
        <w:t>)</w:t>
      </w:r>
      <w:r w:rsidRPr="00364B45">
        <w:t xml:space="preserve"> рекомендации о проведении Советом </w:t>
      </w:r>
      <w:r w:rsidRPr="004520C4">
        <w:t>углубленного анализа нормативных пробелов в вопросах нас</w:t>
      </w:r>
      <w:r w:rsidRPr="004520C4">
        <w:t>и</w:t>
      </w:r>
      <w:r w:rsidRPr="004520C4">
        <w:t>лия в отношении женщин</w:t>
      </w:r>
      <w:r>
        <w:t>.</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F.</w:t>
      </w:r>
      <w:r w:rsidRPr="00364B45">
        <w:tab/>
        <w:t>Членский состав Комитета</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2B5EA6" w:rsidRDefault="002B5EA6" w:rsidP="002B5EA6">
      <w:pPr>
        <w:pStyle w:val="SingleTxt"/>
      </w:pPr>
      <w:r w:rsidRPr="00364B45">
        <w:t>15.</w:t>
      </w:r>
      <w:r>
        <w:tab/>
      </w:r>
      <w:r w:rsidRPr="004520C4">
        <w:t>В работе пятьдесят восьмой сессии приняли участие все члены, за и</w:t>
      </w:r>
      <w:r w:rsidRPr="004520C4">
        <w:t>с</w:t>
      </w:r>
      <w:r w:rsidRPr="004520C4">
        <w:t xml:space="preserve">ключением </w:t>
      </w:r>
      <w:r>
        <w:t xml:space="preserve">Айше </w:t>
      </w:r>
      <w:r w:rsidRPr="004520C4">
        <w:t xml:space="preserve">Фериде Аджар и Марьям Бельмихуб-Зердани. Следующие члены </w:t>
      </w:r>
      <w:r w:rsidRPr="004520C4">
        <w:rPr>
          <w:spacing w:val="2"/>
        </w:rPr>
        <w:t>отсутствовали на</w:t>
      </w:r>
      <w:r w:rsidRPr="004520C4">
        <w:t xml:space="preserve"> заседаниях в указанные даты: Николь Амелин —</w:t>
      </w:r>
      <w:r>
        <w:t xml:space="preserve"> </w:t>
      </w:r>
      <w:r w:rsidRPr="004520C4">
        <w:t>7–11 июля 2014 года; Барбара Бейли —</w:t>
      </w:r>
      <w:r>
        <w:t xml:space="preserve"> </w:t>
      </w:r>
      <w:r w:rsidRPr="004520C4">
        <w:t>30 июня 2014 года; Никлас Брун —</w:t>
      </w:r>
      <w:r>
        <w:t xml:space="preserve"> </w:t>
      </w:r>
      <w:r w:rsidRPr="004520C4">
        <w:t>9 и 10 июля 2014 года; Руфь Гальперин-Каддари —</w:t>
      </w:r>
      <w:r>
        <w:t xml:space="preserve"> </w:t>
      </w:r>
      <w:r w:rsidRPr="004520C4">
        <w:t>18 июля 2014 года; Мария-Элена Пиреш —</w:t>
      </w:r>
      <w:r>
        <w:t xml:space="preserve"> </w:t>
      </w:r>
      <w:r w:rsidRPr="004520C4">
        <w:t>18 июля 2014 года; Патриция Шульц —</w:t>
      </w:r>
      <w:r>
        <w:t xml:space="preserve"> </w:t>
      </w:r>
      <w:r w:rsidRPr="004520C4">
        <w:t>с 30 июня по 4 июля 2014 года; и Дубравка Шимонович —</w:t>
      </w:r>
      <w:r>
        <w:t xml:space="preserve"> </w:t>
      </w:r>
      <w:r w:rsidRPr="004520C4">
        <w:t xml:space="preserve">9 и 10 июля 2014 года. </w:t>
      </w:r>
      <w:r w:rsidRPr="004520C4">
        <w:rPr>
          <w:spacing w:val="2"/>
        </w:rPr>
        <w:t>Список членов Комитета с указанием срока их полномочий содержится в</w:t>
      </w:r>
      <w:r w:rsidRPr="004520C4">
        <w:t xml:space="preserve"> приложении III к ч</w:t>
      </w:r>
      <w:r w:rsidRPr="004520C4">
        <w:t>а</w:t>
      </w:r>
      <w:r w:rsidRPr="004520C4">
        <w:t>сти второй настоящего доклада.</w:t>
      </w:r>
    </w:p>
    <w:p w:rsidR="002B5EA6" w:rsidRPr="004520C4"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D01487">
        <w:br w:type="page"/>
      </w:r>
      <w:r w:rsidRPr="00364B45">
        <w:t>Глава III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r>
      <w:r w:rsidRPr="00364B45">
        <w:tab/>
        <w:t xml:space="preserve">Доклад Председателя о мероприятиях, проведенных в период между пятьдесят седьмой и пятьдесят восьмой сессиями Комитета </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2B5EA6" w:rsidRDefault="002B5EA6" w:rsidP="002B5EA6">
      <w:pPr>
        <w:pStyle w:val="SingleTxt"/>
      </w:pPr>
      <w:r w:rsidRPr="00364B45">
        <w:t>16.</w:t>
      </w:r>
      <w:r>
        <w:tab/>
      </w:r>
      <w:r w:rsidRPr="00364B45">
        <w:t>На 1215</w:t>
      </w:r>
      <w:r>
        <w:noBreakHyphen/>
        <w:t>м </w:t>
      </w:r>
      <w:r w:rsidRPr="00364B45">
        <w:t>заседании Председатель представила доклад о</w:t>
      </w:r>
      <w:r>
        <w:t xml:space="preserve"> </w:t>
      </w:r>
      <w:r w:rsidRPr="00EB20AC">
        <w:t>мероприятиях, проведенных ею после</w:t>
      </w:r>
      <w:r w:rsidRPr="00364B45">
        <w:t xml:space="preserve"> пятьдесят седьмой сессии К</w:t>
      </w:r>
      <w:r w:rsidRPr="00364B45">
        <w:t>о</w:t>
      </w:r>
      <w:r w:rsidRPr="00364B45">
        <w:t>митета.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1487">
        <w:br w:type="page"/>
      </w:r>
      <w:r w:rsidRPr="00364B45">
        <w:t>Глава IV</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r>
      <w:r w:rsidRPr="00364B45">
        <w:tab/>
        <w:t>Рассмотрение докладов, представленных</w:t>
      </w:r>
      <w:r>
        <w:t xml:space="preserve"> государств</w:t>
      </w:r>
      <w:r w:rsidRPr="00364B45">
        <w:t>ами-участниками в</w:t>
      </w:r>
      <w:r>
        <w:t> </w:t>
      </w:r>
      <w:r w:rsidRPr="00364B45">
        <w:t xml:space="preserve">соответствии со </w:t>
      </w:r>
      <w:r>
        <w:t>статьей </w:t>
      </w:r>
      <w:r w:rsidRPr="00364B45">
        <w:t xml:space="preserve">18 Конвенции </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Pr="00D21CEA" w:rsidRDefault="002B5EA6" w:rsidP="002B5EA6">
      <w:pPr>
        <w:pStyle w:val="SingleTxt"/>
      </w:pPr>
      <w:r w:rsidRPr="00364B45">
        <w:t>17.</w:t>
      </w:r>
      <w:r>
        <w:tab/>
      </w:r>
      <w:r w:rsidRPr="00364B45">
        <w:t>На своей пятьдесят восьмой сессии Комитет рассмотрел доклады восьми</w:t>
      </w:r>
      <w:r>
        <w:t xml:space="preserve"> государств</w:t>
      </w:r>
      <w:r w:rsidRPr="00364B45">
        <w:t xml:space="preserve">-участников, представленные в соответствии со </w:t>
      </w:r>
      <w:r w:rsidRPr="004520C4">
        <w:t>статьей 18 Конве</w:t>
      </w:r>
      <w:r w:rsidRPr="004520C4">
        <w:t>н</w:t>
      </w:r>
      <w:r w:rsidRPr="004520C4">
        <w:t>ции: объединенные четвертый</w:t>
      </w:r>
      <w:r w:rsidRPr="00364B45">
        <w:t xml:space="preserve"> и пятый периодические доклады Грузии; об</w:t>
      </w:r>
      <w:r w:rsidRPr="00364B45">
        <w:t>ъ</w:t>
      </w:r>
      <w:r w:rsidRPr="00364B45">
        <w:t>единенные четвертый и пятый периодические доклады Индии; пятый период</w:t>
      </w:r>
      <w:r w:rsidRPr="00364B45">
        <w:t>и</w:t>
      </w:r>
      <w:r w:rsidRPr="00364B45">
        <w:t>ческий доклад Литвы; объединенные второй и третий периодические доклады Мавр</w:t>
      </w:r>
      <w:r w:rsidRPr="00364B45">
        <w:t>и</w:t>
      </w:r>
      <w:r w:rsidRPr="00364B45">
        <w:t>тании; объединенные седьмой и восьмой периодические доклады Перу; объединенные первоначальный и второй пери</w:t>
      </w:r>
      <w:r w:rsidRPr="00364B45">
        <w:t>о</w:t>
      </w:r>
      <w:r w:rsidRPr="00364B45">
        <w:t xml:space="preserve">дические доклады Свазиленда; </w:t>
      </w:r>
      <w:r>
        <w:t>и</w:t>
      </w:r>
      <w:r w:rsidRPr="00364B45">
        <w:t xml:space="preserve"> второй периодический доклад Сирийской Арабской Республики</w:t>
      </w:r>
      <w:r>
        <w:t xml:space="preserve">; </w:t>
      </w:r>
      <w:r w:rsidRPr="004520C4">
        <w:t>объедине</w:t>
      </w:r>
      <w:r w:rsidRPr="004520C4">
        <w:t>н</w:t>
      </w:r>
      <w:r w:rsidRPr="004520C4">
        <w:t>ные первоначальный и пятый периодические доклады Це</w:t>
      </w:r>
      <w:r w:rsidRPr="004520C4">
        <w:t>н</w:t>
      </w:r>
      <w:r>
        <w:t>тральноафриканской Республики.</w:t>
      </w:r>
    </w:p>
    <w:p w:rsidR="002B5EA6" w:rsidRDefault="002B5EA6" w:rsidP="002B5EA6">
      <w:pPr>
        <w:pStyle w:val="SingleTxt"/>
      </w:pPr>
      <w:r w:rsidRPr="00364B45">
        <w:t>18.</w:t>
      </w:r>
      <w:r>
        <w:tab/>
      </w:r>
      <w:r w:rsidRPr="001A2A6E">
        <w:t>По каждому из рассмотренных докладов Комитет подготовил заключ</w:t>
      </w:r>
      <w:r w:rsidRPr="001A2A6E">
        <w:t>и</w:t>
      </w:r>
      <w:r w:rsidRPr="001A2A6E">
        <w:t>тельные замечания</w:t>
      </w:r>
      <w:r>
        <w:t>. З</w:t>
      </w:r>
      <w:r w:rsidRPr="004B7E4C">
        <w:t>аключительны</w:t>
      </w:r>
      <w:r>
        <w:t>е</w:t>
      </w:r>
      <w:r w:rsidRPr="004B7E4C">
        <w:t xml:space="preserve"> замечания </w:t>
      </w:r>
      <w:r>
        <w:t>размещены</w:t>
      </w:r>
      <w:r w:rsidRPr="004B7E4C">
        <w:t xml:space="preserve"> </w:t>
      </w:r>
      <w:r>
        <w:t>в С</w:t>
      </w:r>
      <w:r w:rsidRPr="004B7E4C">
        <w:t>истем</w:t>
      </w:r>
      <w:r>
        <w:t>е</w:t>
      </w:r>
      <w:r w:rsidRPr="004B7E4C">
        <w:t xml:space="preserve"> офиц</w:t>
      </w:r>
      <w:r w:rsidRPr="004B7E4C">
        <w:t>и</w:t>
      </w:r>
      <w:r w:rsidRPr="004B7E4C">
        <w:t>альной документации Организации Объединенных Наций (</w:t>
      </w:r>
      <w:hyperlink r:id="rId20" w:history="1">
        <w:r w:rsidRPr="004520C4">
          <w:rPr>
            <w:rStyle w:val="Hyperlink"/>
          </w:rPr>
          <w:t>http://documents.</w:t>
        </w:r>
        <w:r>
          <w:rPr>
            <w:rStyle w:val="Hyperlink"/>
          </w:rPr>
          <w:br/>
        </w:r>
        <w:r w:rsidRPr="004520C4">
          <w:rPr>
            <w:rStyle w:val="Hyperlink"/>
          </w:rPr>
          <w:t>un.org</w:t>
        </w:r>
      </w:hyperlink>
      <w:r w:rsidRPr="004B7E4C">
        <w:t>)</w:t>
      </w:r>
      <w:r>
        <w:t xml:space="preserve"> под</w:t>
      </w:r>
      <w:r w:rsidRPr="004B7E4C">
        <w:t xml:space="preserve"> приведенны</w:t>
      </w:r>
      <w:r>
        <w:t>ми</w:t>
      </w:r>
      <w:r w:rsidRPr="004B7E4C">
        <w:t xml:space="preserve"> ниже условны</w:t>
      </w:r>
      <w:r>
        <w:t>ми</w:t>
      </w:r>
      <w:r w:rsidRPr="004B7E4C">
        <w:t xml:space="preserve"> обознач</w:t>
      </w:r>
      <w:r w:rsidRPr="004B7E4C">
        <w:t>е</w:t>
      </w:r>
      <w:r w:rsidRPr="004B7E4C">
        <w:t>ния</w:t>
      </w:r>
      <w:r>
        <w:t>ми</w:t>
      </w:r>
      <w:r w:rsidRPr="004B7E4C">
        <w:t>:</w:t>
      </w:r>
    </w:p>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tbl>
      <w:tblPr>
        <w:tblW w:w="0" w:type="auto"/>
        <w:tblInd w:w="1782" w:type="dxa"/>
        <w:tblCellMar>
          <w:left w:w="0" w:type="dxa"/>
          <w:right w:w="0" w:type="dxa"/>
        </w:tblCellMar>
        <w:tblLook w:val="04A0"/>
      </w:tblPr>
      <w:tblGrid>
        <w:gridCol w:w="3600"/>
        <w:gridCol w:w="2628"/>
      </w:tblGrid>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Центральноафриканская Республ</w:t>
            </w:r>
            <w:r>
              <w:rPr>
                <w:rFonts w:eastAsia="Times New Roman"/>
                <w:lang w:eastAsia="en-US"/>
              </w:rPr>
              <w:t>и</w:t>
            </w:r>
            <w:r>
              <w:rPr>
                <w:rFonts w:eastAsia="Times New Roman"/>
                <w:lang w:eastAsia="en-US"/>
              </w:rPr>
              <w:t xml:space="preserve">ка </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1" w:history="1">
              <w:r w:rsidRPr="008342E0">
                <w:rPr>
                  <w:rStyle w:val="Hyperlink"/>
                  <w:rFonts w:eastAsia="Times New Roman"/>
                  <w:lang w:eastAsia="en-US"/>
                </w:rPr>
                <w:t>CEDAW/C/CAF/CO/1-5</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Грузия</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2" w:history="1">
              <w:r w:rsidRPr="008342E0">
                <w:rPr>
                  <w:rStyle w:val="Hyperlink"/>
                  <w:rFonts w:eastAsia="Times New Roman"/>
                  <w:lang w:eastAsia="en-US"/>
                </w:rPr>
                <w:t>CEDAW/C/GEO/CO/4-5</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Индия</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3" w:history="1">
              <w:r w:rsidRPr="008342E0">
                <w:rPr>
                  <w:rStyle w:val="Hyperlink"/>
                  <w:rFonts w:eastAsia="Times New Roman"/>
                  <w:lang w:eastAsia="en-US"/>
                </w:rPr>
                <w:t>CEDAW/C/IND/CO/4-5</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Литва </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4" w:history="1">
              <w:r w:rsidRPr="008342E0">
                <w:rPr>
                  <w:rStyle w:val="Hyperlink"/>
                  <w:rFonts w:eastAsia="Times New Roman"/>
                  <w:lang w:eastAsia="en-US"/>
                </w:rPr>
                <w:t>CEDAW/C/LTU/CO/5</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Мавритания</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5" w:history="1">
              <w:r w:rsidRPr="008342E0">
                <w:rPr>
                  <w:rStyle w:val="Hyperlink"/>
                  <w:rFonts w:eastAsia="Times New Roman"/>
                  <w:lang w:eastAsia="en-US"/>
                </w:rPr>
                <w:t>CEDAW/C/MRT/CO/2-3</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Перу </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6" w:history="1">
              <w:r w:rsidRPr="008342E0">
                <w:rPr>
                  <w:rStyle w:val="Hyperlink"/>
                  <w:rFonts w:eastAsia="Times New Roman"/>
                  <w:lang w:eastAsia="en-US"/>
                </w:rPr>
                <w:t>CEDAW/C/PER/CO/7-8</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Свазиленд </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7" w:history="1">
              <w:r w:rsidRPr="008342E0">
                <w:rPr>
                  <w:rStyle w:val="Hyperlink"/>
                  <w:rFonts w:eastAsia="Times New Roman"/>
                  <w:lang w:eastAsia="en-US"/>
                </w:rPr>
                <w:t>CEDAW/C/SWZ/CO/1-2</w:t>
              </w:r>
            </w:hyperlink>
            <w:r w:rsidRPr="000B5F85">
              <w:rPr>
                <w:rFonts w:eastAsia="Times New Roman"/>
                <w:lang w:eastAsia="en-US"/>
              </w:rPr>
              <w:t>)</w:t>
            </w:r>
          </w:p>
        </w:tc>
      </w:tr>
      <w:tr w:rsidR="002B5EA6" w:rsidRPr="009E1026" w:rsidTr="00F044CE">
        <w:tc>
          <w:tcPr>
            <w:tcW w:w="3600"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Сирийская Арабская Республика </w:t>
            </w:r>
          </w:p>
        </w:tc>
        <w:tc>
          <w:tcPr>
            <w:tcW w:w="2628"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sidRPr="000B5F85">
              <w:rPr>
                <w:rFonts w:eastAsia="Times New Roman"/>
                <w:lang w:eastAsia="en-US"/>
              </w:rPr>
              <w:t>(</w:t>
            </w:r>
            <w:hyperlink r:id="rId28" w:history="1">
              <w:r w:rsidRPr="008342E0">
                <w:rPr>
                  <w:rStyle w:val="Hyperlink"/>
                  <w:rFonts w:eastAsia="Times New Roman"/>
                  <w:lang w:eastAsia="en-US"/>
                </w:rPr>
                <w:t>CEDAW/C/SYR/CO/2</w:t>
              </w:r>
            </w:hyperlink>
            <w:r w:rsidRPr="000B5F85">
              <w:rPr>
                <w:rFonts w:eastAsia="Times New Roman"/>
                <w:lang w:eastAsia="en-US"/>
              </w:rPr>
              <w:t>)</w:t>
            </w:r>
          </w:p>
        </w:tc>
      </w:tr>
    </w:tbl>
    <w:p w:rsidR="002B5EA6" w:rsidRPr="004520C4" w:rsidRDefault="002B5EA6" w:rsidP="002B5EA6">
      <w:pPr>
        <w:pStyle w:val="SingleTxt"/>
        <w:spacing w:after="0" w:line="120" w:lineRule="exact"/>
        <w:rPr>
          <w:sz w:val="10"/>
        </w:rPr>
      </w:pPr>
    </w:p>
    <w:p w:rsidR="002B5EA6" w:rsidRPr="004520C4" w:rsidRDefault="002B5EA6" w:rsidP="002B5EA6">
      <w:pPr>
        <w:pStyle w:val="SingleTxt"/>
        <w:spacing w:after="0" w:line="120" w:lineRule="exact"/>
        <w:rPr>
          <w:sz w:val="10"/>
        </w:rPr>
      </w:pPr>
    </w:p>
    <w:p w:rsidR="002B5EA6" w:rsidRDefault="002B5EA6" w:rsidP="002B5EA6">
      <w:pPr>
        <w:pStyle w:val="SingleTxt"/>
      </w:pPr>
      <w:r w:rsidRPr="004F4C5F">
        <w:tab/>
      </w:r>
      <w:r w:rsidRPr="00364B45">
        <w:t xml:space="preserve">Следует </w:t>
      </w:r>
      <w:r w:rsidRPr="00D3432D">
        <w:t xml:space="preserve">отметить, что рассмотрение </w:t>
      </w:r>
      <w:r w:rsidRPr="00D3432D">
        <w:rPr>
          <w:bCs/>
        </w:rPr>
        <w:t xml:space="preserve">вопроса о Центральноафриканской Республике </w:t>
      </w:r>
      <w:r w:rsidRPr="00D3432D">
        <w:t>в отсутствие доклада первоначально было запланировано на пят</w:t>
      </w:r>
      <w:r w:rsidRPr="00D3432D">
        <w:t>ь</w:t>
      </w:r>
      <w:r w:rsidRPr="00D3432D">
        <w:t>десят третью сессию. Однако 26 июня 2012 года Центральноафриканская Ре</w:t>
      </w:r>
      <w:r w:rsidRPr="00D3432D">
        <w:t>с</w:t>
      </w:r>
      <w:r w:rsidRPr="00D3432D">
        <w:t>публика представила свои объединенные первоначальный и пятый периодич</w:t>
      </w:r>
      <w:r w:rsidRPr="00D3432D">
        <w:t>е</w:t>
      </w:r>
      <w:r w:rsidRPr="00D3432D">
        <w:t>ские доклады, рассмотрение которых было впоследствии перенесено на пят</w:t>
      </w:r>
      <w:r w:rsidRPr="00D3432D">
        <w:t>ь</w:t>
      </w:r>
      <w:r w:rsidRPr="00D3432D">
        <w:t>десят восьмую сессию, с тем чтобы осуществить их перевод и на заседании предсессионной рабочей группы подготовить обновленный перечень в</w:t>
      </w:r>
      <w:r w:rsidRPr="00D3432D">
        <w:t>о</w:t>
      </w:r>
      <w:r w:rsidRPr="00D3432D">
        <w:t xml:space="preserve">просов. </w:t>
      </w:r>
    </w:p>
    <w:p w:rsidR="002B5EA6" w:rsidRPr="00D3432D"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4B45">
        <w:tab/>
      </w:r>
      <w:r w:rsidRPr="00364B45">
        <w:tab/>
        <w:t xml:space="preserve">Последующая деятельность в связи с заключительными замечаниями </w:t>
      </w:r>
    </w:p>
    <w:p w:rsidR="002B5EA6" w:rsidRPr="00D3432D" w:rsidRDefault="002B5EA6" w:rsidP="002B5EA6">
      <w:pPr>
        <w:pStyle w:val="SingleTxt"/>
        <w:spacing w:after="0" w:line="120" w:lineRule="exact"/>
        <w:rPr>
          <w:sz w:val="10"/>
        </w:rPr>
      </w:pPr>
    </w:p>
    <w:p w:rsidR="002B5EA6" w:rsidRDefault="002B5EA6" w:rsidP="002B5EA6">
      <w:pPr>
        <w:pStyle w:val="SingleTxt"/>
      </w:pPr>
      <w:r w:rsidRPr="00364B45">
        <w:t>19.</w:t>
      </w:r>
      <w:r>
        <w:tab/>
      </w:r>
      <w:r w:rsidRPr="00D3432D">
        <w:t>На своей пятьдесят восьмой сессии Комитет утвердил доклад Д</w:t>
      </w:r>
      <w:r w:rsidRPr="00D3432D">
        <w:t>о</w:t>
      </w:r>
      <w:r w:rsidRPr="00D3432D">
        <w:t>кладчика о последующих мерах в связи с заключительными замечаниями и рассмотрел доклады о последующей деятельности, полученные от сл</w:t>
      </w:r>
      <w:r w:rsidRPr="00D3432D">
        <w:t>е</w:t>
      </w:r>
      <w:r w:rsidRPr="00D3432D">
        <w:t>дующих государств-участников:</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r>
        <w:rPr>
          <w:sz w:val="10"/>
        </w:rPr>
        <w:br w:type="page"/>
      </w:r>
    </w:p>
    <w:tbl>
      <w:tblPr>
        <w:tblW w:w="0" w:type="auto"/>
        <w:tblInd w:w="1764" w:type="dxa"/>
        <w:tblLayout w:type="fixed"/>
        <w:tblCellMar>
          <w:left w:w="0" w:type="dxa"/>
          <w:right w:w="0" w:type="dxa"/>
        </w:tblCellMar>
        <w:tblLook w:val="04A0"/>
      </w:tblPr>
      <w:tblGrid>
        <w:gridCol w:w="3123"/>
        <w:gridCol w:w="3123"/>
      </w:tblGrid>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sidRPr="000B5F85">
              <w:rPr>
                <w:rFonts w:eastAsia="Times New Roman"/>
                <w:lang w:eastAsia="en-US"/>
              </w:rPr>
              <w:br w:type="page"/>
            </w:r>
            <w:r>
              <w:rPr>
                <w:rFonts w:eastAsia="Times New Roman"/>
                <w:lang w:eastAsia="en-US"/>
              </w:rPr>
              <w:t xml:space="preserve">Беларусь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29" w:history="1">
              <w:r w:rsidRPr="00D3432D">
                <w:rPr>
                  <w:rStyle w:val="Hyperlink"/>
                  <w:rFonts w:eastAsia="Times New Roman"/>
                  <w:lang w:val="en-US" w:eastAsia="en-US"/>
                </w:rPr>
                <w:t>CEDAW/C/BLR/CO/7/Add.1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 xml:space="preserve">Лаосская Народно-Демократическая Республика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0" w:history="1">
              <w:r w:rsidRPr="00D3432D">
                <w:rPr>
                  <w:rStyle w:val="Hyperlink"/>
                  <w:rFonts w:eastAsia="Times New Roman"/>
                  <w:lang w:val="en-US" w:eastAsia="en-US"/>
                </w:rPr>
                <w:t>CEDAW/C/LAO/CO/7/Add.1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 xml:space="preserve">Лихтенштейн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1" w:history="1">
              <w:r w:rsidRPr="00D3432D">
                <w:rPr>
                  <w:rStyle w:val="Hyperlink"/>
                  <w:rFonts w:eastAsia="Times New Roman"/>
                  <w:lang w:val="en-US" w:eastAsia="en-US"/>
                </w:rPr>
                <w:t>CEDAW/C/LIE/CO/4/Add.1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 xml:space="preserve">Маврикий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2" w:history="1">
              <w:r w:rsidRPr="00D3432D">
                <w:rPr>
                  <w:rStyle w:val="Hyperlink"/>
                  <w:rFonts w:eastAsia="Times New Roman"/>
                  <w:lang w:val="en-US" w:eastAsia="en-US"/>
                </w:rPr>
                <w:t>CEDAW/C/MUS/CO/6-7/Add.1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 xml:space="preserve">Парагвай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3" w:history="1">
              <w:r w:rsidRPr="00D3432D">
                <w:rPr>
                  <w:rStyle w:val="Hyperlink"/>
                  <w:rFonts w:eastAsia="Times New Roman"/>
                  <w:lang w:val="en-US" w:eastAsia="en-US"/>
                </w:rPr>
                <w:t>CEDAW/C/PRY/CO/6/Add.1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 xml:space="preserve">Республика Корея </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4" w:history="1">
              <w:r w:rsidRPr="00D3432D">
                <w:rPr>
                  <w:rStyle w:val="Hyperlink"/>
                  <w:rFonts w:eastAsia="Times New Roman"/>
                  <w:lang w:val="en-US" w:eastAsia="en-US"/>
                </w:rPr>
                <w:t>CEDAW/C/KOR/CO/7/Add.1</w:t>
              </w:r>
            </w:hyperlink>
            <w:r w:rsidRPr="00D3432D">
              <w:rPr>
                <w:rFonts w:eastAsia="Times New Roman"/>
                <w:lang w:val="en-US" w:eastAsia="en-US"/>
              </w:rPr>
              <w:t>)</w:t>
            </w:r>
          </w:p>
        </w:tc>
      </w:tr>
      <w:tr w:rsidR="002B5EA6" w:rsidRPr="00D3432D" w:rsidTr="00F044CE">
        <w:tc>
          <w:tcPr>
            <w:tcW w:w="3123"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Сингапур</w:t>
            </w:r>
          </w:p>
        </w:tc>
        <w:tc>
          <w:tcPr>
            <w:tcW w:w="3123"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5" w:history="1">
              <w:r w:rsidRPr="00D3432D">
                <w:rPr>
                  <w:rStyle w:val="Hyperlink"/>
                  <w:rFonts w:eastAsia="Times New Roman"/>
                  <w:lang w:val="en-US" w:eastAsia="en-US"/>
                </w:rPr>
                <w:t>CEDAW/C/SGP/CO/4/Rev.1/ Add.1</w:t>
              </w:r>
            </w:hyperlink>
            <w:r w:rsidRPr="00D3432D">
              <w:rPr>
                <w:rFonts w:eastAsia="Times New Roman"/>
                <w:lang w:val="en-US" w:eastAsia="en-US"/>
              </w:rPr>
              <w:t>)</w:t>
            </w:r>
          </w:p>
        </w:tc>
      </w:tr>
    </w:tbl>
    <w:p w:rsidR="002B5EA6" w:rsidRPr="00D3432D" w:rsidRDefault="002B5EA6" w:rsidP="002B5EA6">
      <w:pPr>
        <w:pStyle w:val="SingleTxt"/>
        <w:spacing w:after="0" w:line="120" w:lineRule="exact"/>
        <w:rPr>
          <w:sz w:val="10"/>
          <w:lang w:val="en-US"/>
        </w:rPr>
      </w:pPr>
    </w:p>
    <w:p w:rsidR="002B5EA6" w:rsidRPr="00D3432D" w:rsidRDefault="002B5EA6" w:rsidP="002B5EA6">
      <w:pPr>
        <w:pStyle w:val="SingleTxt"/>
        <w:spacing w:after="0" w:line="120" w:lineRule="exact"/>
        <w:rPr>
          <w:sz w:val="10"/>
          <w:lang w:val="en-US"/>
        </w:rPr>
      </w:pPr>
    </w:p>
    <w:p w:rsidR="002B5EA6" w:rsidRPr="00D3432D" w:rsidRDefault="002B5EA6" w:rsidP="002B5EA6">
      <w:pPr>
        <w:pStyle w:val="SingleTxt"/>
      </w:pPr>
      <w:r w:rsidRPr="00364B45">
        <w:t>20.</w:t>
      </w:r>
      <w:r>
        <w:tab/>
      </w:r>
      <w:r w:rsidRPr="00D3432D">
        <w:t>Комитет рассмотрел дополнительную информацию о последующих м</w:t>
      </w:r>
      <w:r w:rsidRPr="00D3432D">
        <w:t>е</w:t>
      </w:r>
      <w:r w:rsidRPr="00D3432D">
        <w:t>рах, полученную от следующих государств-участников:</w:t>
      </w:r>
    </w:p>
    <w:p w:rsidR="002B5EA6" w:rsidRDefault="002B5EA6" w:rsidP="002B5EA6">
      <w:pPr>
        <w:pStyle w:val="SingleTxt"/>
        <w:spacing w:after="0" w:line="120" w:lineRule="exact"/>
        <w:rPr>
          <w:sz w:val="10"/>
        </w:rPr>
      </w:pPr>
    </w:p>
    <w:p w:rsidR="002B5EA6" w:rsidRPr="00BD4A24" w:rsidRDefault="002B5EA6" w:rsidP="002B5EA6">
      <w:pPr>
        <w:pStyle w:val="SingleTxt"/>
        <w:spacing w:after="0" w:line="120" w:lineRule="exact"/>
        <w:rPr>
          <w:sz w:val="10"/>
        </w:rPr>
      </w:pPr>
    </w:p>
    <w:tbl>
      <w:tblPr>
        <w:tblW w:w="0" w:type="auto"/>
        <w:tblInd w:w="1782" w:type="dxa"/>
        <w:tblCellMar>
          <w:left w:w="0" w:type="dxa"/>
          <w:right w:w="0" w:type="dxa"/>
        </w:tblCellMar>
        <w:tblLook w:val="04A0"/>
      </w:tblPr>
      <w:tblGrid>
        <w:gridCol w:w="3114"/>
        <w:gridCol w:w="3114"/>
      </w:tblGrid>
      <w:tr w:rsidR="002B5EA6" w:rsidRPr="00D3432D" w:rsidTr="00F044CE">
        <w:tc>
          <w:tcPr>
            <w:tcW w:w="3114"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Нидерланды </w:t>
            </w:r>
          </w:p>
        </w:tc>
        <w:tc>
          <w:tcPr>
            <w:tcW w:w="3114"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6" w:history="1">
              <w:r w:rsidRPr="00D3432D">
                <w:rPr>
                  <w:rStyle w:val="Hyperlink"/>
                  <w:rFonts w:eastAsia="Times New Roman"/>
                  <w:lang w:val="en-US" w:eastAsia="en-US"/>
                </w:rPr>
                <w:t>CEDAW/C/NLD/CO/5/Add.2</w:t>
              </w:r>
            </w:hyperlink>
            <w:r w:rsidRPr="00D3432D">
              <w:rPr>
                <w:rFonts w:eastAsia="Times New Roman"/>
                <w:lang w:val="en-US" w:eastAsia="en-US"/>
              </w:rPr>
              <w:t>)</w:t>
            </w:r>
          </w:p>
        </w:tc>
      </w:tr>
      <w:tr w:rsidR="002B5EA6" w:rsidRPr="00D3432D" w:rsidTr="00F044CE">
        <w:tc>
          <w:tcPr>
            <w:tcW w:w="3114" w:type="dxa"/>
            <w:shd w:val="clear" w:color="auto" w:fill="auto"/>
          </w:tcPr>
          <w:p w:rsidR="002B5EA6" w:rsidRPr="000B5F85"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Турция </w:t>
            </w:r>
          </w:p>
        </w:tc>
        <w:tc>
          <w:tcPr>
            <w:tcW w:w="3114" w:type="dxa"/>
            <w:shd w:val="clear" w:color="auto" w:fill="auto"/>
          </w:tcPr>
          <w:p w:rsidR="002B5EA6" w:rsidRPr="00D3432D" w:rsidRDefault="002B5EA6" w:rsidP="00F04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val="en-US" w:eastAsia="en-US"/>
              </w:rPr>
            </w:pPr>
            <w:r w:rsidRPr="00D3432D">
              <w:rPr>
                <w:rFonts w:eastAsia="Times New Roman"/>
                <w:lang w:val="en-US" w:eastAsia="en-US"/>
              </w:rPr>
              <w:t>(</w:t>
            </w:r>
            <w:hyperlink r:id="rId37" w:history="1">
              <w:r w:rsidRPr="00D3432D">
                <w:rPr>
                  <w:rStyle w:val="Hyperlink"/>
                  <w:rFonts w:eastAsia="Times New Roman"/>
                  <w:lang w:val="en-US" w:eastAsia="en-US"/>
                </w:rPr>
                <w:t>CEDAW/C/TUR/CO/6/Add.2</w:t>
              </w:r>
            </w:hyperlink>
            <w:r w:rsidRPr="00D3432D">
              <w:rPr>
                <w:rFonts w:eastAsia="Times New Roman"/>
                <w:lang w:val="en-US" w:eastAsia="en-US"/>
              </w:rPr>
              <w:t>)</w:t>
            </w:r>
          </w:p>
        </w:tc>
      </w:tr>
    </w:tbl>
    <w:p w:rsid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364B45" w:rsidRDefault="002B5EA6" w:rsidP="002B5EA6">
      <w:pPr>
        <w:pStyle w:val="SingleTxt"/>
      </w:pPr>
      <w:r w:rsidRPr="002B5EA6">
        <w:rPr>
          <w:lang w:val="en-US"/>
        </w:rPr>
        <w:tab/>
      </w:r>
      <w:r>
        <w:t>Д</w:t>
      </w:r>
      <w:r w:rsidRPr="002D2160">
        <w:t>оклад</w:t>
      </w:r>
      <w:r>
        <w:t>ы и дополнительная информация</w:t>
      </w:r>
      <w:r w:rsidRPr="002D2160">
        <w:t xml:space="preserve"> о последующей деятельности, полученны</w:t>
      </w:r>
      <w:r>
        <w:t>е</w:t>
      </w:r>
      <w:r w:rsidRPr="002D2160">
        <w:t xml:space="preserve"> от</w:t>
      </w:r>
      <w:r>
        <w:t> государств</w:t>
      </w:r>
      <w:r w:rsidRPr="002D2160">
        <w:t>-участников, а также</w:t>
      </w:r>
      <w:r w:rsidRPr="00364B45">
        <w:t xml:space="preserve"> ответ</w:t>
      </w:r>
      <w:r>
        <w:t>ы</w:t>
      </w:r>
      <w:r w:rsidRPr="00364B45">
        <w:t xml:space="preserve"> Комитета </w:t>
      </w:r>
      <w:r>
        <w:t>размещены в С</w:t>
      </w:r>
      <w:r w:rsidRPr="004B7E4C">
        <w:t>истем</w:t>
      </w:r>
      <w:r>
        <w:t>е</w:t>
      </w:r>
      <w:r w:rsidRPr="004B7E4C">
        <w:t xml:space="preserve"> официальной документации Организации Объединенных Наций </w:t>
      </w:r>
      <w:r>
        <w:t>под приведенными выше</w:t>
      </w:r>
      <w:r w:rsidRPr="004B7E4C">
        <w:t xml:space="preserve"> условны</w:t>
      </w:r>
      <w:r>
        <w:t>ми</w:t>
      </w:r>
      <w:r w:rsidRPr="004B7E4C">
        <w:t xml:space="preserve"> обознач</w:t>
      </w:r>
      <w:r w:rsidRPr="004B7E4C">
        <w:t>е</w:t>
      </w:r>
      <w:r w:rsidRPr="004B7E4C">
        <w:t>ния</w:t>
      </w:r>
      <w:r>
        <w:t>ми.</w:t>
      </w:r>
    </w:p>
    <w:p w:rsidR="002B5EA6" w:rsidRPr="00364B45" w:rsidRDefault="002B5EA6" w:rsidP="002B5EA6">
      <w:pPr>
        <w:pStyle w:val="SingleTxt"/>
      </w:pPr>
      <w:r w:rsidRPr="00364B45">
        <w:t>21.</w:t>
      </w:r>
      <w:r>
        <w:tab/>
      </w:r>
      <w:r w:rsidRPr="00364B45">
        <w:t>Комитет также направил первые напоминания следу</w:t>
      </w:r>
      <w:r w:rsidRPr="00364B45">
        <w:t>ю</w:t>
      </w:r>
      <w:r w:rsidRPr="00364B45">
        <w:t>щим</w:t>
      </w:r>
      <w:r>
        <w:t> государств</w:t>
      </w:r>
      <w:r w:rsidRPr="00364B45">
        <w:t xml:space="preserve">ам-участникам, </w:t>
      </w:r>
      <w:r w:rsidRPr="00D3432D">
        <w:t>задержавшим</w:t>
      </w:r>
      <w:r w:rsidRPr="00364B45">
        <w:t xml:space="preserve"> представление докладов о последующей деятельн</w:t>
      </w:r>
      <w:r w:rsidRPr="00364B45">
        <w:t>о</w:t>
      </w:r>
      <w:r w:rsidRPr="00364B45">
        <w:t>сти: Алжир</w:t>
      </w:r>
      <w:r>
        <w:t>у</w:t>
      </w:r>
      <w:r w:rsidRPr="00364B45">
        <w:t>, Гренад</w:t>
      </w:r>
      <w:r>
        <w:t>е</w:t>
      </w:r>
      <w:r w:rsidRPr="00364B45">
        <w:t>, Зимбабве</w:t>
      </w:r>
      <w:r>
        <w:t>, Иордании, Конго и Новой Зеландии.</w:t>
      </w:r>
    </w:p>
    <w:p w:rsidR="002B5EA6" w:rsidRPr="00364B45" w:rsidRDefault="002B5EA6" w:rsidP="002B5EA6">
      <w:pPr>
        <w:pStyle w:val="SingleTxt"/>
      </w:pPr>
      <w:r w:rsidRPr="00364B45">
        <w:t>22.</w:t>
      </w:r>
      <w:r>
        <w:tab/>
      </w:r>
      <w:r w:rsidRPr="00364B45">
        <w:t>Комитет направил повторные напоминания следу</w:t>
      </w:r>
      <w:r w:rsidRPr="00364B45">
        <w:t>ю</w:t>
      </w:r>
      <w:r w:rsidRPr="00364B45">
        <w:t>щим</w:t>
      </w:r>
      <w:r>
        <w:t> государств</w:t>
      </w:r>
      <w:r w:rsidRPr="00364B45">
        <w:t>ам-участ</w:t>
      </w:r>
      <w:r w:rsidRPr="00D3432D">
        <w:t>никам, задержавшим</w:t>
      </w:r>
      <w:r w:rsidRPr="00237040">
        <w:rPr>
          <w:b/>
        </w:rPr>
        <w:t xml:space="preserve"> </w:t>
      </w:r>
      <w:r w:rsidRPr="00364B45">
        <w:t>представление докладов о последующей деятельн</w:t>
      </w:r>
      <w:r w:rsidRPr="00364B45">
        <w:t>о</w:t>
      </w:r>
      <w:r w:rsidRPr="00364B45">
        <w:t>сти: Джибути, Замби</w:t>
      </w:r>
      <w:r>
        <w:t>и</w:t>
      </w:r>
      <w:r w:rsidRPr="00364B45">
        <w:t>, Непал</w:t>
      </w:r>
      <w:r>
        <w:t>у</w:t>
      </w:r>
      <w:r w:rsidRPr="00364B45">
        <w:t>, Тунис</w:t>
      </w:r>
      <w:r>
        <w:t>у</w:t>
      </w:r>
      <w:r w:rsidRPr="00364B45">
        <w:t xml:space="preserve"> и Эфиопи</w:t>
      </w:r>
      <w:r>
        <w:t>и</w:t>
      </w:r>
      <w:r w:rsidRPr="00364B45">
        <w:t>.</w:t>
      </w:r>
    </w:p>
    <w:p w:rsidR="002B5EA6" w:rsidRPr="002B5EA6" w:rsidRDefault="002B5EA6" w:rsidP="002B5EA6">
      <w:pPr>
        <w:pStyle w:val="SingleTxt"/>
      </w:pPr>
      <w:r w:rsidRPr="00364B45">
        <w:t>23.</w:t>
      </w:r>
      <w:r>
        <w:tab/>
      </w:r>
      <w:r w:rsidRPr="00364B45">
        <w:t xml:space="preserve">Докладчик </w:t>
      </w:r>
      <w:r w:rsidRPr="003F0F05">
        <w:t>по п</w:t>
      </w:r>
      <w:r>
        <w:t xml:space="preserve">оследующей деятельности и </w:t>
      </w:r>
      <w:r w:rsidRPr="00DB1C8A">
        <w:t xml:space="preserve">ее </w:t>
      </w:r>
      <w:r w:rsidRPr="00364B45">
        <w:t xml:space="preserve">заместитель </w:t>
      </w:r>
      <w:r w:rsidRPr="007B2393">
        <w:t>провели встречу</w:t>
      </w:r>
      <w:r w:rsidRPr="00364B45">
        <w:t xml:space="preserve"> </w:t>
      </w:r>
      <w:r w:rsidRPr="00DB1C8A">
        <w:t>с представителем Гаит</w:t>
      </w:r>
      <w:r>
        <w:t>и ввиду того</w:t>
      </w:r>
      <w:r w:rsidRPr="007B2393">
        <w:t>,</w:t>
      </w:r>
      <w:r>
        <w:t xml:space="preserve"> что государств</w:t>
      </w:r>
      <w:r w:rsidRPr="007B2393">
        <w:t xml:space="preserve">о-участник </w:t>
      </w:r>
      <w:r>
        <w:t>заде</w:t>
      </w:r>
      <w:r>
        <w:t>р</w:t>
      </w:r>
      <w:r>
        <w:t>жало представление</w:t>
      </w:r>
      <w:r w:rsidRPr="007B2393">
        <w:t xml:space="preserve"> доклад</w:t>
      </w:r>
      <w:r>
        <w:t>а</w:t>
      </w:r>
      <w:r w:rsidRPr="007B2393">
        <w:t xml:space="preserve"> о </w:t>
      </w:r>
      <w:r w:rsidRPr="00424A40">
        <w:t>посл</w:t>
      </w:r>
      <w:r w:rsidRPr="00424A40">
        <w:t>е</w:t>
      </w:r>
      <w:r w:rsidRPr="00424A40">
        <w:t>дующей деятельности</w:t>
      </w:r>
      <w:r w:rsidRPr="007B2393">
        <w:t>.</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01487">
        <w:br w:type="page"/>
      </w:r>
      <w:r w:rsidRPr="00364B45">
        <w:t>Глава V</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r>
      <w:r w:rsidRPr="00364B45">
        <w:tab/>
        <w:t xml:space="preserve">Деятельность, осуществляемая в рамках Факультативного протокола к Конвенции о ликвидации всех форм дискриминации в отношении женщин </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Default="002B5EA6" w:rsidP="002B5EA6">
      <w:pPr>
        <w:pStyle w:val="SingleTxt"/>
      </w:pPr>
      <w:r w:rsidRPr="00364B45">
        <w:t>24.</w:t>
      </w:r>
      <w:r>
        <w:tab/>
      </w:r>
      <w:r w:rsidRPr="00364B45">
        <w:t xml:space="preserve">В статье 12 Факультативного протокола к Конвенции </w:t>
      </w:r>
      <w:r w:rsidRPr="004D6921">
        <w:t>предусмотрено,</w:t>
      </w:r>
      <w:r w:rsidRPr="00364B45">
        <w:t xml:space="preserve"> что</w:t>
      </w:r>
      <w:r>
        <w:t xml:space="preserve"> </w:t>
      </w:r>
      <w:r w:rsidRPr="00BF0DD8">
        <w:t xml:space="preserve">Комитет включает в </w:t>
      </w:r>
      <w:r>
        <w:t xml:space="preserve">свой </w:t>
      </w:r>
      <w:r w:rsidRPr="00BF0DD8">
        <w:t xml:space="preserve">ежегодный доклад, предусматриваемый </w:t>
      </w:r>
      <w:r>
        <w:t>статьей </w:t>
      </w:r>
      <w:r w:rsidRPr="00BF0DD8">
        <w:t>21 Конвенции,</w:t>
      </w:r>
      <w:r>
        <w:t xml:space="preserve"> </w:t>
      </w:r>
      <w:r w:rsidRPr="00BF0DD8">
        <w:t>краткий отчет о своей деятельности в соответствии с Факультати</w:t>
      </w:r>
      <w:r w:rsidRPr="00BF0DD8">
        <w:t>в</w:t>
      </w:r>
      <w:r w:rsidRPr="00BF0DD8">
        <w:t>ным прот</w:t>
      </w:r>
      <w:r w:rsidRPr="00BF0DD8">
        <w:t>о</w:t>
      </w:r>
      <w:r w:rsidRPr="00BF0DD8">
        <w:t>колом.</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A.</w:t>
      </w:r>
      <w:r w:rsidRPr="00364B45">
        <w:tab/>
        <w:t xml:space="preserve">Решения, принятые Комитетом </w:t>
      </w:r>
      <w:r>
        <w:t xml:space="preserve">по </w:t>
      </w:r>
      <w:r w:rsidRPr="00364B45">
        <w:t>вопрос</w:t>
      </w:r>
      <w:r>
        <w:t>ам</w:t>
      </w:r>
      <w:r w:rsidRPr="00364B45">
        <w:t>, вытекающи</w:t>
      </w:r>
      <w:r>
        <w:t>м</w:t>
      </w:r>
      <w:r w:rsidRPr="00364B45">
        <w:t xml:space="preserve"> из</w:t>
      </w:r>
      <w:r>
        <w:t> статьи </w:t>
      </w:r>
      <w:r w:rsidRPr="00364B45">
        <w:t>2 Факультативного протокола</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Pr="00D3432D" w:rsidRDefault="002B5EA6" w:rsidP="002B5EA6">
      <w:pPr>
        <w:pStyle w:val="SingleTxt"/>
      </w:pPr>
      <w:r w:rsidRPr="00364B45">
        <w:t>25.</w:t>
      </w:r>
      <w:r>
        <w:tab/>
      </w:r>
      <w:r w:rsidRPr="00364B45">
        <w:t xml:space="preserve">Комитет </w:t>
      </w:r>
      <w:r w:rsidRPr="00D3432D">
        <w:t>обсуждал</w:t>
      </w:r>
      <w:r w:rsidRPr="00364B45">
        <w:t xml:space="preserve"> деятельность</w:t>
      </w:r>
      <w:r>
        <w:t>, осуществляему</w:t>
      </w:r>
      <w:r w:rsidRPr="00D3432D">
        <w:t>ю в соответствии с Ф</w:t>
      </w:r>
      <w:r w:rsidRPr="00D3432D">
        <w:t>а</w:t>
      </w:r>
      <w:r w:rsidRPr="00D3432D">
        <w:t>культативным протоколом, 14 и 16 июля 2014 года.</w:t>
      </w:r>
    </w:p>
    <w:p w:rsidR="002B5EA6" w:rsidRPr="00D3432D" w:rsidRDefault="002B5EA6" w:rsidP="002B5EA6">
      <w:pPr>
        <w:pStyle w:val="SingleTxt"/>
      </w:pPr>
      <w:r w:rsidRPr="00D3432D">
        <w:t>26.</w:t>
      </w:r>
      <w:r w:rsidRPr="00D3432D">
        <w:tab/>
        <w:t>Комитет одобрил представленный в соответствии с Факультативным пр</w:t>
      </w:r>
      <w:r w:rsidRPr="00D3432D">
        <w:t>о</w:t>
      </w:r>
      <w:r w:rsidRPr="00D3432D">
        <w:t>токолом доклад Рабочей группы по сообщениям о работе ее двадцать девятой сессии (см. приложение III к части пе</w:t>
      </w:r>
      <w:r w:rsidRPr="00D3432D">
        <w:t>р</w:t>
      </w:r>
      <w:r w:rsidRPr="00D3432D">
        <w:t>вой настоящего доклада).</w:t>
      </w:r>
    </w:p>
    <w:p w:rsidR="002B5EA6" w:rsidRDefault="002B5EA6" w:rsidP="002B5EA6">
      <w:pPr>
        <w:pStyle w:val="SingleTxt"/>
      </w:pPr>
      <w:r w:rsidRPr="00D3432D">
        <w:t>27.</w:t>
      </w:r>
      <w:r w:rsidRPr="00D3432D">
        <w:tab/>
        <w:t>Комитет принял окончательные решения относительно двух индивид</w:t>
      </w:r>
      <w:r w:rsidRPr="00D3432D">
        <w:t>у</w:t>
      </w:r>
      <w:r w:rsidRPr="00D3432D">
        <w:t>альных сообщений, представленных в соответствии со статьей 2 Факультати</w:t>
      </w:r>
      <w:r w:rsidRPr="00D3432D">
        <w:t>в</w:t>
      </w:r>
      <w:r w:rsidRPr="00D3432D">
        <w:t>ного протокола. Комитет принял консенсусом соображения, устанавливающие наличие нарушения в связи с сообщением № 47/2012 («Гонсалес Карреньо против Испании»). Он также принял решение о неприемлемости сообщ</w:t>
      </w:r>
      <w:r w:rsidRPr="00D3432D">
        <w:t>е</w:t>
      </w:r>
      <w:r w:rsidRPr="00D3432D">
        <w:t>ния № 30/2011 («М.</w:t>
      </w:r>
      <w:r>
        <w:t>С.</w:t>
      </w:r>
      <w:r w:rsidRPr="00D3432D">
        <w:t xml:space="preserve"> против Филиппин»), при этом два члена Комитета при голосовании воздержались, а одна из них оставила за собой право представить особое мнение. Окончательные решения и особое мнение</w:t>
      </w:r>
      <w:r>
        <w:t xml:space="preserve"> </w:t>
      </w:r>
      <w:r w:rsidRPr="00D3432D">
        <w:t>размещены в Сист</w:t>
      </w:r>
      <w:r w:rsidRPr="00D3432D">
        <w:t>е</w:t>
      </w:r>
      <w:r w:rsidRPr="00D3432D">
        <w:t>ме официальной документации Организации Объединенных Наций под след</w:t>
      </w:r>
      <w:r w:rsidRPr="00D3432D">
        <w:t>у</w:t>
      </w:r>
      <w:r w:rsidRPr="00D3432D">
        <w:t>ющими условными обозначениями:</w:t>
      </w:r>
      <w:r w:rsidRPr="00364B45">
        <w:t xml:space="preserve"> </w:t>
      </w:r>
      <w:hyperlink r:id="rId38" w:history="1">
        <w:r w:rsidRPr="00D3432D">
          <w:rPr>
            <w:rStyle w:val="Hyperlink"/>
          </w:rPr>
          <w:t>CEDAW/C/58/D/47/2012</w:t>
        </w:r>
      </w:hyperlink>
      <w:r>
        <w:t xml:space="preserve"> и </w:t>
      </w:r>
      <w:hyperlink r:id="rId39" w:history="1">
        <w:r w:rsidRPr="00D3432D">
          <w:rPr>
            <w:rStyle w:val="Hyperlink"/>
          </w:rPr>
          <w:t>CEDAW/C/58/D/30/2011</w:t>
        </w:r>
      </w:hyperlink>
      <w:r w:rsidRPr="00364B45">
        <w:t>.</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B.</w:t>
      </w:r>
      <w:r w:rsidRPr="00364B45">
        <w:tab/>
        <w:t>Последующ</w:t>
      </w:r>
      <w:r>
        <w:t xml:space="preserve">ая деятельность </w:t>
      </w:r>
      <w:r w:rsidRPr="00364B45">
        <w:t>в связи с мнениями Комитета по индивидуальным сообщениям</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Default="002B5EA6" w:rsidP="002B5EA6">
      <w:pPr>
        <w:pStyle w:val="SingleTxt"/>
      </w:pPr>
      <w:r w:rsidRPr="00364B45">
        <w:t>28.</w:t>
      </w:r>
      <w:r>
        <w:tab/>
        <w:t>Д</w:t>
      </w:r>
      <w:r w:rsidRPr="00A74081">
        <w:t xml:space="preserve">оклад о последующей деятельности для пятьдесят восьмой </w:t>
      </w:r>
      <w:r w:rsidRPr="00FF4042">
        <w:t>сессии не готовился</w:t>
      </w:r>
      <w:r w:rsidRPr="00C73FDC">
        <w:t>.</w:t>
      </w:r>
      <w:r>
        <w:t xml:space="preserve"> </w:t>
      </w:r>
      <w:r w:rsidRPr="00364B45">
        <w:t xml:space="preserve">Однако Комитет был проинформирован о том, что </w:t>
      </w:r>
      <w:r>
        <w:t>на</w:t>
      </w:r>
      <w:r w:rsidRPr="00364B45">
        <w:t xml:space="preserve"> своей дв</w:t>
      </w:r>
      <w:r w:rsidRPr="00364B45">
        <w:t>а</w:t>
      </w:r>
      <w:r w:rsidRPr="00364B45">
        <w:t xml:space="preserve">дцать девятой сессии Рабочая группа обсудила </w:t>
      </w:r>
      <w:r>
        <w:t>положение дел в отношении каждого сообщения</w:t>
      </w:r>
      <w:r w:rsidRPr="00E60AAF">
        <w:t>, по которому продолжается диалог</w:t>
      </w:r>
      <w:r>
        <w:t xml:space="preserve"> о последующей де</w:t>
      </w:r>
      <w:r>
        <w:t>я</w:t>
      </w:r>
      <w:r>
        <w:t>тельности</w:t>
      </w:r>
      <w:r w:rsidRPr="00E60AAF">
        <w:t>,</w:t>
      </w:r>
      <w:r w:rsidRPr="00364B45">
        <w:t xml:space="preserve"> и пришла к согласию относительно решений, которые следует пр</w:t>
      </w:r>
      <w:r w:rsidRPr="00364B45">
        <w:t>и</w:t>
      </w:r>
      <w:r w:rsidRPr="00364B45">
        <w:t xml:space="preserve">нять. Комитет </w:t>
      </w:r>
      <w:r>
        <w:t xml:space="preserve">не принимал решения </w:t>
      </w:r>
      <w:r w:rsidRPr="00D9095D">
        <w:t>прекра</w:t>
      </w:r>
      <w:r>
        <w:t>тить</w:t>
      </w:r>
      <w:r w:rsidRPr="00D9095D">
        <w:t xml:space="preserve"> диалог о </w:t>
      </w:r>
      <w:r>
        <w:t>последующей де</w:t>
      </w:r>
      <w:r>
        <w:t>я</w:t>
      </w:r>
      <w:r>
        <w:t>тельности</w:t>
      </w:r>
      <w:r w:rsidRPr="00D9095D">
        <w:t xml:space="preserve"> ни </w:t>
      </w:r>
      <w:r>
        <w:t xml:space="preserve">по </w:t>
      </w:r>
      <w:r w:rsidRPr="00D9095D">
        <w:t>одном</w:t>
      </w:r>
      <w:r>
        <w:t>у</w:t>
      </w:r>
      <w:r w:rsidRPr="00D9095D">
        <w:t xml:space="preserve"> из </w:t>
      </w:r>
      <w:r>
        <w:t>дел</w:t>
      </w:r>
      <w:r w:rsidRPr="00D9095D">
        <w:t xml:space="preserve">, </w:t>
      </w:r>
      <w:r>
        <w:t>которые</w:t>
      </w:r>
      <w:r w:rsidRPr="00D9095D">
        <w:t xml:space="preserve"> в настоящее </w:t>
      </w:r>
      <w:r>
        <w:t>время анализирую</w:t>
      </w:r>
      <w:r w:rsidRPr="00D9095D">
        <w:t xml:space="preserve">тся </w:t>
      </w:r>
      <w:r>
        <w:t xml:space="preserve">на предмет </w:t>
      </w:r>
      <w:r w:rsidRPr="00E60AAF">
        <w:t>последующ</w:t>
      </w:r>
      <w:r>
        <w:t>их мер</w:t>
      </w:r>
      <w:r w:rsidRPr="00364B45">
        <w:t>. Из десяти</w:t>
      </w:r>
      <w:r>
        <w:t xml:space="preserve"> дел</w:t>
      </w:r>
      <w:r w:rsidRPr="00D9095D">
        <w:t xml:space="preserve">, </w:t>
      </w:r>
      <w:r>
        <w:t>которые</w:t>
      </w:r>
      <w:r w:rsidRPr="00D9095D">
        <w:t xml:space="preserve"> в настоящее </w:t>
      </w:r>
      <w:r>
        <w:t>время анал</w:t>
      </w:r>
      <w:r>
        <w:t>и</w:t>
      </w:r>
      <w:r>
        <w:t>зирую</w:t>
      </w:r>
      <w:r w:rsidRPr="00D9095D">
        <w:t xml:space="preserve">тся </w:t>
      </w:r>
      <w:r>
        <w:t xml:space="preserve">на предмет </w:t>
      </w:r>
      <w:r w:rsidRPr="00E60AAF">
        <w:t>последующ</w:t>
      </w:r>
      <w:r>
        <w:t>их мер</w:t>
      </w:r>
      <w:r w:rsidRPr="00364B45">
        <w:t>, одн</w:t>
      </w:r>
      <w:r>
        <w:t>о</w:t>
      </w:r>
      <w:r w:rsidRPr="00364B45">
        <w:t xml:space="preserve"> касается Беларуси, одн</w:t>
      </w:r>
      <w:r>
        <w:t xml:space="preserve">о — </w:t>
      </w:r>
      <w:r w:rsidRPr="00364B45">
        <w:t>Бр</w:t>
      </w:r>
      <w:r w:rsidRPr="00364B45">
        <w:t>а</w:t>
      </w:r>
      <w:r w:rsidRPr="00364B45">
        <w:t>зилии, три</w:t>
      </w:r>
      <w:r>
        <w:t xml:space="preserve"> — </w:t>
      </w:r>
      <w:r w:rsidRPr="00364B45">
        <w:t>Болгарии, одн</w:t>
      </w:r>
      <w:r>
        <w:t xml:space="preserve">о — </w:t>
      </w:r>
      <w:r w:rsidRPr="00364B45">
        <w:t>Канады, одн</w:t>
      </w:r>
      <w:r>
        <w:t xml:space="preserve">о — </w:t>
      </w:r>
      <w:r w:rsidRPr="00364B45">
        <w:t>Перу, одн</w:t>
      </w:r>
      <w:r>
        <w:t xml:space="preserve">о — </w:t>
      </w:r>
      <w:r w:rsidRPr="00364B45">
        <w:t>Филиппин</w:t>
      </w:r>
      <w:r>
        <w:br/>
      </w:r>
    </w:p>
    <w:p w:rsidR="002B5EA6" w:rsidRDefault="002B5EA6" w:rsidP="002B5EA6">
      <w:pPr>
        <w:pStyle w:val="SingleTxt"/>
      </w:pPr>
      <w:r>
        <w:br w:type="page"/>
      </w:r>
      <w:r w:rsidRPr="00364B45">
        <w:t>и одн</w:t>
      </w:r>
      <w:r>
        <w:t xml:space="preserve">о — </w:t>
      </w:r>
      <w:r w:rsidRPr="00364B45">
        <w:t>Турции</w:t>
      </w:r>
      <w:r w:rsidRPr="002B5EA6">
        <w:rPr>
          <w:rStyle w:val="FootnoteReference"/>
        </w:rPr>
        <w:footnoteReference w:id="4"/>
      </w:r>
      <w:r w:rsidRPr="00364B45">
        <w:t xml:space="preserve">; </w:t>
      </w:r>
      <w:r w:rsidRPr="004C7AC5">
        <w:t xml:space="preserve">а в связи с </w:t>
      </w:r>
      <w:r>
        <w:t>делом</w:t>
      </w:r>
      <w:r w:rsidRPr="006B4359">
        <w:t xml:space="preserve">, </w:t>
      </w:r>
      <w:r>
        <w:t>п</w:t>
      </w:r>
      <w:r w:rsidRPr="006B4359">
        <w:t>ринятым</w:t>
      </w:r>
      <w:r w:rsidRPr="00364B45">
        <w:t xml:space="preserve"> </w:t>
      </w:r>
      <w:r>
        <w:t xml:space="preserve">к рассмотрению </w:t>
      </w:r>
      <w:r w:rsidRPr="00364B45">
        <w:t xml:space="preserve">на пятьдесят восьмой сессии, </w:t>
      </w:r>
      <w:r w:rsidRPr="004C7AC5">
        <w:t>по</w:t>
      </w:r>
      <w:r w:rsidRPr="00BB4870">
        <w:t xml:space="preserve"> </w:t>
      </w:r>
      <w:r>
        <w:t>которому</w:t>
      </w:r>
      <w:r w:rsidRPr="00364B45">
        <w:t xml:space="preserve"> Комитет констатировал нарушение (№</w:t>
      </w:r>
      <w:r>
        <w:t> </w:t>
      </w:r>
      <w:r w:rsidRPr="00364B45">
        <w:t>47/2012),</w:t>
      </w:r>
      <w:r>
        <w:t xml:space="preserve"> государств</w:t>
      </w:r>
      <w:r w:rsidRPr="00364B45">
        <w:t xml:space="preserve">у-участнику было предоставлено шесть месяцев для </w:t>
      </w:r>
      <w:r w:rsidRPr="00BB4870">
        <w:t>подготовки</w:t>
      </w:r>
      <w:r w:rsidRPr="00364B45">
        <w:t xml:space="preserve"> </w:t>
      </w:r>
      <w:r w:rsidRPr="000539AF">
        <w:t>о</w:t>
      </w:r>
      <w:r w:rsidRPr="000539AF">
        <w:t>т</w:t>
      </w:r>
      <w:r w:rsidRPr="000539AF">
        <w:t>вета о прин</w:t>
      </w:r>
      <w:r w:rsidRPr="000539AF">
        <w:t>я</w:t>
      </w:r>
      <w:r w:rsidRPr="000539AF">
        <w:t>тых последующих мерах.</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B45">
        <w:tab/>
        <w:t>C.</w:t>
      </w:r>
      <w:r w:rsidRPr="00364B45">
        <w:tab/>
        <w:t xml:space="preserve">Решение, принятое Комитетом в отношении вопросов, вытекающих из </w:t>
      </w:r>
      <w:r>
        <w:t>статьи </w:t>
      </w:r>
      <w:r w:rsidRPr="00364B45">
        <w:t>8 Факультативного протокола</w:t>
      </w:r>
    </w:p>
    <w:p w:rsidR="002B5EA6" w:rsidRPr="00D3432D" w:rsidRDefault="002B5EA6" w:rsidP="002B5EA6">
      <w:pPr>
        <w:pStyle w:val="SingleTxt"/>
        <w:spacing w:after="0" w:line="120" w:lineRule="exact"/>
        <w:rPr>
          <w:sz w:val="10"/>
        </w:rPr>
      </w:pPr>
    </w:p>
    <w:p w:rsidR="002B5EA6" w:rsidRPr="00D3432D" w:rsidRDefault="002B5EA6" w:rsidP="002B5EA6">
      <w:pPr>
        <w:pStyle w:val="SingleTxt"/>
        <w:spacing w:after="0" w:line="120" w:lineRule="exact"/>
        <w:rPr>
          <w:sz w:val="10"/>
        </w:rPr>
      </w:pPr>
    </w:p>
    <w:p w:rsidR="002B5EA6" w:rsidRPr="00364B45" w:rsidRDefault="002B5EA6" w:rsidP="002B5EA6">
      <w:pPr>
        <w:pStyle w:val="SingleTxt"/>
      </w:pPr>
      <w:r w:rsidRPr="00364B45">
        <w:t>29.</w:t>
      </w:r>
      <w:r>
        <w:tab/>
        <w:t>К</w:t>
      </w:r>
      <w:r w:rsidRPr="00364B45">
        <w:t>омитет был проинформирован о положении дел в отношении всех еще не рассмотренных сообщений и незавершенных разбирательств в рамках пр</w:t>
      </w:r>
      <w:r w:rsidRPr="00364B45">
        <w:t>о</w:t>
      </w:r>
      <w:r w:rsidRPr="00364B45">
        <w:t>цедуры расследования.</w:t>
      </w:r>
    </w:p>
    <w:p w:rsidR="002B5EA6" w:rsidRPr="00D3432D" w:rsidRDefault="002B5EA6" w:rsidP="002B5EA6">
      <w:pPr>
        <w:pStyle w:val="SingleTxt"/>
      </w:pPr>
      <w:r w:rsidRPr="00364B45">
        <w:t>30.</w:t>
      </w:r>
      <w:r>
        <w:tab/>
      </w:r>
      <w:r w:rsidRPr="00364B45">
        <w:t>18</w:t>
      </w:r>
      <w:r>
        <w:t> июля</w:t>
      </w:r>
      <w:r w:rsidRPr="00364B45">
        <w:t xml:space="preserve"> 2014</w:t>
      </w:r>
      <w:r>
        <w:t> года</w:t>
      </w:r>
      <w:r w:rsidRPr="00364B45">
        <w:t xml:space="preserve"> один из двух назначенных для проведения расследов</w:t>
      </w:r>
      <w:r w:rsidRPr="00364B45">
        <w:t>а</w:t>
      </w:r>
      <w:r w:rsidRPr="00364B45">
        <w:t>ния по сообщению</w:t>
      </w:r>
      <w:r>
        <w:t> № </w:t>
      </w:r>
      <w:r w:rsidRPr="00364B45">
        <w:t>2010/1 членов Комитета, Прам</w:t>
      </w:r>
      <w:r w:rsidRPr="00364B45">
        <w:t>и</w:t>
      </w:r>
      <w:r w:rsidRPr="00364B45">
        <w:t>ла Паттен, встретилась с Постоянным представителем Филиппин при Отделении Организации Объед</w:t>
      </w:r>
      <w:r w:rsidRPr="00364B45">
        <w:t>и</w:t>
      </w:r>
      <w:r w:rsidRPr="00364B45">
        <w:t xml:space="preserve">ненных Наций в Женеве для обсуждения </w:t>
      </w:r>
      <w:r w:rsidRPr="00D3432D">
        <w:t>вопроса, касающегося представл</w:t>
      </w:r>
      <w:r w:rsidRPr="00D3432D">
        <w:t>е</w:t>
      </w:r>
      <w:r w:rsidRPr="00D3432D">
        <w:t>ния государством-участником своих замечаний по результатам</w:t>
      </w:r>
      <w:r w:rsidRPr="00D777B4">
        <w:rPr>
          <w:b/>
        </w:rPr>
        <w:t xml:space="preserve"> </w:t>
      </w:r>
      <w:r w:rsidRPr="00364B45">
        <w:t>проведенного Комитетом расследования</w:t>
      </w:r>
      <w:r w:rsidRPr="00D3432D">
        <w:t>.</w:t>
      </w:r>
    </w:p>
    <w:p w:rsidR="002B5EA6" w:rsidRPr="00D3432D" w:rsidRDefault="002B5EA6" w:rsidP="002B5EA6">
      <w:pPr>
        <w:pStyle w:val="SingleTxt"/>
      </w:pPr>
      <w:r w:rsidRPr="00D3432D">
        <w:t>31.</w:t>
      </w:r>
      <w:r w:rsidRPr="00D3432D">
        <w:tab/>
        <w:t>15 июля 2014 года Комитет принял свои выводы и рекомендации в связи с запросом № 2011/1 и постановил препроводить их соответствующему</w:t>
      </w:r>
      <w:r>
        <w:t xml:space="preserve"> </w:t>
      </w:r>
      <w:r w:rsidRPr="00D3432D">
        <w:t>госуда</w:t>
      </w:r>
      <w:r w:rsidRPr="00D3432D">
        <w:t>р</w:t>
      </w:r>
      <w:r w:rsidRPr="00D3432D">
        <w:t>ству-участнику.</w:t>
      </w:r>
    </w:p>
    <w:p w:rsidR="002B5EA6" w:rsidRPr="00D3432D" w:rsidRDefault="002B5EA6" w:rsidP="002B5EA6">
      <w:pPr>
        <w:pStyle w:val="SingleTxt"/>
      </w:pPr>
      <w:r w:rsidRPr="00D3432D">
        <w:t>32.</w:t>
      </w:r>
      <w:r w:rsidRPr="00D3432D">
        <w:tab/>
        <w:t>Что касается сообщения № 2013/1, то два члена Комитета встретились с представителем соответствующего государства-участника 15 июля 2014 года с целью обсудить вопрос о представлении этим государством-участником его замечаний относительно информации, полученной Комитетом в соответствии со статьей 8 Факультативного протокола.</w:t>
      </w:r>
    </w:p>
    <w:p w:rsidR="00DC1DB6" w:rsidRDefault="002B5EA6" w:rsidP="002B5EA6">
      <w:pPr>
        <w:pStyle w:val="SingleTxt"/>
      </w:pPr>
      <w:r w:rsidRPr="00D3432D">
        <w:t>33.</w:t>
      </w:r>
      <w:r w:rsidRPr="00D3432D">
        <w:tab/>
        <w:t>Что касается сообщений №№ 2014/1, 2014/2 и 2014/3, полученных соо</w:t>
      </w:r>
      <w:r w:rsidRPr="00D3432D">
        <w:t>т</w:t>
      </w:r>
      <w:r w:rsidRPr="00D3432D">
        <w:t>ветственно 21 января и 5 и 11 июня 2014 года, то Комитет в каждом случае п</w:t>
      </w:r>
      <w:r w:rsidRPr="00D3432D">
        <w:t>о</w:t>
      </w:r>
      <w:r w:rsidRPr="00D3432D">
        <w:t>становил просить соответствующее государство-участник в течение двух м</w:t>
      </w:r>
      <w:r w:rsidRPr="00D3432D">
        <w:t>е</w:t>
      </w:r>
      <w:r w:rsidRPr="00D3432D">
        <w:t>сяцев представить замечания в связи с информацией, полученной Комитетом в соо</w:t>
      </w:r>
      <w:r w:rsidRPr="00D3432D">
        <w:t>т</w:t>
      </w:r>
      <w:r w:rsidRPr="00D3432D">
        <w:t>ветствии со статьей 8 Факультативного протокола.</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 xml:space="preserve">Глава </w:t>
      </w:r>
      <w:r>
        <w:rPr>
          <w:lang w:val="en-GB"/>
        </w:rPr>
        <w:t>VI</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работы Комитета</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34.</w:t>
      </w:r>
      <w:r>
        <w:tab/>
        <w:t>Секретариат проинформировал Комитет о положении дел в связи с пре</w:t>
      </w:r>
      <w:r>
        <w:t>д</w:t>
      </w:r>
      <w:r>
        <w:t>ставлением государствами-участниками просроченных докладов в соотве</w:t>
      </w:r>
      <w:r>
        <w:t>т</w:t>
      </w:r>
      <w:r>
        <w:t>ствии со статьей 18 Конвенции.</w:t>
      </w:r>
    </w:p>
    <w:p w:rsidR="002B5EA6" w:rsidRPr="002B5EA6" w:rsidRDefault="002B5EA6" w:rsidP="002B5EA6">
      <w:pPr>
        <w:pStyle w:val="SingleTxt"/>
      </w:pPr>
      <w:r>
        <w:t>35.</w:t>
      </w:r>
      <w:r>
        <w:tab/>
        <w:t xml:space="preserve">4 июля 2014 года </w:t>
      </w:r>
      <w:r>
        <w:rPr>
          <w:bCs/>
        </w:rPr>
        <w:t>Председатель Комитета проинформировала его членов о своем</w:t>
      </w:r>
      <w:r>
        <w:t xml:space="preserve"> участии в работе двадцать шестого совещания председателей догово</w:t>
      </w:r>
      <w:r>
        <w:t>р</w:t>
      </w:r>
      <w:r>
        <w:t>ных органов по правам человека, состоявшегося 23–27 июня 2014 года в Жен</w:t>
      </w:r>
      <w:r>
        <w:t>е</w:t>
      </w:r>
      <w:r>
        <w:t>ве, в ходе которого председатели обсудили вопросы осуществления резол</w:t>
      </w:r>
      <w:r>
        <w:t>ю</w:t>
      </w:r>
      <w:r>
        <w:t>ции</w:t>
      </w:r>
      <w:r>
        <w:rPr>
          <w:lang w:val="en-US"/>
        </w:rPr>
        <w:t> </w:t>
      </w:r>
      <w:r>
        <w:t>68/268 Генеральной Ассамблеи об укреплении и повышении эффективн</w:t>
      </w:r>
      <w:r>
        <w:t>о</w:t>
      </w:r>
      <w:r>
        <w:t xml:space="preserve">сти функционирования системы договорных органов по правам человека в трех областях: упрощение процедуры представления докладов; согласование методики конструктивного диалога с государствами-участниками; и единый формат для кратких, адресных и практичных заключительных замечаний. </w:t>
      </w:r>
    </w:p>
    <w:p w:rsidR="002B5EA6" w:rsidRP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7 повестки дня</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Сроки проведения будущих сессий Комитета</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36.</w:t>
      </w:r>
      <w:r>
        <w:tab/>
        <w:t>В соответствии с графиком организации конференций были утверждены следующие сроки проведения пятьдесят девятой и шестидесятой сессий Ком</w:t>
      </w:r>
      <w:r>
        <w:t>и</w:t>
      </w:r>
      <w:r>
        <w:t>тета и связанных с ними заседаний:</w:t>
      </w:r>
    </w:p>
    <w:p w:rsidR="002B5EA6" w:rsidRDefault="002B5EA6" w:rsidP="002B5EA6">
      <w:pPr>
        <w:pStyle w:val="SingleTxt"/>
      </w:pPr>
      <w:r>
        <w:tab/>
        <w:t>Пятьдесят девятая сессия (Женева)</w:t>
      </w:r>
    </w:p>
    <w:p w:rsidR="002B5EA6" w:rsidRDefault="002B5EA6" w:rsidP="002B5EA6">
      <w:pPr>
        <w:pStyle w:val="SingleTxt"/>
      </w:pPr>
      <w:r>
        <w:tab/>
        <w:t>a)</w:t>
      </w:r>
      <w:r>
        <w:tab/>
        <w:t>тридцатая сессия Рабочей группы по сообщениям в соответствии с Факультативным протоколом к Конвенции: 15–17 октября 2014 года;</w:t>
      </w:r>
    </w:p>
    <w:p w:rsidR="002B5EA6" w:rsidRDefault="002B5EA6" w:rsidP="002B5EA6">
      <w:pPr>
        <w:pStyle w:val="SingleTxt"/>
      </w:pPr>
      <w:r>
        <w:tab/>
        <w:t>b)</w:t>
      </w:r>
      <w:r>
        <w:tab/>
        <w:t>пятьдесят девятая сессия: 20 октября — 7 ноября 2014 года;</w:t>
      </w:r>
    </w:p>
    <w:p w:rsidR="002B5EA6" w:rsidRDefault="002B5EA6" w:rsidP="002B5EA6">
      <w:pPr>
        <w:pStyle w:val="SingleTxt"/>
      </w:pPr>
      <w:r>
        <w:tab/>
        <w:t>c)</w:t>
      </w:r>
      <w:r>
        <w:tab/>
        <w:t>предсессионная рабочая группа шестьдесят первой сессии: 10–14 ноября 2014 года.</w:t>
      </w:r>
    </w:p>
    <w:p w:rsidR="002B5EA6" w:rsidRDefault="002B5EA6" w:rsidP="002B5EA6">
      <w:pPr>
        <w:pStyle w:val="SingleTxt"/>
      </w:pPr>
      <w:r>
        <w:tab/>
        <w:t>Шестидесятая сессия (Женева)</w:t>
      </w:r>
    </w:p>
    <w:p w:rsidR="002B5EA6" w:rsidRDefault="002B5EA6" w:rsidP="002B5EA6">
      <w:pPr>
        <w:pStyle w:val="SingleTxt"/>
      </w:pPr>
      <w:r>
        <w:tab/>
        <w:t>d)</w:t>
      </w:r>
      <w:r>
        <w:tab/>
        <w:t>тридцать первая сессия Рабочей группы по сообщениям в соотве</w:t>
      </w:r>
      <w:r>
        <w:t>т</w:t>
      </w:r>
      <w:r>
        <w:t>ствии с Факультативным протоколом к Конвенции: 12–13 февраля 2015 года;</w:t>
      </w:r>
    </w:p>
    <w:p w:rsidR="002B5EA6" w:rsidRDefault="002B5EA6" w:rsidP="002B5EA6">
      <w:pPr>
        <w:pStyle w:val="SingleTxt"/>
      </w:pPr>
      <w:r>
        <w:tab/>
        <w:t>e)</w:t>
      </w:r>
      <w:r>
        <w:tab/>
        <w:t>шестидесятая сессия: 16 февраля — 6 марта 2015 года;</w:t>
      </w:r>
    </w:p>
    <w:p w:rsidR="002B5EA6" w:rsidRDefault="002B5EA6" w:rsidP="002B5EA6">
      <w:pPr>
        <w:pStyle w:val="SingleTxt"/>
      </w:pPr>
      <w:r>
        <w:tab/>
        <w:t>f)</w:t>
      </w:r>
      <w:r>
        <w:tab/>
        <w:t>предсессионная рабочая группа шестьдесят второй сессии: 9–13</w:t>
      </w:r>
      <w:r>
        <w:rPr>
          <w:lang w:val="en-US"/>
        </w:rPr>
        <w:t> </w:t>
      </w:r>
      <w:r>
        <w:t>марта 2015 года.</w:t>
      </w:r>
    </w:p>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Доклады, которые будут рассматриваться на будущих сессиях Комитета</w:t>
      </w:r>
    </w:p>
    <w:p w:rsidR="002B5EA6" w:rsidRPr="002B5EA6" w:rsidRDefault="002B5EA6" w:rsidP="002B5EA6">
      <w:pPr>
        <w:pStyle w:val="SingleTxt"/>
        <w:spacing w:after="0" w:line="120" w:lineRule="exact"/>
        <w:rPr>
          <w:sz w:val="10"/>
        </w:rPr>
      </w:pPr>
    </w:p>
    <w:p w:rsidR="002B5EA6" w:rsidRDefault="002B5EA6" w:rsidP="002B5EA6">
      <w:pPr>
        <w:pStyle w:val="SingleTxt"/>
      </w:pPr>
      <w:r>
        <w:t>37.</w:t>
      </w:r>
      <w:r>
        <w:tab/>
        <w:t>Комитет подтвердил, что на своих пятьдесят девятой и шестидесятой се</w:t>
      </w:r>
      <w:r>
        <w:t>с</w:t>
      </w:r>
      <w:r>
        <w:t>сиях он рассмотрит доклады следующих государств-участников:</w:t>
      </w:r>
    </w:p>
    <w:p w:rsidR="002B5EA6" w:rsidRDefault="002B5EA6" w:rsidP="002B5EA6">
      <w:pPr>
        <w:pStyle w:val="SingleTxt"/>
      </w:pPr>
      <w:r>
        <w:tab/>
        <w:t>Пятьдесят девятая сессия:</w:t>
      </w:r>
    </w:p>
    <w:p w:rsidR="002B5EA6" w:rsidRDefault="002B5EA6" w:rsidP="002B5EA6">
      <w:pPr>
        <w:pStyle w:val="SingleTxt"/>
      </w:pPr>
      <w:r>
        <w:tab/>
      </w:r>
      <w:r>
        <w:tab/>
        <w:t>Бельгия</w:t>
      </w:r>
    </w:p>
    <w:p w:rsidR="002B5EA6" w:rsidRDefault="002B5EA6" w:rsidP="002B5EA6">
      <w:pPr>
        <w:pStyle w:val="SingleTxt"/>
      </w:pPr>
      <w:r>
        <w:tab/>
      </w:r>
      <w:r>
        <w:tab/>
        <w:t>Бруней-Даруссалам</w:t>
      </w:r>
    </w:p>
    <w:p w:rsidR="002B5EA6" w:rsidRDefault="002B5EA6" w:rsidP="002B5EA6">
      <w:pPr>
        <w:pStyle w:val="SingleTxt"/>
      </w:pPr>
      <w:r>
        <w:tab/>
      </w:r>
      <w:r>
        <w:tab/>
        <w:t>Китай</w:t>
      </w:r>
    </w:p>
    <w:p w:rsidR="002B5EA6" w:rsidRDefault="002B5EA6" w:rsidP="002B5EA6">
      <w:pPr>
        <w:pStyle w:val="SingleTxt"/>
      </w:pPr>
      <w:r>
        <w:tab/>
      </w:r>
      <w:r>
        <w:tab/>
        <w:t>Гана</w:t>
      </w:r>
    </w:p>
    <w:p w:rsidR="002B5EA6" w:rsidRDefault="002B5EA6" w:rsidP="002B5EA6">
      <w:pPr>
        <w:pStyle w:val="SingleTxt"/>
      </w:pPr>
      <w:r>
        <w:tab/>
      </w:r>
      <w:r>
        <w:tab/>
        <w:t>Гвинея</w:t>
      </w:r>
    </w:p>
    <w:p w:rsidR="002B5EA6" w:rsidRDefault="002B5EA6" w:rsidP="002B5EA6">
      <w:pPr>
        <w:pStyle w:val="SingleTxt"/>
      </w:pPr>
      <w:r>
        <w:tab/>
      </w:r>
      <w:r>
        <w:tab/>
        <w:t>Польша</w:t>
      </w:r>
    </w:p>
    <w:p w:rsidR="002B5EA6" w:rsidRDefault="002B5EA6" w:rsidP="002B5EA6">
      <w:pPr>
        <w:pStyle w:val="SingleTxt"/>
      </w:pPr>
      <w:r>
        <w:tab/>
      </w:r>
      <w:r>
        <w:tab/>
        <w:t xml:space="preserve">Соломоновы Острова </w:t>
      </w:r>
    </w:p>
    <w:p w:rsidR="002B5EA6" w:rsidRDefault="002B5EA6" w:rsidP="002B5EA6">
      <w:pPr>
        <w:pStyle w:val="SingleTxt"/>
      </w:pPr>
      <w:r>
        <w:tab/>
      </w:r>
      <w:r>
        <w:tab/>
        <w:t>Венесуэла (Боливарианская Республика)</w:t>
      </w:r>
    </w:p>
    <w:p w:rsidR="002B5EA6" w:rsidRDefault="002B5EA6" w:rsidP="002B5EA6">
      <w:pPr>
        <w:pStyle w:val="SingleTxt"/>
        <w:ind w:left="1742" w:hanging="475"/>
      </w:pPr>
      <w:r>
        <w:tab/>
        <w:t>Следует отметить, что рассмотрение вопроса о Соломоновых Островах в отсутствие доклада первоначально было запланировано на пятьдесят че</w:t>
      </w:r>
      <w:r>
        <w:t>т</w:t>
      </w:r>
      <w:r>
        <w:t>вертую сессию. Государство-участник представило свои объединенные первоначальный, второй и третий периодические доклады (</w:t>
      </w:r>
      <w:hyperlink r:id="rId40" w:history="1">
        <w:r>
          <w:rPr>
            <w:rStyle w:val="Hyperlink"/>
            <w:lang w:val="en-US"/>
          </w:rPr>
          <w:t>CEDAW</w:t>
        </w:r>
        <w:r>
          <w:rPr>
            <w:rStyle w:val="Hyperlink"/>
          </w:rPr>
          <w:t>/</w:t>
        </w:r>
        <w:r>
          <w:rPr>
            <w:rStyle w:val="Hyperlink"/>
            <w:lang w:val="en-US"/>
          </w:rPr>
          <w:t>C</w:t>
        </w:r>
        <w:r>
          <w:rPr>
            <w:rStyle w:val="Hyperlink"/>
          </w:rPr>
          <w:t>/</w:t>
        </w:r>
        <w:r>
          <w:rPr>
            <w:rStyle w:val="Hyperlink"/>
            <w:lang w:val="en-US"/>
          </w:rPr>
          <w:t>SLB</w:t>
        </w:r>
        <w:r>
          <w:rPr>
            <w:rStyle w:val="Hyperlink"/>
          </w:rPr>
          <w:t>/1-3</w:t>
        </w:r>
      </w:hyperlink>
      <w:r>
        <w:t>) 30 января 2013 года, и их рассмотрение было вп</w:t>
      </w:r>
      <w:r>
        <w:t>о</w:t>
      </w:r>
      <w:r>
        <w:t>следствии перенесено на пятьдесят девятую сессию Комитета, с тем чт</w:t>
      </w:r>
      <w:r>
        <w:t>о</w:t>
      </w:r>
      <w:r>
        <w:t>бы осуществить их перевод и на заседании предсессионной рабочей группы подготовить обновленный перечень вопросов.</w:t>
      </w:r>
    </w:p>
    <w:p w:rsidR="002B5EA6" w:rsidRDefault="002B5EA6" w:rsidP="002B5EA6">
      <w:pPr>
        <w:pStyle w:val="SingleTxt"/>
      </w:pPr>
      <w:r>
        <w:tab/>
        <w:t>Шестидесятая сессия:</w:t>
      </w:r>
    </w:p>
    <w:p w:rsidR="002B5EA6" w:rsidRDefault="002B5EA6" w:rsidP="002B5EA6">
      <w:pPr>
        <w:pStyle w:val="SingleTxt"/>
      </w:pPr>
      <w:r>
        <w:tab/>
      </w:r>
      <w:r>
        <w:tab/>
        <w:t>Азербайджан</w:t>
      </w:r>
    </w:p>
    <w:p w:rsidR="002B5EA6" w:rsidRDefault="002B5EA6" w:rsidP="002B5EA6">
      <w:pPr>
        <w:pStyle w:val="SingleTxt"/>
      </w:pPr>
      <w:r>
        <w:tab/>
      </w:r>
      <w:r>
        <w:tab/>
        <w:t>Дания</w:t>
      </w:r>
    </w:p>
    <w:p w:rsidR="002B5EA6" w:rsidRDefault="002B5EA6" w:rsidP="002B5EA6">
      <w:pPr>
        <w:pStyle w:val="SingleTxt"/>
      </w:pPr>
      <w:r>
        <w:tab/>
      </w:r>
      <w:r>
        <w:tab/>
        <w:t>Эквадор</w:t>
      </w:r>
    </w:p>
    <w:p w:rsidR="002B5EA6" w:rsidRDefault="002B5EA6" w:rsidP="002B5EA6">
      <w:pPr>
        <w:pStyle w:val="SingleTxt"/>
      </w:pPr>
      <w:r>
        <w:tab/>
      </w:r>
      <w:r>
        <w:tab/>
        <w:t>Эритрея</w:t>
      </w:r>
    </w:p>
    <w:p w:rsidR="002B5EA6" w:rsidRDefault="002B5EA6" w:rsidP="002B5EA6">
      <w:pPr>
        <w:pStyle w:val="SingleTxt"/>
      </w:pPr>
      <w:r>
        <w:tab/>
      </w:r>
      <w:r>
        <w:tab/>
        <w:t>Габон</w:t>
      </w:r>
    </w:p>
    <w:p w:rsidR="002B5EA6" w:rsidRDefault="002B5EA6" w:rsidP="002B5EA6">
      <w:pPr>
        <w:pStyle w:val="SingleTxt"/>
      </w:pPr>
      <w:r>
        <w:tab/>
      </w:r>
      <w:r>
        <w:tab/>
        <w:t>Кыргызстан</w:t>
      </w:r>
    </w:p>
    <w:p w:rsidR="002B5EA6" w:rsidRDefault="002B5EA6" w:rsidP="002B5EA6">
      <w:pPr>
        <w:pStyle w:val="SingleTxt"/>
      </w:pPr>
      <w:r>
        <w:tab/>
      </w:r>
      <w:r>
        <w:tab/>
        <w:t>Мальдивские Острова</w:t>
      </w:r>
    </w:p>
    <w:p w:rsidR="002B5EA6" w:rsidRPr="002B5EA6" w:rsidRDefault="002B5EA6" w:rsidP="002B5EA6">
      <w:pPr>
        <w:pStyle w:val="SingleTxt"/>
      </w:pPr>
      <w:r>
        <w:tab/>
      </w:r>
      <w:r>
        <w:tab/>
        <w:t>Тувалу</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VII</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Осуществление статьи 21 Конвенции</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2B5EA6" w:rsidRDefault="002B5EA6" w:rsidP="002B5EA6">
      <w:pPr>
        <w:pStyle w:val="SingleTxt"/>
      </w:pPr>
      <w:r>
        <w:t>38.</w:t>
      </w:r>
      <w:r>
        <w:tab/>
        <w:t>В ходе пятьдесят восьмой сессии Комитет рассмотрел пункт 6 повестки дня об осуществлении статьи 21 Конвенции.</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6 повестки дня</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Совместные общие рекомендация/замечание общего порядка по вопросу о</w:t>
      </w:r>
      <w:r>
        <w:rPr>
          <w:lang w:val="en-US"/>
        </w:rPr>
        <w:t> </w:t>
      </w:r>
      <w:r>
        <w:t>вредной практике</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2B5EA6" w:rsidRDefault="002B5EA6" w:rsidP="002B5EA6">
      <w:pPr>
        <w:pStyle w:val="SingleTxt"/>
      </w:pPr>
      <w:r>
        <w:t>39.</w:t>
      </w:r>
      <w:r>
        <w:tab/>
        <w:t>Во время сессии рабочая группа провела заседание и завершила работу над проектом совместных общих рекомендаций Комитета по ликвидации ди</w:t>
      </w:r>
      <w:r>
        <w:t>с</w:t>
      </w:r>
      <w:r>
        <w:t>криминации в отношении женщин/замечания общего порядка Комитета по правам ребенка по вопросу о вредной практике. Комитет завершил рассмотр</w:t>
      </w:r>
      <w:r>
        <w:t>е</w:t>
      </w:r>
      <w:r>
        <w:t>ние проекта общей рекомендации в первом чтении.</w:t>
      </w:r>
    </w:p>
    <w:p w:rsidR="002B5EA6" w:rsidRP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гендерным аспектам статуса беженца, убежища и</w:t>
      </w:r>
      <w:r>
        <w:rPr>
          <w:lang w:val="en-US"/>
        </w:rPr>
        <w:t> </w:t>
      </w:r>
      <w:r>
        <w:t>безгражданства</w:t>
      </w:r>
    </w:p>
    <w:p w:rsidR="002B5EA6" w:rsidRDefault="002B5EA6" w:rsidP="002B5EA6">
      <w:pPr>
        <w:pStyle w:val="SingleTxt"/>
        <w:spacing w:after="0" w:line="120" w:lineRule="exact"/>
        <w:rPr>
          <w:sz w:val="10"/>
        </w:rPr>
      </w:pPr>
    </w:p>
    <w:p w:rsidR="002B5EA6" w:rsidRPr="002B5EA6" w:rsidRDefault="002B5EA6" w:rsidP="002B5EA6">
      <w:pPr>
        <w:pStyle w:val="SingleTxt"/>
      </w:pPr>
      <w:r>
        <w:t>40.</w:t>
      </w:r>
      <w:r>
        <w:tab/>
        <w:t>Во время сессии рабочая группа провела заседание и завершила работу над проектом общей рекомендации, касающейся гендерных аспектов статуса беженца, убежища и безгражданства. Комитет завершил рассмотрение проекта общей рекомендации в первом чтении.</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вопросу о доступе к правосудию</w:t>
      </w:r>
    </w:p>
    <w:p w:rsidR="002B5EA6" w:rsidRPr="002B5EA6" w:rsidRDefault="002B5EA6" w:rsidP="002B5EA6">
      <w:pPr>
        <w:pStyle w:val="SingleTxt"/>
        <w:spacing w:after="0" w:line="120" w:lineRule="exact"/>
        <w:rPr>
          <w:sz w:val="10"/>
        </w:rPr>
      </w:pPr>
    </w:p>
    <w:p w:rsidR="002B5EA6" w:rsidRPr="002B5EA6" w:rsidRDefault="002B5EA6" w:rsidP="002B5EA6">
      <w:pPr>
        <w:pStyle w:val="SingleTxt"/>
      </w:pPr>
      <w:r>
        <w:t>41.</w:t>
      </w:r>
      <w:r>
        <w:tab/>
        <w:t>В ходе сессии рабочая группа собиралась для обсуждения пересмотре</w:t>
      </w:r>
      <w:r>
        <w:t>н</w:t>
      </w:r>
      <w:r>
        <w:t>ного проекта общей рекомендации по вопросу о доступе женщин к правосудию с учетом замечаний, полученных в межсессионный период от других членов Комитета, а также заинтересованных сторон. Комитет постановил запланир</w:t>
      </w:r>
      <w:r>
        <w:t>о</w:t>
      </w:r>
      <w:r>
        <w:t>вать рассмотрение в первом чтении общей рекомендации на пятьдесят девятой сессии.</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сельским женщинам</w:t>
      </w:r>
    </w:p>
    <w:p w:rsidR="002B5EA6" w:rsidRPr="002B5EA6" w:rsidRDefault="002B5EA6" w:rsidP="002B5EA6">
      <w:pPr>
        <w:pStyle w:val="SingleTxt"/>
        <w:spacing w:after="0" w:line="120" w:lineRule="exact"/>
        <w:rPr>
          <w:sz w:val="10"/>
        </w:rPr>
      </w:pPr>
    </w:p>
    <w:p w:rsidR="002B5EA6" w:rsidRPr="002B5EA6" w:rsidRDefault="002B5EA6" w:rsidP="002B5EA6">
      <w:pPr>
        <w:pStyle w:val="SingleTxt"/>
      </w:pPr>
      <w:r>
        <w:t>42.</w:t>
      </w:r>
      <w:r>
        <w:tab/>
        <w:t>В ходе сессии рабочая группа собиралась для заслушания представителя Продовольственной и сельскохозяйственной организации Объединенных Наций (ФАО) по вопросу о методике ФАО, призванной содействовать ос</w:t>
      </w:r>
      <w:r>
        <w:t>у</w:t>
      </w:r>
      <w:r>
        <w:t>ществлению статьи 14 Конвенции.</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вопросу о праве на образование</w:t>
      </w:r>
    </w:p>
    <w:p w:rsidR="002B5EA6" w:rsidRPr="002B5EA6" w:rsidRDefault="002B5EA6" w:rsidP="002B5EA6">
      <w:pPr>
        <w:pStyle w:val="SingleTxt"/>
        <w:spacing w:after="0" w:line="120" w:lineRule="exact"/>
        <w:rPr>
          <w:sz w:val="10"/>
        </w:rPr>
      </w:pPr>
    </w:p>
    <w:p w:rsidR="002B5EA6" w:rsidRDefault="002B5EA6" w:rsidP="002B5EA6">
      <w:pPr>
        <w:pStyle w:val="SingleTxt"/>
      </w:pPr>
      <w:r>
        <w:t>43.</w:t>
      </w:r>
      <w:r>
        <w:tab/>
        <w:t>Заседания Рабочей группы проходили в период работы сессии. 7 июля 2014 года в рамках первого этапа разработки общей рекомендации по вопросу о праве на образование в соответствии со статьей 10 Конвенции Комитет пр</w:t>
      </w:r>
      <w:r>
        <w:t>о</w:t>
      </w:r>
      <w:r>
        <w:t>вел при поддержке Детского фонда Организации Объединенных Наций (ЮНИСЕФ) и Организации Объединенных Наций по вопросам образования, науки и культуры (ЮНЕСКО) длившуюся полдня общую дискуссию по вопр</w:t>
      </w:r>
      <w:r>
        <w:t>о</w:t>
      </w:r>
      <w:r>
        <w:t>су о праве девочек и женщин на образование. Дискуссию открыла заместитель Председателя Комитета Виолета Нойбауэр, затем со вступительным словом выступили Верховный комиссар Организации Объединенных Наций по правам человека на тот момент Нави Пиллэй, директор Отделения связи ЮНЕСКО в Женеве и региональный директор ЮНИСЕФ по странам Центральной и В</w:t>
      </w:r>
      <w:r>
        <w:t>о</w:t>
      </w:r>
      <w:r>
        <w:t>сточной Европы и Содружеству Независимых Государств. Проект общей рек</w:t>
      </w:r>
      <w:r>
        <w:t>о</w:t>
      </w:r>
      <w:r>
        <w:t>мендации был представлен Председателем рабочей группы Комитета по в</w:t>
      </w:r>
      <w:r>
        <w:t>о</w:t>
      </w:r>
      <w:r>
        <w:t>просу о праве на образование Барбарой Бейли. Различные аспекты права дев</w:t>
      </w:r>
      <w:r>
        <w:t>о</w:t>
      </w:r>
      <w:r>
        <w:t>чек и женщин на образование рассмотрели семь экспертов-докладчиков: посол доброй воли ЮНИСЕФ в Эфиопии Ханна Годефа; начальник Секции базового образования ЮНЕСКО; бывшая учительница Малалы Юсуфзай Мариам Халик (Пакистан); исполнительный директор проекта «Защита» Высшей школы ме</w:t>
      </w:r>
      <w:r>
        <w:t>ж</w:t>
      </w:r>
      <w:r>
        <w:t>дународных исследований университета Джона Хопкинса (Вашингтон, округ Колумбия) Мохаммед И. Маттар; советник проекта «Право на образование» Анджела Мелькьорре; советник по вопросам образования организации «План Интернэшнл» Вернор Муньос; и Специальный докладчик Совета по правам человека по вопросу о праве на образование. После выступлений основных ораторов устные заявления сделали представители следующих государств-участников: Австралии, Бразилии, Катара, Колумбии, Мальты, Словении, Та</w:t>
      </w:r>
      <w:r>
        <w:t>и</w:t>
      </w:r>
      <w:r>
        <w:t>ланда и Франции. Далее с заявлениями выступили представители Объедине</w:t>
      </w:r>
      <w:r>
        <w:t>н</w:t>
      </w:r>
      <w:r>
        <w:t>ной программы Организации Объединенных Наций по ВИЧ/СПИДу (ЮНЭЙДС) и 15 организаций гражданского общества (Международная орг</w:t>
      </w:r>
      <w:r>
        <w:t>а</w:t>
      </w:r>
      <w:r>
        <w:t>низация по защите меньшинства аутистов; Центр за репродуктивные права; Глобальная коалиция за просвещение в области прав человека; Европейский центр по правам цыган; Глобальная инициатива в защиту экономических, с</w:t>
      </w:r>
      <w:r>
        <w:t>о</w:t>
      </w:r>
      <w:r>
        <w:t>циальных и культурных прав; Глобальная инициатива по искоренению всех форм телесных наказаний детей; Глобальное объединение в интересах прав и развития; организация «Хьюман райтс вотч»; Международный союз инвал</w:t>
      </w:r>
      <w:r>
        <w:t>и</w:t>
      </w:r>
      <w:r>
        <w:t>дов; Международная комиссия по правам человека гомосексуалистов и лесб</w:t>
      </w:r>
      <w:r>
        <w:t>и</w:t>
      </w:r>
      <w:r>
        <w:t>янок; Международная ассоциация лесбиянок и геев; Международный комитет действий в защиту прав женщин Азиатско-Тихоокеанского региона; Организ</w:t>
      </w:r>
      <w:r>
        <w:t>а</w:t>
      </w:r>
      <w:r>
        <w:t>ция в защиту жертв насилия; Международная организация в поддержку права на образование и свободы образования; и организация «План Интернэшнл»). В общей дискуссии приняли участие представители 30 государств-участников и еще одного государства (Святой Престол): Австралии, Австрии, Аргентины, Бахрейна, Бразилии, Гаити, Греции, Египта, Катара, Колумбии, Кувейта, Мал</w:t>
      </w:r>
      <w:r>
        <w:t>ь</w:t>
      </w:r>
      <w:r>
        <w:t>ты, Мозамбика, Никарагуа, Норвегии, Объединенных Арабских Эмиратов, П</w:t>
      </w:r>
      <w:r>
        <w:t>а</w:t>
      </w:r>
      <w:r>
        <w:t>намы, Российской Федерации, Румынии, Сирийской Арабской Республики, Словении, Соединенного Королевства Великобритании и Северной Ирландии, Сьерра-Леоне, Таиланда, Туниса, Турции, Финляндии, Франции, Швейцарии и Ямайки.</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VIII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Проект предварительной повестки дня пятьдесят девятой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44.</w:t>
      </w:r>
      <w:r>
        <w:tab/>
        <w:t>18 июля 2014 года на своем 1244-м заседании Комитет рассмотрел и утвердил проект предварительной повестки дня своей пятьдесят девятой се</w:t>
      </w:r>
      <w:r>
        <w:t>с</w:t>
      </w:r>
      <w:r>
        <w:t>сии.</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IX</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45.</w:t>
      </w:r>
      <w:r>
        <w:tab/>
        <w:t>18 июля 2014 года Комитет рассмотрел проект доклада о работе своей пятьдесят восьмой сессии и утвердил его с внесенными в него в ходе диску</w:t>
      </w:r>
      <w:r>
        <w:t>с</w:t>
      </w:r>
      <w:r>
        <w:t>сии устными поправками.</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Приложение 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Решение 58/II </w:t>
      </w:r>
      <w:r>
        <w:br/>
        <w:t>Решение Комитета по ликвидации дискриминации в отношении женщин об упрощении процедуры представления докладов</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Принято 18 июля 2014 года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ab/>
        <w:t>Комитет по ликвидации дискриминации в отношении женщин,</w:t>
      </w:r>
    </w:p>
    <w:p w:rsidR="002B5EA6" w:rsidRDefault="002B5EA6" w:rsidP="002B5EA6">
      <w:pPr>
        <w:pStyle w:val="SingleTxt"/>
      </w:pPr>
      <w:r>
        <w:tab/>
      </w:r>
      <w:r>
        <w:rPr>
          <w:i/>
        </w:rPr>
        <w:t>памятуя</w:t>
      </w:r>
      <w:r>
        <w:t xml:space="preserve"> о том, что Генеральная Ассамблея в резолюции 68/268 призыв</w:t>
      </w:r>
      <w:r>
        <w:t>а</w:t>
      </w:r>
      <w:r>
        <w:t>ет договорные органы по правам человека предложить для рассмотрения гос</w:t>
      </w:r>
      <w:r>
        <w:t>у</w:t>
      </w:r>
      <w:r>
        <w:t>дарствами-участниками упрощенную процедуру представления докладов и установить ограничение по количеству освещаемых в них вопросов;</w:t>
      </w:r>
    </w:p>
    <w:p w:rsidR="002B5EA6" w:rsidRDefault="002B5EA6" w:rsidP="002B5EA6">
      <w:pPr>
        <w:pStyle w:val="SingleTxt"/>
      </w:pPr>
      <w:r>
        <w:tab/>
      </w:r>
      <w:r>
        <w:rPr>
          <w:i/>
        </w:rPr>
        <w:t>отмечая</w:t>
      </w:r>
      <w:r>
        <w:t>, что на двадцать шестом совещании председателей договорных органов по правам человека Организации Объединенных Наций договорным органам, которые занимаются рассмотрением периодических докладов, было рекомендовано рассмотреть вопрос об использовании упрощенной процедуры представления докладов с 1 января 2015 года;</w:t>
      </w:r>
    </w:p>
    <w:p w:rsidR="002B5EA6" w:rsidRDefault="002B5EA6" w:rsidP="002B5EA6">
      <w:pPr>
        <w:pStyle w:val="SingleTxt"/>
      </w:pPr>
      <w:r>
        <w:tab/>
      </w:r>
      <w:r>
        <w:rPr>
          <w:i/>
        </w:rPr>
        <w:t>отмечая далее</w:t>
      </w:r>
      <w:r>
        <w:t>, что в соответствии с упрощенной процедурой предста</w:t>
      </w:r>
      <w:r>
        <w:t>в</w:t>
      </w:r>
      <w:r>
        <w:t>ления докладов, применяемой другими договорными органами по правам ч</w:t>
      </w:r>
      <w:r>
        <w:t>е</w:t>
      </w:r>
      <w:r>
        <w:t>ловека, государства-участники могут пользоваться этой процедурой только в целях представления своих периодических, но не первоначальных докладов;</w:t>
      </w:r>
    </w:p>
    <w:p w:rsidR="002B5EA6" w:rsidRDefault="002B5EA6" w:rsidP="002B5EA6">
      <w:pPr>
        <w:pStyle w:val="SingleTxt"/>
      </w:pPr>
      <w:r>
        <w:tab/>
      </w:r>
      <w:r>
        <w:rPr>
          <w:i/>
        </w:rPr>
        <w:t>учитывая</w:t>
      </w:r>
      <w:r>
        <w:t xml:space="preserve"> важность информации общего и фактологического характера, касающейся осуществления Конвенции, содержащейся в общем базовом док</w:t>
      </w:r>
      <w:r>
        <w:t>у</w:t>
      </w:r>
      <w:r>
        <w:t>менте, который должен представляться государствами-участниками в соотве</w:t>
      </w:r>
      <w:r>
        <w:t>т</w:t>
      </w:r>
      <w:r>
        <w:t>ствии с «Согласованными руководящими принципами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w:t>
      </w:r>
      <w:r>
        <w:t>т</w:t>
      </w:r>
      <w:r>
        <w:t>ным договорам» (</w:t>
      </w:r>
      <w:hyperlink r:id="rId41" w:history="1">
        <w:r>
          <w:rPr>
            <w:rStyle w:val="Hyperlink"/>
          </w:rPr>
          <w:t>HRI/MC/2006/3</w:t>
        </w:r>
      </w:hyperlink>
      <w:r>
        <w:t xml:space="preserve"> и Corr.1);</w:t>
      </w:r>
    </w:p>
    <w:p w:rsidR="002B5EA6" w:rsidRDefault="002B5EA6" w:rsidP="002B5EA6">
      <w:pPr>
        <w:pStyle w:val="SingleTxt"/>
      </w:pPr>
      <w:r>
        <w:tab/>
      </w:r>
      <w:r>
        <w:rPr>
          <w:i/>
        </w:rPr>
        <w:t>напоминая</w:t>
      </w:r>
      <w:r>
        <w:t xml:space="preserve"> о том, что государствам-участникам следует стараться обно</w:t>
      </w:r>
      <w:r>
        <w:t>в</w:t>
      </w:r>
      <w:r>
        <w:t>лять общий базовый документ в тех случаях, когда они представляют документ по конкретному договору, и о том, что договорный орган может просить обн</w:t>
      </w:r>
      <w:r>
        <w:t>о</w:t>
      </w:r>
      <w:r>
        <w:t>вить информацию в общем базовом документе, если он сочтет, что содержащ</w:t>
      </w:r>
      <w:r>
        <w:t>а</w:t>
      </w:r>
      <w:r>
        <w:t>яся в нем информация устарела (</w:t>
      </w:r>
      <w:hyperlink r:id="rId42" w:history="1">
        <w:r>
          <w:rPr>
            <w:rStyle w:val="Hyperlink"/>
          </w:rPr>
          <w:t>HRI/MC/2006/3</w:t>
        </w:r>
      </w:hyperlink>
      <w:r>
        <w:t xml:space="preserve"> и Corr.1, пункты 18 и 17);</w:t>
      </w:r>
    </w:p>
    <w:p w:rsidR="002B5EA6" w:rsidRDefault="002B5EA6" w:rsidP="002B5EA6">
      <w:pPr>
        <w:pStyle w:val="SingleTxt"/>
      </w:pPr>
      <w:r>
        <w:tab/>
      </w:r>
      <w:r>
        <w:rPr>
          <w:i/>
        </w:rPr>
        <w:t xml:space="preserve">постановляет </w:t>
      </w:r>
      <w:r>
        <w:t>предложить, на экспериментальной основе, упрощенную процедуру представления докладов тем государствам-участникам, которые п</w:t>
      </w:r>
      <w:r>
        <w:t>о</w:t>
      </w:r>
      <w:r>
        <w:t>желают воспользоваться такой процедурой при представлении своих период</w:t>
      </w:r>
      <w:r>
        <w:t>и</w:t>
      </w:r>
      <w:r>
        <w:t>ческих (но не первоначальных) докладов начиная с 1 января 2015 года, при условии, что соответствующие государства-участники не более пяти лет назад представили обновленный общий базовый документ в соответствии с «Согл</w:t>
      </w:r>
      <w:r>
        <w:t>а</w:t>
      </w:r>
      <w:r>
        <w:t>сованными руководящими принципами представления докладов согласно ме</w:t>
      </w:r>
      <w:r>
        <w:t>ж</w:t>
      </w:r>
      <w:r>
        <w:t>дународным договорам о правах человека, включая руководящие принципы подготовки общего базового документа и документов по конкретным догов</w:t>
      </w:r>
      <w:r>
        <w:t>о</w:t>
      </w:r>
      <w:r>
        <w:t>рам» или же представили его позднее — в случае, если в течение пятилетнего периода имели место значительные политические и/или социально-экономические изменения, а также постановляет рассмотреть на своей пятьд</w:t>
      </w:r>
      <w:r>
        <w:t>е</w:t>
      </w:r>
      <w:r>
        <w:t>сят девятой сессии практические механизмы внедрения упрощенной процед</w:t>
      </w:r>
      <w:r>
        <w:t>у</w:t>
      </w:r>
      <w:r>
        <w:t>ры представления докладов, в том числе вопрос о ее влиянии на график работы Комитета.</w:t>
      </w:r>
    </w:p>
    <w:p w:rsidR="002B5EA6" w:rsidRDefault="002B5EA6" w:rsidP="002B5EA6">
      <w:pPr>
        <w:pStyle w:val="HCh"/>
        <w:ind w:left="1267" w:right="1260" w:hanging="1267"/>
      </w:pPr>
      <w:r>
        <w:br w:type="page"/>
        <w:t>Приложение </w:t>
      </w:r>
      <w:r>
        <w:rPr>
          <w:lang w:val="en-US"/>
        </w:rPr>
        <w:t>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Документы, представленные Комитету на его пятьдесят восьмой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tbl>
      <w:tblPr>
        <w:tblW w:w="8611" w:type="dxa"/>
        <w:tblInd w:w="1267" w:type="dxa"/>
        <w:tblCellMar>
          <w:left w:w="0" w:type="dxa"/>
          <w:right w:w="0" w:type="dxa"/>
        </w:tblCellMar>
        <w:tblLook w:val="04A0"/>
      </w:tblPr>
      <w:tblGrid>
        <w:gridCol w:w="3197"/>
        <w:gridCol w:w="5414"/>
      </w:tblGrid>
      <w:tr w:rsidR="002B5EA6" w:rsidTr="002B5EA6">
        <w:trPr>
          <w:tblHeader/>
        </w:trPr>
        <w:tc>
          <w:tcPr>
            <w:tcW w:w="3197" w:type="dxa"/>
            <w:tcBorders>
              <w:top w:val="single" w:sz="4" w:space="0" w:color="auto"/>
              <w:left w:val="nil"/>
              <w:bottom w:val="single" w:sz="12" w:space="0" w:color="auto"/>
              <w:right w:val="nil"/>
            </w:tcBorders>
            <w:vAlign w:val="bottom"/>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szCs w:val="24"/>
                <w:lang w:eastAsia="en-US"/>
              </w:rPr>
            </w:pPr>
            <w:r>
              <w:rPr>
                <w:rFonts w:eastAsia="Times New Roman"/>
                <w:i/>
                <w:sz w:val="14"/>
                <w:szCs w:val="24"/>
                <w:lang w:eastAsia="en-US"/>
              </w:rPr>
              <w:t>Номер документа</w:t>
            </w:r>
          </w:p>
        </w:tc>
        <w:tc>
          <w:tcPr>
            <w:tcW w:w="5414" w:type="dxa"/>
            <w:tcBorders>
              <w:top w:val="single" w:sz="4" w:space="0" w:color="auto"/>
              <w:left w:val="nil"/>
              <w:bottom w:val="single" w:sz="12" w:space="0" w:color="auto"/>
              <w:right w:val="nil"/>
            </w:tcBorders>
            <w:vAlign w:val="bottom"/>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left"/>
              <w:rPr>
                <w:rFonts w:eastAsia="Times New Roman"/>
                <w:i/>
                <w:sz w:val="14"/>
                <w:szCs w:val="24"/>
                <w:lang w:eastAsia="en-US"/>
              </w:rPr>
            </w:pPr>
            <w:r>
              <w:rPr>
                <w:rFonts w:eastAsia="Times New Roman"/>
                <w:i/>
                <w:sz w:val="14"/>
                <w:szCs w:val="24"/>
                <w:lang w:eastAsia="en-US"/>
              </w:rPr>
              <w:t>Название или описание</w:t>
            </w:r>
          </w:p>
        </w:tc>
      </w:tr>
      <w:tr w:rsidR="002B5EA6" w:rsidTr="002B5EA6">
        <w:trPr>
          <w:trHeight w:hRule="exact" w:val="115"/>
          <w:tblHeader/>
        </w:trPr>
        <w:tc>
          <w:tcPr>
            <w:tcW w:w="3197" w:type="dxa"/>
            <w:tcBorders>
              <w:top w:val="single" w:sz="12" w:space="0" w:color="auto"/>
              <w:left w:val="nil"/>
              <w:bottom w:val="nil"/>
              <w:right w:val="nil"/>
            </w:tcBorders>
            <w:vAlign w:val="bottom"/>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rFonts w:eastAsia="Times New Roman"/>
                <w:szCs w:val="24"/>
                <w:lang w:eastAsia="en-US"/>
              </w:rPr>
            </w:pPr>
          </w:p>
        </w:tc>
        <w:tc>
          <w:tcPr>
            <w:tcW w:w="5414" w:type="dxa"/>
            <w:tcBorders>
              <w:top w:val="single" w:sz="12" w:space="0" w:color="auto"/>
              <w:left w:val="nil"/>
              <w:bottom w:val="nil"/>
              <w:right w:val="nil"/>
            </w:tcBorders>
            <w:vAlign w:val="bottom"/>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ind w:left="144" w:right="43"/>
              <w:jc w:val="left"/>
              <w:rPr>
                <w:rFonts w:eastAsia="Times New Roman"/>
                <w:szCs w:val="24"/>
                <w:lang w:eastAsia="en-US"/>
              </w:rPr>
            </w:pP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3" w:history="1">
              <w:r>
                <w:rPr>
                  <w:rStyle w:val="Hyperlink"/>
                  <w:lang w:eastAsia="en-US"/>
                </w:rPr>
                <w:t>CEDAW/C/58/1</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Предварительная повестка дня и аннотации</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4" w:history="1">
              <w:r>
                <w:rPr>
                  <w:rStyle w:val="Hyperlink"/>
                  <w:lang w:eastAsia="en-US"/>
                </w:rPr>
                <w:t>CEDAW/C/58/2</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Записка секретариата о путях и средствах повышения оперативности работы Комитета</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5" w:history="1">
              <w:r>
                <w:rPr>
                  <w:rStyle w:val="Hyperlink"/>
                  <w:lang w:eastAsia="en-US"/>
                </w:rPr>
                <w:t>CEDAW/C/58/3</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Доклад Организации Объединенных Наций по вопросам образования, науки и культуры</w:t>
            </w:r>
          </w:p>
        </w:tc>
      </w:tr>
      <w:tr w:rsid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6" w:history="1">
              <w:r>
                <w:rPr>
                  <w:rStyle w:val="Hyperlink"/>
                  <w:lang w:eastAsia="en-US"/>
                </w:rPr>
                <w:t>CEDAW/C/58/4</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Доклад Международного бюро труда</w:t>
            </w:r>
          </w:p>
        </w:tc>
      </w:tr>
      <w:tr w:rsid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ascii="Times New Roman Bold" w:eastAsia="Times New Roman" w:hAnsi="Times New Roman Bold"/>
                <w:b/>
                <w:w w:val="100"/>
                <w:szCs w:val="24"/>
                <w:lang w:eastAsia="en-US"/>
              </w:rPr>
            </w:pPr>
            <w:r>
              <w:rPr>
                <w:rFonts w:ascii="Times New Roman Bold" w:eastAsia="Times New Roman" w:hAnsi="Times New Roman Bold"/>
                <w:b/>
                <w:w w:val="100"/>
                <w:szCs w:val="24"/>
                <w:lang w:eastAsia="en-US"/>
              </w:rPr>
              <w:t>Доклады государств-участников</w:t>
            </w:r>
          </w:p>
        </w:tc>
        <w:tc>
          <w:tcPr>
            <w:tcW w:w="5414" w:type="dxa"/>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7" w:history="1">
              <w:r>
                <w:rPr>
                  <w:rStyle w:val="Hyperlink"/>
                  <w:lang w:eastAsia="en-US"/>
                </w:rPr>
                <w:t>CEDAW/C/CAF/1-5</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первоначальный и второй–пятый периодические доклады Центральноафриканской Республики</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8" w:history="1">
              <w:r>
                <w:rPr>
                  <w:rStyle w:val="Hyperlink"/>
                  <w:lang w:eastAsia="en-US"/>
                </w:rPr>
                <w:t>CEDAW/C/GEO/4-5</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четвертый и пятый периодические доклады Грузии</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49" w:history="1">
              <w:r>
                <w:rPr>
                  <w:rStyle w:val="Hyperlink"/>
                  <w:lang w:eastAsia="en-US"/>
                </w:rPr>
                <w:t>CEDAW/C/IND/4</w:t>
              </w:r>
              <w:r>
                <w:rPr>
                  <w:rStyle w:val="Hyperlink"/>
                  <w:rFonts w:eastAsia="Times New Roman"/>
                  <w:szCs w:val="24"/>
                  <w:lang w:eastAsia="en-US"/>
                </w:rPr>
                <w:t>-5</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четвертый и пятый периодические доклады Индии</w:t>
            </w:r>
          </w:p>
        </w:tc>
      </w:tr>
      <w:tr w:rsid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50" w:history="1">
              <w:r>
                <w:rPr>
                  <w:rStyle w:val="Hyperlink"/>
                  <w:lang w:eastAsia="en-US"/>
                </w:rPr>
                <w:t>CEDAW/C/LTU/5</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Пятый периодический доклад Литвы</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51" w:history="1">
              <w:r>
                <w:rPr>
                  <w:rStyle w:val="Hyperlink"/>
                  <w:lang w:eastAsia="en-US"/>
                </w:rPr>
                <w:t>CEDAW/C/MRT/2-3</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второй и третий периодические доклады Мавритании</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52" w:history="1">
              <w:r>
                <w:rPr>
                  <w:rStyle w:val="Hyperlink"/>
                  <w:lang w:eastAsia="en-US"/>
                </w:rPr>
                <w:t>CEDAW/C/PER/7-8</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седьмой и восьмой периодические доклады Перу</w:t>
            </w:r>
          </w:p>
        </w:tc>
      </w:tr>
      <w:tr w:rsidR="002B5EA6" w:rsidRPr="002B5EA6" w:rsidTr="002B5EA6">
        <w:tc>
          <w:tcPr>
            <w:tcW w:w="319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53" w:history="1">
              <w:r>
                <w:rPr>
                  <w:rStyle w:val="Hyperlink"/>
                  <w:lang w:eastAsia="en-US"/>
                </w:rPr>
                <w:t>CEDAW/C/SWZ/1-2</w:t>
              </w:r>
            </w:hyperlink>
          </w:p>
        </w:tc>
        <w:tc>
          <w:tcPr>
            <w:tcW w:w="54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Объединенные первоначальный и второй периодические доклады Свазиленда</w:t>
            </w:r>
          </w:p>
        </w:tc>
      </w:tr>
      <w:tr w:rsidR="002B5EA6" w:rsidRPr="002B5EA6" w:rsidTr="002B5EA6">
        <w:tc>
          <w:tcPr>
            <w:tcW w:w="3197" w:type="dxa"/>
            <w:tcBorders>
              <w:top w:val="nil"/>
              <w:left w:val="nil"/>
              <w:bottom w:val="single" w:sz="12" w:space="0" w:color="auto"/>
              <w:right w:val="nil"/>
            </w:tcBorders>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szCs w:val="24"/>
                <w:lang w:eastAsia="en-US"/>
              </w:rPr>
            </w:pPr>
            <w:hyperlink r:id="rId54" w:history="1">
              <w:r>
                <w:rPr>
                  <w:rStyle w:val="Hyperlink"/>
                  <w:lang w:eastAsia="en-US"/>
                </w:rPr>
                <w:t>CEDAW/C/SYR/2</w:t>
              </w:r>
            </w:hyperlink>
          </w:p>
        </w:tc>
        <w:tc>
          <w:tcPr>
            <w:tcW w:w="5414" w:type="dxa"/>
            <w:tcBorders>
              <w:top w:val="nil"/>
              <w:left w:val="nil"/>
              <w:bottom w:val="single" w:sz="12" w:space="0" w:color="auto"/>
              <w:right w:val="nil"/>
            </w:tcBorders>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ind w:left="144" w:right="43"/>
              <w:jc w:val="left"/>
              <w:rPr>
                <w:rFonts w:eastAsia="Times New Roman"/>
                <w:szCs w:val="24"/>
                <w:lang w:eastAsia="en-US"/>
              </w:rPr>
            </w:pPr>
            <w:r>
              <w:rPr>
                <w:rFonts w:eastAsia="Times New Roman"/>
                <w:szCs w:val="24"/>
                <w:lang w:eastAsia="en-US"/>
              </w:rPr>
              <w:t>Второй периодический доклад Сирийской Арабской Республики</w:t>
            </w:r>
          </w:p>
        </w:tc>
      </w:tr>
    </w:tbl>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III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двадцать девятой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w:t>
      </w:r>
      <w:r>
        <w:tab/>
        <w:t>Рабочая группа по сообщениям в соответствии с Факультативным прот</w:t>
      </w:r>
      <w:r>
        <w:t>о</w:t>
      </w:r>
      <w:r>
        <w:t>колом к Конвенции о ликвидации всех форм дискриминации в отношении женщин провела свою двадцать девятую сессию 25–27 июня 2014 года в Жен</w:t>
      </w:r>
      <w:r>
        <w:t>е</w:t>
      </w:r>
      <w:r>
        <w:t>ве. В работе сессии приняли участие четыре члена Комитета (Олинда Барейро-Бобадилья, Никлас Брун, Йоко Хаяси и Дубравка Шимонович).</w:t>
      </w:r>
    </w:p>
    <w:p w:rsidR="002B5EA6" w:rsidRDefault="002B5EA6" w:rsidP="002B5EA6">
      <w:pPr>
        <w:pStyle w:val="SingleTxt"/>
      </w:pPr>
      <w:r>
        <w:t>2.</w:t>
      </w:r>
      <w:r>
        <w:tab/>
        <w:t>В начале сессии Рабочая группа утвердила свою повестку дня.</w:t>
      </w:r>
    </w:p>
    <w:p w:rsidR="002B5EA6" w:rsidRDefault="002B5EA6" w:rsidP="002B5EA6">
      <w:pPr>
        <w:pStyle w:val="SingleTxt"/>
      </w:pPr>
      <w:r>
        <w:t>3.</w:t>
      </w:r>
      <w:r>
        <w:tab/>
        <w:t>Рабочая группа постановила зарегистрировать два новых сообщения (№ 68/2014 и № 69/2014) и препроводить их соответствующим государствам-участникам.</w:t>
      </w:r>
    </w:p>
    <w:p w:rsidR="002B5EA6" w:rsidRDefault="002B5EA6" w:rsidP="002B5EA6">
      <w:pPr>
        <w:pStyle w:val="SingleTxt"/>
      </w:pPr>
      <w:r>
        <w:t>4.</w:t>
      </w:r>
      <w:r>
        <w:tab/>
        <w:t>В ходе своей двадцать девятой сессии Рабочая группа также рассмотрела все незарегистрированные сообщения, полученные после ее предыдущей се</w:t>
      </w:r>
      <w:r>
        <w:t>с</w:t>
      </w:r>
      <w:r>
        <w:t>сии. Она отметила меры, принятые секретариатом на тот момент, и вынесла решения по ряду просьб о предоставлении разъяснений и/или объяснений или о направлении ответов авторам сообщений.</w:t>
      </w:r>
    </w:p>
    <w:p w:rsidR="002B5EA6" w:rsidRDefault="002B5EA6" w:rsidP="002B5EA6">
      <w:pPr>
        <w:pStyle w:val="SingleTxt"/>
      </w:pPr>
      <w:r>
        <w:t xml:space="preserve">5. </w:t>
      </w:r>
      <w:r>
        <w:tab/>
        <w:t>Рабочая группа обсудила три проекта рекомендаций в отношении соо</w:t>
      </w:r>
      <w:r>
        <w:t>б</w:t>
      </w:r>
      <w:r>
        <w:t>щений №№ 30/2011, 46/2012 и 47/2012. Все три рекомендации были приняты на основе консенсуса и будут переданы в Комитет на утверждение.</w:t>
      </w:r>
    </w:p>
    <w:p w:rsidR="002B5EA6" w:rsidRDefault="002B5EA6" w:rsidP="002B5EA6">
      <w:pPr>
        <w:pStyle w:val="SingleTxt"/>
      </w:pPr>
      <w:r>
        <w:t>6.</w:t>
      </w:r>
      <w:r>
        <w:tab/>
        <w:t>Члены Группы перешли к рассмотрению всех дел в связи с сообщениями, по которым они были назначены докладчиками. Группа затем рассмотрела ст</w:t>
      </w:r>
      <w:r>
        <w:t>а</w:t>
      </w:r>
      <w:r>
        <w:t>тус всех зарегистрированных незакрытых дел и провела обсуждение по ка</w:t>
      </w:r>
      <w:r>
        <w:t>ж</w:t>
      </w:r>
      <w:r>
        <w:t>дому из них. В связи с сообщением № 63/2013 Комитет постановил просить соответствующее государство-участник, учитывая его неоднократные просьбы о продлении сроков, представить свои замечания в течение двух месяцев, и указал, что в отсутствие таких замечаний Комитет примет решение на основе информации, содержащейся в материалах дела.</w:t>
      </w:r>
    </w:p>
    <w:p w:rsidR="002B5EA6" w:rsidRDefault="002B5EA6" w:rsidP="002B5EA6">
      <w:pPr>
        <w:pStyle w:val="SingleTxt"/>
      </w:pPr>
      <w:r>
        <w:t>7.</w:t>
      </w:r>
      <w:r>
        <w:tab/>
        <w:t>Рабочая группа далее постановила удовлетворить просьбы соответств</w:t>
      </w:r>
      <w:r>
        <w:t>у</w:t>
      </w:r>
      <w:r>
        <w:t>ющих государств-участников о рассмотрении вопроса о приемлемости соо</w:t>
      </w:r>
      <w:r>
        <w:t>б</w:t>
      </w:r>
      <w:r>
        <w:t>щений отдельно от существа дела (просьбы о раздельном рассмотрении) в о</w:t>
      </w:r>
      <w:r>
        <w:t>т</w:t>
      </w:r>
      <w:r>
        <w:t>ношении двух сообщений (№№ 54/2013 и 65/2014).</w:t>
      </w:r>
    </w:p>
    <w:p w:rsidR="002B5EA6" w:rsidRDefault="002B5EA6" w:rsidP="002B5EA6">
      <w:pPr>
        <w:pStyle w:val="SingleTxt"/>
      </w:pPr>
      <w:r>
        <w:t>8.</w:t>
      </w:r>
      <w:r>
        <w:tab/>
        <w:t>Для своей тридцатой сессии Рабочая группа просила секретариат подг</w:t>
      </w:r>
      <w:r>
        <w:t>о</w:t>
      </w:r>
      <w:r>
        <w:t>товить проекты трех рекомендаций в отношении сообщений №№ 37/2012, 49/2013 и 59/2013.</w:t>
      </w:r>
    </w:p>
    <w:p w:rsidR="002B5EA6" w:rsidRDefault="002B5EA6" w:rsidP="002B5EA6">
      <w:pPr>
        <w:pStyle w:val="SingleTxt"/>
      </w:pPr>
      <w:r>
        <w:t>9.</w:t>
      </w:r>
      <w:r>
        <w:tab/>
        <w:t>Рабочая группа обсудила вопрос о статусе 11 дел, по которым продолж</w:t>
      </w:r>
      <w:r>
        <w:t>а</w:t>
      </w:r>
      <w:r>
        <w:t>ется диалог о последующей деятельности с соответствующими государствами-участниками, а именно: Беларусью (№ 23/2009), Бразилией (№ 17/2008), Бо</w:t>
      </w:r>
      <w:r>
        <w:t>л</w:t>
      </w:r>
      <w:r>
        <w:t>гарией (№№ 20/2008, 31/2011 и 32/2011), Канадой (№ 19/2008), Нидерландами (№ 36/2011), Перу (№ 22/2009), Филиппинами (№№ 18/2008 и 34/2011) и Ту</w:t>
      </w:r>
      <w:r>
        <w:t>р</w:t>
      </w:r>
      <w:r>
        <w:t xml:space="preserve">цией (28/2010). </w:t>
      </w:r>
    </w:p>
    <w:p w:rsidR="002B5EA6" w:rsidRDefault="002B5EA6" w:rsidP="002B5EA6">
      <w:pPr>
        <w:pStyle w:val="SingleTxt"/>
      </w:pPr>
      <w:r>
        <w:t>10.</w:t>
      </w:r>
      <w:r>
        <w:tab/>
        <w:t>Рабочая группа постановила просить обсудить на неофициальных засед</w:t>
      </w:r>
      <w:r>
        <w:t>а</w:t>
      </w:r>
      <w:r>
        <w:t>ниях, которые состоятся в ходе пятьдесят восьмой сессии Комитета, вопросы о последующей деятельности с Постоянными представительствами Филиппин и Турции при Отделении Организации Объединенных Наций в Женеве.</w:t>
      </w:r>
    </w:p>
    <w:p w:rsidR="002B5EA6" w:rsidRDefault="002B5EA6" w:rsidP="002B5EA6">
      <w:pPr>
        <w:pStyle w:val="SingleTxt"/>
        <w:rPr>
          <w:w w:val="100"/>
        </w:rPr>
      </w:pPr>
      <w:r>
        <w:t>11.</w:t>
      </w:r>
      <w:r>
        <w:tab/>
      </w:r>
      <w:r>
        <w:rPr>
          <w:w w:val="100"/>
        </w:rPr>
        <w:t>Рабочая группа также провела дискуссию по вопросу о возможном назнач</w:t>
      </w:r>
      <w:r>
        <w:rPr>
          <w:w w:val="100"/>
        </w:rPr>
        <w:t>е</w:t>
      </w:r>
      <w:r>
        <w:rPr>
          <w:w w:val="100"/>
        </w:rPr>
        <w:t>нии одного из членов Группы Специальным докладчиком по временным мерам.</w:t>
      </w:r>
    </w:p>
    <w:p w:rsidR="002B5EA6" w:rsidRDefault="002B5EA6" w:rsidP="002B5EA6">
      <w:pPr>
        <w:pStyle w:val="SingleTxt"/>
        <w:spacing w:after="0" w:line="120" w:lineRule="exact"/>
        <w:rPr>
          <w:w w:val="100"/>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на двадцать девятой сессии</w:t>
      </w:r>
    </w:p>
    <w:p w:rsidR="002B5EA6" w:rsidRDefault="002B5EA6" w:rsidP="002B5EA6">
      <w:pPr>
        <w:pStyle w:val="SingleTxt"/>
        <w:spacing w:after="0" w:line="120" w:lineRule="exact"/>
        <w:rPr>
          <w:sz w:val="10"/>
        </w:rPr>
      </w:pPr>
    </w:p>
    <w:p w:rsidR="002B5EA6" w:rsidRDefault="002B5EA6" w:rsidP="002B5EA6">
      <w:pPr>
        <w:pStyle w:val="SingleTxt"/>
      </w:pPr>
      <w:r>
        <w:t>12.</w:t>
      </w:r>
      <w:r>
        <w:tab/>
        <w:t>На своей двадцать девятой сессии Рабочая группа постановила:</w:t>
      </w:r>
    </w:p>
    <w:p w:rsidR="002B5EA6" w:rsidRDefault="002B5EA6" w:rsidP="002B5EA6">
      <w:pPr>
        <w:pStyle w:val="SingleTxt"/>
      </w:pPr>
      <w:r>
        <w:tab/>
        <w:t>a)</w:t>
      </w:r>
      <w:r>
        <w:tab/>
        <w:t>представить на утверждение Комитета рекомендацию в отношении сообщения № 47/2012 (мнения, нарушение), принятую консенсусом;</w:t>
      </w:r>
    </w:p>
    <w:p w:rsidR="002B5EA6" w:rsidRDefault="002B5EA6" w:rsidP="002B5EA6">
      <w:pPr>
        <w:pStyle w:val="SingleTxt"/>
      </w:pPr>
      <w:r>
        <w:tab/>
        <w:t>b)</w:t>
      </w:r>
      <w:r>
        <w:tab/>
        <w:t>представить на утверждение Комитета рекомендацию в отношении сообщения № 30/2011 (неприемлемость), принятую консенсусом;</w:t>
      </w:r>
    </w:p>
    <w:p w:rsidR="002B5EA6" w:rsidRDefault="002B5EA6" w:rsidP="002B5EA6">
      <w:pPr>
        <w:pStyle w:val="SingleTxt"/>
      </w:pPr>
      <w:r>
        <w:tab/>
        <w:t>c)</w:t>
      </w:r>
      <w:r>
        <w:tab/>
        <w:t>представить на утверждение Комитета рекомендацию в отношении сообщения № 46/2012 (приемлемость), принятую консенсусом;</w:t>
      </w:r>
    </w:p>
    <w:p w:rsidR="002B5EA6" w:rsidRDefault="002B5EA6" w:rsidP="002B5EA6">
      <w:pPr>
        <w:pStyle w:val="SingleTxt"/>
      </w:pPr>
      <w:r>
        <w:tab/>
        <w:t>d)</w:t>
      </w:r>
      <w:r>
        <w:tab/>
        <w:t>отказать соответствующим государствам-участникам в просьбах рассмотреть вопрос о приемлемости сообщений отдельно от существа дела (просьбы о раздельном рассмотрении) в отношении сообщений №№ 54/2013 и 65/2014;</w:t>
      </w:r>
    </w:p>
    <w:p w:rsidR="002B5EA6" w:rsidRDefault="002B5EA6" w:rsidP="002B5EA6">
      <w:pPr>
        <w:pStyle w:val="SingleTxt"/>
      </w:pPr>
      <w:r>
        <w:tab/>
        <w:t>e)</w:t>
      </w:r>
      <w:r>
        <w:tab/>
        <w:t xml:space="preserve">зарегистрировать два новых сообщения: №№ 68/2014 (докладчик: Никлас Брун) и 69/2014 (докладчик: Йоко Хаяси); </w:t>
      </w:r>
    </w:p>
    <w:p w:rsidR="002B5EA6" w:rsidRDefault="002B5EA6" w:rsidP="002B5EA6">
      <w:pPr>
        <w:pStyle w:val="SingleTxt"/>
      </w:pPr>
      <w:r>
        <w:tab/>
        <w:t>f)</w:t>
      </w:r>
      <w:r>
        <w:tab/>
        <w:t>просить секретариат организовать в ходе пятьдесят восьмой сессии Комитета встречи с Постоянными представительствами Филиппин и Турции при Отделении Организации Объединенных Наций в Женеве для обсуждения последующей деятельности в связи с мнениями Комитета в отношении инд</w:t>
      </w:r>
      <w:r>
        <w:t>и</w:t>
      </w:r>
      <w:r>
        <w:t>видуальных сообщений, касающихся этих государств-участников;</w:t>
      </w:r>
    </w:p>
    <w:p w:rsidR="002B5EA6" w:rsidRDefault="002B5EA6" w:rsidP="002B5EA6">
      <w:pPr>
        <w:pStyle w:val="SingleTxt"/>
      </w:pPr>
      <w:r>
        <w:tab/>
        <w:t>g)</w:t>
      </w:r>
      <w:r>
        <w:tab/>
        <w:t>продолжить рассмотрение вопроса о возможном учреждении в ра</w:t>
      </w:r>
      <w:r>
        <w:t>м</w:t>
      </w:r>
      <w:r>
        <w:t>ках Рабочей группы, начиная с 2015 года, мандата Специального докладчика по временным мерам.</w:t>
      </w:r>
    </w:p>
    <w:p w:rsidR="002B5EA6" w:rsidRDefault="002B5EA6" w:rsidP="002B5EA6">
      <w:pPr>
        <w:pStyle w:val="SingleTxt"/>
      </w:pPr>
      <w:r>
        <w:t>13.</w:t>
      </w:r>
      <w:r>
        <w:tab/>
        <w:t>Рабочая группа постановила провести свою тридцатую сессию в Женеве 15–17 октября 2014 года.</w:t>
      </w:r>
    </w:p>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Часть вторая</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по ликвидации дискриминации в отношении женщин о работе его пятьдесят девятой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20 октября — 7 ноября 2014 года</w:t>
      </w:r>
    </w:p>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Глава 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Вопросы, доведенные до сведения государств — участников Конвенции о ликвидации всех форм дискриминации в отношении женщин </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59/I</w:t>
      </w:r>
    </w:p>
    <w:p w:rsidR="002B5EA6" w:rsidRDefault="002B5EA6" w:rsidP="002B5EA6">
      <w:pPr>
        <w:pStyle w:val="SingleTxt"/>
        <w:spacing w:after="0" w:line="120" w:lineRule="exact"/>
        <w:rPr>
          <w:sz w:val="10"/>
        </w:rPr>
      </w:pPr>
    </w:p>
    <w:p w:rsidR="002B5EA6" w:rsidRDefault="002B5EA6" w:rsidP="002B5EA6">
      <w:pPr>
        <w:pStyle w:val="SingleTxt"/>
      </w:pPr>
      <w:r>
        <w:tab/>
        <w:t>3 ноября 2014 года Комитет принял совместную общую рекомендацию № 31 Комитета по ликвидации дискриминации в отношении же</w:t>
      </w:r>
      <w:r>
        <w:t>н</w:t>
      </w:r>
      <w:r>
        <w:t>щин/замечание общего порядка № 18 Комитета по правам ребенка по вопросу о вредной практике (см. пункт 42 части второй настоящего доклада).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59/II</w:t>
      </w:r>
    </w:p>
    <w:p w:rsidR="002B5EA6" w:rsidRDefault="002B5EA6" w:rsidP="002B5EA6">
      <w:pPr>
        <w:pStyle w:val="SingleTxt"/>
        <w:spacing w:after="0" w:line="120" w:lineRule="exact"/>
        <w:rPr>
          <w:sz w:val="10"/>
        </w:rPr>
      </w:pPr>
    </w:p>
    <w:p w:rsidR="002B5EA6" w:rsidRDefault="002B5EA6" w:rsidP="002B5EA6">
      <w:pPr>
        <w:pStyle w:val="SingleTxt"/>
      </w:pPr>
      <w:r>
        <w:tab/>
        <w:t>5 ноября 2014 года Комитет принял общую рекомендацию № 32 по ге</w:t>
      </w:r>
      <w:r>
        <w:t>н</w:t>
      </w:r>
      <w:r>
        <w:t xml:space="preserve">дерным аспектам статуса беженца, убежища, гражданства и безгражданства женщин (см. пункт 43 части второй настоящего доклада).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59/III</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систематически применять руководящие принципы в отношении независимости и беспристрастности членов договорных органов по правам человека (Аддис-Абебские принципы), которые с 1 января 2015 года являются неотъемлемой частью правил процедуры Комитета (см. реш</w:t>
      </w:r>
      <w:r>
        <w:t>е</w:t>
      </w:r>
      <w:r>
        <w:t>ние 54/VIII).</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59/IV</w:t>
      </w:r>
    </w:p>
    <w:p w:rsidR="002B5EA6" w:rsidRDefault="002B5EA6" w:rsidP="002B5EA6">
      <w:pPr>
        <w:pStyle w:val="SingleTxt"/>
        <w:spacing w:after="0" w:line="120" w:lineRule="exact"/>
        <w:rPr>
          <w:sz w:val="10"/>
        </w:rPr>
      </w:pPr>
    </w:p>
    <w:p w:rsidR="002B5EA6" w:rsidRDefault="002B5EA6" w:rsidP="002B5EA6">
      <w:pPr>
        <w:pStyle w:val="SingleTxt"/>
      </w:pPr>
      <w:r>
        <w:tab/>
        <w:t>7 ноября 2014 года Комитет постановил поручить своей предсессионной рабочей группе, которая созывается после каждой очередной сессии, подгот</w:t>
      </w:r>
      <w:r>
        <w:t>о</w:t>
      </w:r>
      <w:r>
        <w:t>вить до представления докладов по упрощенной процедуре (см. решение 58/II) проекты перечней вопросов, которые будут утверждены Комитетом на эксп</w:t>
      </w:r>
      <w:r>
        <w:t>е</w:t>
      </w:r>
      <w:r>
        <w:t>риментальном этапе на его следующей очередной сессии, и ограничить эти п</w:t>
      </w:r>
      <w:r>
        <w:t>е</w:t>
      </w:r>
      <w:r>
        <w:t>речни не более чем 25 вопросами. Помимо критериев, предусмотренных в р</w:t>
      </w:r>
      <w:r>
        <w:t>е</w:t>
      </w:r>
      <w:r>
        <w:t>шении 58/II, Комитет постановил, что на экспериментальном этапе упроще</w:t>
      </w:r>
      <w:r>
        <w:t>н</w:t>
      </w:r>
      <w:r>
        <w:t>ная процедура представления докладов будет предложена только тем госуда</w:t>
      </w:r>
      <w:r>
        <w:t>р</w:t>
      </w:r>
      <w:r>
        <w:t>ствам-участникам, которые задержали представление своих периодических д</w:t>
      </w:r>
      <w:r>
        <w:t>о</w:t>
      </w:r>
      <w:r>
        <w:t>кладов (за исключением первоначальных докладов либо первоначальных д</w:t>
      </w:r>
      <w:r>
        <w:t>о</w:t>
      </w:r>
      <w:r>
        <w:t>кладов, объединенных с периодическими докладами), и что количество пере</w:t>
      </w:r>
      <w:r>
        <w:t>ч</w:t>
      </w:r>
      <w:r>
        <w:t>ней вопросов до представления докладов, которые будут утверждаться ка</w:t>
      </w:r>
      <w:r>
        <w:t>ж</w:t>
      </w:r>
      <w:r>
        <w:t>дый год, может на экспериментальном этапе быть ограничено вследствие н</w:t>
      </w:r>
      <w:r>
        <w:t>е</w:t>
      </w:r>
      <w:r>
        <w:t>хватки ресурсов, с которой сталкиваются Комитет и его секретариат.</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59/V</w:t>
      </w:r>
    </w:p>
    <w:p w:rsidR="002B5EA6" w:rsidRDefault="002B5EA6" w:rsidP="002B5EA6">
      <w:pPr>
        <w:pStyle w:val="SingleTxt"/>
        <w:spacing w:after="0" w:line="120" w:lineRule="exact"/>
        <w:rPr>
          <w:sz w:val="10"/>
        </w:rPr>
      </w:pPr>
    </w:p>
    <w:p w:rsidR="002B5EA6" w:rsidRDefault="002B5EA6" w:rsidP="002B5EA6">
      <w:pPr>
        <w:pStyle w:val="SingleTxt"/>
      </w:pPr>
      <w:r>
        <w:tab/>
        <w:t>7 ноября 2014 года в соответствии с пунктом 30 резолюции 68/268 Ген</w:t>
      </w:r>
      <w:r>
        <w:t>е</w:t>
      </w:r>
      <w:r>
        <w:t>ральной Ассамблеи от 9 апреля 2014 года Комитет постановил внести ниж</w:t>
      </w:r>
      <w:r>
        <w:t>е</w:t>
      </w:r>
      <w:r>
        <w:t>следующую поправку в правило 24 своих правил процедуры: «Официальными рабочими языками Комитета являются английский, испанский и французский языки. Кроме того, в порядке исключения, для упрощения коммуникации ме</w:t>
      </w:r>
      <w:r>
        <w:t>ж</w:t>
      </w:r>
      <w:r>
        <w:t>ду членами Комитета вводится четвертый официальный язык, который подл</w:t>
      </w:r>
      <w:r>
        <w:t>е</w:t>
      </w:r>
      <w:r>
        <w:t>жит пересмотру каждые два года после проведения выборов членов Комитета с учетом состава Комитета». Комитет постановил, что в период с 1 января 2015 года по 31 января 2016 года четвертым официальным языком будет ара</w:t>
      </w:r>
      <w:r>
        <w:t>б</w:t>
      </w:r>
      <w:r>
        <w:t xml:space="preserve">ский.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59/VI</w:t>
      </w:r>
    </w:p>
    <w:p w:rsidR="002B5EA6" w:rsidRDefault="002B5EA6" w:rsidP="002B5EA6">
      <w:pPr>
        <w:pStyle w:val="SingleTxt"/>
        <w:spacing w:after="0" w:line="120" w:lineRule="exact"/>
        <w:rPr>
          <w:sz w:val="10"/>
        </w:rPr>
      </w:pPr>
    </w:p>
    <w:p w:rsidR="002B5EA6" w:rsidRDefault="002B5EA6" w:rsidP="002B5EA6">
      <w:pPr>
        <w:pStyle w:val="SingleTxt"/>
      </w:pPr>
      <w:r>
        <w:tab/>
        <w:t>5 ноября 2014 года Комитет постановил создать на экспериментальной основе Рабочую группу по расследованиям в соответствии с Факультативным протоколом, которая будет состоять не более чем из пяти членов Комитета и формироваться с учетом принципа справедливого географического представ</w:t>
      </w:r>
      <w:r>
        <w:t>и</w:t>
      </w:r>
      <w:r>
        <w:t>тельства. Кроме того, было решено, что Рабочая группа заменит собой де</w:t>
      </w:r>
      <w:r>
        <w:t>й</w:t>
      </w:r>
      <w:r>
        <w:t>ствовавшую при Комитете Целевую группу по расследованиям и будет пров</w:t>
      </w:r>
      <w:r>
        <w:t>о</w:t>
      </w:r>
      <w:r>
        <w:t>дить свои заседания в течение шести дней в году в рамках имеющихся ресу</w:t>
      </w:r>
      <w:r>
        <w:t>р</w:t>
      </w:r>
      <w:r>
        <w:t>сов и за счет перераспределения времени для проведения заседаний и права на использование услуг устного перевода (1,5 дня) до очередных сессий Комитета в целях изучения информации, полученной в соответствии со статьей 8 Ф</w:t>
      </w:r>
      <w:r>
        <w:t>а</w:t>
      </w:r>
      <w:r>
        <w:t xml:space="preserve">культативного протокола. Комитет постановил через два года пересмотреть это решение. Помимо этого, он постановил, что первая сессия Рабочей группы по расследованиям состоится 1–3 июля 2015 года в Женеве.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59/VII</w:t>
      </w:r>
    </w:p>
    <w:p w:rsidR="002B5EA6" w:rsidRDefault="002B5EA6" w:rsidP="002B5EA6">
      <w:pPr>
        <w:pStyle w:val="SingleTxt"/>
        <w:spacing w:after="0" w:line="120" w:lineRule="exact"/>
        <w:rPr>
          <w:sz w:val="10"/>
        </w:rPr>
      </w:pPr>
    </w:p>
    <w:p w:rsidR="002B5EA6" w:rsidRDefault="002B5EA6" w:rsidP="002B5EA6">
      <w:pPr>
        <w:pStyle w:val="SingleTxt"/>
      </w:pPr>
      <w:r>
        <w:tab/>
        <w:t>7 ноября 2014 года Комитет постановил обнародовать и опубликовывать на веб-сайте Управления Верховного комиссара Организации Объединенных Наций по правам человека полный доклад о расследовании с изложением в</w:t>
      </w:r>
      <w:r>
        <w:t>ы</w:t>
      </w:r>
      <w:r>
        <w:t>водов, замечаний и рекомендаций Комитета по завершении всех процедур, св</w:t>
      </w:r>
      <w:r>
        <w:t>я</w:t>
      </w:r>
      <w:r>
        <w:t>занных с проведением расследования, и по истечении срока, предусмотренного пунктом 4 статьи 8 Факультативного протокола (см. приложение I к части вт</w:t>
      </w:r>
      <w:r>
        <w:t>о</w:t>
      </w:r>
      <w:r>
        <w:t>рой настоящего доклада).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59/VIII</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что Рабочая группа по сообщениям в соответствии с Факультативным протоколом должна заседать непосредственно перед началом очередных сессий Комитета, в том числе в тех случаях, когда на соответств</w:t>
      </w:r>
      <w:r>
        <w:t>у</w:t>
      </w:r>
      <w:r>
        <w:t>ющей очередной сессии назначаются новые члены Рабочей группы (внеся т</w:t>
      </w:r>
      <w:r>
        <w:t>а</w:t>
      </w:r>
      <w:r>
        <w:t>ким образом поправку в решение 46/I). В связи с этим было принято решение о том, что тридцать первая сессия Рабочей группы состоится 10–13 февраля 2015 года в Женеве.</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59/IX</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назначить Цзоу Сяоцяо докладчиком по последу</w:t>
      </w:r>
      <w:r>
        <w:t>ю</w:t>
      </w:r>
      <w:r>
        <w:t xml:space="preserve">щим мерам и Хилари Гбедему ее заместителем, обеих сроком на два года с 1 января 2015 года по 31 декабря 2016 года. </w:t>
      </w:r>
    </w:p>
    <w:p w:rsidR="002B5EA6" w:rsidRDefault="002B5EA6" w:rsidP="002B5EA6">
      <w:pPr>
        <w:pStyle w:val="H23"/>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Решение 59/X</w:t>
      </w:r>
    </w:p>
    <w:p w:rsidR="002B5EA6" w:rsidRDefault="002B5EA6" w:rsidP="002B5EA6">
      <w:pPr>
        <w:pStyle w:val="SingleTxt"/>
        <w:spacing w:after="0" w:line="120" w:lineRule="exact"/>
        <w:rPr>
          <w:sz w:val="10"/>
        </w:rPr>
      </w:pPr>
    </w:p>
    <w:p w:rsidR="002B5EA6" w:rsidRDefault="002B5EA6" w:rsidP="002B5EA6">
      <w:pPr>
        <w:pStyle w:val="SingleTxt"/>
      </w:pPr>
      <w:r>
        <w:tab/>
        <w:t>Комитет также утвердил членский состав предсессионной рабочей гру</w:t>
      </w:r>
      <w:r>
        <w:t>п</w:t>
      </w:r>
      <w:r>
        <w:t>пы для шестьдесят первой сессии, а именно: Виолета Нойбауэр, Теодора Оби Нванкво, Мария-Элена Пиреш и Патриция Шульц</w:t>
      </w:r>
      <w:r>
        <w:rPr>
          <w:rStyle w:val="FootnoteReference"/>
        </w:rPr>
        <w:footnoteReference w:id="5"/>
      </w:r>
      <w:r>
        <w:t xml:space="preserve">.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59/XI</w:t>
      </w:r>
    </w:p>
    <w:p w:rsidR="002B5EA6" w:rsidRDefault="002B5EA6" w:rsidP="002B5EA6">
      <w:pPr>
        <w:pStyle w:val="SingleTxt"/>
        <w:spacing w:after="0" w:line="120" w:lineRule="exact"/>
        <w:rPr>
          <w:sz w:val="10"/>
        </w:rPr>
      </w:pPr>
    </w:p>
    <w:p w:rsidR="002B5EA6" w:rsidRPr="002B5EA6" w:rsidRDefault="002B5EA6" w:rsidP="002B5EA6">
      <w:pPr>
        <w:pStyle w:val="SingleTxt"/>
      </w:pPr>
      <w:r>
        <w:tab/>
        <w:t>Комитет постановил поручить Николь Амелин изучить пути и средства мобилизации вн</w:t>
      </w:r>
      <w:r>
        <w:t>е</w:t>
      </w:r>
      <w:r>
        <w:t>бюджетных финансовых ресурсов в поддержку деятельности Комитета и обсудить их на своей шестидесятой се</w:t>
      </w:r>
      <w:r>
        <w:t>с</w:t>
      </w:r>
      <w:r>
        <w:t>сии.</w:t>
      </w:r>
      <w:r w:rsidRPr="002B5EA6">
        <w:t xml:space="preserve"> </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br w:type="page"/>
      </w:r>
      <w:r>
        <w:rPr>
          <w:lang w:bidi="ru-RU"/>
        </w:rPr>
        <w:t xml:space="preserve">Глава II </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Организационные и другие вопросы</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bidi="ru-RU"/>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B5EA6">
        <w:rPr>
          <w:lang w:bidi="ru-RU"/>
        </w:rPr>
        <w:tab/>
      </w:r>
      <w:r>
        <w:rPr>
          <w:lang w:bidi="ru-RU"/>
        </w:rPr>
        <w:t>A.</w:t>
      </w:r>
      <w:r>
        <w:rPr>
          <w:lang w:bidi="ru-RU"/>
        </w:rPr>
        <w:tab/>
        <w:t>Государства — участники Конвенции и Факультативного протокола</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1.</w:t>
      </w:r>
      <w:r>
        <w:rPr>
          <w:lang w:bidi="ru-RU"/>
        </w:rPr>
        <w:tab/>
        <w:t>По состоянию на 7 ноября 2014 года, дату закрытия пятьдесят девятой сессии Комитета по ликвидации дискриминации в отношении женщин, пол</w:t>
      </w:r>
      <w:r>
        <w:rPr>
          <w:lang w:bidi="ru-RU"/>
        </w:rPr>
        <w:t>о</w:t>
      </w:r>
      <w:r>
        <w:rPr>
          <w:lang w:bidi="ru-RU"/>
        </w:rPr>
        <w:t>жение дел с ратификацией Конвенции (188 государств-участников) и число государств-участников, принявших поправку к пункту 1 статьи 20 Конвенции, касающуюся сроков проведения заседаний Комитета (69 государств — учас</w:t>
      </w:r>
      <w:r>
        <w:rPr>
          <w:lang w:bidi="ru-RU"/>
        </w:rPr>
        <w:t>т</w:t>
      </w:r>
      <w:r>
        <w:rPr>
          <w:lang w:bidi="ru-RU"/>
        </w:rPr>
        <w:t>ников), не изменились по сравнению с 18 июля 2014 года — датой закрытия пятьдесят восьмой сессии Комитета (см. пункт 1 части первой настоящего д</w:t>
      </w:r>
      <w:r>
        <w:rPr>
          <w:lang w:bidi="ru-RU"/>
        </w:rPr>
        <w:t>о</w:t>
      </w:r>
      <w:r>
        <w:rPr>
          <w:lang w:bidi="ru-RU"/>
        </w:rPr>
        <w:t>клада).</w:t>
      </w:r>
    </w:p>
    <w:p w:rsidR="002B5EA6" w:rsidRDefault="002B5EA6" w:rsidP="002B5EA6">
      <w:pPr>
        <w:pStyle w:val="SingleTxt"/>
        <w:rPr>
          <w:lang w:bidi="ru-RU"/>
        </w:rPr>
      </w:pPr>
      <w:r>
        <w:rPr>
          <w:lang w:bidi="ru-RU"/>
        </w:rPr>
        <w:t>2.</w:t>
      </w:r>
      <w:r>
        <w:rPr>
          <w:lang w:bidi="ru-RU"/>
        </w:rPr>
        <w:tab/>
        <w:t>За тот же период Таджикистан ратифицировал Факультативный протокол к Конвенции, в результате чего общее число государств — участников Факул</w:t>
      </w:r>
      <w:r>
        <w:rPr>
          <w:lang w:bidi="ru-RU"/>
        </w:rPr>
        <w:t>ь</w:t>
      </w:r>
      <w:r>
        <w:rPr>
          <w:lang w:bidi="ru-RU"/>
        </w:rPr>
        <w:t>тативного протокола достигло 105 (см. пункты 2 и 3 части первой настоящего доклада).</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B.</w:t>
      </w:r>
      <w:r>
        <w:rPr>
          <w:lang w:bidi="ru-RU"/>
        </w:rPr>
        <w:tab/>
        <w:t xml:space="preserve">Открытие сессии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3.</w:t>
      </w:r>
      <w:r>
        <w:rPr>
          <w:lang w:bidi="ru-RU"/>
        </w:rPr>
        <w:tab/>
        <w:t>Комитет провел свою пятьдесят девятую сессию 20 октября — 7 ноября 2014 года в Отделении Организации Объединенных Наций в Женеве. Комитет провел 19 пленарных заседаний, а также 11 заседаний для обсуждения пун</w:t>
      </w:r>
      <w:r>
        <w:rPr>
          <w:lang w:bidi="ru-RU"/>
        </w:rPr>
        <w:t>к</w:t>
      </w:r>
      <w:r>
        <w:rPr>
          <w:lang w:bidi="ru-RU"/>
        </w:rPr>
        <w:t xml:space="preserve">тов 5, 6, 7 и 8 повестки дня. Перечень представленных Комитету документов содержится в приложении II к части второй настоящего доклада. </w:t>
      </w:r>
    </w:p>
    <w:p w:rsidR="002B5EA6" w:rsidRDefault="002B5EA6" w:rsidP="002B5EA6">
      <w:pPr>
        <w:pStyle w:val="SingleTxt"/>
        <w:rPr>
          <w:lang w:bidi="ru-RU"/>
        </w:rPr>
      </w:pPr>
      <w:r>
        <w:rPr>
          <w:lang w:bidi="ru-RU"/>
        </w:rPr>
        <w:t>4.</w:t>
      </w:r>
      <w:r>
        <w:rPr>
          <w:lang w:bidi="ru-RU"/>
        </w:rPr>
        <w:tab/>
        <w:t>Сессия была открыта Председателем Комитета Николь Амелин 20 октября 2014 года на его 1245</w:t>
      </w:r>
      <w:r>
        <w:rPr>
          <w:lang w:bidi="ru-RU"/>
        </w:rPr>
        <w:noBreakHyphen/>
        <w:t>м заседании.</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C.</w:t>
      </w:r>
      <w:r>
        <w:rPr>
          <w:lang w:bidi="ru-RU"/>
        </w:rPr>
        <w:tab/>
        <w:t>Утверждение повестки дня</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5.</w:t>
      </w:r>
      <w:r>
        <w:rPr>
          <w:lang w:bidi="ru-RU"/>
        </w:rPr>
        <w:tab/>
        <w:t xml:space="preserve"> На своем 1245</w:t>
      </w:r>
      <w:r>
        <w:rPr>
          <w:lang w:bidi="ru-RU"/>
        </w:rPr>
        <w:noBreakHyphen/>
        <w:t>м  заседании Комитет утвердил предварительную повес</w:t>
      </w:r>
      <w:r>
        <w:rPr>
          <w:lang w:bidi="ru-RU"/>
        </w:rPr>
        <w:t>т</w:t>
      </w:r>
      <w:r>
        <w:rPr>
          <w:lang w:bidi="ru-RU"/>
        </w:rPr>
        <w:t>ку дня (</w:t>
      </w:r>
      <w:hyperlink r:id="rId55" w:history="1">
        <w:r>
          <w:rPr>
            <w:rStyle w:val="Hyperlink"/>
            <w:lang w:bidi="ru-RU"/>
          </w:rPr>
          <w:t>CEDAW/C/59/1</w:t>
        </w:r>
      </w:hyperlink>
      <w:r>
        <w:rPr>
          <w:lang w:bidi="ru-RU"/>
        </w:rPr>
        <w:t>).</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D.</w:t>
      </w:r>
      <w:r>
        <w:rPr>
          <w:lang w:bidi="ru-RU"/>
        </w:rPr>
        <w:tab/>
        <w:t xml:space="preserve">Доклад предсессионной рабочей группы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6.</w:t>
      </w:r>
      <w:r>
        <w:rPr>
          <w:lang w:bidi="ru-RU"/>
        </w:rPr>
        <w:tab/>
        <w:t>Доклад предсессионной рабочей группы (</w:t>
      </w:r>
      <w:hyperlink r:id="rId56" w:history="1">
        <w:r>
          <w:rPr>
            <w:rStyle w:val="Hyperlink"/>
            <w:lang w:bidi="ru-RU"/>
          </w:rPr>
          <w:t>CEDAW/PSWG/59/1</w:t>
        </w:r>
      </w:hyperlink>
      <w:r>
        <w:rPr>
          <w:lang w:bidi="ru-RU"/>
        </w:rPr>
        <w:t>), которая провела свои заседания 3–7 марта 2014 года, был представлен Прамилой Па</w:t>
      </w:r>
      <w:r>
        <w:rPr>
          <w:lang w:bidi="ru-RU"/>
        </w:rPr>
        <w:t>т</w:t>
      </w:r>
      <w:r>
        <w:rPr>
          <w:lang w:bidi="ru-RU"/>
        </w:rPr>
        <w:t>тен на 1245</w:t>
      </w:r>
      <w:r>
        <w:rPr>
          <w:lang w:bidi="ru-RU"/>
        </w:rPr>
        <w:noBreakHyphen/>
        <w:t xml:space="preserve">м заседании.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E.</w:t>
      </w:r>
      <w:r>
        <w:rPr>
          <w:lang w:bidi="ru-RU"/>
        </w:rPr>
        <w:tab/>
        <w:t xml:space="preserve">Организация работы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7.</w:t>
      </w:r>
      <w:r>
        <w:rPr>
          <w:lang w:bidi="ru-RU"/>
        </w:rPr>
        <w:tab/>
        <w:t>20 и 27 октября 2014 года Комитет провел закрытые заседания с участием представителей специализированных учреждений, фондов и программ сист</w:t>
      </w:r>
      <w:r>
        <w:rPr>
          <w:lang w:bidi="ru-RU"/>
        </w:rPr>
        <w:t>е</w:t>
      </w:r>
      <w:r>
        <w:rPr>
          <w:lang w:bidi="ru-RU"/>
        </w:rPr>
        <w:t xml:space="preserve">мы Организации Объединенных Наций, а также других межправительственных организаций, представивших на этих заседаниях информацию по конкретным странам и информацию об усилиях, предпринимаемых ими в целях содействия осуществлению Конвенции. </w:t>
      </w:r>
    </w:p>
    <w:p w:rsidR="002B5EA6" w:rsidRDefault="002B5EA6" w:rsidP="002B5EA6">
      <w:pPr>
        <w:pStyle w:val="SingleTxt"/>
        <w:rPr>
          <w:lang w:bidi="ru-RU"/>
        </w:rPr>
      </w:pPr>
      <w:r>
        <w:rPr>
          <w:lang w:bidi="ru-RU"/>
        </w:rPr>
        <w:t>8.</w:t>
      </w:r>
      <w:r>
        <w:rPr>
          <w:lang w:bidi="ru-RU"/>
        </w:rPr>
        <w:tab/>
        <w:t>Помимо этого, 20 и 27 октября 2014 года Комитет провел неофициальные открытые заседания с участием представителей неправительственных орган</w:t>
      </w:r>
      <w:r>
        <w:rPr>
          <w:lang w:bidi="ru-RU"/>
        </w:rPr>
        <w:t>и</w:t>
      </w:r>
      <w:r>
        <w:rPr>
          <w:lang w:bidi="ru-RU"/>
        </w:rPr>
        <w:t>заций и национальных правозащитных учреждений, представивших информ</w:t>
      </w:r>
      <w:r>
        <w:rPr>
          <w:lang w:bidi="ru-RU"/>
        </w:rPr>
        <w:t>а</w:t>
      </w:r>
      <w:r>
        <w:rPr>
          <w:lang w:bidi="ru-RU"/>
        </w:rPr>
        <w:t>цию об осуществлении Конвенции в государствах-участниках, доклады кот</w:t>
      </w:r>
      <w:r>
        <w:rPr>
          <w:lang w:bidi="ru-RU"/>
        </w:rPr>
        <w:t>о</w:t>
      </w:r>
      <w:r>
        <w:rPr>
          <w:lang w:bidi="ru-RU"/>
        </w:rPr>
        <w:t xml:space="preserve">рых Комитет рассмотрел на своей пятьдесят девятой сессии. </w:t>
      </w:r>
    </w:p>
    <w:p w:rsidR="002B5EA6" w:rsidRDefault="002B5EA6" w:rsidP="002B5EA6">
      <w:pPr>
        <w:pStyle w:val="SingleTxt"/>
        <w:rPr>
          <w:lang w:bidi="ru-RU"/>
        </w:rPr>
      </w:pPr>
      <w:r>
        <w:rPr>
          <w:lang w:bidi="ru-RU"/>
        </w:rPr>
        <w:t>9.</w:t>
      </w:r>
      <w:r>
        <w:rPr>
          <w:lang w:bidi="ru-RU"/>
        </w:rPr>
        <w:tab/>
        <w:t>20 октября 2014 года Комитет заслушал выступление директора Научно-исследовательского института социального развития при Организации</w:t>
      </w:r>
      <w:r>
        <w:rPr>
          <w:lang w:bidi="ru-RU"/>
        </w:rPr>
        <w:br/>
        <w:t>Объединенных Наций о важных исследованиях, касающихся вопросов соц</w:t>
      </w:r>
      <w:r>
        <w:rPr>
          <w:lang w:bidi="ru-RU"/>
        </w:rPr>
        <w:t>и</w:t>
      </w:r>
      <w:r>
        <w:rPr>
          <w:lang w:bidi="ru-RU"/>
        </w:rPr>
        <w:t>ального развития, гендерной проблематики и прав женщин.</w:t>
      </w:r>
    </w:p>
    <w:p w:rsidR="002B5EA6" w:rsidRDefault="002B5EA6" w:rsidP="002B5EA6">
      <w:pPr>
        <w:pStyle w:val="SingleTxt"/>
        <w:rPr>
          <w:lang w:bidi="ru-RU"/>
        </w:rPr>
      </w:pPr>
      <w:r>
        <w:rPr>
          <w:lang w:bidi="ru-RU"/>
        </w:rPr>
        <w:t>10.</w:t>
      </w:r>
      <w:r>
        <w:rPr>
          <w:lang w:bidi="ru-RU"/>
        </w:rPr>
        <w:tab/>
        <w:t>3 ноября 2014 года г</w:t>
      </w:r>
      <w:r>
        <w:rPr>
          <w:lang w:bidi="ru-RU"/>
        </w:rPr>
        <w:noBreakHyphen/>
        <w:t>жа Паттен проинформировала Комитет о заседании Консультативной группы высокого уровня по глобальному исследованию, п</w:t>
      </w:r>
      <w:r>
        <w:rPr>
          <w:lang w:bidi="ru-RU"/>
        </w:rPr>
        <w:t>о</w:t>
      </w:r>
      <w:r>
        <w:rPr>
          <w:lang w:bidi="ru-RU"/>
        </w:rPr>
        <w:t>священному выполнению резолюции 1325 (2000) Совета Безопасности, сост</w:t>
      </w:r>
      <w:r>
        <w:rPr>
          <w:lang w:bidi="ru-RU"/>
        </w:rPr>
        <w:t>о</w:t>
      </w:r>
      <w:r>
        <w:rPr>
          <w:lang w:bidi="ru-RU"/>
        </w:rPr>
        <w:t>явшемся в Нью-Йорке 27–31 октября 2014 года.</w:t>
      </w:r>
    </w:p>
    <w:p w:rsidR="002B5EA6" w:rsidRDefault="002B5EA6" w:rsidP="002B5EA6">
      <w:pPr>
        <w:pStyle w:val="SingleTxt"/>
        <w:rPr>
          <w:lang w:bidi="ru-RU"/>
        </w:rPr>
      </w:pPr>
      <w:r>
        <w:rPr>
          <w:lang w:bidi="ru-RU"/>
        </w:rPr>
        <w:t>11.</w:t>
      </w:r>
      <w:r>
        <w:rPr>
          <w:lang w:bidi="ru-RU"/>
        </w:rPr>
        <w:tab/>
        <w:t>7 ноября 2014 года Комитет провел неофициальное заседание с участием представителей Межучрежденческой группы по представлению докладов об осуществлении КЛДЖ (Программа развития Организации Объединенных Наций, Фонд Организации Объединенных Наций в области народонаселения, ЮНИСЕФ, ФАО и Структура «ООН-женщины»), некоторые из которых учас</w:t>
      </w:r>
      <w:r>
        <w:rPr>
          <w:lang w:bidi="ru-RU"/>
        </w:rPr>
        <w:t>т</w:t>
      </w:r>
      <w:r>
        <w:rPr>
          <w:lang w:bidi="ru-RU"/>
        </w:rPr>
        <w:t>вовали в заседании в режиме видеоконференции.</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F.</w:t>
      </w:r>
      <w:r>
        <w:rPr>
          <w:lang w:bidi="ru-RU"/>
        </w:rPr>
        <w:tab/>
        <w:t xml:space="preserve">Членский состав Комитета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1.</w:t>
      </w:r>
      <w:r>
        <w:rPr>
          <w:lang w:bidi="ru-RU"/>
        </w:rPr>
        <w:tab/>
        <w:t xml:space="preserve">Заполнение непредвиденных вакансий </w:t>
      </w: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12.</w:t>
      </w:r>
      <w:r>
        <w:rPr>
          <w:lang w:bidi="ru-RU"/>
        </w:rPr>
        <w:tab/>
        <w:t>18 августа 2014 года из состава Комитета вышла Нур Аль-Джехани. 2 сентября 2014 года Генеральный секретарь просил правительство Катара назначить в течение двух месяцев другого эксперта из числа своих граждан на оставшийся срок полномочий г</w:t>
      </w:r>
      <w:r>
        <w:rPr>
          <w:lang w:bidi="ru-RU"/>
        </w:rPr>
        <w:noBreakHyphen/>
        <w:t>жи Аль-Джехани. 30 октября 2014 года прав</w:t>
      </w:r>
      <w:r>
        <w:rPr>
          <w:lang w:bidi="ru-RU"/>
        </w:rPr>
        <w:t>и</w:t>
      </w:r>
      <w:r>
        <w:rPr>
          <w:lang w:bidi="ru-RU"/>
        </w:rPr>
        <w:t>тельство Катара сообщило Комитету о своем решении назначить членом Ком</w:t>
      </w:r>
      <w:r>
        <w:rPr>
          <w:lang w:bidi="ru-RU"/>
        </w:rPr>
        <w:t>и</w:t>
      </w:r>
      <w:r>
        <w:rPr>
          <w:lang w:bidi="ru-RU"/>
        </w:rPr>
        <w:t>тета на оставшийся срок полномочий г</w:t>
      </w:r>
      <w:r>
        <w:rPr>
          <w:lang w:bidi="ru-RU"/>
        </w:rPr>
        <w:noBreakHyphen/>
        <w:t>жи Аль-Джихани, т.е. до 31 декабря 2016 года, Бахиту Ад-Досари. 4 ноября 2014 года Комитет постановил утве</w:t>
      </w:r>
      <w:r>
        <w:rPr>
          <w:lang w:bidi="ru-RU"/>
        </w:rPr>
        <w:t>р</w:t>
      </w:r>
      <w:r>
        <w:rPr>
          <w:lang w:bidi="ru-RU"/>
        </w:rPr>
        <w:t>дить назначение г</w:t>
      </w:r>
      <w:r>
        <w:rPr>
          <w:lang w:bidi="ru-RU"/>
        </w:rPr>
        <w:noBreakHyphen/>
        <w:t>жи Ад-Досари в соответствии с пунктом</w:t>
      </w:r>
      <w:r>
        <w:rPr>
          <w:lang w:val="en-US" w:bidi="ru-RU"/>
        </w:rPr>
        <w:t> </w:t>
      </w:r>
      <w:r>
        <w:rPr>
          <w:lang w:bidi="ru-RU"/>
        </w:rPr>
        <w:t>7</w:t>
      </w:r>
      <w:r w:rsidRPr="002B5EA6">
        <w:rPr>
          <w:lang w:bidi="ru-RU"/>
        </w:rPr>
        <w:t xml:space="preserve"> </w:t>
      </w:r>
      <w:r>
        <w:rPr>
          <w:lang w:bidi="ru-RU"/>
        </w:rPr>
        <w:t>статьи 17</w:t>
      </w:r>
      <w:r w:rsidRPr="002B5EA6">
        <w:rPr>
          <w:lang w:bidi="ru-RU"/>
        </w:rPr>
        <w:t xml:space="preserve"> </w:t>
      </w:r>
      <w:r>
        <w:rPr>
          <w:lang w:bidi="ru-RU"/>
        </w:rPr>
        <w:t>Ко</w:t>
      </w:r>
      <w:r>
        <w:rPr>
          <w:lang w:bidi="ru-RU"/>
        </w:rPr>
        <w:t>н</w:t>
      </w:r>
      <w:r>
        <w:rPr>
          <w:lang w:bidi="ru-RU"/>
        </w:rPr>
        <w:t>венции.</w:t>
      </w:r>
    </w:p>
    <w:p w:rsidR="002B5EA6" w:rsidRDefault="002B5EA6" w:rsidP="002B5EA6">
      <w:pPr>
        <w:pStyle w:val="SingleTxt"/>
        <w:rPr>
          <w:lang w:bidi="ru-RU"/>
        </w:rPr>
      </w:pPr>
      <w:r>
        <w:rPr>
          <w:lang w:bidi="ru-RU"/>
        </w:rPr>
        <w:t>13.</w:t>
      </w:r>
      <w:r>
        <w:rPr>
          <w:lang w:bidi="ru-RU"/>
        </w:rPr>
        <w:tab/>
        <w:t>17 сентября 2014 года правительство Алжира сообщило Комитету о том, что 6 сентября 2014 года скончалась Хейра Махджуб-Уигини, которая была и</w:t>
      </w:r>
      <w:r>
        <w:rPr>
          <w:lang w:bidi="ru-RU"/>
        </w:rPr>
        <w:t>з</w:t>
      </w:r>
      <w:r>
        <w:rPr>
          <w:lang w:bidi="ru-RU"/>
        </w:rPr>
        <w:t>брана членом Комитета 26 июня 2014 года на срок полномочий, начинавшийся 1 января 2015 года и истекавший 31 декабря 2018 года. 18 сентября 2014 года Председатель Комитета выразила соболезнования Постоянному представ</w:t>
      </w:r>
      <w:r>
        <w:rPr>
          <w:lang w:bidi="ru-RU"/>
        </w:rPr>
        <w:t>и</w:t>
      </w:r>
      <w:r>
        <w:rPr>
          <w:lang w:bidi="ru-RU"/>
        </w:rPr>
        <w:t>тельству Алжира при Отделении Организации Объединенных Наций в Женеве. 25 сентября 2014 года Генеральный секретарь просил правительство Алжира назначить в течение двух месяцев другого эксперта из числа алжирских гра</w:t>
      </w:r>
      <w:r>
        <w:rPr>
          <w:lang w:bidi="ru-RU"/>
        </w:rPr>
        <w:t>ж</w:t>
      </w:r>
      <w:r>
        <w:rPr>
          <w:lang w:bidi="ru-RU"/>
        </w:rPr>
        <w:t>дан для заполнения непредвиденной вакансии, образовавшейся вследствие кончины г</w:t>
      </w:r>
      <w:r>
        <w:rPr>
          <w:lang w:bidi="ru-RU"/>
        </w:rPr>
        <w:noBreakHyphen/>
        <w:t>жи Махджуб-Уигини. 4 ноября 2014 года правительство Алжира с</w:t>
      </w:r>
      <w:r>
        <w:rPr>
          <w:lang w:bidi="ru-RU"/>
        </w:rPr>
        <w:t>о</w:t>
      </w:r>
      <w:r>
        <w:rPr>
          <w:lang w:bidi="ru-RU"/>
        </w:rPr>
        <w:t>общило Комитету о своем решении назначить членом Комитета на срок по</w:t>
      </w:r>
      <w:r>
        <w:rPr>
          <w:lang w:bidi="ru-RU"/>
        </w:rPr>
        <w:t>л</w:t>
      </w:r>
      <w:r>
        <w:rPr>
          <w:lang w:bidi="ru-RU"/>
        </w:rPr>
        <w:t>номочий покойной г</w:t>
      </w:r>
      <w:r>
        <w:rPr>
          <w:lang w:bidi="ru-RU"/>
        </w:rPr>
        <w:noBreakHyphen/>
        <w:t>жи Махджуб-Уигини Луизу Шалаль. 6 ноября 2014 года Комитет постановил утвердить назначение г-жи Усседик-Шалаль в соотве</w:t>
      </w:r>
      <w:r>
        <w:rPr>
          <w:lang w:bidi="ru-RU"/>
        </w:rPr>
        <w:t>т</w:t>
      </w:r>
      <w:r>
        <w:rPr>
          <w:lang w:bidi="ru-RU"/>
        </w:rPr>
        <w:t>ствии с пунктом 7 статьи 17 Конвенции.</w:t>
      </w:r>
    </w:p>
    <w:p w:rsidR="002B5EA6" w:rsidRDefault="002B5EA6" w:rsidP="002B5EA6">
      <w:pPr>
        <w:pStyle w:val="SingleTxt"/>
        <w:spacing w:after="0" w:line="120" w:lineRule="exact"/>
        <w:rPr>
          <w:sz w:val="10"/>
          <w:lang w:bidi="ru-RU"/>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2.</w:t>
      </w:r>
      <w:r>
        <w:rPr>
          <w:lang w:bidi="ru-RU"/>
        </w:rPr>
        <w:tab/>
        <w:t>Участие членов Комитета в работе пятьдесят девятой сессии</w:t>
      </w: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14.</w:t>
      </w:r>
      <w:r>
        <w:rPr>
          <w:lang w:bidi="ru-RU"/>
        </w:rPr>
        <w:tab/>
        <w:t>В работе пятьдесят девятой сессии приняли участие все члены, за искл</w:t>
      </w:r>
      <w:r>
        <w:rPr>
          <w:lang w:bidi="ru-RU"/>
        </w:rPr>
        <w:t>ю</w:t>
      </w:r>
      <w:r>
        <w:rPr>
          <w:lang w:bidi="ru-RU"/>
        </w:rPr>
        <w:t>чением Барбары Бейли. Следующие члены отсутствовали на заседаниях в ук</w:t>
      </w:r>
      <w:r>
        <w:rPr>
          <w:lang w:bidi="ru-RU"/>
        </w:rPr>
        <w:t>а</w:t>
      </w:r>
      <w:r>
        <w:rPr>
          <w:lang w:bidi="ru-RU"/>
        </w:rPr>
        <w:t>занные даты: Айше Фериде Аджар — 20 октября и 6 и 7 ноября 2014 года; М</w:t>
      </w:r>
      <w:r>
        <w:rPr>
          <w:lang w:bidi="ru-RU"/>
        </w:rPr>
        <w:t>а</w:t>
      </w:r>
      <w:r>
        <w:rPr>
          <w:lang w:bidi="ru-RU"/>
        </w:rPr>
        <w:t>рьям Бельмихуб-Зердани — 20–27 октября 2014 года; Никлас Брун — 21 и 22 октября и 5–7 октября 2014 года; Руфь Гальперин-Каддари — 27–31 октября и 7 ноября 2014 года; Исмат Джахан — 20 октября 2014 года; Прамила Па</w:t>
      </w:r>
      <w:r>
        <w:rPr>
          <w:lang w:bidi="ru-RU"/>
        </w:rPr>
        <w:t>т</w:t>
      </w:r>
      <w:r>
        <w:rPr>
          <w:lang w:bidi="ru-RU"/>
        </w:rPr>
        <w:t>тен — 27–31 октября 2014 года; Бьянкамария Померанци — 20–24 октября 2014 года; Дубравка Шимонович — 20–22 октября 2014 года. Список членов Комитета с указанием срока их полномочий содержится в приложении</w:t>
      </w:r>
      <w:r>
        <w:rPr>
          <w:lang w:val="en-US"/>
        </w:rPr>
        <w:t> </w:t>
      </w:r>
      <w:r>
        <w:rPr>
          <w:lang w:bidi="ru-RU"/>
        </w:rPr>
        <w:t>III к ч</w:t>
      </w:r>
      <w:r>
        <w:rPr>
          <w:lang w:bidi="ru-RU"/>
        </w:rPr>
        <w:t>а</w:t>
      </w:r>
      <w:r>
        <w:rPr>
          <w:lang w:bidi="ru-RU"/>
        </w:rPr>
        <w:t>сти второй настоящего доклада.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b w:val="0"/>
          <w:sz w:val="10"/>
          <w:lang w:bidi="ru-RU"/>
        </w:rPr>
        <w:br w:type="page"/>
      </w:r>
      <w:r>
        <w:rPr>
          <w:lang w:bidi="ru-RU"/>
        </w:rPr>
        <w:tab/>
        <w:t xml:space="preserve">Глава III </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Доклад Председателя о мероприятиях, проведенных в период между пятьдесят восьмой и пятьдесят девятой сессиями Комитета</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15.</w:t>
      </w:r>
      <w:r>
        <w:rPr>
          <w:lang w:bidi="ru-RU"/>
        </w:rPr>
        <w:tab/>
        <w:t>На 1245</w:t>
      </w:r>
      <w:r>
        <w:rPr>
          <w:lang w:bidi="ru-RU"/>
        </w:rPr>
        <w:noBreakHyphen/>
        <w:t>м заседании Председатель представила доклад о мероприятиях, проведенных ею после пятьдесят восьмой сессии Комитета.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b w:val="0"/>
          <w:lang w:bidi="ru-RU"/>
        </w:rPr>
        <w:br w:type="page"/>
      </w:r>
      <w:r>
        <w:rPr>
          <w:lang w:bidi="ru-RU"/>
        </w:rPr>
        <w:t xml:space="preserve">Глава IV </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Рассмотрение докладов, представленных государствами-участниками в соответствии со статьей 18</w:t>
      </w:r>
      <w:r w:rsidRPr="002B5EA6">
        <w:rPr>
          <w:lang w:bidi="ru-RU"/>
        </w:rPr>
        <w:t xml:space="preserve"> </w:t>
      </w:r>
      <w:r>
        <w:rPr>
          <w:lang w:bidi="ru-RU"/>
        </w:rPr>
        <w:t>Конвенции</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16.</w:t>
      </w:r>
      <w:r>
        <w:rPr>
          <w:lang w:bidi="ru-RU"/>
        </w:rPr>
        <w:tab/>
        <w:t>На своей пятьдесят девятой сессии Комитет рассмотрел доклады восьми государств-участников, представленные в соответствии со статьей 18 Конве</w:t>
      </w:r>
      <w:r>
        <w:rPr>
          <w:lang w:bidi="ru-RU"/>
        </w:rPr>
        <w:t>н</w:t>
      </w:r>
      <w:r>
        <w:rPr>
          <w:lang w:bidi="ru-RU"/>
        </w:rPr>
        <w:t>ции: седьмой периодический доклад Бельгии; объединенные первоначальный и второй периодический доклады Брунея-Даруссалама; объединенные седьмой и восьмой периодические доклады Китая; объединенные шестой и седьмой п</w:t>
      </w:r>
      <w:r>
        <w:rPr>
          <w:lang w:bidi="ru-RU"/>
        </w:rPr>
        <w:t>е</w:t>
      </w:r>
      <w:r>
        <w:rPr>
          <w:lang w:bidi="ru-RU"/>
        </w:rPr>
        <w:t>риодические доклады Ганы; объединенные седьмой и восьмой периодические доклады Гвинеи; объединенные седьмой и восьмой периодические доклады Польши; объединенные первоначальный, второй и третий периодические д</w:t>
      </w:r>
      <w:r>
        <w:rPr>
          <w:lang w:bidi="ru-RU"/>
        </w:rPr>
        <w:t>о</w:t>
      </w:r>
      <w:r>
        <w:rPr>
          <w:lang w:bidi="ru-RU"/>
        </w:rPr>
        <w:t>клады Соломоновых Островов; объединенные седьмой и восьмой периодич</w:t>
      </w:r>
      <w:r>
        <w:rPr>
          <w:lang w:bidi="ru-RU"/>
        </w:rPr>
        <w:t>е</w:t>
      </w:r>
      <w:r>
        <w:rPr>
          <w:lang w:bidi="ru-RU"/>
        </w:rPr>
        <w:t>ские доклады Венесуэлы (Боливарианская Республика).</w:t>
      </w:r>
    </w:p>
    <w:p w:rsidR="002B5EA6" w:rsidRDefault="002B5EA6" w:rsidP="002B5EA6">
      <w:pPr>
        <w:pStyle w:val="SingleTxt"/>
        <w:rPr>
          <w:lang w:val="en-US" w:bidi="ru-RU"/>
        </w:rPr>
      </w:pPr>
      <w:r>
        <w:rPr>
          <w:lang w:bidi="ru-RU"/>
        </w:rPr>
        <w:t>17.</w:t>
      </w:r>
      <w:r>
        <w:rPr>
          <w:lang w:bidi="ru-RU"/>
        </w:rPr>
        <w:tab/>
        <w:t>Комитет утвердил заключительные замечания по каждому из рассмотре</w:t>
      </w:r>
      <w:r>
        <w:rPr>
          <w:lang w:bidi="ru-RU"/>
        </w:rPr>
        <w:t>н</w:t>
      </w:r>
      <w:r>
        <w:rPr>
          <w:lang w:bidi="ru-RU"/>
        </w:rPr>
        <w:t>ных докладов. Заключительные замечания размещены в Системе официальной документации Организации Объединенных Наций под приведенными ниже условными обозначениями:</w:t>
      </w:r>
    </w:p>
    <w:p w:rsidR="002B5EA6" w:rsidRPr="002B5EA6" w:rsidRDefault="002B5EA6" w:rsidP="002B5EA6">
      <w:pPr>
        <w:pStyle w:val="SingleTxt"/>
        <w:spacing w:after="0" w:line="120" w:lineRule="exact"/>
        <w:rPr>
          <w:sz w:val="10"/>
          <w:lang w:val="en-US" w:bidi="ru-RU"/>
        </w:rPr>
      </w:pPr>
    </w:p>
    <w:tbl>
      <w:tblPr>
        <w:tblW w:w="0" w:type="auto"/>
        <w:tblInd w:w="1782" w:type="dxa"/>
        <w:tblCellMar>
          <w:left w:w="0" w:type="dxa"/>
          <w:right w:w="0" w:type="dxa"/>
        </w:tblCellMar>
        <w:tblLook w:val="04A0"/>
      </w:tblPr>
      <w:tblGrid>
        <w:gridCol w:w="3114"/>
        <w:gridCol w:w="3744"/>
      </w:tblGrid>
      <w:tr w:rsidR="002B5EA6" w:rsidTr="002B5EA6">
        <w:tc>
          <w:tcPr>
            <w:tcW w:w="3114" w:type="dxa"/>
            <w:hideMark/>
          </w:tcPr>
          <w:p w:rsidR="002B5EA6" w:rsidRDefault="002B5EA6">
            <w:pPr>
              <w:pStyle w:val="SingleTxt"/>
              <w:tabs>
                <w:tab w:val="left" w:pos="288"/>
                <w:tab w:val="left" w:pos="576"/>
                <w:tab w:val="left" w:pos="864"/>
                <w:tab w:val="left" w:pos="1152"/>
              </w:tabs>
              <w:suppressAutoHyphens/>
              <w:spacing w:before="40" w:after="40"/>
              <w:ind w:left="0" w:right="40"/>
              <w:rPr>
                <w:rFonts w:eastAsia="Times New Roman"/>
                <w:lang w:eastAsia="en-US"/>
              </w:rPr>
            </w:pPr>
            <w:r>
              <w:rPr>
                <w:szCs w:val="20"/>
                <w:lang w:val="en-GB" w:eastAsia="en-US"/>
              </w:rPr>
              <w:t>Бельгия</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57" w:history="1">
              <w:r>
                <w:rPr>
                  <w:rStyle w:val="Hyperlink"/>
                  <w:lang w:eastAsia="en-US"/>
                </w:rPr>
                <w:t>CEDAW/C/BEL/CO/7</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lang w:eastAsia="en-US"/>
              </w:rPr>
              <w:t>Бруней-Даруссалам</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58" w:history="1">
              <w:r>
                <w:rPr>
                  <w:rStyle w:val="Hyperlink"/>
                  <w:lang w:eastAsia="en-US"/>
                </w:rPr>
                <w:t>CEDAW/C/BRN/CO/1-2</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lang w:eastAsia="en-US"/>
              </w:rPr>
              <w:t>Китай</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59" w:history="1">
              <w:r>
                <w:rPr>
                  <w:rStyle w:val="Hyperlink"/>
                  <w:lang w:eastAsia="en-US"/>
                </w:rPr>
                <w:t>CEDAW/C/CHN/CO/7-8</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lang w:eastAsia="en-US"/>
              </w:rPr>
              <w:t>Гана</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60" w:history="1">
              <w:r>
                <w:rPr>
                  <w:rStyle w:val="Hyperlink"/>
                  <w:lang w:eastAsia="en-US"/>
                </w:rPr>
                <w:t>CEDAW/C/GHA/CO/6-7</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lang w:eastAsia="en-US"/>
              </w:rPr>
              <w:t>Гвинея</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61" w:history="1">
              <w:r>
                <w:rPr>
                  <w:rStyle w:val="Hyperlink"/>
                  <w:lang w:eastAsia="en-US"/>
                </w:rPr>
                <w:t>CEDAW/C/GIN/CO/7-8</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lang w:eastAsia="en-US"/>
              </w:rPr>
              <w:t>Польша</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62" w:history="1">
              <w:r>
                <w:rPr>
                  <w:rStyle w:val="Hyperlink"/>
                  <w:lang w:eastAsia="en-US"/>
                </w:rPr>
                <w:t>CEDAW/C/POL/CO/7-8</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lang w:eastAsia="en-US"/>
              </w:rPr>
              <w:t>Соломоновы Острова</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63" w:history="1">
              <w:r>
                <w:rPr>
                  <w:rStyle w:val="Hyperlink"/>
                  <w:lang w:eastAsia="en-US"/>
                </w:rPr>
                <w:t>CEDAW/C/SLB/CO/1-3</w:t>
              </w:r>
            </w:hyperlink>
            <w:r>
              <w:rPr>
                <w:lang w:eastAsia="en-US"/>
              </w:rPr>
              <w:t>)</w:t>
            </w:r>
          </w:p>
        </w:tc>
      </w:tr>
      <w:tr w:rsidR="002B5EA6" w:rsidTr="002B5EA6">
        <w:tc>
          <w:tcPr>
            <w:tcW w:w="311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lang w:eastAsia="en-US"/>
              </w:rPr>
              <w:t xml:space="preserve">Венесуэла (Боливарианская </w:t>
            </w:r>
            <w:r>
              <w:rPr>
                <w:lang w:eastAsia="en-US"/>
              </w:rPr>
              <w:br/>
              <w:t>Республика)</w:t>
            </w:r>
          </w:p>
        </w:tc>
        <w:tc>
          <w:tcPr>
            <w:tcW w:w="3744"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lang w:eastAsia="en-US"/>
              </w:rPr>
            </w:pPr>
            <w:r>
              <w:rPr>
                <w:lang w:eastAsia="en-US"/>
              </w:rPr>
              <w:t>(</w:t>
            </w:r>
            <w:hyperlink r:id="rId64" w:history="1">
              <w:r>
                <w:rPr>
                  <w:rStyle w:val="Hyperlink"/>
                  <w:lang w:eastAsia="en-US"/>
                </w:rPr>
                <w:t>CEDAW/C/VEN/CO/7-8</w:t>
              </w:r>
            </w:hyperlink>
            <w:r>
              <w:rPr>
                <w:lang w:eastAsia="en-US"/>
              </w:rPr>
              <w:t>)</w:t>
            </w:r>
          </w:p>
        </w:tc>
      </w:tr>
    </w:tbl>
    <w:p w:rsidR="002B5EA6" w:rsidRDefault="002B5EA6" w:rsidP="002B5EA6">
      <w:pPr>
        <w:pStyle w:val="SingleTxt"/>
        <w:spacing w:after="0" w:line="120" w:lineRule="exact"/>
        <w:rPr>
          <w:sz w:val="10"/>
          <w:lang w:val="en-US" w:bidi="ru-RU"/>
        </w:rPr>
      </w:pPr>
    </w:p>
    <w:p w:rsidR="002B5EA6" w:rsidRPr="002B5EA6" w:rsidRDefault="002B5EA6" w:rsidP="002B5EA6">
      <w:pPr>
        <w:pStyle w:val="SingleTxt"/>
        <w:spacing w:after="0" w:line="120" w:lineRule="exact"/>
        <w:rPr>
          <w:sz w:val="10"/>
          <w:lang w:val="en-US" w:bidi="ru-RU"/>
        </w:rPr>
      </w:pPr>
    </w:p>
    <w:p w:rsidR="002B5EA6" w:rsidRDefault="002B5EA6" w:rsidP="002B5EA6">
      <w:pPr>
        <w:pStyle w:val="SingleTxt"/>
        <w:rPr>
          <w:lang w:bidi="ru-RU"/>
        </w:rPr>
      </w:pPr>
      <w:r>
        <w:rPr>
          <w:lang w:bidi="ru-RU"/>
        </w:rPr>
        <w:t>18.</w:t>
      </w:r>
      <w:r>
        <w:rPr>
          <w:lang w:bidi="ru-RU"/>
        </w:rPr>
        <w:tab/>
        <w:t>Следует отметить, что рассмотрение вопроса о Соломоновых Островах в отсутствие доклада первоначально было запланировано на пятьдесят четве</w:t>
      </w:r>
      <w:r>
        <w:rPr>
          <w:lang w:bidi="ru-RU"/>
        </w:rPr>
        <w:t>р</w:t>
      </w:r>
      <w:r>
        <w:rPr>
          <w:lang w:bidi="ru-RU"/>
        </w:rPr>
        <w:t>тую сессию. Однако 30 января 2013 года государство-участник представило свои объединенные первоначальный, второй и третий периодические доклады, поэтому рассмотрение было перенесено на пятьдесят девятую сессию, с тем чтобы осуществить их перевод и на заседании предсессионной рабочей группы подготовить обновленный перечень вопросов.</w:t>
      </w:r>
    </w:p>
    <w:p w:rsidR="002B5EA6" w:rsidRDefault="002B5EA6" w:rsidP="002B5EA6">
      <w:pPr>
        <w:pStyle w:val="SingleTxt"/>
        <w:spacing w:after="0" w:line="120" w:lineRule="exact"/>
        <w:rPr>
          <w:sz w:val="10"/>
          <w:lang w:bidi="ru-RU"/>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 xml:space="preserve">Последующая деятельность в связи с заключительными замечаниями </w:t>
      </w:r>
    </w:p>
    <w:p w:rsidR="002B5EA6" w:rsidRDefault="002B5EA6" w:rsidP="002B5EA6">
      <w:pPr>
        <w:pStyle w:val="SingleTxt"/>
        <w:spacing w:after="0" w:line="120" w:lineRule="exact"/>
        <w:rPr>
          <w:sz w:val="10"/>
          <w:lang w:bidi="ru-RU"/>
        </w:rPr>
      </w:pPr>
    </w:p>
    <w:p w:rsidR="002B5EA6" w:rsidRDefault="002B5EA6" w:rsidP="002B5EA6">
      <w:pPr>
        <w:pStyle w:val="SingleTxt"/>
        <w:rPr>
          <w:lang w:val="en-US" w:bidi="ru-RU"/>
        </w:rPr>
      </w:pPr>
      <w:r>
        <w:rPr>
          <w:lang w:bidi="ru-RU"/>
        </w:rPr>
        <w:t>19.</w:t>
      </w:r>
      <w:r>
        <w:rPr>
          <w:lang w:bidi="ru-RU"/>
        </w:rPr>
        <w:tab/>
        <w:t xml:space="preserve">Комитет рассмотрел доклады о последующей деятельности, полученные от следующих государств-участников: </w:t>
      </w:r>
    </w:p>
    <w:p w:rsidR="002B5EA6" w:rsidRPr="002B5EA6" w:rsidRDefault="002B5EA6" w:rsidP="002B5EA6">
      <w:pPr>
        <w:pStyle w:val="SingleTxt"/>
        <w:spacing w:after="0" w:line="120" w:lineRule="exact"/>
        <w:rPr>
          <w:sz w:val="10"/>
          <w:lang w:val="en-US" w:bidi="ru-RU"/>
        </w:rPr>
      </w:pPr>
    </w:p>
    <w:tbl>
      <w:tblPr>
        <w:tblW w:w="0" w:type="auto"/>
        <w:tblInd w:w="1782" w:type="dxa"/>
        <w:tblCellMar>
          <w:left w:w="0" w:type="dxa"/>
          <w:right w:w="0" w:type="dxa"/>
        </w:tblCellMar>
        <w:tblLook w:val="04A0"/>
      </w:tblPr>
      <w:tblGrid>
        <w:gridCol w:w="3114"/>
        <w:gridCol w:w="3114"/>
      </w:tblGrid>
      <w:tr w:rsidR="002B5EA6" w:rsidTr="002B5EA6">
        <w:tc>
          <w:tcPr>
            <w:tcW w:w="3114" w:type="dxa"/>
            <w:hideMark/>
          </w:tcPr>
          <w:p w:rsidR="002B5EA6" w:rsidRDefault="002B5EA6">
            <w:pPr>
              <w:tabs>
                <w:tab w:val="left" w:pos="288"/>
                <w:tab w:val="left" w:pos="576"/>
                <w:tab w:val="left" w:pos="864"/>
                <w:tab w:val="left" w:pos="1152"/>
              </w:tabs>
              <w:suppressAutoHyphens/>
              <w:spacing w:before="40" w:after="40"/>
              <w:ind w:right="40"/>
              <w:jc w:val="both"/>
              <w:rPr>
                <w:rFonts w:eastAsia="Times New Roman"/>
                <w:szCs w:val="20"/>
                <w:lang w:val="en-GB"/>
              </w:rPr>
            </w:pPr>
            <w:r>
              <w:rPr>
                <w:szCs w:val="20"/>
                <w:lang w:val="en-GB"/>
              </w:rPr>
              <w:t>Бразилия</w:t>
            </w:r>
          </w:p>
        </w:tc>
        <w:tc>
          <w:tcPr>
            <w:tcW w:w="3114" w:type="dxa"/>
            <w:hideMark/>
          </w:tcPr>
          <w:p w:rsidR="002B5EA6" w:rsidRDefault="002B5EA6">
            <w:pPr>
              <w:tabs>
                <w:tab w:val="left" w:pos="288"/>
                <w:tab w:val="left" w:pos="576"/>
                <w:tab w:val="left" w:pos="864"/>
                <w:tab w:val="left" w:pos="1152"/>
              </w:tabs>
              <w:suppressAutoHyphens/>
              <w:spacing w:before="40" w:after="40"/>
              <w:ind w:left="144" w:right="43"/>
              <w:rPr>
                <w:rFonts w:eastAsia="Times New Roman"/>
                <w:szCs w:val="20"/>
                <w:lang w:val="en-GB"/>
              </w:rPr>
            </w:pPr>
            <w:r>
              <w:rPr>
                <w:szCs w:val="20"/>
                <w:lang w:val="en-GB"/>
              </w:rPr>
              <w:t>(</w:t>
            </w:r>
            <w:hyperlink r:id="rId65" w:history="1">
              <w:r>
                <w:rPr>
                  <w:rStyle w:val="Hyperlink"/>
                  <w:szCs w:val="20"/>
                  <w:lang w:val="en-GB"/>
                </w:rPr>
                <w:t>CEDAW/C/BRA/CO/7/Add.1</w:t>
              </w:r>
            </w:hyperlink>
            <w:r>
              <w:rPr>
                <w:szCs w:val="20"/>
                <w:lang w:val="en-GB"/>
              </w:rPr>
              <w:t>)</w:t>
            </w:r>
          </w:p>
        </w:tc>
      </w:tr>
      <w:tr w:rsidR="002B5EA6" w:rsidTr="002B5EA6">
        <w:tc>
          <w:tcPr>
            <w:tcW w:w="3114" w:type="dxa"/>
            <w:hideMark/>
          </w:tcPr>
          <w:p w:rsidR="002B5EA6" w:rsidRDefault="002B5EA6">
            <w:pPr>
              <w:tabs>
                <w:tab w:val="left" w:pos="288"/>
                <w:tab w:val="left" w:pos="576"/>
                <w:tab w:val="left" w:pos="864"/>
                <w:tab w:val="left" w:pos="1152"/>
              </w:tabs>
              <w:suppressAutoHyphens/>
              <w:spacing w:before="40" w:after="40"/>
              <w:ind w:right="40"/>
              <w:jc w:val="both"/>
              <w:rPr>
                <w:szCs w:val="20"/>
                <w:lang w:val="en-GB"/>
              </w:rPr>
            </w:pPr>
            <w:r>
              <w:rPr>
                <w:szCs w:val="20"/>
                <w:lang w:val="en-GB"/>
              </w:rPr>
              <w:t>Коста-Рика</w:t>
            </w:r>
          </w:p>
        </w:tc>
        <w:tc>
          <w:tcPr>
            <w:tcW w:w="3114" w:type="dxa"/>
            <w:hideMark/>
          </w:tcPr>
          <w:p w:rsidR="002B5EA6" w:rsidRDefault="002B5EA6">
            <w:pPr>
              <w:tabs>
                <w:tab w:val="left" w:pos="288"/>
                <w:tab w:val="left" w:pos="576"/>
                <w:tab w:val="left" w:pos="864"/>
                <w:tab w:val="left" w:pos="1152"/>
              </w:tabs>
              <w:suppressAutoHyphens/>
              <w:spacing w:before="40" w:after="40"/>
              <w:ind w:left="144" w:right="43"/>
              <w:rPr>
                <w:szCs w:val="20"/>
                <w:lang w:val="en-GB"/>
              </w:rPr>
            </w:pPr>
            <w:r>
              <w:rPr>
                <w:szCs w:val="20"/>
                <w:lang w:val="en-GB"/>
              </w:rPr>
              <w:t>(</w:t>
            </w:r>
            <w:hyperlink r:id="rId66" w:history="1">
              <w:r>
                <w:rPr>
                  <w:rStyle w:val="Hyperlink"/>
                  <w:szCs w:val="20"/>
                  <w:lang w:val="en-GB"/>
                </w:rPr>
                <w:t>CEDAW/C/CRI/CO/5-6/Add.1</w:t>
              </w:r>
            </w:hyperlink>
            <w:r>
              <w:rPr>
                <w:szCs w:val="20"/>
                <w:lang w:val="en-GB"/>
              </w:rPr>
              <w:t>)</w:t>
            </w:r>
          </w:p>
        </w:tc>
      </w:tr>
      <w:tr w:rsidR="002B5EA6" w:rsidTr="002B5EA6">
        <w:tc>
          <w:tcPr>
            <w:tcW w:w="3114" w:type="dxa"/>
            <w:hideMark/>
          </w:tcPr>
          <w:p w:rsidR="002B5EA6" w:rsidRDefault="002B5EA6">
            <w:pPr>
              <w:tabs>
                <w:tab w:val="left" w:pos="288"/>
                <w:tab w:val="left" w:pos="576"/>
                <w:tab w:val="left" w:pos="864"/>
                <w:tab w:val="left" w:pos="1152"/>
              </w:tabs>
              <w:suppressAutoHyphens/>
              <w:spacing w:before="40" w:after="40"/>
              <w:ind w:right="40"/>
              <w:jc w:val="both"/>
              <w:rPr>
                <w:szCs w:val="20"/>
                <w:lang w:val="en-GB"/>
              </w:rPr>
            </w:pPr>
            <w:r>
              <w:rPr>
                <w:szCs w:val="20"/>
                <w:lang w:val="en-GB"/>
              </w:rPr>
              <w:t>Кения</w:t>
            </w:r>
          </w:p>
        </w:tc>
        <w:tc>
          <w:tcPr>
            <w:tcW w:w="3114" w:type="dxa"/>
            <w:hideMark/>
          </w:tcPr>
          <w:p w:rsidR="002B5EA6" w:rsidRDefault="002B5EA6">
            <w:pPr>
              <w:tabs>
                <w:tab w:val="left" w:pos="288"/>
                <w:tab w:val="left" w:pos="576"/>
                <w:tab w:val="left" w:pos="864"/>
                <w:tab w:val="left" w:pos="1152"/>
              </w:tabs>
              <w:suppressAutoHyphens/>
              <w:spacing w:before="40" w:after="40"/>
              <w:ind w:left="144" w:right="43"/>
              <w:rPr>
                <w:szCs w:val="20"/>
                <w:lang w:val="en-GB"/>
              </w:rPr>
            </w:pPr>
            <w:r>
              <w:rPr>
                <w:szCs w:val="20"/>
                <w:lang w:val="en-GB"/>
              </w:rPr>
              <w:t>(</w:t>
            </w:r>
            <w:hyperlink r:id="rId67" w:history="1">
              <w:r>
                <w:rPr>
                  <w:rStyle w:val="Hyperlink"/>
                  <w:szCs w:val="20"/>
                  <w:lang w:val="en-GB"/>
                </w:rPr>
                <w:t>CEDAW/C/KEN/CO/7/Add.1</w:t>
              </w:r>
            </w:hyperlink>
            <w:r>
              <w:rPr>
                <w:szCs w:val="20"/>
                <w:lang w:val="en-GB"/>
              </w:rPr>
              <w:t>)</w:t>
            </w:r>
          </w:p>
        </w:tc>
      </w:tr>
      <w:tr w:rsidR="002B5EA6" w:rsidTr="002B5EA6">
        <w:tc>
          <w:tcPr>
            <w:tcW w:w="3114" w:type="dxa"/>
            <w:hideMark/>
          </w:tcPr>
          <w:p w:rsidR="002B5EA6" w:rsidRDefault="002B5EA6">
            <w:pPr>
              <w:tabs>
                <w:tab w:val="left" w:pos="288"/>
                <w:tab w:val="left" w:pos="576"/>
                <w:tab w:val="left" w:pos="864"/>
                <w:tab w:val="left" w:pos="1152"/>
              </w:tabs>
              <w:suppressAutoHyphens/>
              <w:spacing w:before="40" w:after="40"/>
              <w:ind w:right="40"/>
              <w:jc w:val="both"/>
              <w:rPr>
                <w:szCs w:val="20"/>
                <w:lang w:val="en-GB"/>
              </w:rPr>
            </w:pPr>
            <w:r>
              <w:rPr>
                <w:szCs w:val="20"/>
                <w:lang w:val="en-GB"/>
              </w:rPr>
              <w:t>Черногория</w:t>
            </w:r>
          </w:p>
        </w:tc>
        <w:tc>
          <w:tcPr>
            <w:tcW w:w="3114" w:type="dxa"/>
            <w:hideMark/>
          </w:tcPr>
          <w:p w:rsidR="002B5EA6" w:rsidRDefault="002B5EA6">
            <w:pPr>
              <w:tabs>
                <w:tab w:val="left" w:pos="288"/>
                <w:tab w:val="left" w:pos="576"/>
                <w:tab w:val="left" w:pos="864"/>
                <w:tab w:val="left" w:pos="1152"/>
              </w:tabs>
              <w:suppressAutoHyphens/>
              <w:spacing w:before="40" w:after="40"/>
              <w:ind w:left="144" w:right="43"/>
              <w:rPr>
                <w:szCs w:val="20"/>
                <w:lang w:val="en-GB"/>
              </w:rPr>
            </w:pPr>
            <w:r>
              <w:rPr>
                <w:szCs w:val="20"/>
                <w:lang w:val="en-GB"/>
              </w:rPr>
              <w:t>(</w:t>
            </w:r>
            <w:hyperlink r:id="rId68" w:history="1">
              <w:r>
                <w:rPr>
                  <w:rStyle w:val="Hyperlink"/>
                  <w:szCs w:val="20"/>
                  <w:lang w:val="en-GB"/>
                </w:rPr>
                <w:t>CEDAW/C/MNE/CO/1/Add.1</w:t>
              </w:r>
            </w:hyperlink>
            <w:r>
              <w:rPr>
                <w:szCs w:val="20"/>
                <w:lang w:val="en-GB"/>
              </w:rPr>
              <w:t>)</w:t>
            </w:r>
          </w:p>
        </w:tc>
      </w:tr>
      <w:tr w:rsidR="002B5EA6" w:rsidTr="002B5EA6">
        <w:tc>
          <w:tcPr>
            <w:tcW w:w="3114" w:type="dxa"/>
            <w:hideMark/>
          </w:tcPr>
          <w:p w:rsidR="002B5EA6" w:rsidRDefault="002B5EA6">
            <w:pPr>
              <w:tabs>
                <w:tab w:val="left" w:pos="288"/>
                <w:tab w:val="left" w:pos="576"/>
                <w:tab w:val="left" w:pos="864"/>
                <w:tab w:val="left" w:pos="1152"/>
              </w:tabs>
              <w:suppressAutoHyphens/>
              <w:spacing w:before="40" w:after="40"/>
              <w:ind w:right="40"/>
              <w:jc w:val="both"/>
              <w:rPr>
                <w:szCs w:val="20"/>
                <w:lang w:val="en-GB"/>
              </w:rPr>
            </w:pPr>
            <w:r>
              <w:rPr>
                <w:szCs w:val="20"/>
                <w:lang w:val="en-GB"/>
              </w:rPr>
              <w:t>Норвегия</w:t>
            </w:r>
          </w:p>
        </w:tc>
        <w:tc>
          <w:tcPr>
            <w:tcW w:w="3114" w:type="dxa"/>
            <w:hideMark/>
          </w:tcPr>
          <w:p w:rsidR="002B5EA6" w:rsidRDefault="002B5EA6">
            <w:pPr>
              <w:tabs>
                <w:tab w:val="left" w:pos="288"/>
                <w:tab w:val="left" w:pos="576"/>
                <w:tab w:val="left" w:pos="864"/>
                <w:tab w:val="left" w:pos="1152"/>
              </w:tabs>
              <w:suppressAutoHyphens/>
              <w:spacing w:before="40" w:after="40"/>
              <w:ind w:left="144" w:right="43"/>
              <w:rPr>
                <w:szCs w:val="20"/>
                <w:lang w:val="en-GB"/>
              </w:rPr>
            </w:pPr>
            <w:r>
              <w:rPr>
                <w:szCs w:val="20"/>
                <w:lang w:val="en-GB"/>
              </w:rPr>
              <w:t>(</w:t>
            </w:r>
            <w:hyperlink r:id="rId69" w:history="1">
              <w:r>
                <w:rPr>
                  <w:rStyle w:val="Hyperlink"/>
                  <w:szCs w:val="20"/>
                  <w:lang w:val="en-GB"/>
                </w:rPr>
                <w:t>CEDAW/C/NOR/CO/8/Add.1</w:t>
              </w:r>
            </w:hyperlink>
            <w:r>
              <w:rPr>
                <w:szCs w:val="20"/>
                <w:lang w:val="en-GB"/>
              </w:rPr>
              <w:t>)</w:t>
            </w:r>
          </w:p>
        </w:tc>
      </w:tr>
    </w:tbl>
    <w:p w:rsidR="002B5EA6" w:rsidRDefault="002B5EA6" w:rsidP="002B5EA6">
      <w:pPr>
        <w:pStyle w:val="SingleTxt"/>
        <w:spacing w:after="0" w:line="120" w:lineRule="exact"/>
        <w:rPr>
          <w:sz w:val="10"/>
          <w:lang w:val="en-GB" w:bidi="ru-RU"/>
        </w:rPr>
      </w:pPr>
    </w:p>
    <w:p w:rsidR="002B5EA6" w:rsidRDefault="002B5EA6" w:rsidP="002B5EA6">
      <w:pPr>
        <w:pStyle w:val="SingleTxt"/>
        <w:spacing w:after="0" w:line="120" w:lineRule="exact"/>
        <w:rPr>
          <w:sz w:val="10"/>
          <w:lang w:val="en-GB" w:bidi="ru-RU"/>
        </w:rPr>
      </w:pPr>
    </w:p>
    <w:p w:rsidR="002B5EA6" w:rsidRDefault="002B5EA6" w:rsidP="002B5EA6">
      <w:pPr>
        <w:pStyle w:val="SingleTxt"/>
        <w:rPr>
          <w:lang w:bidi="ru-RU"/>
        </w:rPr>
      </w:pPr>
      <w:r>
        <w:rPr>
          <w:lang w:bidi="ru-RU"/>
        </w:rPr>
        <w:t>Доклады о последующей деятельности государств-участников и ответы Ком</w:t>
      </w:r>
      <w:r>
        <w:rPr>
          <w:lang w:bidi="ru-RU"/>
        </w:rPr>
        <w:t>и</w:t>
      </w:r>
      <w:r>
        <w:rPr>
          <w:lang w:bidi="ru-RU"/>
        </w:rPr>
        <w:t>тета размещены в Системе официальной документации Организации Объед</w:t>
      </w:r>
      <w:r>
        <w:rPr>
          <w:lang w:bidi="ru-RU"/>
        </w:rPr>
        <w:t>и</w:t>
      </w:r>
      <w:r>
        <w:rPr>
          <w:lang w:bidi="ru-RU"/>
        </w:rPr>
        <w:t xml:space="preserve">ненных Наций под приведенными выше условными обозначениями. </w:t>
      </w:r>
    </w:p>
    <w:p w:rsidR="002B5EA6" w:rsidRDefault="002B5EA6" w:rsidP="002B5EA6">
      <w:pPr>
        <w:pStyle w:val="SingleTxt"/>
        <w:rPr>
          <w:lang w:bidi="ru-RU"/>
        </w:rPr>
      </w:pPr>
      <w:r>
        <w:rPr>
          <w:lang w:bidi="ru-RU"/>
        </w:rPr>
        <w:t>20.</w:t>
      </w:r>
      <w:r>
        <w:rPr>
          <w:lang w:bidi="ru-RU"/>
        </w:rPr>
        <w:tab/>
        <w:t>Комитет также направил первые напоминания следующим государствам-участникам, задержавшим представление докладов о последующей деятельн</w:t>
      </w:r>
      <w:r>
        <w:rPr>
          <w:lang w:bidi="ru-RU"/>
        </w:rPr>
        <w:t>о</w:t>
      </w:r>
      <w:r>
        <w:rPr>
          <w:lang w:bidi="ru-RU"/>
        </w:rPr>
        <w:t xml:space="preserve">сти: Гайане, Индонезии, Мексике, Самоа и Ямайке. </w:t>
      </w:r>
    </w:p>
    <w:p w:rsidR="002B5EA6" w:rsidRDefault="002B5EA6" w:rsidP="002B5EA6">
      <w:pPr>
        <w:pStyle w:val="SingleTxt"/>
        <w:rPr>
          <w:lang w:bidi="ru-RU"/>
        </w:rPr>
      </w:pPr>
      <w:r>
        <w:rPr>
          <w:lang w:bidi="ru-RU"/>
        </w:rPr>
        <w:t>21.</w:t>
      </w:r>
      <w:r>
        <w:rPr>
          <w:lang w:bidi="ru-RU"/>
        </w:rPr>
        <w:tab/>
        <w:t>Комитет направил повторные напоминания следующим государствам-участникам, задержавшим представление докладов о последующей деятельн</w:t>
      </w:r>
      <w:r>
        <w:rPr>
          <w:lang w:bidi="ru-RU"/>
        </w:rPr>
        <w:t>о</w:t>
      </w:r>
      <w:r>
        <w:rPr>
          <w:lang w:bidi="ru-RU"/>
        </w:rPr>
        <w:t>сти: Кот</w:t>
      </w:r>
      <w:r>
        <w:rPr>
          <w:lang w:bidi="ru-RU"/>
        </w:rPr>
        <w:noBreakHyphen/>
        <w:t>д’Ивуару, Кувейту, Оману и Чаду.</w:t>
      </w:r>
    </w:p>
    <w:p w:rsidR="002B5EA6" w:rsidRDefault="002B5EA6" w:rsidP="002B5EA6">
      <w:pPr>
        <w:pStyle w:val="SingleTxt"/>
        <w:rPr>
          <w:lang w:bidi="ru-RU"/>
        </w:rPr>
      </w:pPr>
      <w:r>
        <w:rPr>
          <w:lang w:bidi="ru-RU"/>
        </w:rPr>
        <w:t>22.</w:t>
      </w:r>
      <w:r>
        <w:rPr>
          <w:lang w:bidi="ru-RU"/>
        </w:rPr>
        <w:tab/>
        <w:t>Заместитель Докладчика по последующей деятельности встретился с представителем Южной Африки ввиду того, что государство-участник заде</w:t>
      </w:r>
      <w:r>
        <w:rPr>
          <w:lang w:bidi="ru-RU"/>
        </w:rPr>
        <w:t>р</w:t>
      </w:r>
      <w:r>
        <w:rPr>
          <w:lang w:bidi="ru-RU"/>
        </w:rPr>
        <w:t>жало представление доклада о последующей деятельности.</w:t>
      </w:r>
    </w:p>
    <w:p w:rsidR="002B5EA6" w:rsidRDefault="002B5EA6" w:rsidP="002B5EA6">
      <w:pPr>
        <w:pStyle w:val="SingleTxt"/>
        <w:spacing w:after="0" w:line="120" w:lineRule="exact"/>
        <w:rPr>
          <w:sz w:val="10"/>
          <w:lang w:bidi="ru-RU"/>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Назначение нового Докладчика по последующей деятельности и заместителя Докладчика</w:t>
      </w: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23.</w:t>
      </w:r>
      <w:r>
        <w:rPr>
          <w:lang w:bidi="ru-RU"/>
        </w:rPr>
        <w:tab/>
        <w:t>Сроки полномочий Барбары Бейли в качестве Докладчика по последу</w:t>
      </w:r>
      <w:r>
        <w:rPr>
          <w:lang w:bidi="ru-RU"/>
        </w:rPr>
        <w:t>ю</w:t>
      </w:r>
      <w:r>
        <w:rPr>
          <w:lang w:bidi="ru-RU"/>
        </w:rPr>
        <w:t>щей деятельности и Цзоу Сяоцяо в качестве заместителя Докладчика истекали 31 декабря 2014 года. Комитет постановил назначить на двухлетний срок по</w:t>
      </w:r>
      <w:r>
        <w:rPr>
          <w:lang w:bidi="ru-RU"/>
        </w:rPr>
        <w:t>л</w:t>
      </w:r>
      <w:r>
        <w:rPr>
          <w:lang w:bidi="ru-RU"/>
        </w:rPr>
        <w:t>номочий до 31 декабря 2016 года Докладчиком по последующей деятельности Цзоу Сяоцяо, а заместителем Докладчика — Хилари Гбедема (см. решение 59/</w:t>
      </w:r>
      <w:r>
        <w:rPr>
          <w:lang w:val="en-US"/>
        </w:rPr>
        <w:t>IX</w:t>
      </w:r>
      <w:r>
        <w:rPr>
          <w:lang w:bidi="ru-RU"/>
        </w:rPr>
        <w:t>).</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b w:val="0"/>
          <w:lang w:bidi="ru-RU"/>
        </w:rPr>
        <w:br w:type="page"/>
      </w:r>
      <w:r>
        <w:rPr>
          <w:lang w:bidi="ru-RU"/>
        </w:rPr>
        <w:t>Глава V</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Деятельность, осуществляемая в рамках Факультативного протокола к Конвенции о ликвидации всех форм дискриминации в отношении женщин</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24.</w:t>
      </w:r>
      <w:r>
        <w:rPr>
          <w:lang w:bidi="ru-RU"/>
        </w:rPr>
        <w:tab/>
        <w:t>В статье 12 Факультативного протокола к Конвенции о ликвидации всех форм дискриминации в отношении женщин предусмотрено, что Комитет включает в свой ежегодный доклад краткий отчет о своей деятельности в соо</w:t>
      </w:r>
      <w:r>
        <w:rPr>
          <w:lang w:bidi="ru-RU"/>
        </w:rPr>
        <w:t>т</w:t>
      </w:r>
      <w:r>
        <w:rPr>
          <w:lang w:bidi="ru-RU"/>
        </w:rPr>
        <w:t>ветствии с Факультативным протоколом.</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A.</w:t>
      </w:r>
      <w:r>
        <w:rPr>
          <w:lang w:bidi="ru-RU"/>
        </w:rPr>
        <w:tab/>
        <w:t>Решения, принятые Комитетом по вопросам, вытекающим из статьи 2 Факультативного протокола</w:t>
      </w: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bidi="ru-RU"/>
        </w:rPr>
      </w:pPr>
    </w:p>
    <w:p w:rsidR="002B5EA6" w:rsidRDefault="002B5EA6" w:rsidP="002B5EA6">
      <w:pPr>
        <w:pStyle w:val="SingleTxt"/>
        <w:rPr>
          <w:lang w:bidi="ru-RU"/>
        </w:rPr>
      </w:pPr>
      <w:r>
        <w:rPr>
          <w:lang w:bidi="ru-RU"/>
        </w:rPr>
        <w:t>25.</w:t>
      </w:r>
      <w:r>
        <w:rPr>
          <w:lang w:bidi="ru-RU"/>
        </w:rPr>
        <w:tab/>
        <w:t>Комитет обсуждал деятельность, осуществляемую в соответствии с Ф</w:t>
      </w:r>
      <w:r>
        <w:rPr>
          <w:lang w:bidi="ru-RU"/>
        </w:rPr>
        <w:t>а</w:t>
      </w:r>
      <w:r>
        <w:rPr>
          <w:lang w:bidi="ru-RU"/>
        </w:rPr>
        <w:t xml:space="preserve">культативным протоколом, 27 октября и 3 ноября 2014 года. </w:t>
      </w:r>
    </w:p>
    <w:p w:rsidR="002B5EA6" w:rsidRDefault="002B5EA6" w:rsidP="002B5EA6">
      <w:pPr>
        <w:pStyle w:val="SingleTxt"/>
        <w:rPr>
          <w:lang w:bidi="ru-RU"/>
        </w:rPr>
      </w:pPr>
      <w:r>
        <w:rPr>
          <w:lang w:bidi="ru-RU"/>
        </w:rPr>
        <w:t>26.</w:t>
      </w:r>
      <w:r>
        <w:rPr>
          <w:lang w:bidi="ru-RU"/>
        </w:rPr>
        <w:tab/>
        <w:t>Комитет одобрил представленный в соответствии с Факультативным пр</w:t>
      </w:r>
      <w:r>
        <w:rPr>
          <w:lang w:bidi="ru-RU"/>
        </w:rPr>
        <w:t>о</w:t>
      </w:r>
      <w:r>
        <w:rPr>
          <w:lang w:bidi="ru-RU"/>
        </w:rPr>
        <w:t>токолом доклад Рабочей группы по сообщениям о работе ее тридцатой сессии (см. приложение</w:t>
      </w:r>
      <w:r>
        <w:rPr>
          <w:lang w:val="en-US"/>
        </w:rPr>
        <w:t> </w:t>
      </w:r>
      <w:r>
        <w:rPr>
          <w:lang w:bidi="ru-RU"/>
        </w:rPr>
        <w:t xml:space="preserve">IV к части второй настоящего доклада) </w:t>
      </w:r>
    </w:p>
    <w:p w:rsidR="002B5EA6" w:rsidRDefault="002B5EA6" w:rsidP="002B5EA6">
      <w:pPr>
        <w:pStyle w:val="SingleTxt"/>
        <w:rPr>
          <w:lang w:bidi="ru-RU"/>
        </w:rPr>
      </w:pPr>
      <w:r>
        <w:rPr>
          <w:lang w:bidi="ru-RU"/>
        </w:rPr>
        <w:t>27.</w:t>
      </w:r>
      <w:r>
        <w:rPr>
          <w:lang w:bidi="ru-RU"/>
        </w:rPr>
        <w:tab/>
        <w:t>Комитет принял окончательные решения относительно трех индивид</w:t>
      </w:r>
      <w:r>
        <w:rPr>
          <w:lang w:bidi="ru-RU"/>
        </w:rPr>
        <w:t>у</w:t>
      </w:r>
      <w:r>
        <w:rPr>
          <w:lang w:bidi="ru-RU"/>
        </w:rPr>
        <w:t>альных сообщений, представленных в соответствии со статьей 2 Факультати</w:t>
      </w:r>
      <w:r>
        <w:rPr>
          <w:lang w:bidi="ru-RU"/>
        </w:rPr>
        <w:t>в</w:t>
      </w:r>
      <w:r>
        <w:rPr>
          <w:lang w:bidi="ru-RU"/>
        </w:rPr>
        <w:t>ного протокола. Комитет на основе консенсуса принял решения о неприемл</w:t>
      </w:r>
      <w:r>
        <w:rPr>
          <w:lang w:bidi="ru-RU"/>
        </w:rPr>
        <w:t>е</w:t>
      </w:r>
      <w:r>
        <w:rPr>
          <w:lang w:bidi="ru-RU"/>
        </w:rPr>
        <w:t>мости сообщений № 37/2012 (</w:t>
      </w:r>
      <w:r>
        <w:rPr>
          <w:i/>
          <w:lang w:bidi="ru-RU"/>
        </w:rPr>
        <w:t>Т.Н. и др. против Дании</w:t>
      </w:r>
      <w:r>
        <w:rPr>
          <w:lang w:bidi="ru-RU"/>
        </w:rPr>
        <w:t>), № 49/2013 (</w:t>
      </w:r>
      <w:r>
        <w:rPr>
          <w:i/>
          <w:lang w:bidi="ru-RU"/>
        </w:rPr>
        <w:t>С.О. пр</w:t>
      </w:r>
      <w:r>
        <w:rPr>
          <w:i/>
          <w:lang w:bidi="ru-RU"/>
        </w:rPr>
        <w:t>о</w:t>
      </w:r>
      <w:r>
        <w:rPr>
          <w:i/>
          <w:lang w:bidi="ru-RU"/>
        </w:rPr>
        <w:t>тив Канады</w:t>
      </w:r>
      <w:r>
        <w:rPr>
          <w:lang w:bidi="ru-RU"/>
        </w:rPr>
        <w:t>) и № 59/2013 (</w:t>
      </w:r>
      <w:r>
        <w:rPr>
          <w:i/>
          <w:lang w:bidi="ru-RU"/>
        </w:rPr>
        <w:t>И.С. против Дании</w:t>
      </w:r>
      <w:r>
        <w:rPr>
          <w:lang w:bidi="ru-RU"/>
        </w:rPr>
        <w:t>). Кроме того, он счел приемл</w:t>
      </w:r>
      <w:r>
        <w:rPr>
          <w:lang w:bidi="ru-RU"/>
        </w:rPr>
        <w:t>е</w:t>
      </w:r>
      <w:r>
        <w:rPr>
          <w:lang w:bidi="ru-RU"/>
        </w:rPr>
        <w:t>мым сообщение № 46/2012, при этом один из членов высказался против, ост</w:t>
      </w:r>
      <w:r>
        <w:rPr>
          <w:lang w:bidi="ru-RU"/>
        </w:rPr>
        <w:t>а</w:t>
      </w:r>
      <w:r>
        <w:rPr>
          <w:lang w:bidi="ru-RU"/>
        </w:rPr>
        <w:t>вив за собой право представить особое мнение. Окончательные решения ра</w:t>
      </w:r>
      <w:r>
        <w:rPr>
          <w:lang w:bidi="ru-RU"/>
        </w:rPr>
        <w:t>з</w:t>
      </w:r>
      <w:r>
        <w:rPr>
          <w:lang w:bidi="ru-RU"/>
        </w:rPr>
        <w:t xml:space="preserve">мещены в Системе официальной документации Организации Объединенных Наций под следующими условными обозначениями </w:t>
      </w:r>
      <w:hyperlink r:id="rId70" w:history="1">
        <w:r>
          <w:rPr>
            <w:rStyle w:val="Hyperlink"/>
            <w:lang w:bidi="ru-RU"/>
          </w:rPr>
          <w:t>CEDAW/C/59/D/37/2012</w:t>
        </w:r>
      </w:hyperlink>
      <w:r>
        <w:rPr>
          <w:lang w:bidi="ru-RU"/>
        </w:rPr>
        <w:t xml:space="preserve">, </w:t>
      </w:r>
      <w:hyperlink r:id="rId71" w:history="1">
        <w:r>
          <w:rPr>
            <w:rStyle w:val="Hyperlink"/>
            <w:lang w:bidi="ru-RU"/>
          </w:rPr>
          <w:t>CEDAW/C/59/D/49/2013</w:t>
        </w:r>
      </w:hyperlink>
      <w:r>
        <w:rPr>
          <w:lang w:bidi="ru-RU"/>
        </w:rPr>
        <w:t xml:space="preserve"> и </w:t>
      </w:r>
      <w:hyperlink r:id="rId72" w:history="1">
        <w:r>
          <w:rPr>
            <w:rStyle w:val="Hyperlink"/>
            <w:lang w:bidi="ru-RU"/>
          </w:rPr>
          <w:t>CEDAW/C/59/D/59/2013</w:t>
        </w:r>
      </w:hyperlink>
      <w:r>
        <w:rPr>
          <w:lang w:bidi="ru-RU"/>
        </w:rPr>
        <w:t>.</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B.</w:t>
      </w:r>
      <w:r>
        <w:rPr>
          <w:lang w:bidi="ru-RU"/>
        </w:rPr>
        <w:tab/>
        <w:t>Последующая деятельность в связи с мнениями Комитета по индивидуальным сообщениям</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28.</w:t>
      </w:r>
      <w:r>
        <w:rPr>
          <w:lang w:bidi="ru-RU"/>
        </w:rPr>
        <w:tab/>
        <w:t>Доклад о последующей деятельности в течение отчетного периода не г</w:t>
      </w:r>
      <w:r>
        <w:rPr>
          <w:lang w:bidi="ru-RU"/>
        </w:rPr>
        <w:t>о</w:t>
      </w:r>
      <w:r>
        <w:rPr>
          <w:lang w:bidi="ru-RU"/>
        </w:rPr>
        <w:t>товился. Однако Комитет был проинформирован о том, что Рабочая группа на своей тридцатой сессии обсудила положение дел в отношении каждого соо</w:t>
      </w:r>
      <w:r>
        <w:rPr>
          <w:lang w:bidi="ru-RU"/>
        </w:rPr>
        <w:t>б</w:t>
      </w:r>
      <w:r>
        <w:rPr>
          <w:lang w:bidi="ru-RU"/>
        </w:rPr>
        <w:t>щения, по которому продолжается диалог о последующей деятельности, и пришла к согласию относительно решений, которые следует принять. Комитет постановил приостановить диалог о последующей деятельности, сочтя неуд</w:t>
      </w:r>
      <w:r>
        <w:rPr>
          <w:lang w:bidi="ru-RU"/>
        </w:rPr>
        <w:t>о</w:t>
      </w:r>
      <w:r>
        <w:rPr>
          <w:lang w:bidi="ru-RU"/>
        </w:rPr>
        <w:t>влетворительным выполнение рекомендаций Комитета, изложенных в его мн</w:t>
      </w:r>
      <w:r>
        <w:rPr>
          <w:lang w:bidi="ru-RU"/>
        </w:rPr>
        <w:t>е</w:t>
      </w:r>
      <w:r>
        <w:rPr>
          <w:lang w:bidi="ru-RU"/>
        </w:rPr>
        <w:t>ниях по двум сообщениям: сообщению, касавшемуся Филиппин (№ 18/2008), и сообщению, касавшемуся Беларуси (№ 23/2009). Он постановил, что все дал</w:t>
      </w:r>
      <w:r>
        <w:rPr>
          <w:lang w:bidi="ru-RU"/>
        </w:rPr>
        <w:t>ь</w:t>
      </w:r>
      <w:r>
        <w:rPr>
          <w:lang w:bidi="ru-RU"/>
        </w:rPr>
        <w:t>нейшие обсуждения по вопросам последующей деятельности в связи с этими двумя случаями будут проходить в рамках процедуры представления докладов. Комитет не принимал решения прекратить диалог о последующей деятельн</w:t>
      </w:r>
      <w:r>
        <w:rPr>
          <w:lang w:bidi="ru-RU"/>
        </w:rPr>
        <w:t>о</w:t>
      </w:r>
      <w:r>
        <w:rPr>
          <w:lang w:bidi="ru-RU"/>
        </w:rPr>
        <w:t>сти ни по одному из оставшихся дел, которые в настоящее время анализирую</w:t>
      </w:r>
      <w:r>
        <w:rPr>
          <w:lang w:bidi="ru-RU"/>
        </w:rPr>
        <w:t>т</w:t>
      </w:r>
      <w:r>
        <w:rPr>
          <w:lang w:bidi="ru-RU"/>
        </w:rPr>
        <w:t>ся на предмет последующих мер. Из десяти дел, которые в настоящее время анализируются на предмет последующих мер, одно касается Бразилии, три — Болгарии и по одному — Испании, Канады, Нидерландов, Перу, Турции и Ф</w:t>
      </w:r>
      <w:r>
        <w:rPr>
          <w:lang w:bidi="ru-RU"/>
        </w:rPr>
        <w:t>и</w:t>
      </w:r>
      <w:r>
        <w:rPr>
          <w:lang w:bidi="ru-RU"/>
        </w:rPr>
        <w:t>липпин. Комитет просил организовать в ходе его шестидесятой сессии встречу с участием Постоянного представительства Болгарии для обсуждения вопр</w:t>
      </w:r>
      <w:r>
        <w:rPr>
          <w:lang w:bidi="ru-RU"/>
        </w:rPr>
        <w:t>о</w:t>
      </w:r>
      <w:r>
        <w:rPr>
          <w:lang w:bidi="ru-RU"/>
        </w:rPr>
        <w:t>сов последующей деятельности.</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t>C.</w:t>
      </w:r>
      <w:r>
        <w:rPr>
          <w:lang w:bidi="ru-RU"/>
        </w:rPr>
        <w:tab/>
        <w:t xml:space="preserve">Решения, принятые Комитетом по вопросам, вытекающим из статьи 8 Факультативного протокола </w:t>
      </w:r>
    </w:p>
    <w:p w:rsidR="002B5EA6" w:rsidRDefault="002B5EA6" w:rsidP="002B5EA6">
      <w:pPr>
        <w:pStyle w:val="SingleTxt"/>
        <w:spacing w:after="0" w:line="120" w:lineRule="exact"/>
        <w:rPr>
          <w:sz w:val="10"/>
          <w:lang w:bidi="ru-RU"/>
        </w:rPr>
      </w:pPr>
    </w:p>
    <w:p w:rsidR="002B5EA6" w:rsidRDefault="002B5EA6" w:rsidP="002B5EA6">
      <w:pPr>
        <w:pStyle w:val="SingleTxt"/>
        <w:spacing w:after="0" w:line="120" w:lineRule="exact"/>
        <w:rPr>
          <w:sz w:val="10"/>
          <w:lang w:bidi="ru-RU"/>
        </w:rPr>
      </w:pPr>
    </w:p>
    <w:p w:rsidR="002B5EA6" w:rsidRDefault="002B5EA6" w:rsidP="002B5EA6">
      <w:pPr>
        <w:pStyle w:val="SingleTxt"/>
        <w:rPr>
          <w:lang w:bidi="ru-RU"/>
        </w:rPr>
      </w:pPr>
      <w:r>
        <w:rPr>
          <w:lang w:bidi="ru-RU"/>
        </w:rPr>
        <w:t>29.</w:t>
      </w:r>
      <w:r>
        <w:rPr>
          <w:lang w:bidi="ru-RU"/>
        </w:rPr>
        <w:tab/>
        <w:t>Комитет был проинформирован о положении дел в отношении всех еще не рассмотренных сообщений и незавершенных разбирательств в рамках пр</w:t>
      </w:r>
      <w:r>
        <w:rPr>
          <w:lang w:bidi="ru-RU"/>
        </w:rPr>
        <w:t>о</w:t>
      </w:r>
      <w:r>
        <w:rPr>
          <w:lang w:bidi="ru-RU"/>
        </w:rPr>
        <w:t>цедуры расследования.</w:t>
      </w:r>
    </w:p>
    <w:p w:rsidR="002B5EA6" w:rsidRDefault="002B5EA6" w:rsidP="002B5EA6">
      <w:pPr>
        <w:pStyle w:val="SingleTxt"/>
        <w:rPr>
          <w:lang w:bidi="ru-RU"/>
        </w:rPr>
      </w:pPr>
      <w:r>
        <w:rPr>
          <w:lang w:bidi="ru-RU"/>
        </w:rPr>
        <w:t>30.</w:t>
      </w:r>
      <w:r>
        <w:rPr>
          <w:lang w:bidi="ru-RU"/>
        </w:rPr>
        <w:tab/>
        <w:t>26 октября 2014 года Комитет провел неофициальное выездное совещ</w:t>
      </w:r>
      <w:r>
        <w:rPr>
          <w:lang w:bidi="ru-RU"/>
        </w:rPr>
        <w:t>а</w:t>
      </w:r>
      <w:r>
        <w:rPr>
          <w:lang w:bidi="ru-RU"/>
        </w:rPr>
        <w:t>ние, чтобы обсудить свои методы работы, связанные с процедурой расследов</w:t>
      </w:r>
      <w:r>
        <w:rPr>
          <w:lang w:bidi="ru-RU"/>
        </w:rPr>
        <w:t>а</w:t>
      </w:r>
      <w:r>
        <w:rPr>
          <w:lang w:bidi="ru-RU"/>
        </w:rPr>
        <w:t>ния, включая вопрос о конфиденциальности процедуры расследования, а также вопрос о выделении достаточного количества ресурсов и времени для работы в соответствии со статьей 8 Факультативного протокола.</w:t>
      </w:r>
    </w:p>
    <w:p w:rsidR="002B5EA6" w:rsidRDefault="002B5EA6" w:rsidP="002B5EA6">
      <w:pPr>
        <w:pStyle w:val="SingleTxt"/>
        <w:rPr>
          <w:lang w:bidi="ru-RU"/>
        </w:rPr>
      </w:pPr>
      <w:r>
        <w:rPr>
          <w:lang w:bidi="ru-RU"/>
        </w:rPr>
        <w:t>31.</w:t>
      </w:r>
      <w:r>
        <w:rPr>
          <w:lang w:bidi="ru-RU"/>
        </w:rPr>
        <w:tab/>
        <w:t>В отношении расследования в связи с сообщением № 2010/1 Комитет п</w:t>
      </w:r>
      <w:r>
        <w:rPr>
          <w:lang w:bidi="ru-RU"/>
        </w:rPr>
        <w:t>о</w:t>
      </w:r>
      <w:r>
        <w:rPr>
          <w:lang w:bidi="ru-RU"/>
        </w:rPr>
        <w:t>становил отложить решение о публикации доклада по результатам расследов</w:t>
      </w:r>
      <w:r>
        <w:rPr>
          <w:lang w:bidi="ru-RU"/>
        </w:rPr>
        <w:t>а</w:t>
      </w:r>
      <w:r>
        <w:rPr>
          <w:lang w:bidi="ru-RU"/>
        </w:rPr>
        <w:t>ния до своей шестидесятой сессии.</w:t>
      </w:r>
    </w:p>
    <w:p w:rsidR="002B5EA6" w:rsidRDefault="002B5EA6" w:rsidP="002B5EA6">
      <w:pPr>
        <w:pStyle w:val="SingleTxt"/>
        <w:rPr>
          <w:lang w:bidi="ru-RU"/>
        </w:rPr>
      </w:pPr>
      <w:r>
        <w:rPr>
          <w:lang w:bidi="ru-RU"/>
        </w:rPr>
        <w:t>32.</w:t>
      </w:r>
      <w:r>
        <w:rPr>
          <w:lang w:bidi="ru-RU"/>
        </w:rPr>
        <w:tab/>
        <w:t>В связи с сообщением № 2012/1 Комитет постановил запросить у соо</w:t>
      </w:r>
      <w:r>
        <w:rPr>
          <w:lang w:bidi="ru-RU"/>
        </w:rPr>
        <w:t>т</w:t>
      </w:r>
      <w:r>
        <w:rPr>
          <w:lang w:bidi="ru-RU"/>
        </w:rPr>
        <w:t>ветствующего государства-участника и из других источников дополнительную информацию о распространенности предполагаемых нарушений в других ра</w:t>
      </w:r>
      <w:r>
        <w:rPr>
          <w:lang w:bidi="ru-RU"/>
        </w:rPr>
        <w:t>й</w:t>
      </w:r>
      <w:r>
        <w:rPr>
          <w:lang w:bidi="ru-RU"/>
        </w:rPr>
        <w:t>онах на территории государства-участника.</w:t>
      </w:r>
    </w:p>
    <w:p w:rsidR="002B5EA6" w:rsidRDefault="002B5EA6" w:rsidP="002B5EA6">
      <w:pPr>
        <w:pStyle w:val="SingleTxt"/>
        <w:rPr>
          <w:lang w:bidi="ru-RU"/>
        </w:rPr>
      </w:pPr>
      <w:r>
        <w:rPr>
          <w:lang w:bidi="ru-RU"/>
        </w:rPr>
        <w:t>33.</w:t>
      </w:r>
      <w:r>
        <w:rPr>
          <w:lang w:bidi="ru-RU"/>
        </w:rPr>
        <w:tab/>
        <w:t>В связи с сообщением № 2013/1 Комитет постановил провести расслед</w:t>
      </w:r>
      <w:r>
        <w:rPr>
          <w:lang w:bidi="ru-RU"/>
        </w:rPr>
        <w:t>о</w:t>
      </w:r>
      <w:r>
        <w:rPr>
          <w:lang w:bidi="ru-RU"/>
        </w:rPr>
        <w:t>вание и препроводить свое решение соответствующему государству-участнику.</w:t>
      </w:r>
    </w:p>
    <w:p w:rsidR="002B5EA6" w:rsidRDefault="002B5EA6" w:rsidP="002B5EA6">
      <w:pPr>
        <w:pStyle w:val="SingleTxt"/>
        <w:rPr>
          <w:lang w:bidi="ru-RU"/>
        </w:rPr>
      </w:pPr>
      <w:r>
        <w:rPr>
          <w:lang w:bidi="ru-RU"/>
        </w:rPr>
        <w:t>34.</w:t>
      </w:r>
      <w:r>
        <w:rPr>
          <w:lang w:bidi="ru-RU"/>
        </w:rPr>
        <w:tab/>
        <w:t>В связи с сообщением № 2013/2 Комитет постановил просить соотве</w:t>
      </w:r>
      <w:r>
        <w:rPr>
          <w:lang w:bidi="ru-RU"/>
        </w:rPr>
        <w:t>т</w:t>
      </w:r>
      <w:r>
        <w:rPr>
          <w:lang w:bidi="ru-RU"/>
        </w:rPr>
        <w:t>ствующее государство-участник представить в течение двух месяцев замечания относительно информации, полученной Комитетом в соответствии со статьей 8 Факультативного протокола.</w:t>
      </w:r>
    </w:p>
    <w:p w:rsidR="002B5EA6" w:rsidRDefault="002B5EA6" w:rsidP="002B5EA6">
      <w:pPr>
        <w:pStyle w:val="SingleTxt"/>
        <w:rPr>
          <w:lang w:bidi="ru-RU"/>
        </w:rPr>
      </w:pPr>
      <w:r>
        <w:rPr>
          <w:lang w:bidi="ru-RU"/>
        </w:rPr>
        <w:t>35.</w:t>
      </w:r>
      <w:r>
        <w:rPr>
          <w:lang w:bidi="ru-RU"/>
        </w:rPr>
        <w:tab/>
        <w:t>В связи с сообщениями № 2014/1 и 2014/2 Комитет в каждом случае п</w:t>
      </w:r>
      <w:r>
        <w:rPr>
          <w:lang w:bidi="ru-RU"/>
        </w:rPr>
        <w:t>о</w:t>
      </w:r>
      <w:r>
        <w:rPr>
          <w:lang w:bidi="ru-RU"/>
        </w:rPr>
        <w:t>становил продлить на два месяца срок предоставления соответствующим гос</w:t>
      </w:r>
      <w:r>
        <w:rPr>
          <w:lang w:bidi="ru-RU"/>
        </w:rPr>
        <w:t>у</w:t>
      </w:r>
      <w:r>
        <w:rPr>
          <w:lang w:bidi="ru-RU"/>
        </w:rPr>
        <w:t>дарством-участником замечаний относительно информации, полученной К</w:t>
      </w:r>
      <w:r>
        <w:rPr>
          <w:lang w:bidi="ru-RU"/>
        </w:rPr>
        <w:t>о</w:t>
      </w:r>
      <w:r>
        <w:rPr>
          <w:lang w:bidi="ru-RU"/>
        </w:rPr>
        <w:t>митетом в соответствии со статьей 8 Факультативного протокола.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bidi="ru-RU"/>
        </w:rPr>
        <w:br w:type="page"/>
      </w:r>
      <w:r>
        <w:t>Глава VI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SingleTxt"/>
      </w:pPr>
      <w:r>
        <w:t>36.</w:t>
      </w:r>
      <w:r>
        <w:tab/>
        <w:t>На своей пятьдесят девятой сессии Комитет рассмотрел пункт 7 повестки дня «Пути и средства повышения оперативности в работе Комитета».</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 по пункту 7 повестки дня</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Совершенствование методов работы Комитета</w:t>
      </w:r>
    </w:p>
    <w:p w:rsidR="002B5EA6" w:rsidRPr="002B5EA6" w:rsidRDefault="002B5EA6" w:rsidP="002B5EA6">
      <w:pPr>
        <w:pStyle w:val="SingleTxt"/>
        <w:spacing w:after="0" w:line="120" w:lineRule="exact"/>
        <w:rPr>
          <w:sz w:val="10"/>
        </w:rPr>
      </w:pPr>
    </w:p>
    <w:p w:rsidR="002B5EA6" w:rsidRDefault="002B5EA6" w:rsidP="002B5EA6">
      <w:pPr>
        <w:pStyle w:val="SingleTxt"/>
      </w:pPr>
      <w:r>
        <w:t>37.</w:t>
      </w:r>
      <w:r>
        <w:tab/>
        <w:t>20 октября 2014 года Председатель проинформировала Комитет о том, что доклад Комитета о работе его пятьдесят пятой, пятьдесят шестой и пятьдесят седьмой сессий (</w:t>
      </w:r>
      <w:hyperlink r:id="rId73" w:history="1">
        <w:r w:rsidRPr="005C1C9E">
          <w:rPr>
            <w:rStyle w:val="Hyperlink"/>
            <w:lang w:val="en-US"/>
          </w:rPr>
          <w:t>A</w:t>
        </w:r>
        <w:r w:rsidRPr="005C1C9E">
          <w:rPr>
            <w:rStyle w:val="Hyperlink"/>
          </w:rPr>
          <w:t>/69/38</w:t>
        </w:r>
      </w:hyperlink>
      <w:r>
        <w:t>) был представлен ею Третьему комитету Генеральной Ассамблеи 13 октября 2014 года в Нью-Йорке.</w:t>
      </w:r>
    </w:p>
    <w:p w:rsidR="002B5EA6" w:rsidRDefault="002B5EA6" w:rsidP="002B5EA6">
      <w:pPr>
        <w:pStyle w:val="SingleTxt"/>
      </w:pPr>
      <w:r>
        <w:t>38.</w:t>
      </w:r>
      <w:r>
        <w:tab/>
        <w:t>6 ноября 2014 года Комитет провел неофициальную встречу с госуда</w:t>
      </w:r>
      <w:r>
        <w:t>р</w:t>
      </w:r>
      <w:r>
        <w:t>ствами — участниками Конвенции, на которой присутствовали 65 государств-участников. Комитет проинформировал государства-участники о ходе ос</w:t>
      </w:r>
      <w:r>
        <w:t>у</w:t>
      </w:r>
      <w:r>
        <w:t>ществления Конвенции и Факультативного протокола в контексте итогов пр</w:t>
      </w:r>
      <w:r>
        <w:t>о</w:t>
      </w:r>
      <w:r>
        <w:t>цесса укрепления договорных органов. Несколько государств-участников пр</w:t>
      </w:r>
      <w:r>
        <w:t>и</w:t>
      </w:r>
      <w:r>
        <w:t>ветствовали принятие Комитетом упрощенной процедуры представления д</w:t>
      </w:r>
      <w:r>
        <w:t>о</w:t>
      </w:r>
      <w:r>
        <w:t>кладов; некоторые из них заявили о том, что хотели бы воспользоваться этой процедурой при подготовке своих периодических докладов. Среди прочего б</w:t>
      </w:r>
      <w:r>
        <w:t>ы</w:t>
      </w:r>
      <w:r>
        <w:t>ли рассмотрены вопросы, касающиеся включения гендерной проблематики в повестку дня в области развития на период после 2015 года и работы Комитета в сфере искоренения насилия в отношении женщин.</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Сроки проведения будущих сессий Комитета</w:t>
      </w:r>
    </w:p>
    <w:p w:rsidR="002B5EA6" w:rsidRDefault="002B5EA6" w:rsidP="002B5EA6">
      <w:pPr>
        <w:pStyle w:val="SingleTxt"/>
        <w:spacing w:after="0" w:line="120" w:lineRule="exact"/>
        <w:rPr>
          <w:sz w:val="10"/>
        </w:rPr>
      </w:pPr>
    </w:p>
    <w:p w:rsidR="002B5EA6" w:rsidRDefault="002B5EA6" w:rsidP="002B5EA6">
      <w:pPr>
        <w:pStyle w:val="SingleTxt"/>
      </w:pPr>
      <w:r>
        <w:t>39.</w:t>
      </w:r>
      <w:r>
        <w:tab/>
        <w:t>В соответствии с расписанием конференций был утвержден следующий график проведения шестидесятой и шестьдесят первой сессий Комитета и св</w:t>
      </w:r>
      <w:r>
        <w:t>я</w:t>
      </w:r>
      <w:r>
        <w:t>занных с ними заседаний:</w:t>
      </w:r>
    </w:p>
    <w:p w:rsidR="002B5EA6" w:rsidRDefault="002B5EA6" w:rsidP="002B5EA6">
      <w:pPr>
        <w:pStyle w:val="SingleTxt"/>
      </w:pPr>
      <w:r>
        <w:tab/>
        <w:t>шестидесятая сессия (Женева)</w:t>
      </w:r>
    </w:p>
    <w:p w:rsidR="002B5EA6" w:rsidRDefault="002B5EA6" w:rsidP="002B5EA6">
      <w:pPr>
        <w:pStyle w:val="SingleTxt"/>
      </w:pPr>
      <w:r>
        <w:tab/>
        <w:t>a)</w:t>
      </w:r>
      <w:r>
        <w:tab/>
        <w:t>все сроки остаются без изменений (см. пункт 36 части первой наст</w:t>
      </w:r>
      <w:r>
        <w:t>о</w:t>
      </w:r>
      <w:r>
        <w:t>ящего доклада);</w:t>
      </w:r>
    </w:p>
    <w:p w:rsidR="002B5EA6" w:rsidRDefault="002B5EA6" w:rsidP="002B5EA6">
      <w:pPr>
        <w:pStyle w:val="SingleTxt"/>
      </w:pPr>
      <w:r>
        <w:tab/>
        <w:t>шестьдесят первая сессия (Женева)</w:t>
      </w:r>
    </w:p>
    <w:p w:rsidR="002B5EA6" w:rsidRDefault="002B5EA6" w:rsidP="002B5EA6">
      <w:pPr>
        <w:pStyle w:val="SingleTxt"/>
      </w:pPr>
      <w:r>
        <w:tab/>
        <w:t>b)</w:t>
      </w:r>
      <w:r>
        <w:tab/>
        <w:t>тридцать вторая сессия Рабочей группы по сообщениям в соотве</w:t>
      </w:r>
      <w:r>
        <w:t>т</w:t>
      </w:r>
      <w:r>
        <w:t>ствии с Факультативным протоколом: 30 июня — 3 июля 2015 года;</w:t>
      </w:r>
    </w:p>
    <w:p w:rsidR="002B5EA6" w:rsidRDefault="002B5EA6" w:rsidP="002B5EA6">
      <w:pPr>
        <w:pStyle w:val="SingleTxt"/>
      </w:pPr>
      <w:r>
        <w:tab/>
        <w:t>с)</w:t>
      </w:r>
      <w:r>
        <w:tab/>
        <w:t>первая сессия Рабочей группы по расследованиям в соответствии с Факультативным протоколом: 1–3 июля 2015 года;</w:t>
      </w:r>
    </w:p>
    <w:p w:rsidR="002B5EA6" w:rsidRDefault="002B5EA6" w:rsidP="002B5EA6">
      <w:pPr>
        <w:pStyle w:val="SingleTxt"/>
      </w:pPr>
      <w:r>
        <w:tab/>
        <w:t>d)</w:t>
      </w:r>
      <w:r>
        <w:tab/>
        <w:t>шестьдесят первая сессия: 6–24 июля 2015 года;</w:t>
      </w:r>
    </w:p>
    <w:p w:rsidR="002B5EA6" w:rsidRDefault="002B5EA6" w:rsidP="002B5EA6">
      <w:pPr>
        <w:pStyle w:val="SingleTxt"/>
      </w:pPr>
      <w:r>
        <w:tab/>
        <w:t>e)</w:t>
      </w:r>
      <w:r>
        <w:tab/>
        <w:t>предсессионная рабочая группа для шестьдесят третьей сессии: 27–30 июля 2015 года.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Доклады, которые будут рассматриваться на последующих сессиях Комитета</w:t>
      </w:r>
    </w:p>
    <w:p w:rsidR="002B5EA6" w:rsidRDefault="002B5EA6" w:rsidP="002B5EA6">
      <w:pPr>
        <w:pStyle w:val="SingleTxt"/>
        <w:keepNext/>
        <w:spacing w:after="0" w:line="120" w:lineRule="exact"/>
        <w:rPr>
          <w:sz w:val="10"/>
        </w:rPr>
      </w:pPr>
    </w:p>
    <w:p w:rsidR="002B5EA6" w:rsidRDefault="002B5EA6" w:rsidP="002B5EA6">
      <w:pPr>
        <w:pStyle w:val="SingleTxt"/>
      </w:pPr>
      <w:r>
        <w:t>40.</w:t>
      </w:r>
      <w:r>
        <w:tab/>
        <w:t>Комитет подтверждает, что на своих шестидесятой и шестьдесят первой сессиях он рассмотрит доклады нижеперечисленных государств-участников.</w:t>
      </w:r>
    </w:p>
    <w:p w:rsidR="002B5EA6" w:rsidRDefault="002B5EA6" w:rsidP="002B5EA6">
      <w:pPr>
        <w:pStyle w:val="SingleTxt"/>
      </w:pPr>
      <w:r>
        <w:tab/>
        <w:t>Шестидесятая сессия: см. пункт 37 части первой настоящего доклада.</w:t>
      </w:r>
    </w:p>
    <w:p w:rsidR="002B5EA6" w:rsidRDefault="002B5EA6" w:rsidP="002B5EA6">
      <w:pPr>
        <w:pStyle w:val="SingleTxt"/>
      </w:pPr>
      <w:r>
        <w:tab/>
        <w:t>Шестьдесят первая сессия:</w:t>
      </w:r>
    </w:p>
    <w:p w:rsidR="002B5EA6" w:rsidRDefault="002B5EA6" w:rsidP="002B5EA6">
      <w:pPr>
        <w:pStyle w:val="SingleTxt"/>
      </w:pPr>
      <w:r>
        <w:tab/>
      </w:r>
      <w:r>
        <w:tab/>
        <w:t>Боливия (Многонациональное Государство)</w:t>
      </w:r>
    </w:p>
    <w:p w:rsidR="002B5EA6" w:rsidRDefault="002B5EA6" w:rsidP="002B5EA6">
      <w:pPr>
        <w:pStyle w:val="SingleTxt"/>
      </w:pPr>
      <w:r>
        <w:tab/>
      </w:r>
      <w:r>
        <w:tab/>
        <w:t>Вьетнам</w:t>
      </w:r>
    </w:p>
    <w:p w:rsidR="002B5EA6" w:rsidRDefault="002B5EA6" w:rsidP="002B5EA6">
      <w:pPr>
        <w:pStyle w:val="SingleTxt"/>
      </w:pPr>
      <w:r>
        <w:tab/>
      </w:r>
      <w:r>
        <w:tab/>
        <w:t>Гамбия</w:t>
      </w:r>
    </w:p>
    <w:p w:rsidR="002B5EA6" w:rsidRDefault="002B5EA6" w:rsidP="002B5EA6">
      <w:pPr>
        <w:pStyle w:val="SingleTxt"/>
      </w:pPr>
      <w:r>
        <w:tab/>
      </w:r>
      <w:r>
        <w:tab/>
        <w:t>Испания</w:t>
      </w:r>
    </w:p>
    <w:p w:rsidR="002B5EA6" w:rsidRDefault="002B5EA6" w:rsidP="002B5EA6">
      <w:pPr>
        <w:pStyle w:val="SingleTxt"/>
      </w:pPr>
      <w:r>
        <w:tab/>
      </w:r>
      <w:r>
        <w:tab/>
        <w:t>Намибия</w:t>
      </w:r>
    </w:p>
    <w:p w:rsidR="002B5EA6" w:rsidRDefault="002B5EA6" w:rsidP="002B5EA6">
      <w:pPr>
        <w:pStyle w:val="SingleTxt"/>
      </w:pPr>
      <w:r>
        <w:tab/>
      </w:r>
      <w:r>
        <w:tab/>
        <w:t>Сенегал</w:t>
      </w:r>
    </w:p>
    <w:p w:rsidR="002B5EA6" w:rsidRDefault="002B5EA6" w:rsidP="002B5EA6">
      <w:pPr>
        <w:pStyle w:val="SingleTxt"/>
      </w:pPr>
      <w:r>
        <w:tab/>
      </w:r>
      <w:r>
        <w:tab/>
        <w:t>Сент-Винсент и Гренадины</w:t>
      </w:r>
    </w:p>
    <w:p w:rsidR="002B5EA6" w:rsidRDefault="002B5EA6" w:rsidP="002B5EA6">
      <w:pPr>
        <w:pStyle w:val="SingleTxt"/>
      </w:pPr>
      <w:r>
        <w:tab/>
      </w:r>
      <w:r>
        <w:tab/>
        <w:t>Хорватия</w:t>
      </w:r>
    </w:p>
    <w:p w:rsidR="002B5EA6" w:rsidRDefault="002B5EA6" w:rsidP="002B5EA6">
      <w:pPr>
        <w:pStyle w:val="SingleTxt"/>
      </w:pPr>
      <w:r>
        <w:tab/>
        <w:t>Следует отметить, что изначально вопрос о Сент-Винсенте и Гренадинах планировалось рассмотреть в отсутствие доклада на пятьдесят шестой сессии. Однако, после того как 5 августа 2013 года это государство-участник предст</w:t>
      </w:r>
      <w:r>
        <w:t>а</w:t>
      </w:r>
      <w:r>
        <w:t>вило свои объединенные четвертый–восьмой периодические доклады, обзор было решено отложить до шестьдесят первой сессии с учетом времени, нео</w:t>
      </w:r>
      <w:r>
        <w:t>б</w:t>
      </w:r>
      <w:r>
        <w:t>ходимого для подготовки письменного перевода доклада, а также для соста</w:t>
      </w:r>
      <w:r>
        <w:t>в</w:t>
      </w:r>
      <w:r>
        <w:t>ления нового перечня вопросов по результатам совещаний предсессионной р</w:t>
      </w:r>
      <w:r>
        <w:t>а</w:t>
      </w:r>
      <w:r>
        <w:t>бочей группы.</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VII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Осуществление статьи 21 Конвенции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41.</w:t>
      </w:r>
      <w:r>
        <w:tab/>
        <w:t>В ходе пятьдесят девятой сессии Комитет рассмотрел пункт 6 повестки дня, касающийся осуществления статьи 21 Конвенции.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6 повестки дня</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Совместная общая рекомендация/замечание общего характера по вопросу о вредной практике</w:t>
      </w:r>
    </w:p>
    <w:p w:rsidR="002B5EA6" w:rsidRDefault="002B5EA6" w:rsidP="002B5EA6">
      <w:pPr>
        <w:pStyle w:val="SingleTxt"/>
        <w:spacing w:after="0" w:line="120" w:lineRule="exact"/>
        <w:rPr>
          <w:sz w:val="10"/>
        </w:rPr>
      </w:pPr>
    </w:p>
    <w:p w:rsidR="002B5EA6" w:rsidRDefault="002B5EA6" w:rsidP="002B5EA6">
      <w:pPr>
        <w:pStyle w:val="SingleTxt"/>
      </w:pPr>
      <w:r>
        <w:t>42.</w:t>
      </w:r>
      <w:r>
        <w:tab/>
        <w:t>3 ноября 2014 года Комитет принял совместную общую рекомендацию № 31 Комитета по ликвидации дискриминации в отношении женщин/замеча</w:t>
      </w:r>
      <w:r>
        <w:softHyphen/>
        <w:t>ние общего характера № 18 Комитета по правам ребенка по вопросу о вредной практике (</w:t>
      </w:r>
      <w:hyperlink r:id="rId74" w:history="1">
        <w:r>
          <w:rPr>
            <w:rStyle w:val="Hyperlink"/>
            <w:lang w:val="en-GB"/>
          </w:rPr>
          <w:t>CEDAW</w:t>
        </w:r>
        <w:r>
          <w:rPr>
            <w:rStyle w:val="Hyperlink"/>
          </w:rPr>
          <w:t>/</w:t>
        </w:r>
        <w:r>
          <w:rPr>
            <w:rStyle w:val="Hyperlink"/>
            <w:lang w:val="en-GB"/>
          </w:rPr>
          <w:t>C</w:t>
        </w:r>
        <w:r>
          <w:rPr>
            <w:rStyle w:val="Hyperlink"/>
          </w:rPr>
          <w:t>/</w:t>
        </w:r>
        <w:r>
          <w:rPr>
            <w:rStyle w:val="Hyperlink"/>
            <w:lang w:val="en-GB"/>
          </w:rPr>
          <w:t>GC</w:t>
        </w:r>
        <w:r>
          <w:rPr>
            <w:rStyle w:val="Hyperlink"/>
          </w:rPr>
          <w:t>/31-</w:t>
        </w:r>
        <w:r>
          <w:rPr>
            <w:rStyle w:val="Hyperlink"/>
            <w:lang w:val="en-GB"/>
          </w:rPr>
          <w:t>CRC</w:t>
        </w:r>
        <w:r>
          <w:rPr>
            <w:rStyle w:val="Hyperlink"/>
          </w:rPr>
          <w:t>/</w:t>
        </w:r>
        <w:r>
          <w:rPr>
            <w:rStyle w:val="Hyperlink"/>
            <w:lang w:val="en-GB"/>
          </w:rPr>
          <w:t>C</w:t>
        </w:r>
        <w:r>
          <w:rPr>
            <w:rStyle w:val="Hyperlink"/>
          </w:rPr>
          <w:t>/</w:t>
        </w:r>
        <w:r>
          <w:rPr>
            <w:rStyle w:val="Hyperlink"/>
            <w:lang w:val="en-GB"/>
          </w:rPr>
          <w:t>GC</w:t>
        </w:r>
        <w:r>
          <w:rPr>
            <w:rStyle w:val="Hyperlink"/>
          </w:rPr>
          <w:t>/18</w:t>
        </w:r>
      </w:hyperlink>
      <w:r>
        <w:t>). Документ был принят на основе консенсуса</w:t>
      </w:r>
      <w:r>
        <w:rPr>
          <w:rStyle w:val="FootnoteReference"/>
        </w:rPr>
        <w:footnoteReference w:id="6"/>
      </w:r>
      <w:r>
        <w:t xml:space="preserve"> в соответствии с правилом 31 правил процедуры Комитета.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по гендерным аспектам статуса беженца, убежища, гражданства и безгражданства женщин</w:t>
      </w:r>
    </w:p>
    <w:p w:rsidR="002B5EA6" w:rsidRDefault="002B5EA6" w:rsidP="002B5EA6">
      <w:pPr>
        <w:pStyle w:val="SingleTxt"/>
        <w:spacing w:after="0" w:line="120" w:lineRule="exact"/>
        <w:rPr>
          <w:sz w:val="10"/>
        </w:rPr>
      </w:pPr>
    </w:p>
    <w:p w:rsidR="002B5EA6" w:rsidRDefault="002B5EA6" w:rsidP="002B5EA6">
      <w:pPr>
        <w:pStyle w:val="SingleTxt"/>
      </w:pPr>
      <w:r>
        <w:t>43.</w:t>
      </w:r>
      <w:r>
        <w:tab/>
        <w:t>5 ноября 2014 года Комитет консенсусом</w:t>
      </w:r>
      <w:r>
        <w:rPr>
          <w:rStyle w:val="FootnoteReference"/>
        </w:rPr>
        <w:footnoteReference w:id="7"/>
      </w:r>
      <w:r>
        <w:t xml:space="preserve"> принял общую рекомендацию № 32 по гендерным аспектам статуса беженца, убежища, гражданства и бе</w:t>
      </w:r>
      <w:r>
        <w:t>з</w:t>
      </w:r>
      <w:r>
        <w:t>гражданства женщин (</w:t>
      </w:r>
      <w:hyperlink r:id="rId75" w:history="1">
        <w:r>
          <w:rPr>
            <w:rStyle w:val="Hyperlink"/>
            <w:lang w:val="en-GB"/>
          </w:rPr>
          <w:t>CEDAW</w:t>
        </w:r>
        <w:r>
          <w:rPr>
            <w:rStyle w:val="Hyperlink"/>
          </w:rPr>
          <w:t>/</w:t>
        </w:r>
        <w:r>
          <w:rPr>
            <w:rStyle w:val="Hyperlink"/>
            <w:lang w:val="en-GB"/>
          </w:rPr>
          <w:t>C</w:t>
        </w:r>
        <w:r>
          <w:rPr>
            <w:rStyle w:val="Hyperlink"/>
          </w:rPr>
          <w:t>/</w:t>
        </w:r>
        <w:r>
          <w:rPr>
            <w:rStyle w:val="Hyperlink"/>
            <w:lang w:val="en-GB"/>
          </w:rPr>
          <w:t>GC</w:t>
        </w:r>
        <w:r>
          <w:rPr>
            <w:rStyle w:val="Hyperlink"/>
          </w:rPr>
          <w:t>/32</w:t>
        </w:r>
      </w:hyperlink>
      <w:r>
        <w:t>) в соответствии с правилом 31 правил процедуры Комитета.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доступу к правосудию</w:t>
      </w:r>
    </w:p>
    <w:p w:rsidR="002B5EA6" w:rsidRDefault="002B5EA6" w:rsidP="002B5EA6">
      <w:pPr>
        <w:pStyle w:val="SingleTxt"/>
        <w:spacing w:after="0" w:line="120" w:lineRule="exact"/>
        <w:rPr>
          <w:sz w:val="10"/>
        </w:rPr>
      </w:pPr>
    </w:p>
    <w:p w:rsidR="002B5EA6" w:rsidRDefault="002B5EA6" w:rsidP="002B5EA6">
      <w:pPr>
        <w:pStyle w:val="SingleTxt"/>
      </w:pPr>
      <w:r>
        <w:t>44.</w:t>
      </w:r>
      <w:r>
        <w:tab/>
        <w:t>Рабочая группа провела заседание во время сессии и окончательно дор</w:t>
      </w:r>
      <w:r>
        <w:t>а</w:t>
      </w:r>
      <w:r>
        <w:t>ботала проект общей рекомендации по доступу женщин к правосудию. 7 ноя</w:t>
      </w:r>
      <w:r>
        <w:t>б</w:t>
      </w:r>
      <w:r>
        <w:t>ря 2014 года Комитет завершил рассмотрение проекта общей рекомендации в первом чтении.</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вопросам гендерного равенства в контексте изменения климата и стихийных бедствий</w:t>
      </w:r>
    </w:p>
    <w:p w:rsidR="002B5EA6" w:rsidRDefault="002B5EA6" w:rsidP="002B5EA6">
      <w:pPr>
        <w:pStyle w:val="SingleTxt"/>
        <w:spacing w:after="0" w:line="120" w:lineRule="exact"/>
        <w:rPr>
          <w:sz w:val="10"/>
        </w:rPr>
      </w:pPr>
    </w:p>
    <w:p w:rsidR="002B5EA6" w:rsidRDefault="002B5EA6" w:rsidP="002B5EA6">
      <w:pPr>
        <w:pStyle w:val="SingleTxt"/>
      </w:pPr>
      <w:r>
        <w:t>45.</w:t>
      </w:r>
      <w:r>
        <w:tab/>
        <w:t>Рабочая группа заседала во время сессии и приняла в свой состав еще о</w:t>
      </w:r>
      <w:r>
        <w:t>д</w:t>
      </w:r>
      <w:r>
        <w:t>ного члена — Айше Фериде Аджар.</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методам работы</w:t>
      </w:r>
    </w:p>
    <w:p w:rsidR="002B5EA6" w:rsidRDefault="002B5EA6" w:rsidP="002B5EA6">
      <w:pPr>
        <w:pStyle w:val="SingleTxt"/>
        <w:keepNext/>
        <w:spacing w:after="0" w:line="120" w:lineRule="exact"/>
        <w:rPr>
          <w:sz w:val="10"/>
        </w:rPr>
      </w:pPr>
    </w:p>
    <w:p w:rsidR="002B5EA6" w:rsidRDefault="002B5EA6" w:rsidP="002B5EA6">
      <w:pPr>
        <w:pStyle w:val="SingleTxt"/>
      </w:pPr>
      <w:r>
        <w:t>46.</w:t>
      </w:r>
      <w:r>
        <w:tab/>
        <w:t>Рабочая группа заседала в ходе сессии и рассмотрела и передала Комит</w:t>
      </w:r>
      <w:r>
        <w:t>е</w:t>
      </w:r>
      <w:r>
        <w:t>ту проекты решений по практическим методам применения упрощенной пр</w:t>
      </w:r>
      <w:r>
        <w:t>о</w:t>
      </w:r>
      <w:r>
        <w:t>цедуры представления докладов, рабочим языкам Комитета, созданию рабочей группы по расследованиям в соответствии с Факультативным протоколом и по применению Аддис-Абебских принципов (см. решение 59/</w:t>
      </w:r>
      <w:r>
        <w:rPr>
          <w:lang w:val="en-GB"/>
        </w:rPr>
        <w:t>III</w:t>
      </w:r>
      <w:r>
        <w:t>).</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VIII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Предварительная повестка дня шестидесятой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47.</w:t>
      </w:r>
      <w:r>
        <w:tab/>
        <w:t>7 ноября 2014 года Комитет рассмотрел и утвердил проект предварител</w:t>
      </w:r>
      <w:r>
        <w:t>ь</w:t>
      </w:r>
      <w:r>
        <w:t>ной повестки дня своей шестидесятой сессии (см. пункт 5 части второй наст</w:t>
      </w:r>
      <w:r>
        <w:t>о</w:t>
      </w:r>
      <w:r>
        <w:t>ящего доклада).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IX</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48.</w:t>
      </w:r>
      <w:r>
        <w:tab/>
        <w:t>7 ноября 2014 года Комитет рассмотрел проект доклада о работе его пят</w:t>
      </w:r>
      <w:r>
        <w:t>ь</w:t>
      </w:r>
      <w:r>
        <w:t>десят девятой сессии и утвердил его с внесенными в него в ходе обсуждения устными поправками.</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59/VII</w:t>
      </w:r>
      <w:r>
        <w:br/>
        <w:t>Решение Комитета по ликвидации дискриминации в отношении женщин о публикации докладов о расследовании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Принято 7 ноября 2014 года</w:t>
      </w:r>
    </w:p>
    <w:p w:rsidR="002B5EA6" w:rsidRDefault="002B5EA6" w:rsidP="002B5EA6">
      <w:pPr>
        <w:pStyle w:val="SingleTxt"/>
        <w:spacing w:after="0" w:line="120" w:lineRule="exact"/>
        <w:rPr>
          <w:sz w:val="10"/>
        </w:rPr>
      </w:pPr>
    </w:p>
    <w:p w:rsidR="002B5EA6" w:rsidRDefault="002B5EA6" w:rsidP="002B5EA6">
      <w:pPr>
        <w:pStyle w:val="SingleTxt"/>
      </w:pPr>
      <w:r>
        <w:rPr>
          <w:i/>
        </w:rPr>
        <w:tab/>
        <w:t>Комитет по ликвидации дискриминации в отношении женщин</w:t>
      </w:r>
      <w:r>
        <w:t>,</w:t>
      </w:r>
    </w:p>
    <w:p w:rsidR="002B5EA6" w:rsidRDefault="002B5EA6" w:rsidP="002B5EA6">
      <w:pPr>
        <w:pStyle w:val="SingleTxt"/>
      </w:pPr>
      <w:r>
        <w:rPr>
          <w:i/>
        </w:rPr>
        <w:tab/>
        <w:t xml:space="preserve">памятуя </w:t>
      </w:r>
      <w:r>
        <w:t>о своем мандате в соответствии со статьей 8 Факультативного протокола к Конвенции о ликвидации всех форм дискриминации в отношении женщин,</w:t>
      </w:r>
    </w:p>
    <w:p w:rsidR="002B5EA6" w:rsidRDefault="002B5EA6" w:rsidP="002B5EA6">
      <w:pPr>
        <w:pStyle w:val="SingleTxt"/>
      </w:pPr>
      <w:r>
        <w:rPr>
          <w:i/>
        </w:rPr>
        <w:tab/>
        <w:t>ссылаясь</w:t>
      </w:r>
      <w:r>
        <w:t xml:space="preserve"> на полномочия, возложенные на Комитет пунктом 2 статьи 8 Факультативного протокола, назначить одного или нескольких своих членов для проведения расследования в случае получения им информации, свидетел</w:t>
      </w:r>
      <w:r>
        <w:t>ь</w:t>
      </w:r>
      <w:r>
        <w:t>ствующей о серьезных или систематических нарушениях государством-участником прав, изложенных в Конвенции,</w:t>
      </w:r>
    </w:p>
    <w:p w:rsidR="002B5EA6" w:rsidRDefault="002B5EA6" w:rsidP="002B5EA6">
      <w:pPr>
        <w:pStyle w:val="SingleTxt"/>
      </w:pPr>
      <w:r>
        <w:rPr>
          <w:i/>
        </w:rPr>
        <w:tab/>
        <w:t xml:space="preserve">ссылаясь также </w:t>
      </w:r>
      <w:r>
        <w:t>на то, что проводимое им во исполнение его полномочий в соответствии с пунктом 2 статьи 8 расследование — в тех случаях, когда это оправданно, и с согласия государства-участника — может включать посещение его территории,</w:t>
      </w:r>
    </w:p>
    <w:p w:rsidR="002B5EA6" w:rsidRDefault="002B5EA6" w:rsidP="002B5EA6">
      <w:pPr>
        <w:pStyle w:val="SingleTxt"/>
      </w:pPr>
      <w:r>
        <w:rPr>
          <w:i/>
        </w:rPr>
        <w:tab/>
        <w:t>отмечая</w:t>
      </w:r>
      <w:r>
        <w:t>, что в соответствии с пунктом 5 статьи 8 Факультативного пр</w:t>
      </w:r>
      <w:r>
        <w:t>о</w:t>
      </w:r>
      <w:r>
        <w:t>токола расследование проводится конфиденциально и что на всех этапах его проведения принимаются меры по обеспечению сотрудничества со стороны этого государства-участника,</w:t>
      </w:r>
    </w:p>
    <w:p w:rsidR="002B5EA6" w:rsidRDefault="002B5EA6" w:rsidP="002B5EA6">
      <w:pPr>
        <w:pStyle w:val="SingleTxt"/>
      </w:pPr>
      <w:r>
        <w:rPr>
          <w:i/>
        </w:rPr>
        <w:tab/>
        <w:t>напоминая</w:t>
      </w:r>
      <w:r>
        <w:t xml:space="preserve"> о том, что в соответствии со статьей 9 Факультативного прот</w:t>
      </w:r>
      <w:r>
        <w:t>о</w:t>
      </w:r>
      <w:r>
        <w:t>кола Комитет может предложить соответствующему государству-участнику включить в свой доклад, представляемый в соответствии со статьей 18 Ко</w:t>
      </w:r>
      <w:r>
        <w:t>н</w:t>
      </w:r>
      <w:r>
        <w:t>венции, подробную информацию о любых мерах, принятых в связи с расслед</w:t>
      </w:r>
      <w:r>
        <w:t>о</w:t>
      </w:r>
      <w:r>
        <w:t>ванием, проведенным в соответствии со статьей 8 Факультативного протокола,</w:t>
      </w:r>
    </w:p>
    <w:p w:rsidR="002B5EA6" w:rsidRDefault="002B5EA6" w:rsidP="002B5EA6">
      <w:pPr>
        <w:pStyle w:val="SingleTxt"/>
      </w:pPr>
      <w:r>
        <w:rPr>
          <w:i/>
        </w:rPr>
        <w:tab/>
        <w:t>напоминая также</w:t>
      </w:r>
      <w:r>
        <w:t>, что во исполнение статьи 13 Факультативного прот</w:t>
      </w:r>
      <w:r>
        <w:t>о</w:t>
      </w:r>
      <w:r>
        <w:t>кола государства-участники обязуются содействовать получению доступа к информации о мнениях и рекомендациях Комитета в соответствии с Факульт</w:t>
      </w:r>
      <w:r>
        <w:t>а</w:t>
      </w:r>
      <w:r>
        <w:t>тивным протоколом,</w:t>
      </w:r>
    </w:p>
    <w:p w:rsidR="002B5EA6" w:rsidRDefault="002B5EA6" w:rsidP="002B5EA6">
      <w:pPr>
        <w:pStyle w:val="SingleTxt"/>
      </w:pPr>
      <w:r>
        <w:rPr>
          <w:i/>
        </w:rPr>
        <w:tab/>
        <w:t>учитывая</w:t>
      </w:r>
      <w:r>
        <w:t>, что после завершения всех процедур, связанных с проведен</w:t>
      </w:r>
      <w:r>
        <w:t>и</w:t>
      </w:r>
      <w:r>
        <w:t>ем расследования в соответствии со статьей 8 Факультативного протокола, и истечения срока, предусмотренного пунктом 4 статьи 8 Факультативного пр</w:t>
      </w:r>
      <w:r>
        <w:t>о</w:t>
      </w:r>
      <w:r>
        <w:t>токола, ни одно из положений Факультативного прокола не препятствует опу</w:t>
      </w:r>
      <w:r>
        <w:t>б</w:t>
      </w:r>
      <w:r>
        <w:t>ликованию Комитетом его полного доклада о расследовании с изложением его выводов, замечаний и рекомендаций,</w:t>
      </w:r>
    </w:p>
    <w:p w:rsidR="002B5EA6" w:rsidRDefault="002B5EA6" w:rsidP="002B5EA6">
      <w:pPr>
        <w:pStyle w:val="SingleTxt"/>
      </w:pPr>
      <w:r>
        <w:tab/>
        <w:t>1.</w:t>
      </w:r>
      <w:r>
        <w:tab/>
      </w:r>
      <w:r>
        <w:rPr>
          <w:i/>
        </w:rPr>
        <w:t>постановляет</w:t>
      </w:r>
      <w:r>
        <w:t xml:space="preserve"> опубликовывать и размещать в открытом доступе на веб-сайте Управления Верховного комиссара Организации Объединенных Наций по правам человека полный доклад о расследовании с изложением в</w:t>
      </w:r>
      <w:r>
        <w:t>ы</w:t>
      </w:r>
      <w:r>
        <w:t xml:space="preserve">водов, замечаний и рекомендаций Комитета после завершения всех процедур, связанных с проведением расследования, и истечения срока, предусмотренного пунктом 4 статьи 8 Факультативного протокола; </w:t>
      </w:r>
    </w:p>
    <w:p w:rsidR="002B5EA6" w:rsidRDefault="002B5EA6" w:rsidP="002B5EA6">
      <w:pPr>
        <w:pStyle w:val="SingleTxt"/>
      </w:pPr>
      <w:r>
        <w:tab/>
        <w:t>2.</w:t>
      </w:r>
      <w:r>
        <w:tab/>
      </w:r>
      <w:r>
        <w:rPr>
          <w:i/>
        </w:rPr>
        <w:t>постановляет</w:t>
      </w:r>
      <w:r>
        <w:t xml:space="preserve"> </w:t>
      </w:r>
      <w:r>
        <w:rPr>
          <w:i/>
        </w:rPr>
        <w:t>также</w:t>
      </w:r>
      <w:r>
        <w:t xml:space="preserve"> просить Генерального секретаря препров</w:t>
      </w:r>
      <w:r>
        <w:t>о</w:t>
      </w:r>
      <w:r>
        <w:t>дить настоящее решение государствам — участникам Конвенции.</w:t>
      </w:r>
    </w:p>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Документы, имевшиеся в распоряжении Комитета на его пятьдесят девятой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tbl>
      <w:tblPr>
        <w:tblW w:w="0" w:type="auto"/>
        <w:tblInd w:w="1260" w:type="dxa"/>
        <w:tblLayout w:type="fixed"/>
        <w:tblCellMar>
          <w:left w:w="0" w:type="dxa"/>
          <w:right w:w="0" w:type="dxa"/>
        </w:tblCellMar>
        <w:tblLook w:val="04A0"/>
      </w:tblPr>
      <w:tblGrid>
        <w:gridCol w:w="2259"/>
        <w:gridCol w:w="5061"/>
      </w:tblGrid>
      <w:tr w:rsidR="002B5EA6" w:rsidTr="002B5EA6">
        <w:trPr>
          <w:cantSplit/>
          <w:tblHeader/>
        </w:trPr>
        <w:tc>
          <w:tcPr>
            <w:tcW w:w="2259"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0"/>
              <w:rPr>
                <w:i/>
                <w:sz w:val="14"/>
              </w:rPr>
            </w:pPr>
            <w:r>
              <w:rPr>
                <w:i/>
                <w:sz w:val="14"/>
              </w:rPr>
              <w:t>Номер документа</w:t>
            </w:r>
          </w:p>
        </w:tc>
        <w:tc>
          <w:tcPr>
            <w:tcW w:w="5061"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3"/>
              <w:rPr>
                <w:i/>
                <w:sz w:val="14"/>
              </w:rPr>
            </w:pPr>
            <w:r>
              <w:rPr>
                <w:i/>
                <w:sz w:val="14"/>
              </w:rPr>
              <w:t>Название или описание</w:t>
            </w:r>
          </w:p>
        </w:tc>
      </w:tr>
      <w:tr w:rsidR="002B5EA6" w:rsidTr="002B5EA6">
        <w:trPr>
          <w:cantSplit/>
          <w:trHeight w:hRule="exact" w:val="115"/>
          <w:tblHeader/>
        </w:trPr>
        <w:tc>
          <w:tcPr>
            <w:tcW w:w="2259"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0"/>
              <w:rPr>
                <w:sz w:val="17"/>
              </w:rPr>
            </w:pPr>
          </w:p>
        </w:tc>
        <w:tc>
          <w:tcPr>
            <w:tcW w:w="5061"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3"/>
              <w:rPr>
                <w:sz w:val="17"/>
              </w:rPr>
            </w:pPr>
          </w:p>
        </w:tc>
      </w:tr>
      <w:tr w:rsidR="002B5EA6" w:rsidRPr="002B5EA6" w:rsidTr="002B5EA6">
        <w:trPr>
          <w:cantSplit/>
        </w:trPr>
        <w:tc>
          <w:tcPr>
            <w:tcW w:w="2259" w:type="dxa"/>
            <w:hideMark/>
          </w:tcPr>
          <w:p w:rsidR="002B5EA6" w:rsidRDefault="002B5EA6">
            <w:pPr>
              <w:pStyle w:val="DualTxt"/>
              <w:jc w:val="left"/>
            </w:pPr>
            <w:hyperlink r:id="rId76" w:history="1">
              <w:r>
                <w:rPr>
                  <w:rStyle w:val="Hyperlink"/>
                </w:rPr>
                <w:t>CEDAW/C/59/1</w:t>
              </w:r>
            </w:hyperlink>
          </w:p>
        </w:tc>
        <w:tc>
          <w:tcPr>
            <w:tcW w:w="5061" w:type="dxa"/>
            <w:hideMark/>
          </w:tcPr>
          <w:p w:rsidR="002B5EA6" w:rsidRDefault="002B5EA6">
            <w:pPr>
              <w:pStyle w:val="DualTxt"/>
              <w:jc w:val="left"/>
            </w:pPr>
            <w:r>
              <w:t>Предварительная повестка дня и аннотации</w:t>
            </w:r>
          </w:p>
        </w:tc>
      </w:tr>
      <w:tr w:rsidR="002B5EA6" w:rsidTr="002B5EA6">
        <w:trPr>
          <w:cantSplit/>
        </w:trPr>
        <w:tc>
          <w:tcPr>
            <w:tcW w:w="2259" w:type="dxa"/>
            <w:hideMark/>
          </w:tcPr>
          <w:p w:rsidR="002B5EA6" w:rsidRDefault="002B5EA6">
            <w:pPr>
              <w:pStyle w:val="DualTxt"/>
              <w:jc w:val="left"/>
            </w:pPr>
            <w:hyperlink r:id="rId77" w:history="1">
              <w:r>
                <w:rPr>
                  <w:rStyle w:val="Hyperlink"/>
                </w:rPr>
                <w:t>CEDAW/C/59/2</w:t>
              </w:r>
            </w:hyperlink>
          </w:p>
        </w:tc>
        <w:tc>
          <w:tcPr>
            <w:tcW w:w="5061" w:type="dxa"/>
            <w:hideMark/>
          </w:tcPr>
          <w:p w:rsidR="002B5EA6" w:rsidRDefault="002B5EA6">
            <w:pPr>
              <w:pStyle w:val="DualTxt"/>
              <w:jc w:val="left"/>
            </w:pPr>
            <w:r>
              <w:t>Доклад Международного бюро труда</w:t>
            </w:r>
          </w:p>
        </w:tc>
      </w:tr>
      <w:tr w:rsidR="002B5EA6" w:rsidRPr="002B5EA6" w:rsidTr="002B5EA6">
        <w:trPr>
          <w:cantSplit/>
        </w:trPr>
        <w:tc>
          <w:tcPr>
            <w:tcW w:w="2259" w:type="dxa"/>
            <w:hideMark/>
          </w:tcPr>
          <w:p w:rsidR="002B5EA6" w:rsidRDefault="002B5EA6">
            <w:pPr>
              <w:pStyle w:val="DualTxt"/>
              <w:jc w:val="left"/>
            </w:pPr>
            <w:hyperlink r:id="rId78" w:history="1">
              <w:r>
                <w:rPr>
                  <w:rStyle w:val="Hyperlink"/>
                </w:rPr>
                <w:t>CEDAW/C/59/3</w:t>
              </w:r>
            </w:hyperlink>
          </w:p>
        </w:tc>
        <w:tc>
          <w:tcPr>
            <w:tcW w:w="5061" w:type="dxa"/>
            <w:hideMark/>
          </w:tcPr>
          <w:p w:rsidR="002B5EA6" w:rsidRDefault="002B5EA6">
            <w:pPr>
              <w:pStyle w:val="DualTxt"/>
              <w:jc w:val="left"/>
            </w:pPr>
            <w:r>
              <w:t>Доклад Организации Объединенных Наций по вопр</w:t>
            </w:r>
            <w:r>
              <w:t>о</w:t>
            </w:r>
            <w:r>
              <w:t>сам образования, науки и культуры</w:t>
            </w:r>
          </w:p>
        </w:tc>
      </w:tr>
      <w:tr w:rsidR="002B5EA6" w:rsidTr="002B5EA6">
        <w:trPr>
          <w:cantSplit/>
        </w:trPr>
        <w:tc>
          <w:tcPr>
            <w:tcW w:w="2259" w:type="dxa"/>
            <w:hideMark/>
          </w:tcPr>
          <w:p w:rsidR="002B5EA6" w:rsidRDefault="002B5EA6">
            <w:pPr>
              <w:pStyle w:val="DualTxt"/>
              <w:jc w:val="left"/>
              <w:rPr>
                <w:b/>
              </w:rPr>
            </w:pPr>
            <w:r>
              <w:rPr>
                <w:b/>
              </w:rPr>
              <w:t>Доклады государств-участников</w:t>
            </w:r>
          </w:p>
        </w:tc>
        <w:tc>
          <w:tcPr>
            <w:tcW w:w="5061" w:type="dxa"/>
          </w:tcPr>
          <w:p w:rsidR="002B5EA6" w:rsidRDefault="002B5EA6">
            <w:pPr>
              <w:pStyle w:val="DualTxt"/>
              <w:jc w:val="left"/>
            </w:pPr>
          </w:p>
        </w:tc>
      </w:tr>
      <w:tr w:rsidR="002B5EA6" w:rsidTr="002B5EA6">
        <w:trPr>
          <w:cantSplit/>
        </w:trPr>
        <w:tc>
          <w:tcPr>
            <w:tcW w:w="2259" w:type="dxa"/>
            <w:hideMark/>
          </w:tcPr>
          <w:p w:rsidR="002B5EA6" w:rsidRDefault="002B5EA6">
            <w:pPr>
              <w:pStyle w:val="DualTxt"/>
              <w:jc w:val="left"/>
            </w:pPr>
            <w:hyperlink r:id="rId79" w:history="1">
              <w:r>
                <w:rPr>
                  <w:rStyle w:val="Hyperlink"/>
                </w:rPr>
                <w:t>CEDAW/C/BEL/7</w:t>
              </w:r>
            </w:hyperlink>
          </w:p>
        </w:tc>
        <w:tc>
          <w:tcPr>
            <w:tcW w:w="5061" w:type="dxa"/>
            <w:hideMark/>
          </w:tcPr>
          <w:p w:rsidR="002B5EA6" w:rsidRDefault="002B5EA6">
            <w:pPr>
              <w:pStyle w:val="DualTxt"/>
              <w:jc w:val="left"/>
            </w:pPr>
            <w:r>
              <w:t>Седьмой периодический доклад Бельгии</w:t>
            </w:r>
          </w:p>
        </w:tc>
      </w:tr>
      <w:tr w:rsidR="002B5EA6" w:rsidRPr="002B5EA6" w:rsidTr="002B5EA6">
        <w:trPr>
          <w:cantSplit/>
        </w:trPr>
        <w:tc>
          <w:tcPr>
            <w:tcW w:w="2259" w:type="dxa"/>
            <w:hideMark/>
          </w:tcPr>
          <w:p w:rsidR="002B5EA6" w:rsidRDefault="002B5EA6">
            <w:pPr>
              <w:pStyle w:val="DualTxt"/>
              <w:jc w:val="left"/>
            </w:pPr>
            <w:hyperlink r:id="rId80" w:history="1">
              <w:r>
                <w:rPr>
                  <w:rStyle w:val="Hyperlink"/>
                </w:rPr>
                <w:t>CEDAW/C/BRN/1–2</w:t>
              </w:r>
            </w:hyperlink>
          </w:p>
        </w:tc>
        <w:tc>
          <w:tcPr>
            <w:tcW w:w="5061" w:type="dxa"/>
            <w:hideMark/>
          </w:tcPr>
          <w:p w:rsidR="002B5EA6" w:rsidRDefault="002B5EA6">
            <w:pPr>
              <w:pStyle w:val="DualTxt"/>
              <w:jc w:val="left"/>
            </w:pPr>
            <w:r>
              <w:t>Объединенные первоначальный и второй периодич</w:t>
            </w:r>
            <w:r>
              <w:t>е</w:t>
            </w:r>
            <w:r>
              <w:t>ские доклады Брунея-Даруссалама</w:t>
            </w:r>
          </w:p>
        </w:tc>
      </w:tr>
      <w:tr w:rsidR="002B5EA6" w:rsidRPr="002B5EA6" w:rsidTr="002B5EA6">
        <w:trPr>
          <w:cantSplit/>
        </w:trPr>
        <w:tc>
          <w:tcPr>
            <w:tcW w:w="2259" w:type="dxa"/>
            <w:hideMark/>
          </w:tcPr>
          <w:p w:rsidR="002B5EA6" w:rsidRDefault="002B5EA6">
            <w:pPr>
              <w:pStyle w:val="DualTxt"/>
              <w:jc w:val="left"/>
            </w:pPr>
            <w:hyperlink r:id="rId81" w:history="1">
              <w:r>
                <w:rPr>
                  <w:rStyle w:val="Hyperlink"/>
                </w:rPr>
                <w:t>CEDAW/C/CHN/7–8</w:t>
              </w:r>
            </w:hyperlink>
          </w:p>
        </w:tc>
        <w:tc>
          <w:tcPr>
            <w:tcW w:w="5061" w:type="dxa"/>
            <w:hideMark/>
          </w:tcPr>
          <w:p w:rsidR="002B5EA6" w:rsidRDefault="002B5EA6">
            <w:pPr>
              <w:pStyle w:val="DualTxt"/>
              <w:jc w:val="left"/>
            </w:pPr>
            <w:r>
              <w:t>Объединенные седьмой и восьмой периодические</w:t>
            </w:r>
            <w:r>
              <w:br/>
              <w:t>доклады Китая</w:t>
            </w:r>
          </w:p>
        </w:tc>
      </w:tr>
      <w:tr w:rsidR="002B5EA6" w:rsidRPr="002B5EA6" w:rsidTr="002B5EA6">
        <w:trPr>
          <w:cantSplit/>
        </w:trPr>
        <w:tc>
          <w:tcPr>
            <w:tcW w:w="2259" w:type="dxa"/>
            <w:hideMark/>
          </w:tcPr>
          <w:p w:rsidR="002B5EA6" w:rsidRDefault="002B5EA6">
            <w:pPr>
              <w:pStyle w:val="DualTxt"/>
              <w:jc w:val="left"/>
            </w:pPr>
            <w:hyperlink r:id="rId82" w:history="1">
              <w:r>
                <w:rPr>
                  <w:rStyle w:val="Hyperlink"/>
                </w:rPr>
                <w:t>CEDAW/C/GHA/6–7</w:t>
              </w:r>
            </w:hyperlink>
          </w:p>
        </w:tc>
        <w:tc>
          <w:tcPr>
            <w:tcW w:w="5061" w:type="dxa"/>
            <w:hideMark/>
          </w:tcPr>
          <w:p w:rsidR="002B5EA6" w:rsidRDefault="002B5EA6">
            <w:pPr>
              <w:pStyle w:val="DualTxt"/>
              <w:jc w:val="left"/>
            </w:pPr>
            <w:r>
              <w:t>Объединенные шестой и седьмой периодические</w:t>
            </w:r>
            <w:r>
              <w:br/>
              <w:t>доклады Ганы</w:t>
            </w:r>
          </w:p>
        </w:tc>
      </w:tr>
      <w:tr w:rsidR="002B5EA6" w:rsidRPr="002B5EA6" w:rsidTr="002B5EA6">
        <w:trPr>
          <w:cantSplit/>
        </w:trPr>
        <w:tc>
          <w:tcPr>
            <w:tcW w:w="2259" w:type="dxa"/>
            <w:hideMark/>
          </w:tcPr>
          <w:p w:rsidR="002B5EA6" w:rsidRDefault="002B5EA6">
            <w:pPr>
              <w:pStyle w:val="DualTxt"/>
              <w:jc w:val="left"/>
            </w:pPr>
            <w:hyperlink r:id="rId83" w:history="1">
              <w:r>
                <w:rPr>
                  <w:rStyle w:val="Hyperlink"/>
                </w:rPr>
                <w:t>CEDAW/C/GIN/7–8</w:t>
              </w:r>
            </w:hyperlink>
          </w:p>
        </w:tc>
        <w:tc>
          <w:tcPr>
            <w:tcW w:w="5061" w:type="dxa"/>
            <w:hideMark/>
          </w:tcPr>
          <w:p w:rsidR="002B5EA6" w:rsidRDefault="002B5EA6">
            <w:pPr>
              <w:pStyle w:val="DualTxt"/>
              <w:jc w:val="left"/>
            </w:pPr>
            <w:r>
              <w:t>Объединенные седьмой и восьмой периодические</w:t>
            </w:r>
            <w:r>
              <w:br/>
              <w:t>доклады Гвинеи</w:t>
            </w:r>
          </w:p>
        </w:tc>
      </w:tr>
      <w:tr w:rsidR="002B5EA6" w:rsidRPr="002B5EA6" w:rsidTr="002B5EA6">
        <w:trPr>
          <w:cantSplit/>
        </w:trPr>
        <w:tc>
          <w:tcPr>
            <w:tcW w:w="2259" w:type="dxa"/>
            <w:hideMark/>
          </w:tcPr>
          <w:p w:rsidR="002B5EA6" w:rsidRDefault="002B5EA6">
            <w:pPr>
              <w:pStyle w:val="DualTxt"/>
              <w:jc w:val="left"/>
            </w:pPr>
            <w:hyperlink r:id="rId84" w:history="1">
              <w:r>
                <w:rPr>
                  <w:rStyle w:val="Hyperlink"/>
                </w:rPr>
                <w:t>CEDAW/C/SLB/1–3</w:t>
              </w:r>
            </w:hyperlink>
          </w:p>
        </w:tc>
        <w:tc>
          <w:tcPr>
            <w:tcW w:w="5061" w:type="dxa"/>
            <w:hideMark/>
          </w:tcPr>
          <w:p w:rsidR="002B5EA6" w:rsidRDefault="002B5EA6">
            <w:pPr>
              <w:pStyle w:val="DualTxt"/>
              <w:jc w:val="left"/>
            </w:pPr>
            <w:r>
              <w:t>Объединенные первоначальный–третий периодич</w:t>
            </w:r>
            <w:r>
              <w:t>е</w:t>
            </w:r>
            <w:r>
              <w:t>ские доклады Соломоновых Островов</w:t>
            </w:r>
          </w:p>
        </w:tc>
      </w:tr>
      <w:tr w:rsidR="002B5EA6" w:rsidRPr="002B5EA6" w:rsidTr="002B5EA6">
        <w:trPr>
          <w:cantSplit/>
        </w:trPr>
        <w:tc>
          <w:tcPr>
            <w:tcW w:w="2259" w:type="dxa"/>
            <w:tcBorders>
              <w:top w:val="nil"/>
              <w:left w:val="nil"/>
              <w:bottom w:val="single" w:sz="12" w:space="0" w:color="auto"/>
              <w:right w:val="nil"/>
            </w:tcBorders>
            <w:hideMark/>
          </w:tcPr>
          <w:p w:rsidR="002B5EA6" w:rsidRDefault="002B5EA6">
            <w:pPr>
              <w:pStyle w:val="DualTxt"/>
              <w:jc w:val="left"/>
            </w:pPr>
            <w:hyperlink r:id="rId85" w:history="1">
              <w:r>
                <w:rPr>
                  <w:rStyle w:val="Hyperlink"/>
                </w:rPr>
                <w:t>CEDAW/C/VEN/7–8</w:t>
              </w:r>
            </w:hyperlink>
          </w:p>
        </w:tc>
        <w:tc>
          <w:tcPr>
            <w:tcW w:w="5061" w:type="dxa"/>
            <w:tcBorders>
              <w:top w:val="nil"/>
              <w:left w:val="nil"/>
              <w:bottom w:val="single" w:sz="12" w:space="0" w:color="auto"/>
              <w:right w:val="nil"/>
            </w:tcBorders>
            <w:hideMark/>
          </w:tcPr>
          <w:p w:rsidR="002B5EA6" w:rsidRDefault="002B5EA6">
            <w:pPr>
              <w:pStyle w:val="DualTxt"/>
              <w:jc w:val="left"/>
            </w:pPr>
            <w:r>
              <w:t>Объединенные седьмой и восьмой периодические</w:t>
            </w:r>
            <w:r>
              <w:br/>
              <w:t>доклады Венесуэлы (Боливарианская Республика)</w:t>
            </w:r>
          </w:p>
        </w:tc>
      </w:tr>
    </w:tbl>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III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Члены Комитета по ликвидации дискриминации в отношении женщин по состоянию на 7 ноября 2014 года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tbl>
      <w:tblPr>
        <w:tblW w:w="0" w:type="auto"/>
        <w:tblInd w:w="1260" w:type="dxa"/>
        <w:tblLayout w:type="fixed"/>
        <w:tblCellMar>
          <w:left w:w="0" w:type="dxa"/>
          <w:right w:w="0" w:type="dxa"/>
        </w:tblCellMar>
        <w:tblLook w:val="04A0"/>
      </w:tblPr>
      <w:tblGrid>
        <w:gridCol w:w="3096"/>
        <w:gridCol w:w="2277"/>
        <w:gridCol w:w="1947"/>
      </w:tblGrid>
      <w:tr w:rsidR="002B5EA6" w:rsidTr="002B5EA6">
        <w:trPr>
          <w:cantSplit/>
          <w:tblHeader/>
        </w:trPr>
        <w:tc>
          <w:tcPr>
            <w:tcW w:w="3096"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0"/>
              <w:rPr>
                <w:i/>
                <w:sz w:val="14"/>
              </w:rPr>
            </w:pPr>
            <w:r>
              <w:rPr>
                <w:i/>
                <w:sz w:val="14"/>
              </w:rPr>
              <w:t>Имя/фамилия члена</w:t>
            </w:r>
          </w:p>
        </w:tc>
        <w:tc>
          <w:tcPr>
            <w:tcW w:w="2277"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3"/>
              <w:rPr>
                <w:i/>
                <w:sz w:val="14"/>
              </w:rPr>
            </w:pPr>
            <w:r>
              <w:rPr>
                <w:i/>
                <w:sz w:val="14"/>
              </w:rPr>
              <w:t>Страна гражданства</w:t>
            </w:r>
          </w:p>
        </w:tc>
        <w:tc>
          <w:tcPr>
            <w:tcW w:w="1947"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3"/>
              <w:rPr>
                <w:i/>
                <w:sz w:val="14"/>
              </w:rPr>
            </w:pPr>
            <w:r>
              <w:rPr>
                <w:i/>
                <w:sz w:val="14"/>
              </w:rPr>
              <w:t>Срок полномочий истекает 31 декабря</w:t>
            </w:r>
          </w:p>
        </w:tc>
      </w:tr>
      <w:tr w:rsidR="002B5EA6" w:rsidTr="002B5EA6">
        <w:trPr>
          <w:cantSplit/>
          <w:trHeight w:hRule="exact" w:val="115"/>
          <w:tblHeader/>
        </w:trPr>
        <w:tc>
          <w:tcPr>
            <w:tcW w:w="3096"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0"/>
              <w:rPr>
                <w:sz w:val="17"/>
              </w:rPr>
            </w:pPr>
          </w:p>
        </w:tc>
        <w:tc>
          <w:tcPr>
            <w:tcW w:w="2277"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3"/>
              <w:jc w:val="right"/>
              <w:rPr>
                <w:sz w:val="17"/>
              </w:rPr>
            </w:pPr>
          </w:p>
        </w:tc>
        <w:tc>
          <w:tcPr>
            <w:tcW w:w="1947"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3"/>
              <w:jc w:val="right"/>
              <w:rPr>
                <w:sz w:val="17"/>
              </w:rPr>
            </w:pPr>
          </w:p>
        </w:tc>
      </w:tr>
      <w:tr w:rsidR="002B5EA6" w:rsidTr="002B5EA6">
        <w:trPr>
          <w:cantSplit/>
        </w:trPr>
        <w:tc>
          <w:tcPr>
            <w:tcW w:w="3096" w:type="dxa"/>
            <w:hideMark/>
          </w:tcPr>
          <w:p w:rsidR="002B5EA6" w:rsidRDefault="002B5EA6">
            <w:pPr>
              <w:pStyle w:val="DualTxt"/>
              <w:jc w:val="left"/>
            </w:pPr>
            <w:r>
              <w:t>Айше Фериде Аджар</w:t>
            </w:r>
          </w:p>
        </w:tc>
        <w:tc>
          <w:tcPr>
            <w:tcW w:w="2277" w:type="dxa"/>
            <w:hideMark/>
          </w:tcPr>
          <w:p w:rsidR="002B5EA6" w:rsidRDefault="002B5EA6">
            <w:pPr>
              <w:pStyle w:val="DualTxt"/>
              <w:jc w:val="left"/>
            </w:pPr>
            <w:r>
              <w:t>Турция</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Бахита Аль-Досари</w:t>
            </w:r>
            <w:r>
              <w:rPr>
                <w:rStyle w:val="FootnoteReference"/>
              </w:rPr>
              <w:footnoteReference w:customMarkFollows="1" w:id="8"/>
              <w:t>a</w:t>
            </w:r>
          </w:p>
        </w:tc>
        <w:tc>
          <w:tcPr>
            <w:tcW w:w="2277" w:type="dxa"/>
            <w:hideMark/>
          </w:tcPr>
          <w:p w:rsidR="002B5EA6" w:rsidRDefault="002B5EA6">
            <w:pPr>
              <w:pStyle w:val="DualTxt"/>
              <w:jc w:val="left"/>
            </w:pPr>
            <w:r>
              <w:t>Катар</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Николь Амелин</w:t>
            </w:r>
          </w:p>
        </w:tc>
        <w:tc>
          <w:tcPr>
            <w:tcW w:w="2277" w:type="dxa"/>
            <w:hideMark/>
          </w:tcPr>
          <w:p w:rsidR="002B5EA6" w:rsidRDefault="002B5EA6">
            <w:pPr>
              <w:pStyle w:val="DualTxt"/>
              <w:jc w:val="left"/>
            </w:pPr>
            <w:r>
              <w:t>Франция</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Барбара Бейли</w:t>
            </w:r>
          </w:p>
        </w:tc>
        <w:tc>
          <w:tcPr>
            <w:tcW w:w="2277" w:type="dxa"/>
            <w:hideMark/>
          </w:tcPr>
          <w:p w:rsidR="002B5EA6" w:rsidRDefault="002B5EA6">
            <w:pPr>
              <w:pStyle w:val="DualTxt"/>
              <w:jc w:val="left"/>
            </w:pPr>
            <w:r>
              <w:t>Ямайка</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Олинда Барейро-Бобадилья</w:t>
            </w:r>
          </w:p>
        </w:tc>
        <w:tc>
          <w:tcPr>
            <w:tcW w:w="2277" w:type="dxa"/>
            <w:hideMark/>
          </w:tcPr>
          <w:p w:rsidR="002B5EA6" w:rsidRDefault="002B5EA6">
            <w:pPr>
              <w:pStyle w:val="DualTxt"/>
              <w:jc w:val="left"/>
            </w:pPr>
            <w:r>
              <w:t>Парагвай</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Мерием Бельмихуб-Зердани</w:t>
            </w:r>
          </w:p>
        </w:tc>
        <w:tc>
          <w:tcPr>
            <w:tcW w:w="2277" w:type="dxa"/>
            <w:hideMark/>
          </w:tcPr>
          <w:p w:rsidR="002B5EA6" w:rsidRDefault="002B5EA6">
            <w:pPr>
              <w:pStyle w:val="DualTxt"/>
              <w:jc w:val="left"/>
            </w:pPr>
            <w:r>
              <w:t>Алжир</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Никлас Брун</w:t>
            </w:r>
          </w:p>
        </w:tc>
        <w:tc>
          <w:tcPr>
            <w:tcW w:w="2277" w:type="dxa"/>
            <w:hideMark/>
          </w:tcPr>
          <w:p w:rsidR="002B5EA6" w:rsidRDefault="002B5EA6">
            <w:pPr>
              <w:pStyle w:val="DualTxt"/>
              <w:jc w:val="left"/>
            </w:pPr>
            <w:r>
              <w:t>Финляндия</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Наэла Габр</w:t>
            </w:r>
          </w:p>
        </w:tc>
        <w:tc>
          <w:tcPr>
            <w:tcW w:w="2277" w:type="dxa"/>
            <w:hideMark/>
          </w:tcPr>
          <w:p w:rsidR="002B5EA6" w:rsidRDefault="002B5EA6">
            <w:pPr>
              <w:pStyle w:val="DualTxt"/>
              <w:jc w:val="left"/>
            </w:pPr>
            <w:r>
              <w:t>Египет</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Хилари Гбедемах</w:t>
            </w:r>
          </w:p>
        </w:tc>
        <w:tc>
          <w:tcPr>
            <w:tcW w:w="2277" w:type="dxa"/>
            <w:hideMark/>
          </w:tcPr>
          <w:p w:rsidR="002B5EA6" w:rsidRDefault="002B5EA6">
            <w:pPr>
              <w:pStyle w:val="DualTxt"/>
              <w:jc w:val="left"/>
            </w:pPr>
            <w:r>
              <w:t>Гана</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Нахла Хайдар</w:t>
            </w:r>
          </w:p>
        </w:tc>
        <w:tc>
          <w:tcPr>
            <w:tcW w:w="2277" w:type="dxa"/>
            <w:hideMark/>
          </w:tcPr>
          <w:p w:rsidR="002B5EA6" w:rsidRDefault="002B5EA6">
            <w:pPr>
              <w:pStyle w:val="DualTxt"/>
              <w:jc w:val="left"/>
            </w:pPr>
            <w:r>
              <w:t>Ливан</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Рут Гальперин-Каддари</w:t>
            </w:r>
          </w:p>
        </w:tc>
        <w:tc>
          <w:tcPr>
            <w:tcW w:w="2277" w:type="dxa"/>
            <w:hideMark/>
          </w:tcPr>
          <w:p w:rsidR="002B5EA6" w:rsidRDefault="002B5EA6">
            <w:pPr>
              <w:pStyle w:val="DualTxt"/>
              <w:jc w:val="left"/>
            </w:pPr>
            <w:r>
              <w:t>Израиль</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Йоко Хаяси</w:t>
            </w:r>
          </w:p>
        </w:tc>
        <w:tc>
          <w:tcPr>
            <w:tcW w:w="2277" w:type="dxa"/>
            <w:hideMark/>
          </w:tcPr>
          <w:p w:rsidR="002B5EA6" w:rsidRDefault="002B5EA6">
            <w:pPr>
              <w:pStyle w:val="DualTxt"/>
              <w:jc w:val="left"/>
            </w:pPr>
            <w:r>
              <w:t>Япония</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Исмат Джахан</w:t>
            </w:r>
          </w:p>
        </w:tc>
        <w:tc>
          <w:tcPr>
            <w:tcW w:w="2277" w:type="dxa"/>
            <w:hideMark/>
          </w:tcPr>
          <w:p w:rsidR="002B5EA6" w:rsidRDefault="002B5EA6">
            <w:pPr>
              <w:pStyle w:val="DualTxt"/>
              <w:jc w:val="left"/>
            </w:pPr>
            <w:r>
              <w:t>Бангладеш</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Даля Лейнарте</w:t>
            </w:r>
          </w:p>
        </w:tc>
        <w:tc>
          <w:tcPr>
            <w:tcW w:w="2277" w:type="dxa"/>
            <w:hideMark/>
          </w:tcPr>
          <w:p w:rsidR="002B5EA6" w:rsidRDefault="002B5EA6">
            <w:pPr>
              <w:pStyle w:val="DualTxt"/>
              <w:jc w:val="left"/>
            </w:pPr>
            <w:r>
              <w:t>Литва</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Виолета Нойбауэр</w:t>
            </w:r>
          </w:p>
        </w:tc>
        <w:tc>
          <w:tcPr>
            <w:tcW w:w="2277" w:type="dxa"/>
            <w:hideMark/>
          </w:tcPr>
          <w:p w:rsidR="002B5EA6" w:rsidRDefault="002B5EA6">
            <w:pPr>
              <w:pStyle w:val="DualTxt"/>
              <w:jc w:val="left"/>
            </w:pPr>
            <w:r>
              <w:t>Словения</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Теодора Оби Нванкво</w:t>
            </w:r>
          </w:p>
        </w:tc>
        <w:tc>
          <w:tcPr>
            <w:tcW w:w="2277" w:type="dxa"/>
            <w:hideMark/>
          </w:tcPr>
          <w:p w:rsidR="002B5EA6" w:rsidRDefault="002B5EA6">
            <w:pPr>
              <w:pStyle w:val="DualTxt"/>
              <w:jc w:val="left"/>
            </w:pPr>
            <w:r>
              <w:t>Нигерия</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Прамила Паттен</w:t>
            </w:r>
          </w:p>
        </w:tc>
        <w:tc>
          <w:tcPr>
            <w:tcW w:w="2277" w:type="dxa"/>
            <w:hideMark/>
          </w:tcPr>
          <w:p w:rsidR="002B5EA6" w:rsidRDefault="002B5EA6">
            <w:pPr>
              <w:pStyle w:val="DualTxt"/>
              <w:jc w:val="left"/>
            </w:pPr>
            <w:r>
              <w:t>Маврикий</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Сильвия Пиментел</w:t>
            </w:r>
          </w:p>
        </w:tc>
        <w:tc>
          <w:tcPr>
            <w:tcW w:w="2277" w:type="dxa"/>
            <w:hideMark/>
          </w:tcPr>
          <w:p w:rsidR="002B5EA6" w:rsidRDefault="002B5EA6">
            <w:pPr>
              <w:pStyle w:val="DualTxt"/>
              <w:jc w:val="left"/>
            </w:pPr>
            <w:r>
              <w:t>Бразилия</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Мария-Элена Пиреш</w:t>
            </w:r>
          </w:p>
        </w:tc>
        <w:tc>
          <w:tcPr>
            <w:tcW w:w="2277" w:type="dxa"/>
            <w:hideMark/>
          </w:tcPr>
          <w:p w:rsidR="002B5EA6" w:rsidRDefault="002B5EA6">
            <w:pPr>
              <w:pStyle w:val="DualTxt"/>
              <w:jc w:val="left"/>
            </w:pPr>
            <w:r>
              <w:t>Тимор-Лешти</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Бьянкамария Померанци</w:t>
            </w:r>
          </w:p>
        </w:tc>
        <w:tc>
          <w:tcPr>
            <w:tcW w:w="2277" w:type="dxa"/>
            <w:hideMark/>
          </w:tcPr>
          <w:p w:rsidR="002B5EA6" w:rsidRDefault="002B5EA6">
            <w:pPr>
              <w:pStyle w:val="DualTxt"/>
              <w:jc w:val="left"/>
            </w:pPr>
            <w:r>
              <w:t>Италия</w:t>
            </w:r>
          </w:p>
        </w:tc>
        <w:tc>
          <w:tcPr>
            <w:tcW w:w="1947" w:type="dxa"/>
            <w:hideMark/>
          </w:tcPr>
          <w:p w:rsidR="002B5EA6" w:rsidRDefault="002B5EA6">
            <w:pPr>
              <w:pStyle w:val="DualTxt"/>
              <w:jc w:val="left"/>
            </w:pPr>
            <w:r>
              <w:t>2016 года</w:t>
            </w:r>
          </w:p>
        </w:tc>
      </w:tr>
      <w:tr w:rsidR="002B5EA6" w:rsidTr="002B5EA6">
        <w:trPr>
          <w:cantSplit/>
        </w:trPr>
        <w:tc>
          <w:tcPr>
            <w:tcW w:w="3096" w:type="dxa"/>
            <w:hideMark/>
          </w:tcPr>
          <w:p w:rsidR="002B5EA6" w:rsidRDefault="002B5EA6">
            <w:pPr>
              <w:pStyle w:val="DualTxt"/>
              <w:jc w:val="left"/>
            </w:pPr>
            <w:r>
              <w:t>Патриция Шульц</w:t>
            </w:r>
          </w:p>
        </w:tc>
        <w:tc>
          <w:tcPr>
            <w:tcW w:w="2277" w:type="dxa"/>
            <w:hideMark/>
          </w:tcPr>
          <w:p w:rsidR="002B5EA6" w:rsidRDefault="002B5EA6">
            <w:pPr>
              <w:pStyle w:val="DualTxt"/>
              <w:jc w:val="left"/>
            </w:pPr>
            <w:r>
              <w:t>Швейцария</w:t>
            </w:r>
          </w:p>
        </w:tc>
        <w:tc>
          <w:tcPr>
            <w:tcW w:w="1947" w:type="dxa"/>
            <w:hideMark/>
          </w:tcPr>
          <w:p w:rsidR="002B5EA6" w:rsidRDefault="002B5EA6">
            <w:pPr>
              <w:pStyle w:val="DualTxt"/>
              <w:jc w:val="left"/>
            </w:pPr>
            <w:r>
              <w:t>2014 года</w:t>
            </w:r>
          </w:p>
        </w:tc>
      </w:tr>
      <w:tr w:rsidR="002B5EA6" w:rsidTr="002B5EA6">
        <w:trPr>
          <w:cantSplit/>
        </w:trPr>
        <w:tc>
          <w:tcPr>
            <w:tcW w:w="3096" w:type="dxa"/>
            <w:hideMark/>
          </w:tcPr>
          <w:p w:rsidR="002B5EA6" w:rsidRDefault="002B5EA6">
            <w:pPr>
              <w:pStyle w:val="DualTxt"/>
              <w:jc w:val="left"/>
            </w:pPr>
            <w:r>
              <w:t>Дубравка Шимонович</w:t>
            </w:r>
          </w:p>
        </w:tc>
        <w:tc>
          <w:tcPr>
            <w:tcW w:w="2277" w:type="dxa"/>
            <w:hideMark/>
          </w:tcPr>
          <w:p w:rsidR="002B5EA6" w:rsidRDefault="002B5EA6">
            <w:pPr>
              <w:pStyle w:val="DualTxt"/>
              <w:jc w:val="left"/>
            </w:pPr>
            <w:r>
              <w:t>Хорватия</w:t>
            </w:r>
          </w:p>
        </w:tc>
        <w:tc>
          <w:tcPr>
            <w:tcW w:w="1947" w:type="dxa"/>
            <w:hideMark/>
          </w:tcPr>
          <w:p w:rsidR="002B5EA6" w:rsidRDefault="002B5EA6">
            <w:pPr>
              <w:pStyle w:val="DualTxt"/>
              <w:jc w:val="left"/>
            </w:pPr>
            <w:r>
              <w:t>2014 года</w:t>
            </w:r>
          </w:p>
        </w:tc>
      </w:tr>
      <w:tr w:rsidR="002B5EA6" w:rsidTr="002B5EA6">
        <w:trPr>
          <w:cantSplit/>
        </w:trPr>
        <w:tc>
          <w:tcPr>
            <w:tcW w:w="3096" w:type="dxa"/>
            <w:tcBorders>
              <w:top w:val="nil"/>
              <w:left w:val="nil"/>
              <w:bottom w:val="single" w:sz="12" w:space="0" w:color="auto"/>
              <w:right w:val="nil"/>
            </w:tcBorders>
            <w:hideMark/>
          </w:tcPr>
          <w:p w:rsidR="002B5EA6" w:rsidRDefault="002B5EA6">
            <w:pPr>
              <w:pStyle w:val="DualTxt"/>
              <w:jc w:val="left"/>
            </w:pPr>
            <w:r>
              <w:t>Цзоу Сяоцяо</w:t>
            </w:r>
          </w:p>
        </w:tc>
        <w:tc>
          <w:tcPr>
            <w:tcW w:w="2277" w:type="dxa"/>
            <w:tcBorders>
              <w:top w:val="nil"/>
              <w:left w:val="nil"/>
              <w:bottom w:val="single" w:sz="12" w:space="0" w:color="auto"/>
              <w:right w:val="nil"/>
            </w:tcBorders>
            <w:hideMark/>
          </w:tcPr>
          <w:p w:rsidR="002B5EA6" w:rsidRDefault="002B5EA6">
            <w:pPr>
              <w:pStyle w:val="DualTxt"/>
              <w:jc w:val="left"/>
            </w:pPr>
            <w:r>
              <w:t>Китай</w:t>
            </w:r>
          </w:p>
        </w:tc>
        <w:tc>
          <w:tcPr>
            <w:tcW w:w="1947" w:type="dxa"/>
            <w:tcBorders>
              <w:top w:val="nil"/>
              <w:left w:val="nil"/>
              <w:bottom w:val="single" w:sz="12" w:space="0" w:color="auto"/>
              <w:right w:val="nil"/>
            </w:tcBorders>
            <w:hideMark/>
          </w:tcPr>
          <w:p w:rsidR="002B5EA6" w:rsidRDefault="002B5EA6">
            <w:pPr>
              <w:pStyle w:val="DualTxt"/>
              <w:jc w:val="left"/>
            </w:pPr>
            <w:r>
              <w:t>2016 года</w:t>
            </w:r>
          </w:p>
        </w:tc>
      </w:tr>
    </w:tbl>
    <w:p w:rsidR="002B5EA6" w:rsidRDefault="002B5EA6" w:rsidP="002B5EA6">
      <w:pPr>
        <w:pStyle w:val="SingleTxt"/>
      </w:pP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w:t>
      </w:r>
      <w:r>
        <w:rPr>
          <w:lang w:val="en-US"/>
        </w:rPr>
        <w:t> </w:t>
      </w:r>
      <w:r>
        <w:t>IV</w:t>
      </w:r>
    </w:p>
    <w:p w:rsidR="002B5EA6" w:rsidRP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5EA6">
        <w:tab/>
      </w:r>
      <w:r w:rsidRPr="002B5EA6">
        <w:tab/>
      </w:r>
      <w:r>
        <w:t>Доклад Рабочей группы по сообщениям в соответствии с Факультативным протоколом к Конвенции о ликвидации всех</w:t>
      </w:r>
      <w:r w:rsidRPr="002B5EA6">
        <w:t xml:space="preserve"> </w:t>
      </w:r>
      <w:r>
        <w:t xml:space="preserve">форм дискриминации в отношении женщин о работе ее тридцатой сессии </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w:t>
      </w:r>
      <w:r>
        <w:tab/>
        <w:t>Рабочая группа по сообщениям в соответствии с Факультативным прот</w:t>
      </w:r>
      <w:r>
        <w:t>о</w:t>
      </w:r>
      <w:r>
        <w:t>колом к Конвенции о ликвидации всех форм дискриминации в отношении женщин провела свою тридцатую сессию 15–17</w:t>
      </w:r>
      <w:r>
        <w:rPr>
          <w:lang w:val="en-US"/>
        </w:rPr>
        <w:t> </w:t>
      </w:r>
      <w:r>
        <w:t>октября 2014</w:t>
      </w:r>
      <w:r>
        <w:rPr>
          <w:lang w:val="en-US"/>
        </w:rPr>
        <w:t> </w:t>
      </w:r>
      <w:r>
        <w:t>года в Женеве. В работе сессии приняли участие четыре члена (Олинда Барейро-Бобадилья, Никлас Брун, Йоко Хаяси и Прамила Паттен).</w:t>
      </w:r>
    </w:p>
    <w:p w:rsidR="002B5EA6" w:rsidRDefault="002B5EA6" w:rsidP="002B5EA6">
      <w:pPr>
        <w:pStyle w:val="SingleTxt"/>
      </w:pPr>
      <w:r>
        <w:t>2.</w:t>
      </w:r>
      <w:r>
        <w:tab/>
        <w:t xml:space="preserve">В начале сессии Рабочая группа утвердила свою повестку дня. </w:t>
      </w:r>
    </w:p>
    <w:p w:rsidR="002B5EA6" w:rsidRDefault="002B5EA6" w:rsidP="002B5EA6">
      <w:pPr>
        <w:pStyle w:val="SingleTxt"/>
      </w:pPr>
      <w:r>
        <w:t>3.</w:t>
      </w:r>
      <w:r>
        <w:tab/>
        <w:t>Рабочая группа приняла решение зарегистрировать два новых сообщения (№ 68/2014 и № 69/2014) и препроводить переписку в связи с ними соотве</w:t>
      </w:r>
      <w:r>
        <w:t>т</w:t>
      </w:r>
      <w:r>
        <w:t xml:space="preserve">ствующим государствам-участникам. </w:t>
      </w:r>
    </w:p>
    <w:p w:rsidR="002B5EA6" w:rsidRDefault="002B5EA6" w:rsidP="002B5EA6">
      <w:pPr>
        <w:pStyle w:val="SingleTxt"/>
      </w:pPr>
      <w:r>
        <w:t>4.</w:t>
      </w:r>
      <w:r>
        <w:tab/>
        <w:t>В ходе своей тридцатой сессии Рабочая группа рассмотрела также все н</w:t>
      </w:r>
      <w:r>
        <w:t>е</w:t>
      </w:r>
      <w:r>
        <w:t>зарегистрированные сообщения, полученные со времени проведения ее пред</w:t>
      </w:r>
      <w:r>
        <w:t>ы</w:t>
      </w:r>
      <w:r>
        <w:t>дущей сессии. Она приняла к сведению меры, принятые секретариатом за этот период, и вынесла решения по ряду запросов на предоставление уточнений и/или разъяснений и по направлению ответов авторам таких сообщений.</w:t>
      </w:r>
    </w:p>
    <w:p w:rsidR="002B5EA6" w:rsidRDefault="002B5EA6" w:rsidP="002B5EA6">
      <w:pPr>
        <w:pStyle w:val="SingleTxt"/>
      </w:pPr>
      <w:r>
        <w:t>5.</w:t>
      </w:r>
      <w:r>
        <w:tab/>
        <w:t>Рабочая группа обсудила четыре проекта рекомендаций в связи с сообщ</w:t>
      </w:r>
      <w:r>
        <w:t>е</w:t>
      </w:r>
      <w:r>
        <w:t>ниями №№ 37/2012, 49/2013, 59/2013 и 46/2012. Все четыре рекомендации б</w:t>
      </w:r>
      <w:r>
        <w:t>ы</w:t>
      </w:r>
      <w:r>
        <w:t>ли приняты на основе консенсуса с последующей передачей Комитету для утверждения.</w:t>
      </w:r>
    </w:p>
    <w:p w:rsidR="002B5EA6" w:rsidRDefault="002B5EA6" w:rsidP="002B5EA6">
      <w:pPr>
        <w:pStyle w:val="SingleTxt"/>
      </w:pPr>
      <w:r>
        <w:t>6.</w:t>
      </w:r>
      <w:r>
        <w:tab/>
        <w:t>Члены Рабочей группы перешли к обзору всех дел в связи с сообщени</w:t>
      </w:r>
      <w:r>
        <w:t>я</w:t>
      </w:r>
      <w:r>
        <w:t>ми, по которым они были назначены докладчиками. Затем Рабочая группа пр</w:t>
      </w:r>
      <w:r>
        <w:t>о</w:t>
      </w:r>
      <w:r>
        <w:t>верила состояние всех зарегистрированных, но еще не рассмотренных сообщ</w:t>
      </w:r>
      <w:r>
        <w:t>е</w:t>
      </w:r>
      <w:r>
        <w:t>ний и провела обсуждение по каждому из них.</w:t>
      </w:r>
    </w:p>
    <w:p w:rsidR="002B5EA6" w:rsidRDefault="002B5EA6" w:rsidP="002B5EA6">
      <w:pPr>
        <w:pStyle w:val="SingleTxt"/>
      </w:pPr>
      <w:r>
        <w:t>7.</w:t>
      </w:r>
      <w:r>
        <w:tab/>
        <w:t>Для рассмотрения на ее тридцать первой сессии Рабочая группа просила секретариат подготовить в приоритетном порядке проекты рекомендаций в о</w:t>
      </w:r>
      <w:r>
        <w:t>т</w:t>
      </w:r>
      <w:r>
        <w:t>ношении сообщений №№ 48/2012, 50/2013 и 58/2013.</w:t>
      </w:r>
    </w:p>
    <w:p w:rsidR="002B5EA6" w:rsidRDefault="002B5EA6" w:rsidP="002B5EA6">
      <w:pPr>
        <w:pStyle w:val="SingleTxt"/>
      </w:pPr>
      <w:r>
        <w:t>8.</w:t>
      </w:r>
      <w:r>
        <w:tab/>
        <w:t>Рабочая группа обсудила состояние 12 дел, по которым еще продолжается диалог о последующих мерах с соответствующими государствами-участниками, а именно: Болгария (№№ 20/2008, 31/2011 и 32/2011), Бразилия (№ 17/2008), Испания (№ 47/2012), Канада (№ 19/2008), Нидерланды (№ 36/2011), Перу (№ 22/2009), Турция (№ 28/2010) и Филиппины (№ 34/2011). Рабочая группа постановила рекомендовать Комитету приостановить диалог о последующих мерах в отношении сообщений №№ 18/2008 и 23/2009, каса</w:t>
      </w:r>
      <w:r>
        <w:t>ю</w:t>
      </w:r>
      <w:r>
        <w:t>щихся Филиппин и Беларуси соответственно, на основании вывода о неудовл</w:t>
      </w:r>
      <w:r>
        <w:t>е</w:t>
      </w:r>
      <w:r>
        <w:t>творительном выполнении ими рекомендаций Комитета, и рассматривать л</w:t>
      </w:r>
      <w:r>
        <w:t>ю</w:t>
      </w:r>
      <w:r>
        <w:t>бую дополнительную информацию о последующих мерах в связи с этими с</w:t>
      </w:r>
      <w:r>
        <w:t>о</w:t>
      </w:r>
      <w:r>
        <w:t>общениями в рамках установленной статьей 18 Конвенции процедуры пре</w:t>
      </w:r>
      <w:r>
        <w:t>д</w:t>
      </w:r>
      <w:r>
        <w:t>ставления докладов.</w:t>
      </w:r>
    </w:p>
    <w:p w:rsidR="002B5EA6" w:rsidRDefault="002B5EA6" w:rsidP="002B5EA6">
      <w:pPr>
        <w:pStyle w:val="SingleTxt"/>
      </w:pPr>
      <w:r>
        <w:t>9.</w:t>
      </w:r>
      <w:r>
        <w:tab/>
        <w:t>Рабочая группа постановила просить о проведении в ходе шестидесятой сессии Комитета неофициального заседания с участием представителей Пост</w:t>
      </w:r>
      <w:r>
        <w:t>о</w:t>
      </w:r>
      <w:r>
        <w:t>янного представительства Болгарии для обсуждения вопросов, связанных с п</w:t>
      </w:r>
      <w:r>
        <w:t>о</w:t>
      </w:r>
      <w:r>
        <w:t xml:space="preserve">следующими мерами. </w:t>
      </w:r>
    </w:p>
    <w:p w:rsidR="002B5EA6" w:rsidRDefault="002B5EA6" w:rsidP="002B5EA6">
      <w:pPr>
        <w:pStyle w:val="SingleTxt"/>
      </w:pPr>
      <w:r>
        <w:t>10.</w:t>
      </w:r>
      <w:r>
        <w:tab/>
        <w:t>Председатель Рабочей группы г</w:t>
      </w:r>
      <w:r>
        <w:noBreakHyphen/>
        <w:t>жа Хаяси выразила признательность в</w:t>
      </w:r>
      <w:r>
        <w:t>ы</w:t>
      </w:r>
      <w:r>
        <w:t>бывающим из состава Рабочей группы членам — г</w:t>
      </w:r>
      <w:r>
        <w:noBreakHyphen/>
        <w:t>же Шимонович и г</w:t>
      </w:r>
      <w:r>
        <w:noBreakHyphen/>
        <w:t>же Барейро-Бобадилье за их работу. Г</w:t>
      </w:r>
      <w:r>
        <w:noBreakHyphen/>
        <w:t xml:space="preserve">жа Паттен, выступая от имени Рабочей группы, поблагодарила председателя и заместителя председателя Рабочей группы за их работу. </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на тридцатой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11.</w:t>
      </w:r>
      <w:r>
        <w:tab/>
        <w:t>На своей тридцатой сессии Рабочая группа постановила:</w:t>
      </w:r>
    </w:p>
    <w:p w:rsidR="002B5EA6" w:rsidRDefault="002B5EA6" w:rsidP="002B5EA6">
      <w:pPr>
        <w:pStyle w:val="SingleTxt"/>
      </w:pPr>
      <w:r>
        <w:tab/>
        <w:t>a)</w:t>
      </w:r>
      <w:r>
        <w:tab/>
        <w:t>передать на утверждение Комитету принятые консенсусом рекоме</w:t>
      </w:r>
      <w:r>
        <w:t>н</w:t>
      </w:r>
      <w:r>
        <w:t>дации в отношении сообщений №№ 37/2012, 49/2013 и 59/2013 (неприемл</w:t>
      </w:r>
      <w:r>
        <w:t>е</w:t>
      </w:r>
      <w:r>
        <w:t>мость во всех случаях);</w:t>
      </w:r>
    </w:p>
    <w:p w:rsidR="002B5EA6" w:rsidRDefault="002B5EA6" w:rsidP="002B5EA6">
      <w:pPr>
        <w:pStyle w:val="SingleTxt"/>
      </w:pPr>
      <w:r>
        <w:tab/>
        <w:t>b)</w:t>
      </w:r>
      <w:r>
        <w:tab/>
        <w:t>передать на утверждение Комитету принятую консенсусом рекоме</w:t>
      </w:r>
      <w:r>
        <w:t>н</w:t>
      </w:r>
      <w:r>
        <w:t>дацию в отношении сообщения № 46/2012 (два варианта — приемл</w:t>
      </w:r>
      <w:r>
        <w:t>е</w:t>
      </w:r>
      <w:r>
        <w:t>мость/неприемлемость);</w:t>
      </w:r>
    </w:p>
    <w:p w:rsidR="002B5EA6" w:rsidRDefault="002B5EA6" w:rsidP="002B5EA6">
      <w:pPr>
        <w:pStyle w:val="SingleTxt"/>
      </w:pPr>
      <w:r>
        <w:tab/>
        <w:t>с)</w:t>
      </w:r>
      <w:r>
        <w:tab/>
        <w:t>зарегистрировать два новых сообщения: № 74/2014 (докладчик Никлас Брун) и № 75/2014 (докладчик Олинда Барейро-Бобадилья);</w:t>
      </w:r>
    </w:p>
    <w:p w:rsidR="002B5EA6" w:rsidRDefault="002B5EA6" w:rsidP="002B5EA6">
      <w:pPr>
        <w:pStyle w:val="SingleTxt"/>
      </w:pPr>
      <w:r>
        <w:tab/>
        <w:t>d)</w:t>
      </w:r>
      <w:r>
        <w:tab/>
        <w:t>просить секретариат организовать в ходе шестидесятой сессии К</w:t>
      </w:r>
      <w:r>
        <w:t>о</w:t>
      </w:r>
      <w:r>
        <w:t>митета встречу с представителями Постоянного представительства Болгарии при Отделении Организации Объединенных Наций в Женеве для обсуждения последующих мер в связи с мнениями Комитета по индивидуальным сообщ</w:t>
      </w:r>
      <w:r>
        <w:t>е</w:t>
      </w:r>
      <w:r>
        <w:t>ниям, касающимся этого государства-участника.</w:t>
      </w:r>
    </w:p>
    <w:p w:rsidR="002B5EA6" w:rsidRDefault="002B5EA6" w:rsidP="002B5EA6">
      <w:pPr>
        <w:pStyle w:val="SingleTxt"/>
      </w:pPr>
      <w:r>
        <w:t>12.</w:t>
      </w:r>
      <w:r>
        <w:tab/>
        <w:t>Рабочая группа постановила провести свою тридцать первую сессию 12 и 13 февраля 2015 года в Женеве.</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r>
      <w:r w:rsidR="009C1D8B">
        <w:rPr>
          <w:lang w:val="en-US"/>
        </w:rPr>
        <w:tab/>
      </w:r>
      <w:r>
        <w:t>Часть третья</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по ликвидации дискриминации</w:t>
      </w:r>
      <w:r>
        <w:br/>
        <w:t>в отношении женщин о работе его шестидесятой сессии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16 февраля — 6 марта 2015 года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Вопросы, доведенные до сведения государств — участников Конвенции о ликвидации всех форм дискриминации в отношении женщин</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60/I</w:t>
      </w:r>
    </w:p>
    <w:p w:rsidR="002B5EA6" w:rsidRDefault="002B5EA6" w:rsidP="002B5EA6">
      <w:pPr>
        <w:pStyle w:val="SingleTxt"/>
        <w:spacing w:after="0" w:line="120" w:lineRule="exact"/>
        <w:rPr>
          <w:sz w:val="10"/>
        </w:rPr>
      </w:pPr>
    </w:p>
    <w:p w:rsidR="002B5EA6" w:rsidRDefault="002B5EA6" w:rsidP="002B5EA6">
      <w:pPr>
        <w:pStyle w:val="SingleTxt"/>
      </w:pPr>
      <w:r>
        <w:tab/>
        <w:t>16 февраля 2015 года Комитет избрал Йоко Хаяси председателем Комит</w:t>
      </w:r>
      <w:r>
        <w:t>е</w:t>
      </w:r>
      <w:r>
        <w:t>та.</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60/II</w:t>
      </w:r>
    </w:p>
    <w:p w:rsidR="002B5EA6" w:rsidRDefault="002B5EA6" w:rsidP="002B5EA6">
      <w:pPr>
        <w:pStyle w:val="SingleTxt"/>
        <w:spacing w:after="0" w:line="120" w:lineRule="exact"/>
        <w:rPr>
          <w:sz w:val="10"/>
        </w:rPr>
      </w:pPr>
    </w:p>
    <w:p w:rsidR="002B5EA6" w:rsidRDefault="002B5EA6" w:rsidP="002B5EA6">
      <w:pPr>
        <w:pStyle w:val="SingleTxt"/>
      </w:pPr>
      <w:r>
        <w:tab/>
        <w:t>Также 16 февраля 2015 года Комитет избрал следующих должностных лиц в состав Комитета: Барбару Бейли (заместитель Председателя), Наэлу Габр (заместитель Председателя), Далю Лейнарте (заместитель Председателя) и Патрицию Шульц (докладчик).</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60/III</w:t>
      </w:r>
    </w:p>
    <w:p w:rsidR="002B5EA6" w:rsidRDefault="002B5EA6" w:rsidP="002B5EA6">
      <w:pPr>
        <w:pStyle w:val="SingleTxt"/>
        <w:spacing w:after="0" w:line="120" w:lineRule="exact"/>
        <w:rPr>
          <w:sz w:val="10"/>
        </w:rPr>
      </w:pPr>
    </w:p>
    <w:p w:rsidR="002B5EA6" w:rsidRDefault="002B5EA6" w:rsidP="002B5EA6">
      <w:pPr>
        <w:pStyle w:val="SingleTxt"/>
      </w:pPr>
      <w:r>
        <w:tab/>
        <w:t>Комитет избрал следующих членов Рабочей группы по сообщениям: Гл</w:t>
      </w:r>
      <w:r>
        <w:t>э</w:t>
      </w:r>
      <w:r>
        <w:t xml:space="preserve">дис Акосту Варгас, Никласа Бруна, Нахлу Хайдар, Далю Лейнарте и Прамилу Паттен.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60/IV</w:t>
      </w:r>
    </w:p>
    <w:p w:rsidR="002B5EA6" w:rsidRDefault="002B5EA6" w:rsidP="002B5EA6">
      <w:pPr>
        <w:pStyle w:val="SingleTxt"/>
        <w:spacing w:after="0" w:line="120" w:lineRule="exact"/>
        <w:rPr>
          <w:sz w:val="10"/>
        </w:rPr>
      </w:pPr>
    </w:p>
    <w:p w:rsidR="002B5EA6" w:rsidRDefault="002B5EA6" w:rsidP="002B5EA6">
      <w:pPr>
        <w:pStyle w:val="SingleTxt"/>
      </w:pPr>
      <w:r>
        <w:tab/>
        <w:t>Комитет избрал следующих членов Рабочей группы по расследованиям: Барбару Бейли, Хилари Гбедемах, Рут Гальперин-Каддари, Исмат Джахан и Лию Надарая.</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Решение 60/V </w:t>
      </w:r>
    </w:p>
    <w:p w:rsidR="002B5EA6" w:rsidRDefault="002B5EA6" w:rsidP="002B5EA6">
      <w:pPr>
        <w:pStyle w:val="SingleTxt"/>
        <w:spacing w:after="0" w:line="120" w:lineRule="exact"/>
        <w:rPr>
          <w:sz w:val="10"/>
        </w:rPr>
      </w:pPr>
    </w:p>
    <w:p w:rsidR="002B5EA6" w:rsidRDefault="002B5EA6" w:rsidP="002B5EA6">
      <w:pPr>
        <w:pStyle w:val="SingleTxt"/>
      </w:pPr>
      <w:r>
        <w:tab/>
        <w:t>6 марта 2015 года Комитет постановил направить открытое письмо Ра</w:t>
      </w:r>
      <w:r>
        <w:t>д</w:t>
      </w:r>
      <w:r>
        <w:t xml:space="preserve">хике Кумарасвами, ведущему автору глобального исследования по вопросу об осуществлении резолюции 1325 (2000) Совета Безопасности о женщинах и мире и безопасности (текст письма см. на веб-сайте Комитета).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Решение 60/VI </w:t>
      </w:r>
    </w:p>
    <w:p w:rsidR="002B5EA6" w:rsidRDefault="002B5EA6" w:rsidP="002B5EA6">
      <w:pPr>
        <w:pStyle w:val="SingleTxt"/>
        <w:spacing w:after="0" w:line="120" w:lineRule="exact"/>
        <w:rPr>
          <w:sz w:val="10"/>
        </w:rPr>
      </w:pPr>
    </w:p>
    <w:p w:rsidR="002B5EA6" w:rsidRDefault="002B5EA6" w:rsidP="002B5EA6">
      <w:pPr>
        <w:pStyle w:val="SingleTxt"/>
      </w:pPr>
      <w:r>
        <w:tab/>
        <w:t>В соответствии с рекомендацией двадцать шестого совещания председ</w:t>
      </w:r>
      <w:r>
        <w:t>а</w:t>
      </w:r>
      <w:r>
        <w:t>телей договорных органов по правам человека, состоявшегося 23–27 июня 2014 года в Женеве, Комитет постановил утвердить инструкцию для гос</w:t>
      </w:r>
      <w:r>
        <w:t>у</w:t>
      </w:r>
      <w:r>
        <w:t>дарств-участников по вопросу о конструктивном диалоге с договорными орг</w:t>
      </w:r>
      <w:r>
        <w:t>а</w:t>
      </w:r>
      <w:r>
        <w:t>нами по правам человека (см. </w:t>
      </w:r>
      <w:hyperlink r:id="rId86" w:history="1">
        <w:r>
          <w:rPr>
            <w:rStyle w:val="Hyperlink"/>
          </w:rPr>
          <w:t>A/69/285</w:t>
        </w:r>
      </w:hyperlink>
      <w:r>
        <w:t>, приложение I) при том понимании, что:</w:t>
      </w:r>
    </w:p>
    <w:p w:rsidR="002B5EA6" w:rsidRDefault="002B5EA6" w:rsidP="002B5EA6">
      <w:pPr>
        <w:pStyle w:val="SingleTxt"/>
      </w:pPr>
      <w:r>
        <w:tab/>
      </w:r>
      <w:r>
        <w:rPr>
          <w:lang w:val="en-US"/>
        </w:rPr>
        <w:t>a</w:t>
      </w:r>
      <w:r>
        <w:t>)</w:t>
      </w:r>
      <w:r>
        <w:tab/>
        <w:t>Комитет продолжит проводить конструктивный диалог с госуда</w:t>
      </w:r>
      <w:r>
        <w:t>р</w:t>
      </w:r>
      <w:r>
        <w:t>ствами-участниками в формате двух следующих друг за другом заседаний пр</w:t>
      </w:r>
      <w:r>
        <w:t>о</w:t>
      </w:r>
      <w:r>
        <w:t>должительностью до трех часов в течение одного и того же дня;</w:t>
      </w:r>
    </w:p>
    <w:p w:rsidR="002B5EA6" w:rsidRPr="002B5EA6" w:rsidRDefault="002B5EA6" w:rsidP="002B5EA6">
      <w:pPr>
        <w:pStyle w:val="SingleTxt"/>
      </w:pPr>
      <w:r w:rsidRPr="002B5EA6">
        <w:tab/>
      </w:r>
      <w:r>
        <w:rPr>
          <w:lang w:val="en-US"/>
        </w:rPr>
        <w:t>b</w:t>
      </w:r>
      <w:r>
        <w:t>)</w:t>
      </w:r>
      <w:r>
        <w:tab/>
        <w:t>документация, относящаяся к обзорам государств-участников и п</w:t>
      </w:r>
      <w:r>
        <w:t>о</w:t>
      </w:r>
      <w:r>
        <w:t>ступающая в распоряжение членов Комитета в печатном виде, будет и впредь предоставляться им в нынешнем объеме и без каких бы то ни было огранич</w:t>
      </w:r>
      <w:r>
        <w:t>е</w:t>
      </w:r>
      <w:r>
        <w:t>ний по типу документов, печатные экземпляры которых раскладываются по ячейкам для документации в зале заседаний.</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5EA6">
        <w:tab/>
      </w:r>
      <w:r>
        <w:tab/>
        <w:t>Решение</w:t>
      </w:r>
      <w:r>
        <w:rPr>
          <w:lang w:val="en-US"/>
        </w:rPr>
        <w:t> </w:t>
      </w:r>
      <w:r>
        <w:t>60/VII</w:t>
      </w:r>
    </w:p>
    <w:p w:rsidR="002B5EA6" w:rsidRPr="002B5EA6" w:rsidRDefault="002B5EA6" w:rsidP="002B5EA6">
      <w:pPr>
        <w:pStyle w:val="SingleTxt"/>
        <w:spacing w:after="0" w:line="120" w:lineRule="exact"/>
        <w:rPr>
          <w:sz w:val="10"/>
        </w:rPr>
      </w:pPr>
    </w:p>
    <w:p w:rsidR="002B5EA6" w:rsidRDefault="002B5EA6" w:rsidP="002B5EA6">
      <w:pPr>
        <w:pStyle w:val="SingleTxt"/>
      </w:pPr>
      <w:r>
        <w:tab/>
        <w:t>В соответствии с рекомендацией двадцать шестого совещания председ</w:t>
      </w:r>
      <w:r>
        <w:t>а</w:t>
      </w:r>
      <w:r>
        <w:t>телей договорных органов по правам человека, состоявшегося 23–27</w:t>
      </w:r>
      <w:r>
        <w:rPr>
          <w:lang w:val="en-US"/>
        </w:rPr>
        <w:t> </w:t>
      </w:r>
      <w:r>
        <w:t>июня 2014</w:t>
      </w:r>
      <w:r>
        <w:rPr>
          <w:lang w:val="en-US"/>
        </w:rPr>
        <w:t> </w:t>
      </w:r>
      <w:r>
        <w:t>года в Женеве, Комитет постановил утвердить рамки для заключительных замечаний (см.</w:t>
      </w:r>
      <w:r>
        <w:rPr>
          <w:lang w:val="en-US"/>
        </w:rPr>
        <w:t> </w:t>
      </w:r>
      <w:hyperlink r:id="rId87" w:history="1">
        <w:r>
          <w:rPr>
            <w:rStyle w:val="Hyperlink"/>
          </w:rPr>
          <w:t>A/69/285</w:t>
        </w:r>
      </w:hyperlink>
      <w:r>
        <w:t>, приложение</w:t>
      </w:r>
      <w:r>
        <w:rPr>
          <w:lang w:val="en-US"/>
        </w:rPr>
        <w:t> </w:t>
      </w:r>
      <w:r>
        <w:t>II) при том понимании, что в соотве</w:t>
      </w:r>
      <w:r>
        <w:t>т</w:t>
      </w:r>
      <w:r>
        <w:t>ствии с практикой Комитета в заключительных замечаниях могут затрагиват</w:t>
      </w:r>
      <w:r>
        <w:t>ь</w:t>
      </w:r>
      <w:r>
        <w:t>ся только те вопросы, которые были обсуждены с соответствующим госуда</w:t>
      </w:r>
      <w:r>
        <w:t>р</w:t>
      </w:r>
      <w:r>
        <w:t>ством-членом в ходе конструктивного диалога.</w:t>
      </w:r>
    </w:p>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w:t>
      </w:r>
      <w:r>
        <w:rPr>
          <w:lang w:val="en-US"/>
        </w:rPr>
        <w:t> </w:t>
      </w:r>
      <w:r>
        <w:t>60/</w:t>
      </w:r>
      <w:r>
        <w:rPr>
          <w:lang w:val="en-US"/>
        </w:rPr>
        <w:t>V</w:t>
      </w:r>
      <w:r>
        <w:t>III</w:t>
      </w:r>
    </w:p>
    <w:p w:rsidR="002B5EA6" w:rsidRPr="002B5EA6" w:rsidRDefault="002B5EA6" w:rsidP="002B5EA6">
      <w:pPr>
        <w:pStyle w:val="SingleTxt"/>
        <w:spacing w:after="0" w:line="120" w:lineRule="exact"/>
        <w:rPr>
          <w:sz w:val="10"/>
        </w:rPr>
      </w:pPr>
    </w:p>
    <w:p w:rsidR="002B5EA6" w:rsidRPr="002B5EA6" w:rsidRDefault="002B5EA6" w:rsidP="002B5EA6">
      <w:pPr>
        <w:pStyle w:val="SingleTxt"/>
      </w:pPr>
      <w:r>
        <w:tab/>
        <w:t>Комитет, вновь заявляя о своей приверженности обеспечению защиты лиц, взаимодействующих с Комитетом, будь то в рамках рассмотрения докл</w:t>
      </w:r>
      <w:r>
        <w:t>а</w:t>
      </w:r>
      <w:r>
        <w:t>дов государств-участников или в соответствии с Факультативным протоколом, постановил уполномочить своего Председателя и Бюро принимать меры в св</w:t>
      </w:r>
      <w:r>
        <w:t>я</w:t>
      </w:r>
      <w:r>
        <w:t>зи с сообщениями о плохом обращении, запугивании, притеснении и примен</w:t>
      </w:r>
      <w:r>
        <w:t>е</w:t>
      </w:r>
      <w:r>
        <w:t>нии иных карательных мер в отношении лиц, взаимодействующих или стр</w:t>
      </w:r>
      <w:r>
        <w:t>е</w:t>
      </w:r>
      <w:r>
        <w:t>мящихся взаимодействовать с Комитетом. Соответственно, Комитет постан</w:t>
      </w:r>
      <w:r>
        <w:t>о</w:t>
      </w:r>
      <w:r>
        <w:t>вил, что Председатель, действуя по поручению Бюро, должен доводить любые подобные вопросы до сведения соответствующего государства-участника с просьбой предоставить письменные разъяснения и/или уточнения в отношении полученных сведений о том, что государство-участник не обеспечило лицам, находящимся под его юрисдикцией, защиту от каких-либо карательных мер т</w:t>
      </w:r>
      <w:r>
        <w:t>а</w:t>
      </w:r>
      <w:r>
        <w:t>кого рода.</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w:t>
      </w:r>
      <w:r>
        <w:rPr>
          <w:lang w:val="en-US"/>
        </w:rPr>
        <w:t> </w:t>
      </w:r>
      <w:r>
        <w:t>60/IX</w:t>
      </w:r>
    </w:p>
    <w:p w:rsidR="002B5EA6" w:rsidRPr="002B5EA6" w:rsidRDefault="002B5EA6" w:rsidP="002B5EA6">
      <w:pPr>
        <w:pStyle w:val="SingleTxt"/>
        <w:spacing w:after="0" w:line="120" w:lineRule="exact"/>
        <w:rPr>
          <w:sz w:val="10"/>
        </w:rPr>
      </w:pPr>
    </w:p>
    <w:p w:rsidR="002B5EA6" w:rsidRDefault="002B5EA6" w:rsidP="002B5EA6">
      <w:pPr>
        <w:pStyle w:val="SingleTxt"/>
      </w:pPr>
      <w:r>
        <w:tab/>
        <w:t>Комитет постановил, что доклады следующих государств-участников, о</w:t>
      </w:r>
      <w:r>
        <w:t>б</w:t>
      </w:r>
      <w:r>
        <w:t>ратившихся с просьбой о разрешении воспользоваться упрощенной процед</w:t>
      </w:r>
      <w:r>
        <w:t>у</w:t>
      </w:r>
      <w:r>
        <w:t>рой представления докладов и выполнивших необходимые для этого требов</w:t>
      </w:r>
      <w:r>
        <w:t>а</w:t>
      </w:r>
      <w:r>
        <w:t>ния, предусмотренные решениями 58/</w:t>
      </w:r>
      <w:r>
        <w:rPr>
          <w:lang w:val="en-US"/>
        </w:rPr>
        <w:t>II</w:t>
      </w:r>
      <w:r>
        <w:t xml:space="preserve"> и 59/</w:t>
      </w:r>
      <w:r>
        <w:rPr>
          <w:lang w:val="en-US"/>
        </w:rPr>
        <w:t>IV</w:t>
      </w:r>
      <w:r>
        <w:t>, будут рассматриваться по т</w:t>
      </w:r>
      <w:r>
        <w:t>а</w:t>
      </w:r>
      <w:r>
        <w:t>кой процедуре: Беларусь (восьмой периодический доклад), Израиль (шестой периодический доклад), Ирландия (объединенные шестой–восьмой периодич</w:t>
      </w:r>
      <w:r>
        <w:t>е</w:t>
      </w:r>
      <w:r>
        <w:t>ские доклады), Люксембург (объединенные шестой и седьмой периодические доклады) и Румыния (объединенные седьмой–девятый периодические докл</w:t>
      </w:r>
      <w:r>
        <w:t>а</w:t>
      </w:r>
      <w:r>
        <w:t>ды).</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провести на своей шестьдесят третьей сессии общую дискуссию продолжительностью полдня по вопросу о гендерных аспектах де</w:t>
      </w:r>
      <w:r>
        <w:t>я</w:t>
      </w:r>
      <w:r>
        <w:t>тельности по уменьшению опасности стихийных бедствий и изменения клим</w:t>
      </w:r>
      <w:r>
        <w:t>а</w:t>
      </w:r>
      <w:r>
        <w:t>та.</w:t>
      </w:r>
    </w:p>
    <w:p w:rsidR="002B5EA6" w:rsidRDefault="002B5EA6" w:rsidP="002B5EA6">
      <w:pPr>
        <w:pStyle w:val="SingleTxt"/>
        <w:spacing w:after="0" w:line="120" w:lineRule="exact"/>
        <w:rPr>
          <w:sz w:val="10"/>
        </w:rPr>
      </w:pPr>
    </w:p>
    <w:p w:rsidR="002B5EA6" w:rsidRDefault="002B5EA6" w:rsidP="002B5EA6">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Решение 60/XI</w:t>
      </w:r>
    </w:p>
    <w:p w:rsidR="002B5EA6" w:rsidRDefault="002B5EA6" w:rsidP="002B5EA6">
      <w:pPr>
        <w:pStyle w:val="SingleTxt"/>
        <w:spacing w:after="0" w:line="120" w:lineRule="exact"/>
        <w:rPr>
          <w:sz w:val="10"/>
        </w:rPr>
      </w:pPr>
    </w:p>
    <w:p w:rsidR="002B5EA6" w:rsidRDefault="002B5EA6" w:rsidP="002B5EA6">
      <w:pPr>
        <w:pStyle w:val="SingleTxt"/>
      </w:pPr>
      <w:r>
        <w:tab/>
        <w:t xml:space="preserve">Комитет утвердил следующий членский состав предсессионной рабочей группы для шестьдесят второй сессии: Барбара Бейли, Нахла Хайдар, Даля Лейнарте, Прамила Паттен и Патриция Шульц.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60/XII</w:t>
      </w:r>
    </w:p>
    <w:p w:rsidR="002B5EA6" w:rsidRDefault="002B5EA6" w:rsidP="002B5EA6">
      <w:pPr>
        <w:pStyle w:val="SingleTxt"/>
        <w:spacing w:after="0" w:line="120" w:lineRule="exact"/>
        <w:rPr>
          <w:sz w:val="10"/>
        </w:rPr>
      </w:pPr>
    </w:p>
    <w:p w:rsidR="002B5EA6" w:rsidRDefault="002B5EA6" w:rsidP="002B5EA6">
      <w:pPr>
        <w:pStyle w:val="SingleTxt"/>
      </w:pPr>
      <w:r>
        <w:tab/>
        <w:t>6</w:t>
      </w:r>
      <w:r>
        <w:rPr>
          <w:lang w:val="en-US"/>
        </w:rPr>
        <w:t> </w:t>
      </w:r>
      <w:r>
        <w:t>марта 2015</w:t>
      </w:r>
      <w:r>
        <w:rPr>
          <w:lang w:val="en-US"/>
        </w:rPr>
        <w:t> </w:t>
      </w:r>
      <w:r>
        <w:t>года Комитет постановил обновить, при содействии Секции по правам человека женщин и гендерным вопросам Управления Верховного комиссара Организации Объединенных Наций по правам человека, свою о</w:t>
      </w:r>
      <w:r>
        <w:t>б</w:t>
      </w:r>
      <w:r>
        <w:t>щую рекомендацию №</w:t>
      </w:r>
      <w:r>
        <w:rPr>
          <w:lang w:val="en-US"/>
        </w:rPr>
        <w:t> </w:t>
      </w:r>
      <w:r>
        <w:t>19 (1992) по вопросу о насилии в отношении женщин и учредить с этой целью рабочую группу открытого состава под председател</w:t>
      </w:r>
      <w:r>
        <w:t>ь</w:t>
      </w:r>
      <w:r>
        <w:t xml:space="preserve">ством Айше Фериде Аджар и с участием Барбары Бейли, Наэлы Габр, Нахлы Хайдар, Лилиан Хофмайстер, Дали Лейнарте, Прамилы Паттен и Сильвии Пиментел. </w:t>
      </w:r>
    </w:p>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w:t>
      </w:r>
      <w:r>
        <w:rPr>
          <w:lang w:val="en-US"/>
        </w:rPr>
        <w:t> </w:t>
      </w:r>
      <w:r>
        <w:t>60/XIII</w:t>
      </w:r>
    </w:p>
    <w:p w:rsidR="002B5EA6" w:rsidRPr="002B5EA6" w:rsidRDefault="002B5EA6" w:rsidP="002B5EA6">
      <w:pPr>
        <w:pStyle w:val="SingleTxt"/>
        <w:spacing w:after="0" w:line="120" w:lineRule="exact"/>
        <w:rPr>
          <w:sz w:val="10"/>
        </w:rPr>
      </w:pPr>
    </w:p>
    <w:p w:rsidR="002B5EA6" w:rsidRDefault="002B5EA6" w:rsidP="002B5EA6">
      <w:pPr>
        <w:pStyle w:val="SingleTxt"/>
      </w:pPr>
      <w:r>
        <w:tab/>
        <w:t>Состав рабочей группы по роли женщин в предотвращении конфликтов и положению женщин в период конфликтов и постконфликтных ситуациях был расширен: в дополнение к действующим членам Николь Амелин, Никласу Бруну, Нахле Хайдар, Исмат Джахан, Теодоре Оби Нванкво, Прамиле Паттен (председатель) и Бьянкамарии Померанци в него вошли Даля Лейнарте и Лия Надарая.</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60/XIV</w:t>
      </w:r>
    </w:p>
    <w:p w:rsidR="002B5EA6" w:rsidRDefault="002B5EA6" w:rsidP="002B5EA6">
      <w:pPr>
        <w:pStyle w:val="SingleTxt"/>
        <w:spacing w:after="0" w:line="120" w:lineRule="exact"/>
        <w:rPr>
          <w:sz w:val="10"/>
        </w:rPr>
      </w:pPr>
    </w:p>
    <w:p w:rsidR="002B5EA6" w:rsidRDefault="002B5EA6" w:rsidP="002B5EA6">
      <w:pPr>
        <w:pStyle w:val="SingleTxt"/>
      </w:pPr>
      <w:r>
        <w:tab/>
        <w:t xml:space="preserve">Состав рабочей группы по методам работы был расширен: в дополнение к действующим членам Нахле Хайдар, Дале Лейнарте, Бьянкамарии Померанци, Патриции Шульц (председатель) и Цзоу Сяоцяо в него вошли Магалис Ароча Домингес, Луиза Шалаль и Лия Надарая.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60/XV</w:t>
      </w:r>
    </w:p>
    <w:p w:rsidR="002B5EA6" w:rsidRDefault="002B5EA6" w:rsidP="002B5EA6">
      <w:pPr>
        <w:pStyle w:val="SingleTxt"/>
        <w:spacing w:after="0" w:line="120" w:lineRule="exact"/>
        <w:rPr>
          <w:sz w:val="10"/>
        </w:rPr>
      </w:pPr>
    </w:p>
    <w:p w:rsidR="002B5EA6" w:rsidRDefault="002B5EA6" w:rsidP="002B5EA6">
      <w:pPr>
        <w:pStyle w:val="SingleTxt"/>
      </w:pPr>
      <w:r>
        <w:tab/>
        <w:t>Состав рабочей группы по положению женщин в сельских районах был расширен с включением в него Лилиан Хофмайстер в дополнение к действу</w:t>
      </w:r>
      <w:r>
        <w:t>ю</w:t>
      </w:r>
      <w:r>
        <w:t xml:space="preserve">щим членам Барбаре Бейли, Никласу Бруну, Наэле Габр (председатель), Исмат Джахан, Теодоре Оби Нванкво, Бьянкамарии Померанци и Цзоу Сяоцяо.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60/XVI</w:t>
      </w:r>
    </w:p>
    <w:p w:rsidR="002B5EA6" w:rsidRDefault="002B5EA6" w:rsidP="002B5EA6">
      <w:pPr>
        <w:pStyle w:val="SingleTxt"/>
        <w:spacing w:after="0" w:line="120" w:lineRule="exact"/>
        <w:rPr>
          <w:sz w:val="10"/>
        </w:rPr>
      </w:pPr>
    </w:p>
    <w:p w:rsidR="002B5EA6" w:rsidRDefault="002B5EA6" w:rsidP="002B5EA6">
      <w:pPr>
        <w:pStyle w:val="SingleTxt"/>
      </w:pPr>
      <w:r>
        <w:tab/>
        <w:t>Состав рабочей группы по вопросам гендерных аспектов деятельности по уменьшению опасности бедствий и изменения климата был расширен путем включения в него Лилиан Хофмайстер в дополнение к действующим членам Айше Фериде Аджар, Хилари Гбедемах, Нахле Хайдар, Йоко Хаяси (председ</w:t>
      </w:r>
      <w:r>
        <w:t>а</w:t>
      </w:r>
      <w:r>
        <w:t>тель), Исмат Джахан и Цзоу Сяоцяо.</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60/XVII</w:t>
      </w:r>
    </w:p>
    <w:p w:rsidR="002B5EA6" w:rsidRDefault="002B5EA6" w:rsidP="002B5EA6">
      <w:pPr>
        <w:pStyle w:val="SingleTxt"/>
        <w:spacing w:after="0" w:line="120" w:lineRule="exact"/>
        <w:rPr>
          <w:sz w:val="10"/>
        </w:rPr>
      </w:pPr>
    </w:p>
    <w:p w:rsidR="002B5EA6" w:rsidRDefault="002B5EA6" w:rsidP="002B5EA6">
      <w:pPr>
        <w:pStyle w:val="SingleTxt"/>
      </w:pPr>
      <w:r>
        <w:tab/>
        <w:t>В состав рабочей группы по праву на образование вошли новые члены — Никлас Брун, Бахита Аль-Досари и Луиза Шалаль в дополнение к действу</w:t>
      </w:r>
      <w:r>
        <w:t>ю</w:t>
      </w:r>
      <w:r>
        <w:t>щим членам Айше Фериде Аджар, Барбаре Бейли (председатель), Наэле Габр, Хилари Гбедемах и Цзоу Сяоцяо.</w:t>
      </w: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60/XVIII</w:t>
      </w:r>
    </w:p>
    <w:p w:rsidR="002B5EA6" w:rsidRDefault="002B5EA6" w:rsidP="002B5EA6">
      <w:pPr>
        <w:pStyle w:val="SingleTxt"/>
        <w:spacing w:after="0" w:line="120" w:lineRule="exact"/>
        <w:rPr>
          <w:sz w:val="10"/>
        </w:rPr>
      </w:pPr>
    </w:p>
    <w:p w:rsidR="002B5EA6" w:rsidRDefault="002B5EA6" w:rsidP="002B5EA6">
      <w:pPr>
        <w:pStyle w:val="SingleTxt"/>
      </w:pPr>
      <w:r>
        <w:tab/>
        <w:t>В состав рабочей группы Комитета по ликвидации дискриминации в о</w:t>
      </w:r>
      <w:r>
        <w:t>т</w:t>
      </w:r>
      <w:r>
        <w:t>ношении женщин/Структуры Организации Объединенных Наций по вопросам гендерного равенства и расширения прав и возможностей женщин («ООН-женщины») были приняты новые члены — Глэдис Акоста Варгас, Даля Ле</w:t>
      </w:r>
      <w:r>
        <w:t>й</w:t>
      </w:r>
      <w:r>
        <w:t xml:space="preserve">нарте и Бьянкамария Померанци в дополнение к действующим членам Айше Фериде Аджар, Николь Амелин (председатель), Наэле Габр, Нахле Хайдар и Сильвии Пиментел. </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60/XIX</w:t>
      </w:r>
    </w:p>
    <w:p w:rsidR="002B5EA6" w:rsidRDefault="002B5EA6" w:rsidP="002B5EA6">
      <w:pPr>
        <w:pStyle w:val="SingleTxt"/>
        <w:spacing w:after="0" w:line="120" w:lineRule="exact"/>
        <w:rPr>
          <w:sz w:val="10"/>
        </w:rPr>
      </w:pPr>
    </w:p>
    <w:p w:rsidR="002B5EA6" w:rsidRDefault="002B5EA6" w:rsidP="002B5EA6">
      <w:pPr>
        <w:pStyle w:val="SingleTxt"/>
      </w:pPr>
      <w:r>
        <w:tab/>
        <w:t>В состав рабочей группы Комитета по ликвидации дискриминации в о</w:t>
      </w:r>
      <w:r>
        <w:t>т</w:t>
      </w:r>
      <w:r>
        <w:t>ношении женщин/Межпарламентского союза вошли новые члены — Магалис Ароча и Лия Надарая в дополнение к действующим членам Николь Амелин (председатель), Нахле Хайдар, Исмат Джахан, Прамиле Паттен и Патриции Шульц.</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60/XX</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подтвердить назначение Патриции Шульц и назн</w:t>
      </w:r>
      <w:r>
        <w:t>а</w:t>
      </w:r>
      <w:r>
        <w:t>чить Луизу Шалаль координаторами по вопросам сексуального и репродукти</w:t>
      </w:r>
      <w:r>
        <w:t>в</w:t>
      </w:r>
      <w:r>
        <w:t>ного здоровья и прав.</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60/XXI</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подтвердить назначение Теодоры Оби Нванкво коо</w:t>
      </w:r>
      <w:r>
        <w:t>р</w:t>
      </w:r>
      <w:r>
        <w:t>динатором по гендерным вопросам и ВИЧ/СПИДу.</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60/XXII</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преобразовать свою рабочую группу Комитета по ликвидации дискриминации в отношении женщин/Комитета по правам челов</w:t>
      </w:r>
      <w:r>
        <w:t>е</w:t>
      </w:r>
      <w:r>
        <w:t>ка в рабочую группу по сотрудничеству с другими договорными органами на основе справедливого регионального представительства и открытого членства в целях установления и поддержания постоянных контактов с другими дог</w:t>
      </w:r>
      <w:r>
        <w:t>о</w:t>
      </w:r>
      <w:r>
        <w:t>ворными органами.</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60/XXIII</w:t>
      </w:r>
    </w:p>
    <w:p w:rsidR="002B5EA6" w:rsidRDefault="002B5EA6" w:rsidP="002B5EA6">
      <w:pPr>
        <w:pStyle w:val="SingleTxt"/>
        <w:spacing w:after="0" w:line="120" w:lineRule="exact"/>
        <w:rPr>
          <w:sz w:val="10"/>
        </w:rPr>
      </w:pPr>
    </w:p>
    <w:p w:rsidR="002B5EA6" w:rsidRDefault="002B5EA6" w:rsidP="002B5EA6">
      <w:pPr>
        <w:pStyle w:val="SingleTxt"/>
      </w:pPr>
      <w:r>
        <w:tab/>
        <w:t>Комитет постановил объединить своих координаторов по сотрудничеству с Межправительственной комиссией по правам человека Ассоциации гос</w:t>
      </w:r>
      <w:r>
        <w:t>у</w:t>
      </w:r>
      <w:r>
        <w:t>дарств Юго-Восточной Азии (АСЕАН) в рабочую группу по сотрудничеству с региональными механизмами по правам человека на основе справедливого р</w:t>
      </w:r>
      <w:r>
        <w:t>е</w:t>
      </w:r>
      <w:r>
        <w:t>гионального представительства и открытого членства в целях установления и поддержания регулярных контактов и обмена информацией с региональными механизмами по правам человека.</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Организационные и другие вопросы</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Государства — участники Конвенции и Факультативного протокола</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1.</w:t>
      </w:r>
      <w:r>
        <w:tab/>
        <w:t>По состоянию на 6 марта 2015 года, дата закрытия шестидесятой сессии Комитета по ликвидации дискриминации в отношении женщин, положение дел с ратификацией Конвенции о ликвидации всех форм дискриминации в отнош</w:t>
      </w:r>
      <w:r>
        <w:t>е</w:t>
      </w:r>
      <w:r>
        <w:t>нии женщин (188 государств-участников) и число государств-участников, пр</w:t>
      </w:r>
      <w:r>
        <w:t>и</w:t>
      </w:r>
      <w:r>
        <w:t>нявших поправку к пункту 1 статьи 20 Конвенции, касающуюся сроков пров</w:t>
      </w:r>
      <w:r>
        <w:t>е</w:t>
      </w:r>
      <w:r>
        <w:t>дения заседаний Комитета (69 государств-участников), не изменились по сра</w:t>
      </w:r>
      <w:r>
        <w:t>в</w:t>
      </w:r>
      <w:r>
        <w:t>нению с 7 ноября 2014 года — датой закрытия пятьдесят девятой сессии Ком</w:t>
      </w:r>
      <w:r>
        <w:t>и</w:t>
      </w:r>
      <w:r>
        <w:t>тета (см. пункт 1 части второй настоящего доклада).</w:t>
      </w:r>
    </w:p>
    <w:p w:rsidR="002B5EA6" w:rsidRDefault="002B5EA6" w:rsidP="002B5EA6">
      <w:pPr>
        <w:pStyle w:val="SingleTxt"/>
      </w:pPr>
      <w:r>
        <w:t>2.</w:t>
      </w:r>
      <w:r>
        <w:tab/>
        <w:t>За тот же период не изменилось и положение дел с ратификацией Факул</w:t>
      </w:r>
      <w:r>
        <w:t>ь</w:t>
      </w:r>
      <w:r>
        <w:t>тативного протокола к Конвенции (105 государств-участников) (см. пункт 2 ч</w:t>
      </w:r>
      <w:r>
        <w:t>а</w:t>
      </w:r>
      <w:r>
        <w:t>сти второй настоящего доклада).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3.</w:t>
      </w:r>
      <w:r>
        <w:tab/>
        <w:t>Комитет провел свою шестидесятую сессию в Отделении Организации Объединенных Наций в Женеве 16 февраля — 6 марта 2015 года. Комитет пр</w:t>
      </w:r>
      <w:r>
        <w:t>о</w:t>
      </w:r>
      <w:r>
        <w:t>вел 19 пленарных заседаний, а также 11 заседаний для обсуждения пунктов 5, 6, 7 и 8 повестки дня. Перечень представленных Комитету документов соде</w:t>
      </w:r>
      <w:r>
        <w:t>р</w:t>
      </w:r>
      <w:r>
        <w:t>жится в приложении I к части третьей настоящего доклада.</w:t>
      </w:r>
    </w:p>
    <w:p w:rsidR="002B5EA6" w:rsidRDefault="002B5EA6" w:rsidP="002B5EA6">
      <w:pPr>
        <w:pStyle w:val="SingleTxt"/>
      </w:pPr>
      <w:r>
        <w:t>4.</w:t>
      </w:r>
      <w:r>
        <w:tab/>
        <w:t>Сессию на 1275-м заседании Комитета, состоявшемся 16 февраля 2015 года, открыла Николь Амелин, покидавшая пост Председателя Комитета.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Утверждение повестки дня</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5.</w:t>
      </w:r>
      <w:r>
        <w:tab/>
        <w:t>На своем 1275</w:t>
      </w:r>
      <w:r>
        <w:noBreakHyphen/>
        <w:t>м заседании Комитет утвердил предварительную повестку дня (</w:t>
      </w:r>
      <w:hyperlink r:id="rId88" w:history="1">
        <w:r>
          <w:rPr>
            <w:rStyle w:val="Hyperlink"/>
          </w:rPr>
          <w:t>CEDAW/C/60/1</w:t>
        </w:r>
      </w:hyperlink>
      <w:r>
        <w:t>).</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Доклад предсессионной рабочей группы</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6.</w:t>
      </w:r>
      <w:r>
        <w:tab/>
        <w:t>Доклад предсессионной рабочей группы (</w:t>
      </w:r>
      <w:hyperlink r:id="rId89" w:history="1">
        <w:r>
          <w:rPr>
            <w:rStyle w:val="Hyperlink"/>
          </w:rPr>
          <w:t>CEDAW/</w:t>
        </w:r>
        <w:r>
          <w:rPr>
            <w:rStyle w:val="Hyperlink"/>
            <w:lang w:val="en-US"/>
          </w:rPr>
          <w:t>C</w:t>
        </w:r>
        <w:r>
          <w:rPr>
            <w:rStyle w:val="Hyperlink"/>
          </w:rPr>
          <w:t>/PSWG/60/1</w:t>
        </w:r>
      </w:hyperlink>
      <w:r>
        <w:t>), которая провела свои заседания 21–25 июля 2014 года, был представлен Цзоу Сяоцяо на 1275-м заседании.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Организация работы</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7.</w:t>
      </w:r>
      <w:r>
        <w:tab/>
        <w:t>16 февраля 2015 года Комитет избрал Председателем Комитета Йоко Ха</w:t>
      </w:r>
      <w:r>
        <w:t>я</w:t>
      </w:r>
      <w:r>
        <w:t>си. Должностными лицами Комитета были избраны также следующие члены: Барбара Бейли (заместитель Председателя), Наэла Габр (заместитель Предс</w:t>
      </w:r>
      <w:r>
        <w:t>е</w:t>
      </w:r>
      <w:r>
        <w:t>дателя), Даля Лейнарте (заместитель Председателя) и Патриция Шульц (Д</w:t>
      </w:r>
      <w:r>
        <w:t>о</w:t>
      </w:r>
      <w:r>
        <w:t>кладчик).</w:t>
      </w:r>
    </w:p>
    <w:p w:rsidR="002B5EA6" w:rsidRDefault="002B5EA6" w:rsidP="002B5EA6">
      <w:pPr>
        <w:pStyle w:val="SingleTxt"/>
      </w:pPr>
      <w:r>
        <w:t>8.</w:t>
      </w:r>
      <w:r>
        <w:tab/>
        <w:t>16 февраля следующие вновь избранные члены Комитета приступили к исполнению своих обязанностей и сделали, в соответствии с правилом 15 пр</w:t>
      </w:r>
      <w:r>
        <w:t>а</w:t>
      </w:r>
      <w:r>
        <w:t>вил процедуры Комитета, торжественное заявление: Гладис Акоста Варгас, Б</w:t>
      </w:r>
      <w:r>
        <w:t>а</w:t>
      </w:r>
      <w:r>
        <w:t xml:space="preserve">хита ад-Досари, Магалис Ароча Домингес, Луиза Шалаль, Лилиан Хофмайстер и Лия Надария. </w:t>
      </w:r>
    </w:p>
    <w:p w:rsidR="002B5EA6" w:rsidRDefault="002B5EA6" w:rsidP="002B5EA6">
      <w:pPr>
        <w:pStyle w:val="SingleTxt"/>
      </w:pPr>
      <w:r>
        <w:t>9.</w:t>
      </w:r>
      <w:r>
        <w:tab/>
        <w:t>16 и 23 февраля 2015 года Комитет провел закрытые заседания с участием представителей специализированных учреждений, фондов и программ сист</w:t>
      </w:r>
      <w:r>
        <w:t>е</w:t>
      </w:r>
      <w:r>
        <w:t>мы Организации Объединенных Наций, а также других межправительственных организаций, представивших на этих заседаниях информацию по конкретным странам и информацию об усилиях, предпринимаемых ими в целях содействия осуществлению Конвенции.</w:t>
      </w:r>
    </w:p>
    <w:p w:rsidR="002B5EA6" w:rsidRDefault="002B5EA6" w:rsidP="002B5EA6">
      <w:pPr>
        <w:pStyle w:val="SingleTxt"/>
      </w:pPr>
      <w:r>
        <w:t>10.</w:t>
      </w:r>
      <w:r>
        <w:tab/>
        <w:t>Помимо этого, 16 и 23 февраля 2015 года Комитет провел неофициальные открытые заседания с участием представителей неправительственных орган</w:t>
      </w:r>
      <w:r>
        <w:t>и</w:t>
      </w:r>
      <w:r>
        <w:t>заций и национальных правозащитных учреждений, представивших информ</w:t>
      </w:r>
      <w:r>
        <w:t>а</w:t>
      </w:r>
      <w:r>
        <w:t>цию об осуществлении Конвенции в государствах-участниках, доклады кот</w:t>
      </w:r>
      <w:r>
        <w:t>о</w:t>
      </w:r>
      <w:r>
        <w:t xml:space="preserve">рых Комитет рассмотрел на своей шестидесятой сессии. </w:t>
      </w:r>
    </w:p>
    <w:p w:rsidR="002B5EA6" w:rsidRDefault="002B5EA6" w:rsidP="002B5EA6">
      <w:pPr>
        <w:pStyle w:val="SingleTxt"/>
      </w:pPr>
      <w:r>
        <w:t>11.</w:t>
      </w:r>
      <w:r>
        <w:tab/>
        <w:t>16 февраля члены Комитета встретились с Верховным комиссаром Орг</w:t>
      </w:r>
      <w:r>
        <w:t>а</w:t>
      </w:r>
      <w:r>
        <w:t>низации Объединенных Наций по правам человека Зайдом Раадом аль-Хусейном и провели с ним обмен мнениями относительно влияния экстреми</w:t>
      </w:r>
      <w:r>
        <w:t>з</w:t>
      </w:r>
      <w:r>
        <w:t>ма на права человека женщин и рабочих языков и ресурсов Комитета.</w:t>
      </w:r>
    </w:p>
    <w:p w:rsidR="002B5EA6" w:rsidRDefault="002B5EA6" w:rsidP="002B5EA6">
      <w:pPr>
        <w:pStyle w:val="SingleTxt"/>
      </w:pPr>
      <w:r>
        <w:t>12.</w:t>
      </w:r>
      <w:r>
        <w:tab/>
        <w:t>5 марта 2015 года Комитет провел неофициальное заседание с представ</w:t>
      </w:r>
      <w:r>
        <w:t>и</w:t>
      </w:r>
      <w:r>
        <w:t>телями Управления Верховного комиссара Организации Объединенных Наций по делам беженцев (УВКБ) для обсуждения вопросов укрепления сотруднич</w:t>
      </w:r>
      <w:r>
        <w:t>е</w:t>
      </w:r>
      <w:r>
        <w:t>ства, в том числе в части распространения и осуществления своей общей р</w:t>
      </w:r>
      <w:r>
        <w:t>е</w:t>
      </w:r>
      <w:r>
        <w:t>комендации № 32 (2014), касающейся гендерных аспектов статуса беженца, убежища, гражданства и безгражданства.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5EA6">
        <w:tab/>
      </w:r>
      <w:r>
        <w:t>F.</w:t>
      </w:r>
      <w:r>
        <w:tab/>
        <w:t>Членский состав Комитета</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13.</w:t>
      </w:r>
      <w:r>
        <w:tab/>
        <w:t>В работе шестидесятой сессии Комитета приняли участие все его члены, за исключением Теодоры Оби Нванкво. Следующие члены отсутствовали на заседаниях в указанные даты: Айше Фериде Аджар — 24 февраля 2015 года, Бахита ад-Досари — с 23 февраля по 6 марта, Николь Амелин — с 26 февраля по 2 марта и 4 марта, Никлас Брун — 19 и 20 февраля, Руфь Гальперин-Каддари — 27 февраля и 5 и 6 марта, Йоко Хаяси — 4–6 марта, Исмат Джахан — 16–20 февраля. Список членов Комитета с указанием срока их по</w:t>
      </w:r>
      <w:r>
        <w:t>л</w:t>
      </w:r>
      <w:r>
        <w:t>номочий содержится в приложении II к части третьей настоящего доклада.</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ab/>
        <w:t>Глава III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Председателя о мероприятиях, проведенных в период между пятьдесят девятой и шестидесятой сессиями Комитета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14.</w:t>
      </w:r>
      <w:r>
        <w:tab/>
        <w:t>На 1275-м заседании Николь Амелин, покидавшая пост Председателя, представила доклад о мероприятиях, проведенных ею после пятьдесят девятой сессии Комитета.</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 xml:space="preserve">Глава IV </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 со статьей</w:t>
      </w:r>
      <w:r>
        <w:rPr>
          <w:lang w:val="en-US"/>
        </w:rPr>
        <w:t> </w:t>
      </w:r>
      <w:r>
        <w:t>18 Конвенции</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15.</w:t>
      </w:r>
      <w:r>
        <w:tab/>
        <w:t>На своей шестидесятой сессии Комитет рассмотрел доклады восьми гос</w:t>
      </w:r>
      <w:r>
        <w:t>у</w:t>
      </w:r>
      <w:r>
        <w:t>дарств-участников, представленные в соответствии со статьей</w:t>
      </w:r>
      <w:r>
        <w:rPr>
          <w:lang w:val="en-US"/>
        </w:rPr>
        <w:t> </w:t>
      </w:r>
      <w:r>
        <w:t>18 Конвенции: пятый периодический доклад Азербайджана; восьмой периодический доклад Дании; объединенные восьмой и девятый периодические доклады Эквадора; четвертый и пятый периодические доклады Эритреи; шестой периодический доклад Габона; четвертый периодический доклад Кыргызстана; объединенные четвертый и пятый периодические доклады Мальдивских Островов; и объед</w:t>
      </w:r>
      <w:r>
        <w:t>и</w:t>
      </w:r>
      <w:r>
        <w:t>ненные третий и четвертый периодические доклады Тувалу.</w:t>
      </w:r>
    </w:p>
    <w:p w:rsidR="002B5EA6" w:rsidRDefault="002B5EA6" w:rsidP="002B5EA6">
      <w:pPr>
        <w:pStyle w:val="SingleTxt"/>
      </w:pPr>
      <w:r>
        <w:t>16.</w:t>
      </w:r>
      <w:r>
        <w:tab/>
        <w:t>Комитет утвердил заключительные замечания по каждому из рассмотре</w:t>
      </w:r>
      <w:r>
        <w:t>н</w:t>
      </w:r>
      <w:r>
        <w:t>ных докладов. Заключительные замечания размещены в Системе официальной документации Организации Объединенных Наций под приведенными ниже условными обозначениями:</w:t>
      </w:r>
    </w:p>
    <w:p w:rsidR="002B5EA6" w:rsidRDefault="002B5EA6" w:rsidP="002B5EA6">
      <w:pPr>
        <w:pStyle w:val="SingleTxt"/>
        <w:spacing w:after="0" w:line="120" w:lineRule="exact"/>
        <w:rPr>
          <w:sz w:val="10"/>
        </w:rPr>
      </w:pPr>
    </w:p>
    <w:tbl>
      <w:tblPr>
        <w:tblW w:w="0" w:type="auto"/>
        <w:tblInd w:w="1764" w:type="dxa"/>
        <w:tblLayout w:type="fixed"/>
        <w:tblCellMar>
          <w:left w:w="0" w:type="dxa"/>
          <w:right w:w="0" w:type="dxa"/>
        </w:tblCellMar>
        <w:tblLook w:val="04A0"/>
      </w:tblPr>
      <w:tblGrid>
        <w:gridCol w:w="3717"/>
        <w:gridCol w:w="3105"/>
      </w:tblGrid>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br w:type="page"/>
              <w:t>Азербайджан</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0" w:history="1">
              <w:r>
                <w:rPr>
                  <w:rStyle w:val="Hyperlink"/>
                  <w:rFonts w:eastAsia="Times New Roman"/>
                  <w:lang w:eastAsia="en-US"/>
                </w:rPr>
                <w:t>CEDAW/C/AZE/CO/5</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Дания</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1" w:history="1">
              <w:r>
                <w:rPr>
                  <w:rStyle w:val="Hyperlink"/>
                  <w:rFonts w:eastAsia="Times New Roman"/>
                  <w:lang w:eastAsia="en-US"/>
                </w:rPr>
                <w:t>CEDAW/C/DNK/CO/8</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Эквадор</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2" w:history="1">
              <w:r>
                <w:rPr>
                  <w:rStyle w:val="Hyperlink"/>
                  <w:rFonts w:eastAsia="Times New Roman"/>
                  <w:lang w:eastAsia="en-US"/>
                </w:rPr>
                <w:t>CEDAW/C/ECU/CO/8-9</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Эритрея</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3" w:history="1">
              <w:r>
                <w:rPr>
                  <w:rStyle w:val="Hyperlink"/>
                  <w:rFonts w:eastAsia="Times New Roman"/>
                  <w:lang w:eastAsia="en-US"/>
                </w:rPr>
                <w:t>CEDAW/C/ERI/CO/5</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Габон</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4" w:history="1">
              <w:r>
                <w:rPr>
                  <w:rStyle w:val="Hyperlink"/>
                  <w:rFonts w:eastAsia="Times New Roman"/>
                  <w:lang w:eastAsia="en-US"/>
                </w:rPr>
                <w:t>CEDAW/C/GAB/CO/6</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 xml:space="preserve">Кыргызская Республика </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5" w:history="1">
              <w:r>
                <w:rPr>
                  <w:rStyle w:val="Hyperlink"/>
                  <w:rFonts w:eastAsia="Times New Roman"/>
                  <w:lang w:eastAsia="en-US"/>
                </w:rPr>
                <w:t>CEDAW/C/KGZ/CO/4</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Мальдивские Острова</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6" w:history="1">
              <w:r>
                <w:rPr>
                  <w:rStyle w:val="Hyperlink"/>
                  <w:rFonts w:eastAsia="Times New Roman"/>
                  <w:lang w:eastAsia="en-US"/>
                </w:rPr>
                <w:t>CEDAW/C/MDV/CO/4-5</w:t>
              </w:r>
            </w:hyperlink>
            <w:r>
              <w:rPr>
                <w:rFonts w:eastAsia="Times New Roman"/>
                <w:lang w:eastAsia="en-US"/>
              </w:rPr>
              <w:t>)</w:t>
            </w:r>
          </w:p>
        </w:tc>
      </w:tr>
      <w:tr w:rsidR="002B5EA6" w:rsidTr="002B5EA6">
        <w:tc>
          <w:tcPr>
            <w:tcW w:w="3717"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rPr>
                <w:rFonts w:eastAsia="Times New Roman"/>
                <w:lang w:eastAsia="en-US"/>
              </w:rPr>
            </w:pPr>
            <w:r>
              <w:rPr>
                <w:rFonts w:eastAsia="Times New Roman"/>
                <w:lang w:eastAsia="en-US"/>
              </w:rPr>
              <w:t>Тувалу</w:t>
            </w:r>
          </w:p>
        </w:tc>
        <w:tc>
          <w:tcPr>
            <w:tcW w:w="3105"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eastAsia="en-US"/>
              </w:rPr>
            </w:pPr>
            <w:r>
              <w:rPr>
                <w:rFonts w:eastAsia="Times New Roman"/>
                <w:lang w:eastAsia="en-US"/>
              </w:rPr>
              <w:t>(</w:t>
            </w:r>
            <w:hyperlink r:id="rId97" w:history="1">
              <w:r>
                <w:rPr>
                  <w:rStyle w:val="Hyperlink"/>
                  <w:rFonts w:eastAsia="Times New Roman"/>
                  <w:lang w:eastAsia="en-US"/>
                </w:rPr>
                <w:t>CEDAW/C/TUV/CO/3-4</w:t>
              </w:r>
            </w:hyperlink>
            <w:r>
              <w:rPr>
                <w:rFonts w:eastAsia="Times New Roman"/>
                <w:lang w:eastAsia="en-US"/>
              </w:rPr>
              <w:t>)</w:t>
            </w:r>
          </w:p>
        </w:tc>
      </w:tr>
    </w:tbl>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Последующая деятельность в связи с заключительными замечаниями</w:t>
      </w:r>
    </w:p>
    <w:p w:rsidR="002B5EA6" w:rsidRPr="002B5EA6" w:rsidRDefault="002B5EA6" w:rsidP="002B5EA6">
      <w:pPr>
        <w:pStyle w:val="SingleTxt"/>
        <w:spacing w:after="0" w:line="120" w:lineRule="exact"/>
        <w:rPr>
          <w:sz w:val="10"/>
        </w:rPr>
      </w:pPr>
    </w:p>
    <w:p w:rsidR="002B5EA6" w:rsidRDefault="002B5EA6" w:rsidP="002B5EA6">
      <w:pPr>
        <w:pStyle w:val="SingleTxt"/>
      </w:pPr>
      <w:r>
        <w:t>17.</w:t>
      </w:r>
      <w:r>
        <w:tab/>
        <w:t xml:space="preserve">Комитет рассмотрел доклады о последующей деятельности, полученные от следующих государств-участников: </w:t>
      </w:r>
    </w:p>
    <w:p w:rsidR="002B5EA6" w:rsidRDefault="002B5EA6" w:rsidP="002B5EA6">
      <w:pPr>
        <w:pStyle w:val="SingleTxt"/>
        <w:spacing w:after="0" w:line="120" w:lineRule="exact"/>
        <w:rPr>
          <w:sz w:val="10"/>
        </w:rPr>
      </w:pPr>
    </w:p>
    <w:tbl>
      <w:tblPr>
        <w:tblW w:w="0" w:type="auto"/>
        <w:tblInd w:w="1764" w:type="dxa"/>
        <w:tblLayout w:type="fixed"/>
        <w:tblCellMar>
          <w:left w:w="0" w:type="dxa"/>
          <w:right w:w="0" w:type="dxa"/>
        </w:tblCellMar>
        <w:tblLook w:val="04A0"/>
      </w:tblPr>
      <w:tblGrid>
        <w:gridCol w:w="3699"/>
        <w:gridCol w:w="3123"/>
      </w:tblGrid>
      <w:tr w:rsidR="002B5EA6" w:rsidTr="002B5EA6">
        <w:tc>
          <w:tcPr>
            <w:tcW w:w="3699"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Багамские Острова</w:t>
            </w:r>
          </w:p>
        </w:tc>
        <w:tc>
          <w:tcPr>
            <w:tcW w:w="3123"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val="en-US" w:eastAsia="en-US"/>
              </w:rPr>
            </w:pPr>
            <w:r>
              <w:rPr>
                <w:rFonts w:eastAsia="Times New Roman"/>
                <w:lang w:val="en-US" w:eastAsia="en-US"/>
              </w:rPr>
              <w:t>(</w:t>
            </w:r>
            <w:hyperlink r:id="rId98" w:history="1">
              <w:r>
                <w:rPr>
                  <w:rStyle w:val="Hyperlink"/>
                  <w:rFonts w:eastAsia="Times New Roman"/>
                  <w:lang w:val="en-US" w:eastAsia="en-US"/>
                </w:rPr>
                <w:t>CEDAW/C/BHS/CO/1-5/Add.1</w:t>
              </w:r>
            </w:hyperlink>
            <w:r>
              <w:rPr>
                <w:rFonts w:eastAsia="Times New Roman"/>
                <w:lang w:val="en-US" w:eastAsia="en-US"/>
              </w:rPr>
              <w:t>)</w:t>
            </w:r>
          </w:p>
        </w:tc>
      </w:tr>
      <w:tr w:rsidR="002B5EA6" w:rsidTr="002B5EA6">
        <w:tc>
          <w:tcPr>
            <w:tcW w:w="3699"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Болгария</w:t>
            </w:r>
          </w:p>
        </w:tc>
        <w:tc>
          <w:tcPr>
            <w:tcW w:w="3123"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val="en-US" w:eastAsia="en-US"/>
              </w:rPr>
            </w:pPr>
            <w:r>
              <w:rPr>
                <w:rFonts w:eastAsia="Times New Roman"/>
                <w:lang w:val="en-US" w:eastAsia="en-US"/>
              </w:rPr>
              <w:t>(</w:t>
            </w:r>
            <w:hyperlink r:id="rId99" w:history="1">
              <w:r>
                <w:rPr>
                  <w:rStyle w:val="Hyperlink"/>
                  <w:rFonts w:eastAsia="Times New Roman"/>
                  <w:lang w:val="en-US" w:eastAsia="en-US"/>
                </w:rPr>
                <w:t>CEDAW/C/BGR/CO/4-7/Add.1</w:t>
              </w:r>
            </w:hyperlink>
            <w:r>
              <w:rPr>
                <w:rFonts w:eastAsia="Times New Roman"/>
                <w:lang w:val="en-US" w:eastAsia="en-US"/>
              </w:rPr>
              <w:t>)</w:t>
            </w:r>
          </w:p>
        </w:tc>
      </w:tr>
      <w:tr w:rsidR="002B5EA6" w:rsidTr="002B5EA6">
        <w:tc>
          <w:tcPr>
            <w:tcW w:w="3699"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Иордания</w:t>
            </w:r>
          </w:p>
        </w:tc>
        <w:tc>
          <w:tcPr>
            <w:tcW w:w="3123"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val="en-US" w:eastAsia="en-US"/>
              </w:rPr>
            </w:pPr>
            <w:r>
              <w:rPr>
                <w:rFonts w:eastAsia="Times New Roman"/>
                <w:lang w:val="en-US" w:eastAsia="en-US"/>
              </w:rPr>
              <w:t>(</w:t>
            </w:r>
            <w:hyperlink r:id="rId100" w:history="1">
              <w:r>
                <w:rPr>
                  <w:rStyle w:val="Hyperlink"/>
                  <w:rFonts w:eastAsia="Times New Roman"/>
                  <w:lang w:val="en-US" w:eastAsia="en-US"/>
                </w:rPr>
                <w:t>CEDAW/C/JOR/CO/5/Add.1</w:t>
              </w:r>
            </w:hyperlink>
            <w:r>
              <w:rPr>
                <w:rFonts w:eastAsia="Times New Roman"/>
                <w:lang w:val="en-US" w:eastAsia="en-US"/>
              </w:rPr>
              <w:t>)</w:t>
            </w:r>
          </w:p>
        </w:tc>
      </w:tr>
      <w:tr w:rsidR="002B5EA6" w:rsidTr="002B5EA6">
        <w:tc>
          <w:tcPr>
            <w:tcW w:w="3699"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Новая Зеландия</w:t>
            </w:r>
          </w:p>
        </w:tc>
        <w:tc>
          <w:tcPr>
            <w:tcW w:w="3123"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val="en-US" w:eastAsia="en-US"/>
              </w:rPr>
            </w:pPr>
            <w:r>
              <w:rPr>
                <w:rFonts w:eastAsia="Times New Roman"/>
                <w:lang w:val="en-US" w:eastAsia="en-US"/>
              </w:rPr>
              <w:t>(</w:t>
            </w:r>
            <w:hyperlink r:id="rId101" w:history="1">
              <w:r>
                <w:rPr>
                  <w:rStyle w:val="Hyperlink"/>
                  <w:rFonts w:eastAsia="Times New Roman"/>
                  <w:lang w:val="en-US" w:eastAsia="en-US"/>
                </w:rPr>
                <w:t>CEDAW/C/NZL/CO/7/Add.1</w:t>
              </w:r>
            </w:hyperlink>
            <w:r>
              <w:rPr>
                <w:rFonts w:eastAsia="Times New Roman"/>
                <w:lang w:val="en-US" w:eastAsia="en-US"/>
              </w:rPr>
              <w:t>)</w:t>
            </w:r>
          </w:p>
        </w:tc>
      </w:tr>
      <w:tr w:rsidR="002B5EA6" w:rsidTr="002B5EA6">
        <w:tc>
          <w:tcPr>
            <w:tcW w:w="3699"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lang w:eastAsia="en-US"/>
              </w:rPr>
            </w:pPr>
            <w:r>
              <w:rPr>
                <w:rFonts w:eastAsia="Times New Roman"/>
                <w:lang w:eastAsia="en-US"/>
              </w:rPr>
              <w:t>Соединенное Королевство Великобр</w:t>
            </w:r>
            <w:r>
              <w:rPr>
                <w:rFonts w:eastAsia="Times New Roman"/>
                <w:lang w:eastAsia="en-US"/>
              </w:rPr>
              <w:t>и</w:t>
            </w:r>
            <w:r>
              <w:rPr>
                <w:rFonts w:eastAsia="Times New Roman"/>
                <w:lang w:eastAsia="en-US"/>
              </w:rPr>
              <w:t>тании и Северной Ирландии</w:t>
            </w:r>
          </w:p>
        </w:tc>
        <w:tc>
          <w:tcPr>
            <w:tcW w:w="3123" w:type="dxa"/>
            <w:hideMark/>
          </w:tcPr>
          <w:p w:rsidR="002B5EA6" w:rsidRDefault="002B5E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0"/>
              <w:jc w:val="left"/>
              <w:rPr>
                <w:rFonts w:eastAsia="Times New Roman"/>
                <w:lang w:val="en-US" w:eastAsia="en-US"/>
              </w:rPr>
            </w:pPr>
            <w:r>
              <w:rPr>
                <w:rFonts w:eastAsia="Times New Roman"/>
                <w:lang w:val="en-US" w:eastAsia="en-US"/>
              </w:rPr>
              <w:t>(</w:t>
            </w:r>
            <w:hyperlink r:id="rId102" w:history="1">
              <w:r>
                <w:rPr>
                  <w:rStyle w:val="Hyperlink"/>
                  <w:rFonts w:eastAsia="Times New Roman"/>
                  <w:lang w:val="en-US" w:eastAsia="en-US"/>
                </w:rPr>
                <w:t>CEDAW/C/GBR/CO/7/Add.1</w:t>
              </w:r>
            </w:hyperlink>
            <w:r>
              <w:rPr>
                <w:rFonts w:eastAsia="Times New Roman"/>
                <w:lang w:val="en-US" w:eastAsia="en-US"/>
              </w:rPr>
              <w:t>)</w:t>
            </w:r>
          </w:p>
        </w:tc>
      </w:tr>
    </w:tbl>
    <w:p w:rsidR="002B5EA6" w:rsidRPr="002B5EA6" w:rsidRDefault="002B5EA6" w:rsidP="002B5EA6">
      <w:pPr>
        <w:pStyle w:val="SingleTxt"/>
        <w:spacing w:after="0" w:line="120" w:lineRule="exact"/>
        <w:rPr>
          <w:sz w:val="10"/>
          <w:lang w:val="en-US"/>
        </w:rPr>
      </w:pPr>
    </w:p>
    <w:p w:rsidR="002B5EA6" w:rsidRPr="002B5EA6" w:rsidRDefault="002B5EA6" w:rsidP="002B5EA6">
      <w:pPr>
        <w:pStyle w:val="SingleTxt"/>
        <w:spacing w:after="0" w:line="120" w:lineRule="exact"/>
        <w:rPr>
          <w:sz w:val="10"/>
          <w:lang w:val="en-US"/>
        </w:rPr>
      </w:pPr>
    </w:p>
    <w:p w:rsidR="002B5EA6" w:rsidRDefault="002B5EA6" w:rsidP="002B5EA6">
      <w:pPr>
        <w:pStyle w:val="SingleTxt"/>
      </w:pPr>
      <w:r>
        <w:t>18.</w:t>
      </w:r>
      <w:r>
        <w:tab/>
        <w:t>Комитет направил первые напоминания следующим государствам-участникам, задержавшим представление докладов о последующей деятельн</w:t>
      </w:r>
      <w:r>
        <w:t>о</w:t>
      </w:r>
      <w:r>
        <w:t>сти: Коморским Островам, Того и Экваториальной Гвинее.</w:t>
      </w:r>
    </w:p>
    <w:p w:rsidR="002B5EA6" w:rsidRDefault="002B5EA6" w:rsidP="002B5EA6">
      <w:pPr>
        <w:pStyle w:val="SingleTxt"/>
      </w:pPr>
      <w:r>
        <w:t>19.</w:t>
      </w:r>
      <w:r>
        <w:tab/>
        <w:t>Комитет направил повторные напоминания следующим государствам-участникам, задержавшим представление докладов о последующей деятельн</w:t>
      </w:r>
      <w:r>
        <w:t>о</w:t>
      </w:r>
      <w:r>
        <w:t>сти: Алжиру, Гренаде, Зимбабве и Конго.</w:t>
      </w:r>
    </w:p>
    <w:p w:rsidR="002B5EA6" w:rsidRDefault="002B5EA6" w:rsidP="002B5EA6">
      <w:pPr>
        <w:pStyle w:val="SingleTxt"/>
      </w:pPr>
      <w:r>
        <w:t>20.</w:t>
      </w:r>
      <w:r>
        <w:tab/>
        <w:t>Докладчик по последующей деятельности встретился с представителями Замбии и Туниса</w:t>
      </w:r>
      <w:r>
        <w:rPr>
          <w:lang w:val="en-US"/>
        </w:rPr>
        <w:t> </w:t>
      </w:r>
      <w:r>
        <w:t>— государствами, задержавшим представление докладов о последующей деятельности.</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Глава V</w:t>
      </w:r>
    </w:p>
    <w:p w:rsidR="002B5EA6" w:rsidRP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tab/>
      </w:r>
      <w:r>
        <w:tab/>
      </w:r>
      <w:r>
        <w:rPr>
          <w:w w:val="100"/>
        </w:rPr>
        <w:t>Деятельность, осуществляемая в рамках Факультативного протокола к Конвенции о ликвидации всех форм дискриминации в отношении женщин</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SingleTxt"/>
      </w:pPr>
      <w:r>
        <w:t>21.</w:t>
      </w:r>
      <w:r>
        <w:tab/>
        <w:t>В статье 12 Факультативного протокола к Конвенции предусмотрено, что Комитет включает в ежегодный доклад, предусматриваемый статьей 21 Ко</w:t>
      </w:r>
      <w:r>
        <w:t>н</w:t>
      </w:r>
      <w:r>
        <w:t>венции, краткий отчет о своей деятельности в соответствии с Факультативным протоколом.</w:t>
      </w:r>
    </w:p>
    <w:p w:rsidR="002B5EA6" w:rsidRDefault="002B5EA6" w:rsidP="002B5EA6">
      <w:pPr>
        <w:pStyle w:val="SingleTxt"/>
        <w:spacing w:after="0" w:line="120" w:lineRule="exact"/>
        <w:rPr>
          <w:b/>
          <w:sz w:val="10"/>
        </w:rPr>
      </w:pPr>
    </w:p>
    <w:p w:rsidR="002B5EA6" w:rsidRDefault="002B5EA6" w:rsidP="002B5EA6">
      <w:pPr>
        <w:pStyle w:val="SingleTxt"/>
        <w:spacing w:after="0" w:line="120" w:lineRule="exact"/>
        <w:rPr>
          <w:b/>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Решения, принятые Комитетом по вопросам, вытекающим из статьи</w:t>
      </w:r>
      <w:r>
        <w:rPr>
          <w:lang w:val="en-US"/>
        </w:rPr>
        <w:t> </w:t>
      </w:r>
      <w:r>
        <w:t>2 Факультативного протокола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22.</w:t>
      </w:r>
      <w:r>
        <w:tab/>
        <w:t>Комитет обсуждал деятельность, осуществляемую в соответствии со ст</w:t>
      </w:r>
      <w:r>
        <w:t>а</w:t>
      </w:r>
      <w:r>
        <w:t>тьей</w:t>
      </w:r>
      <w:r>
        <w:rPr>
          <w:lang w:val="en-US"/>
        </w:rPr>
        <w:t> </w:t>
      </w:r>
      <w:r>
        <w:t>2 Факультативного протокола, 23</w:t>
      </w:r>
      <w:r>
        <w:rPr>
          <w:lang w:val="en-US"/>
        </w:rPr>
        <w:t> </w:t>
      </w:r>
      <w:r>
        <w:t>февраля и 2</w:t>
      </w:r>
      <w:r>
        <w:rPr>
          <w:lang w:val="en-US"/>
        </w:rPr>
        <w:t> </w:t>
      </w:r>
      <w:r>
        <w:t>марта 2015</w:t>
      </w:r>
      <w:r>
        <w:rPr>
          <w:lang w:val="en-US"/>
        </w:rPr>
        <w:t> </w:t>
      </w:r>
      <w:r>
        <w:t>года. Комитет одобрил представленный в соответствии с Факультативным протоколом доклад Рабочей группы о работе ее тридцать первой сессии (см. приложение</w:t>
      </w:r>
      <w:r>
        <w:rPr>
          <w:lang w:val="en-US"/>
        </w:rPr>
        <w:t> </w:t>
      </w:r>
      <w:r>
        <w:t>III к ч</w:t>
      </w:r>
      <w:r>
        <w:t>а</w:t>
      </w:r>
      <w:r>
        <w:t>сти третьей настоящего доклада).</w:t>
      </w:r>
    </w:p>
    <w:p w:rsidR="002B5EA6" w:rsidRDefault="002B5EA6" w:rsidP="002B5EA6">
      <w:pPr>
        <w:pStyle w:val="SingleTxt"/>
      </w:pPr>
      <w:r>
        <w:t>23.</w:t>
      </w:r>
      <w:r>
        <w:tab/>
        <w:t>Комитет принял окончательные решения относительно двух индивид</w:t>
      </w:r>
      <w:r>
        <w:t>у</w:t>
      </w:r>
      <w:r>
        <w:t>альных сообщений, представленных в соответствии со статьей 2 Факультати</w:t>
      </w:r>
      <w:r>
        <w:t>в</w:t>
      </w:r>
      <w:r>
        <w:t>ного протокола. Комитет принял мнения, устанавливающие наличие наруш</w:t>
      </w:r>
      <w:r>
        <w:t>е</w:t>
      </w:r>
      <w:r>
        <w:t>ния в связи с сообщением № 48/2013 (</w:t>
      </w:r>
      <w:r>
        <w:rPr>
          <w:i/>
        </w:rPr>
        <w:t>Е.С. и С.С. против Объединенной Ре</w:t>
      </w:r>
      <w:r>
        <w:rPr>
          <w:i/>
        </w:rPr>
        <w:t>с</w:t>
      </w:r>
      <w:r>
        <w:rPr>
          <w:i/>
        </w:rPr>
        <w:t>публики Танзания</w:t>
      </w:r>
      <w:r>
        <w:t>), а также решение о неприемлемости сообщения № 51/2013 (</w:t>
      </w:r>
      <w:r>
        <w:rPr>
          <w:i/>
        </w:rPr>
        <w:t>У.В. против Дании</w:t>
      </w:r>
      <w:r>
        <w:t>). Кроме того, Комитет счел приемлемым одно сообщение (№ 62/2013). Все решения были приняты консенсусом. Окончательные реш</w:t>
      </w:r>
      <w:r>
        <w:t>е</w:t>
      </w:r>
      <w:r>
        <w:t>ния размещены в Системе официальной документации Организации Объед</w:t>
      </w:r>
      <w:r>
        <w:t>и</w:t>
      </w:r>
      <w:r>
        <w:t xml:space="preserve">ненных Наций под следующими условными обозначениями: </w:t>
      </w:r>
      <w:hyperlink r:id="rId103" w:history="1">
        <w:r>
          <w:rPr>
            <w:rStyle w:val="Hyperlink"/>
          </w:rPr>
          <w:t>CEDAW/C/60/D/</w:t>
        </w:r>
        <w:r>
          <w:br/>
        </w:r>
        <w:r>
          <w:rPr>
            <w:rStyle w:val="Hyperlink"/>
          </w:rPr>
          <w:t>48/2013</w:t>
        </w:r>
      </w:hyperlink>
      <w:r>
        <w:t xml:space="preserve"> и </w:t>
      </w:r>
      <w:hyperlink r:id="rId104" w:history="1">
        <w:r>
          <w:rPr>
            <w:rStyle w:val="Hyperlink"/>
          </w:rPr>
          <w:t>CEDAW/C/60/D/51/2013</w:t>
        </w:r>
      </w:hyperlink>
      <w:r>
        <w:t>.</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tab/>
        <w:t>B.</w:t>
      </w:r>
      <w:r>
        <w:tab/>
      </w:r>
      <w:r>
        <w:rPr>
          <w:w w:val="101"/>
        </w:rPr>
        <w:t>Последующая деятельность в связи с мнениями Комитета по индивидуальным сообщениям</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24.</w:t>
      </w:r>
      <w:r>
        <w:tab/>
        <w:t>Доклад о последующей деятельности в течение отчетного периода не г</w:t>
      </w:r>
      <w:r>
        <w:t>о</w:t>
      </w:r>
      <w:r>
        <w:t>товился, однако Комитет был информирован о том, что Рабочая группа на св</w:t>
      </w:r>
      <w:r>
        <w:t>о</w:t>
      </w:r>
      <w:r>
        <w:t>ей тридцать первой сессии обсудила положение дел в отношении каждого с</w:t>
      </w:r>
      <w:r>
        <w:t>о</w:t>
      </w:r>
      <w:r>
        <w:t>общения, по которому продолжается диалог о последующих мерах, и пришла к согласию относительно решений, которые следует принять. Комитет принял решение продолжать диалог о последующих мерах по всем делам, которые в настоящее время анализируются на предмет последующей деятельности. Из десяти дел, которые в настоящее время анализируются на предмет последу</w:t>
      </w:r>
      <w:r>
        <w:t>ю</w:t>
      </w:r>
      <w:r>
        <w:t>щей деятельности, одно касается Бразилии, три — Болгарии и по одному — Испании, Канады, Нидерландов, Перу, Турции и Филиппин. Комитет просил организовать в ходе его шестьдесят первой сессии встречи с участием пост</w:t>
      </w:r>
      <w:r>
        <w:t>о</w:t>
      </w:r>
      <w:r>
        <w:t>янных представительств Канады и Перу для обсуждения вопросов последу</w:t>
      </w:r>
      <w:r>
        <w:t>ю</w:t>
      </w:r>
      <w:r>
        <w:t>щей деятельности.</w:t>
      </w:r>
    </w:p>
    <w:p w:rsidR="002B5EA6" w:rsidRPr="002B5EA6" w:rsidRDefault="002B5EA6" w:rsidP="002B5EA6">
      <w:pPr>
        <w:pStyle w:val="SingleTxt"/>
        <w:spacing w:after="0" w:line="120" w:lineRule="exact"/>
        <w:rPr>
          <w:sz w:val="10"/>
        </w:rPr>
      </w:pPr>
    </w:p>
    <w:p w:rsidR="002B5EA6" w:rsidRP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Решения, принятые Комитетом по вопросам, вытекающим из статьи 8 Факультативного протокола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25.</w:t>
      </w:r>
      <w:r>
        <w:tab/>
        <w:t>Комитет был информирован о положении дел в отношении всех еще не рассмотренных сообщений и незавершенных разбирательств в рамках проц</w:t>
      </w:r>
      <w:r>
        <w:t>е</w:t>
      </w:r>
      <w:r>
        <w:t>дуры расследования. Комитет постановил, что вопросы, касающиеся еще не рассмотренных сообщений, будут рассматриваться Рабочей группой по рассл</w:t>
      </w:r>
      <w:r>
        <w:t>е</w:t>
      </w:r>
      <w:r>
        <w:t>дованиям, учрежденной в соответствии с пунктом 3 правила 82 правил проц</w:t>
      </w:r>
      <w:r>
        <w:t>е</w:t>
      </w:r>
      <w:r>
        <w:t>дуры Комитета.</w:t>
      </w:r>
    </w:p>
    <w:p w:rsidR="002B5EA6" w:rsidRDefault="002B5EA6" w:rsidP="002B5EA6">
      <w:pPr>
        <w:pStyle w:val="SingleTxt"/>
      </w:pPr>
      <w:r>
        <w:t>26.</w:t>
      </w:r>
      <w:r>
        <w:tab/>
        <w:t>В отношении расследования в связи с сообщением № 2010/1, касающимся Филиппин, 6 марта 2015 года Комитет постановил опубликовать свой полный доклад по результатам расследования вместе с замечаниями государства-участника по нему, если затронутое государство-участник к 20 марта 2015 года даст свое согласие на их опубликование. Комитет постановил также, что в о</w:t>
      </w:r>
      <w:r>
        <w:t>т</w:t>
      </w:r>
      <w:r>
        <w:t>сутствие такого согласия резюме по итогам расследования, в том числе выводы и рекомендации Комитета, будут, в соответствии со статьей 12 Факультативн</w:t>
      </w:r>
      <w:r>
        <w:t>о</w:t>
      </w:r>
      <w:r>
        <w:t>го протокола, включены в ежегодный доклад Комитета Генеральной Асса</w:t>
      </w:r>
      <w:r>
        <w:t>м</w:t>
      </w:r>
      <w:r>
        <w:t>блее</w:t>
      </w:r>
      <w:r>
        <w:rPr>
          <w:rStyle w:val="FootnoteReference"/>
        </w:rPr>
        <w:footnoteReference w:id="9"/>
      </w:r>
      <w:r>
        <w:t>.</w:t>
      </w:r>
    </w:p>
    <w:p w:rsidR="002B5EA6" w:rsidRDefault="002B5EA6" w:rsidP="002B5EA6">
      <w:pPr>
        <w:pStyle w:val="SingleTxt"/>
      </w:pPr>
      <w:r>
        <w:t>27.</w:t>
      </w:r>
      <w:r>
        <w:tab/>
        <w:t>В отношении расследования в связи с сообщением № 2011/1, касающимся Канады, Комитет получил замечания государства-участника по докладу Ком</w:t>
      </w:r>
      <w:r>
        <w:t>и</w:t>
      </w:r>
      <w:r>
        <w:t>тета о результатах расследования и завершил работу в соответствии со статьей 8 Факультативного протокола</w:t>
      </w:r>
      <w:r>
        <w:rPr>
          <w:rStyle w:val="FootnoteReference"/>
        </w:rPr>
        <w:footnoteReference w:id="10"/>
      </w:r>
      <w:r>
        <w:t>.</w:t>
      </w:r>
    </w:p>
    <w:p w:rsidR="002B5EA6" w:rsidRDefault="002B5EA6" w:rsidP="002B5EA6">
      <w:pPr>
        <w:pStyle w:val="SingleTxt"/>
      </w:pPr>
      <w:r>
        <w:t>28.</w:t>
      </w:r>
      <w:r>
        <w:tab/>
        <w:t>В отношении сообщения № 2013/1 Комитет постановил продлить на два месяца срок представления соответствующим государством-участником его замечаний, касающихся информации, полученной Комитетом в соответствии со статьей 8 Факультативного протокола.</w:t>
      </w:r>
    </w:p>
    <w:p w:rsidR="002B5EA6" w:rsidRPr="002B5EA6" w:rsidRDefault="002B5EA6" w:rsidP="002B5EA6">
      <w:pPr>
        <w:pStyle w:val="SingleTxt"/>
        <w:rPr>
          <w:spacing w:val="0"/>
          <w:w w:val="100"/>
          <w:kern w:val="0"/>
          <w:sz w:val="24"/>
          <w:szCs w:val="24"/>
        </w:rPr>
      </w:pPr>
      <w:r>
        <w:t>29.</w:t>
      </w:r>
      <w:r>
        <w:tab/>
        <w:t>В отношении сообщения № 2014/1 Комитет постановил провести рассл</w:t>
      </w:r>
      <w:r>
        <w:t>е</w:t>
      </w:r>
      <w:r>
        <w:t>дование и препроводить свое решение государству-участнику.</w:t>
      </w:r>
      <w:r w:rsidRPr="002B5EA6">
        <w:rPr>
          <w:spacing w:val="0"/>
          <w:w w:val="100"/>
          <w:kern w:val="0"/>
          <w:sz w:val="24"/>
          <w:szCs w:val="24"/>
        </w:rPr>
        <w:t xml:space="preserve"> </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t>Глава</w:t>
      </w:r>
      <w:r>
        <w:rPr>
          <w:lang w:val="en-US"/>
        </w:rPr>
        <w:t> </w:t>
      </w:r>
      <w:r>
        <w:t>VI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Пути и средства повышения оперативности работы Комитета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30.</w:t>
      </w:r>
      <w:r>
        <w:tab/>
        <w:t>На своей шестидесятой сессии Комитет рассмотрел пункт</w:t>
      </w:r>
      <w:r>
        <w:rPr>
          <w:lang w:val="en-US"/>
        </w:rPr>
        <w:t> </w:t>
      </w:r>
      <w:r>
        <w:t>7 повестки дня о путях и средствах повышения оперативности работы Комитета.</w:t>
      </w:r>
    </w:p>
    <w:p w:rsidR="002B5EA6" w:rsidRDefault="002B5EA6" w:rsidP="002B5EA6">
      <w:pPr>
        <w:pStyle w:val="SingleTxt"/>
        <w:spacing w:after="0" w:line="120" w:lineRule="exact"/>
        <w:rPr>
          <w:sz w:val="10"/>
        </w:rPr>
      </w:pPr>
    </w:p>
    <w:p w:rsidR="002B5EA6" w:rsidRP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 по пункту</w:t>
      </w:r>
      <w:r>
        <w:rPr>
          <w:lang w:val="en-US"/>
        </w:rPr>
        <w:t> </w:t>
      </w:r>
      <w:r>
        <w:t>7 повестки дня</w:t>
      </w:r>
    </w:p>
    <w:p w:rsidR="002B5EA6" w:rsidRP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Совершенствование методов работы Комитета</w:t>
      </w:r>
    </w:p>
    <w:p w:rsidR="002B5EA6" w:rsidRPr="002B5EA6" w:rsidRDefault="002B5EA6" w:rsidP="002B5EA6">
      <w:pPr>
        <w:pStyle w:val="SingleTxt"/>
        <w:spacing w:after="0" w:line="120" w:lineRule="exact"/>
        <w:rPr>
          <w:sz w:val="10"/>
        </w:rPr>
      </w:pPr>
    </w:p>
    <w:p w:rsidR="002B5EA6" w:rsidRDefault="002B5EA6" w:rsidP="002B5EA6">
      <w:pPr>
        <w:pStyle w:val="SingleTxt"/>
      </w:pPr>
      <w:r>
        <w:t>31.</w:t>
      </w:r>
      <w:r>
        <w:tab/>
        <w:t>Секретариат проинформировал Комитет о положении дел с представлен</w:t>
      </w:r>
      <w:r>
        <w:t>и</w:t>
      </w:r>
      <w:r>
        <w:t>ем государствами-участниками просроченных докладов в соответствии со ст</w:t>
      </w:r>
      <w:r>
        <w:t>а</w:t>
      </w:r>
      <w:r>
        <w:t>тьей</w:t>
      </w:r>
      <w:r>
        <w:rPr>
          <w:lang w:val="en-US"/>
        </w:rPr>
        <w:t> </w:t>
      </w:r>
      <w:r>
        <w:t>18 Конвенции.</w:t>
      </w:r>
    </w:p>
    <w:p w:rsidR="002B5EA6" w:rsidRDefault="002B5EA6" w:rsidP="002B5EA6">
      <w:pPr>
        <w:pStyle w:val="SingleTxt"/>
      </w:pPr>
      <w:r>
        <w:t>32.</w:t>
      </w:r>
      <w:r>
        <w:tab/>
        <w:t>17</w:t>
      </w:r>
      <w:r>
        <w:rPr>
          <w:lang w:val="en-US"/>
        </w:rPr>
        <w:t> </w:t>
      </w:r>
      <w:r>
        <w:t>февраля 2015</w:t>
      </w:r>
      <w:r>
        <w:rPr>
          <w:lang w:val="en-US"/>
        </w:rPr>
        <w:t> </w:t>
      </w:r>
      <w:r>
        <w:t>года Комитет был проинформирован о состоявшемся 16–18</w:t>
      </w:r>
      <w:r>
        <w:rPr>
          <w:lang w:val="en-US"/>
        </w:rPr>
        <w:t> </w:t>
      </w:r>
      <w:r>
        <w:t>января 2015</w:t>
      </w:r>
      <w:r>
        <w:rPr>
          <w:lang w:val="en-US"/>
        </w:rPr>
        <w:t> </w:t>
      </w:r>
      <w:r>
        <w:t>года в рамках форума «Уилтон-Парк», Соединенное Короле</w:t>
      </w:r>
      <w:r>
        <w:t>в</w:t>
      </w:r>
      <w:r>
        <w:t>ство Великобритании и Северной Ирландии, неофициальном совещании пре</w:t>
      </w:r>
      <w:r>
        <w:t>д</w:t>
      </w:r>
      <w:r>
        <w:t>седателей договорных органов по правам человека, в котором приняла участие Председатель Комитета.</w:t>
      </w:r>
    </w:p>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Сроки проведения будущих сессий Комитета</w:t>
      </w:r>
    </w:p>
    <w:p w:rsidR="002B5EA6" w:rsidRPr="002B5EA6" w:rsidRDefault="002B5EA6" w:rsidP="002B5EA6">
      <w:pPr>
        <w:pStyle w:val="SingleTxt"/>
        <w:spacing w:after="0" w:line="120" w:lineRule="exact"/>
        <w:rPr>
          <w:sz w:val="10"/>
        </w:rPr>
      </w:pPr>
    </w:p>
    <w:p w:rsidR="002B5EA6" w:rsidRDefault="002B5EA6" w:rsidP="002B5EA6">
      <w:pPr>
        <w:pStyle w:val="SingleTxt"/>
      </w:pPr>
      <w:r>
        <w:t>33.</w:t>
      </w:r>
      <w:r>
        <w:tab/>
        <w:t>В соответствии с графиком организации конференций были утверждены следующие сроки проведения шестьдесят первой и шестьдесят второй сессий Комитета и связанных с ними заседаний:</w:t>
      </w:r>
    </w:p>
    <w:p w:rsidR="002B5EA6" w:rsidRDefault="002B5EA6" w:rsidP="002B5EA6">
      <w:pPr>
        <w:pStyle w:val="SingleTxt"/>
      </w:pPr>
      <w:r>
        <w:tab/>
        <w:t>Шестьдесят первая сессия (Женева):</w:t>
      </w:r>
    </w:p>
    <w:p w:rsidR="002B5EA6" w:rsidRDefault="002B5EA6" w:rsidP="002B5EA6">
      <w:pPr>
        <w:pStyle w:val="SingleTxt"/>
      </w:pPr>
      <w:r>
        <w:tab/>
        <w:t>a)</w:t>
      </w:r>
      <w:r>
        <w:tab/>
        <w:t>все сроки остаются без изменений (см. пункт</w:t>
      </w:r>
      <w:r>
        <w:rPr>
          <w:lang w:val="en-US"/>
        </w:rPr>
        <w:t> </w:t>
      </w:r>
      <w:r>
        <w:t>39 части второй наст</w:t>
      </w:r>
      <w:r>
        <w:t>о</w:t>
      </w:r>
      <w:r>
        <w:t>ящего доклада);</w:t>
      </w:r>
    </w:p>
    <w:p w:rsidR="002B5EA6" w:rsidRDefault="002B5EA6" w:rsidP="002B5EA6">
      <w:pPr>
        <w:pStyle w:val="SingleTxt"/>
      </w:pPr>
      <w:r>
        <w:tab/>
        <w:t>Шестьдесят вторая сессия (Женева):</w:t>
      </w:r>
    </w:p>
    <w:p w:rsidR="002B5EA6" w:rsidRDefault="002B5EA6" w:rsidP="002B5EA6">
      <w:pPr>
        <w:pStyle w:val="SingleTxt"/>
      </w:pPr>
      <w:r>
        <w:tab/>
        <w:t>b)</w:t>
      </w:r>
      <w:r>
        <w:tab/>
        <w:t>тридцать третья сессия Рабочей группы по сообщениям в соотве</w:t>
      </w:r>
      <w:r>
        <w:t>т</w:t>
      </w:r>
      <w:r>
        <w:t>ствии с Факультативным протоколом: 20–23</w:t>
      </w:r>
      <w:r>
        <w:rPr>
          <w:lang w:val="en-US"/>
        </w:rPr>
        <w:t> </w:t>
      </w:r>
      <w:r>
        <w:t>октября 2015</w:t>
      </w:r>
      <w:r>
        <w:rPr>
          <w:lang w:val="en-US"/>
        </w:rPr>
        <w:t> </w:t>
      </w:r>
      <w:r>
        <w:t>года;</w:t>
      </w:r>
    </w:p>
    <w:p w:rsidR="002B5EA6" w:rsidRDefault="002B5EA6" w:rsidP="002B5EA6">
      <w:pPr>
        <w:pStyle w:val="SingleTxt"/>
      </w:pPr>
      <w:r>
        <w:tab/>
        <w:t>c)</w:t>
      </w:r>
      <w:r>
        <w:tab/>
        <w:t>вторая сессия Рабочей группы по расследованиям в соответствии с Факультативным протоколом: 21–23</w:t>
      </w:r>
      <w:r>
        <w:rPr>
          <w:lang w:val="en-US"/>
        </w:rPr>
        <w:t> </w:t>
      </w:r>
      <w:r>
        <w:t>октября 2015</w:t>
      </w:r>
      <w:r>
        <w:rPr>
          <w:lang w:val="en-US"/>
        </w:rPr>
        <w:t> </w:t>
      </w:r>
      <w:r>
        <w:t>года;</w:t>
      </w:r>
    </w:p>
    <w:p w:rsidR="002B5EA6" w:rsidRDefault="002B5EA6" w:rsidP="002B5EA6">
      <w:pPr>
        <w:pStyle w:val="SingleTxt"/>
      </w:pPr>
      <w:r>
        <w:tab/>
        <w:t>d)</w:t>
      </w:r>
      <w:r>
        <w:tab/>
        <w:t>шестьдесят вторая сессия: 26</w:t>
      </w:r>
      <w:r>
        <w:rPr>
          <w:lang w:val="en-US"/>
        </w:rPr>
        <w:t> </w:t>
      </w:r>
      <w:r>
        <w:t>октября — 20</w:t>
      </w:r>
      <w:r>
        <w:rPr>
          <w:lang w:val="en-US"/>
        </w:rPr>
        <w:t> </w:t>
      </w:r>
      <w:r>
        <w:t>ноября 2015</w:t>
      </w:r>
      <w:r>
        <w:rPr>
          <w:lang w:val="en-US"/>
        </w:rPr>
        <w:t> </w:t>
      </w:r>
      <w:r>
        <w:t>года;</w:t>
      </w:r>
    </w:p>
    <w:p w:rsidR="002B5EA6" w:rsidRDefault="002B5EA6" w:rsidP="002B5EA6">
      <w:pPr>
        <w:pStyle w:val="SingleTxt"/>
      </w:pPr>
      <w:r>
        <w:tab/>
        <w:t>e)</w:t>
      </w:r>
      <w:r>
        <w:tab/>
        <w:t>предсессионная рабочая группа шестьдесят четвертой сессии: 23–27</w:t>
      </w:r>
      <w:r>
        <w:rPr>
          <w:lang w:val="en-US"/>
        </w:rPr>
        <w:t> </w:t>
      </w:r>
      <w:r>
        <w:t>ноября 2015</w:t>
      </w:r>
      <w:r>
        <w:rPr>
          <w:lang w:val="en-US"/>
        </w:rPr>
        <w:t> </w:t>
      </w:r>
      <w:r>
        <w:t>года.</w:t>
      </w:r>
    </w:p>
    <w:p w:rsidR="002B5EA6" w:rsidRDefault="002B5EA6" w:rsidP="002B5EA6">
      <w:pPr>
        <w:pStyle w:val="SingleTxt"/>
        <w:spacing w:after="0" w:line="120" w:lineRule="exact"/>
        <w:rPr>
          <w:sz w:val="10"/>
        </w:rPr>
      </w:pPr>
    </w:p>
    <w:p w:rsidR="002B5EA6" w:rsidRP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Доклады, которые будут рассматриваться на будущих сессиях Комитета</w:t>
      </w:r>
    </w:p>
    <w:p w:rsidR="002B5EA6" w:rsidRPr="002B5EA6" w:rsidRDefault="002B5EA6" w:rsidP="002B5EA6">
      <w:pPr>
        <w:pStyle w:val="SingleTxt"/>
        <w:spacing w:after="0" w:line="120" w:lineRule="exact"/>
        <w:rPr>
          <w:sz w:val="10"/>
        </w:rPr>
      </w:pPr>
    </w:p>
    <w:p w:rsidR="002B5EA6" w:rsidRDefault="002B5EA6" w:rsidP="002B5EA6">
      <w:pPr>
        <w:pStyle w:val="SingleTxt"/>
      </w:pPr>
      <w:r>
        <w:t>34.</w:t>
      </w:r>
      <w:r>
        <w:tab/>
        <w:t>Комитет подтвердил, что на своих шестьдесят первой и шестьдесят вт</w:t>
      </w:r>
      <w:r>
        <w:t>о</w:t>
      </w:r>
      <w:r>
        <w:t>рой сессиях он рассмотрит доклады следующих государств-участников:</w:t>
      </w:r>
    </w:p>
    <w:p w:rsidR="002B5EA6" w:rsidRDefault="002B5EA6" w:rsidP="002B5EA6">
      <w:pPr>
        <w:pStyle w:val="SingleTxt"/>
      </w:pPr>
      <w:r>
        <w:tab/>
        <w:t>Шестьдесят первая сессия: см. пункт</w:t>
      </w:r>
      <w:r>
        <w:rPr>
          <w:lang w:val="en-US"/>
        </w:rPr>
        <w:t> </w:t>
      </w:r>
      <w:r>
        <w:t>40 части второй настоящего докл</w:t>
      </w:r>
      <w:r>
        <w:t>а</w:t>
      </w:r>
      <w:r>
        <w:t>да.</w:t>
      </w:r>
    </w:p>
    <w:p w:rsidR="002B5EA6" w:rsidRDefault="002B5EA6" w:rsidP="002B5EA6">
      <w:pPr>
        <w:pStyle w:val="SingleTxt"/>
      </w:pPr>
      <w:r>
        <w:tab/>
        <w:t>Шестьдесят вторая сессия:</w:t>
      </w:r>
    </w:p>
    <w:p w:rsidR="002B5EA6" w:rsidRDefault="002B5EA6" w:rsidP="002B5EA6">
      <w:pPr>
        <w:pStyle w:val="SingleTxt"/>
      </w:pPr>
      <w:r>
        <w:tab/>
        <w:t>Ливан</w:t>
      </w:r>
    </w:p>
    <w:p w:rsidR="002B5EA6" w:rsidRDefault="002B5EA6" w:rsidP="002B5EA6">
      <w:pPr>
        <w:pStyle w:val="SingleTxt"/>
      </w:pPr>
      <w:r>
        <w:tab/>
        <w:t>Либерия</w:t>
      </w:r>
    </w:p>
    <w:p w:rsidR="002B5EA6" w:rsidRDefault="002B5EA6" w:rsidP="002B5EA6">
      <w:pPr>
        <w:pStyle w:val="SingleTxt"/>
      </w:pPr>
      <w:r>
        <w:tab/>
        <w:t>Мадагаскар</w:t>
      </w:r>
    </w:p>
    <w:p w:rsidR="002B5EA6" w:rsidRDefault="002B5EA6" w:rsidP="002B5EA6">
      <w:pPr>
        <w:pStyle w:val="SingleTxt"/>
      </w:pPr>
      <w:r>
        <w:tab/>
        <w:t>Малави</w:t>
      </w:r>
    </w:p>
    <w:p w:rsidR="002B5EA6" w:rsidRDefault="002B5EA6" w:rsidP="002B5EA6">
      <w:pPr>
        <w:pStyle w:val="SingleTxt"/>
      </w:pPr>
      <w:r>
        <w:tab/>
        <w:t>Португалия</w:t>
      </w:r>
    </w:p>
    <w:p w:rsidR="002B5EA6" w:rsidRDefault="002B5EA6" w:rsidP="002B5EA6">
      <w:pPr>
        <w:pStyle w:val="SingleTxt"/>
      </w:pPr>
      <w:r>
        <w:tab/>
        <w:t>Российская Федерация</w:t>
      </w:r>
    </w:p>
    <w:p w:rsidR="002B5EA6" w:rsidRDefault="002B5EA6" w:rsidP="002B5EA6">
      <w:pPr>
        <w:pStyle w:val="SingleTxt"/>
      </w:pPr>
      <w:r>
        <w:tab/>
        <w:t>Словакия</w:t>
      </w:r>
    </w:p>
    <w:p w:rsidR="002B5EA6" w:rsidRDefault="002B5EA6" w:rsidP="002B5EA6">
      <w:pPr>
        <w:pStyle w:val="SingleTxt"/>
      </w:pPr>
      <w:r>
        <w:tab/>
        <w:t>Словения</w:t>
      </w:r>
    </w:p>
    <w:p w:rsidR="002B5EA6" w:rsidRDefault="002B5EA6" w:rsidP="002B5EA6">
      <w:pPr>
        <w:pStyle w:val="SingleTxt"/>
      </w:pPr>
      <w:r>
        <w:tab/>
        <w:t>Тимор-Лешти</w:t>
      </w:r>
    </w:p>
    <w:p w:rsidR="002B5EA6" w:rsidRDefault="002B5EA6" w:rsidP="002B5EA6">
      <w:pPr>
        <w:pStyle w:val="SingleTxt"/>
      </w:pPr>
      <w:r>
        <w:tab/>
        <w:t>Объединенные Арабские Эмираты</w:t>
      </w:r>
    </w:p>
    <w:p w:rsidR="002B5EA6" w:rsidRDefault="002B5EA6" w:rsidP="002B5EA6">
      <w:pPr>
        <w:pStyle w:val="SingleTxt"/>
      </w:pPr>
      <w:r>
        <w:tab/>
        <w:t>Узбекистан</w:t>
      </w:r>
    </w:p>
    <w:p w:rsidR="002B5EA6" w:rsidRDefault="002B5EA6" w:rsidP="002B5EA6">
      <w:pPr>
        <w:pStyle w:val="SingleTxt"/>
      </w:pPr>
      <w:r>
        <w:tab/>
        <w:t>Йемен</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b w:val="0"/>
        </w:rPr>
        <w:br w:type="page"/>
      </w:r>
      <w:r>
        <w:tab/>
        <w:t>Глава VII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Осуществление статьи 21 Конвенции</w:t>
      </w:r>
    </w:p>
    <w:p w:rsidR="002B5EA6" w:rsidRDefault="002B5EA6" w:rsidP="002B5EA6">
      <w:pPr>
        <w:pStyle w:val="SingleTxt"/>
        <w:spacing w:after="0" w:line="120" w:lineRule="exact"/>
        <w:rPr>
          <w:sz w:val="10"/>
        </w:rPr>
      </w:pPr>
    </w:p>
    <w:p w:rsidR="002B5EA6" w:rsidRDefault="002B5EA6" w:rsidP="002B5EA6">
      <w:pPr>
        <w:pStyle w:val="SingleTxt"/>
      </w:pPr>
      <w:r>
        <w:t>35.</w:t>
      </w:r>
      <w:r>
        <w:tab/>
        <w:t>В ходе своей шестидесятой сессии Комитет рассмотрел пункт 6 повестки дня об осуществлении статьи</w:t>
      </w:r>
      <w:r>
        <w:rPr>
          <w:lang w:val="en-US"/>
        </w:rPr>
        <w:t> </w:t>
      </w:r>
      <w:r>
        <w:t>21 Конвенции.</w:t>
      </w:r>
    </w:p>
    <w:p w:rsidR="002B5EA6" w:rsidRDefault="002B5EA6" w:rsidP="002B5EA6">
      <w:pPr>
        <w:pStyle w:val="SingleTxt"/>
        <w:spacing w:after="0" w:line="120" w:lineRule="exact"/>
        <w:rPr>
          <w:sz w:val="10"/>
        </w:rPr>
      </w:pPr>
    </w:p>
    <w:p w:rsidR="002B5EA6" w:rsidRDefault="002B5EA6" w:rsidP="002B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w:t>
      </w:r>
      <w:r>
        <w:rPr>
          <w:lang w:val="en-US"/>
        </w:rPr>
        <w:t> </w:t>
      </w:r>
      <w:r>
        <w:t>6 повестки дня</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Целевая группа по положению женщин в условиях предотвращения конфликтов, в конфликтных и постконфликтных ситуациях</w:t>
      </w:r>
    </w:p>
    <w:p w:rsidR="002B5EA6" w:rsidRDefault="002B5EA6" w:rsidP="002B5EA6">
      <w:pPr>
        <w:pStyle w:val="SingleTxt"/>
        <w:spacing w:after="0" w:line="120" w:lineRule="exact"/>
        <w:rPr>
          <w:sz w:val="10"/>
        </w:rPr>
      </w:pPr>
    </w:p>
    <w:p w:rsidR="002B5EA6" w:rsidRDefault="002B5EA6" w:rsidP="002B5EA6">
      <w:pPr>
        <w:pStyle w:val="SingleTxt"/>
      </w:pPr>
      <w:r>
        <w:t>36.</w:t>
      </w:r>
      <w:r>
        <w:tab/>
        <w:t>В ходе сессии целевая группа собиралась для обсуждения вопроса о вкл</w:t>
      </w:r>
      <w:r>
        <w:t>а</w:t>
      </w:r>
      <w:r>
        <w:t>де Комитета в проведение глобального исследования, посвященного осущест</w:t>
      </w:r>
      <w:r>
        <w:t>в</w:t>
      </w:r>
      <w:r>
        <w:t>лению резолюции 1325 (2000) Совета Безопасности о женщинах, мире и бе</w:t>
      </w:r>
      <w:r>
        <w:t>з</w:t>
      </w:r>
      <w:r>
        <w:t>опасности.</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вопросу о доступе к правосудию</w:t>
      </w:r>
    </w:p>
    <w:p w:rsidR="002B5EA6" w:rsidRDefault="002B5EA6" w:rsidP="002B5EA6">
      <w:pPr>
        <w:pStyle w:val="SingleTxt"/>
        <w:spacing w:after="0" w:line="120" w:lineRule="exact"/>
        <w:rPr>
          <w:sz w:val="10"/>
        </w:rPr>
      </w:pPr>
    </w:p>
    <w:p w:rsidR="002B5EA6" w:rsidRDefault="002B5EA6" w:rsidP="002B5EA6">
      <w:pPr>
        <w:pStyle w:val="SingleTxt"/>
      </w:pPr>
      <w:r>
        <w:t>37.</w:t>
      </w:r>
      <w:r>
        <w:tab/>
        <w:t>В ходе сессии рабочая группа собиралась для доработки проекта общей рекомендации по вопросу о доступе женщин к правосудию. 6</w:t>
      </w:r>
      <w:r>
        <w:rPr>
          <w:lang w:val="en-US"/>
        </w:rPr>
        <w:t> </w:t>
      </w:r>
      <w:r>
        <w:t>марта 2015</w:t>
      </w:r>
      <w:r>
        <w:rPr>
          <w:lang w:val="en-US"/>
        </w:rPr>
        <w:t> </w:t>
      </w:r>
      <w:r>
        <w:t>года Комитет вновь рассмотрел в первом чтении проект общей рекомендации.</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сельским женщинам</w:t>
      </w:r>
    </w:p>
    <w:p w:rsidR="002B5EA6" w:rsidRDefault="002B5EA6" w:rsidP="002B5EA6">
      <w:pPr>
        <w:pStyle w:val="SingleTxt"/>
        <w:spacing w:after="0" w:line="120" w:lineRule="exact"/>
        <w:rPr>
          <w:sz w:val="10"/>
        </w:rPr>
      </w:pPr>
    </w:p>
    <w:p w:rsidR="002B5EA6" w:rsidRDefault="002B5EA6" w:rsidP="002B5EA6">
      <w:pPr>
        <w:pStyle w:val="SingleTxt"/>
      </w:pPr>
      <w:r>
        <w:t>38.</w:t>
      </w:r>
      <w:r>
        <w:tab/>
        <w:t>В ходе сессии рабочая группа собиралась для обсуждения первого прое</w:t>
      </w:r>
      <w:r>
        <w:t>к</w:t>
      </w:r>
      <w:r>
        <w:t>та общей рекомендации, который будет распространен среди других заинтер</w:t>
      </w:r>
      <w:r>
        <w:t>е</w:t>
      </w:r>
      <w:r>
        <w:t>сованных участников в межсессионный период.</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Рабочая группа по гендерным аспектам деятельности по уменьшению опасности стихийных бедствий и реагированию на изменение климата</w:t>
      </w:r>
    </w:p>
    <w:p w:rsidR="002B5EA6" w:rsidRDefault="002B5EA6" w:rsidP="002B5EA6">
      <w:pPr>
        <w:pStyle w:val="SingleTxt"/>
        <w:spacing w:after="0" w:line="120" w:lineRule="exact"/>
        <w:rPr>
          <w:sz w:val="10"/>
        </w:rPr>
      </w:pPr>
    </w:p>
    <w:p w:rsidR="002B5EA6" w:rsidRDefault="002B5EA6" w:rsidP="002B5EA6">
      <w:pPr>
        <w:pStyle w:val="SingleTxt"/>
      </w:pPr>
      <w:r>
        <w:t>39.</w:t>
      </w:r>
      <w:r>
        <w:tab/>
        <w:t>В ходе сессии рабочая группа встречалась с секретариатом Междунаро</w:t>
      </w:r>
      <w:r>
        <w:t>д</w:t>
      </w:r>
      <w:r>
        <w:t>ной стратегии уменьшения опасности бедствий для обсуждения вопросов к</w:t>
      </w:r>
      <w:r>
        <w:t>о</w:t>
      </w:r>
      <w:r>
        <w:t>ординации и процедурных вопросов в связи с проектом концептуальной запи</w:t>
      </w:r>
      <w:r>
        <w:t>с</w:t>
      </w:r>
      <w:r>
        <w:t>ки. Ожидается, что концептуальная записка будет представлена рабочей гру</w:t>
      </w:r>
      <w:r>
        <w:t>п</w:t>
      </w:r>
      <w:r>
        <w:t>пой для одобрения Комитетом на его шестьдесят второй сессии. День общего обсуждения  предварительно запланирован на шестьдесят третью сессию.</w:t>
      </w:r>
    </w:p>
    <w:p w:rsidR="002B5EA6" w:rsidRDefault="002B5EA6" w:rsidP="002B5EA6">
      <w:pPr>
        <w:pStyle w:val="SingleTxt"/>
        <w:spacing w:after="0" w:line="120" w:lineRule="exact"/>
        <w:rPr>
          <w:sz w:val="10"/>
        </w:rPr>
      </w:pPr>
    </w:p>
    <w:p w:rsidR="002B5EA6" w:rsidRDefault="002B5EA6" w:rsidP="002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Рабочая группа по методам работы </w:t>
      </w:r>
    </w:p>
    <w:p w:rsidR="002B5EA6" w:rsidRDefault="002B5EA6" w:rsidP="002B5EA6">
      <w:pPr>
        <w:pStyle w:val="SingleTxt"/>
        <w:spacing w:after="0" w:line="120" w:lineRule="exact"/>
        <w:rPr>
          <w:sz w:val="10"/>
        </w:rPr>
      </w:pPr>
    </w:p>
    <w:p w:rsidR="002B5EA6" w:rsidRDefault="002B5EA6" w:rsidP="002B5EA6">
      <w:pPr>
        <w:pStyle w:val="SingleTxt"/>
      </w:pPr>
      <w:r>
        <w:t>40.</w:t>
      </w:r>
      <w:r>
        <w:tab/>
        <w:t>В ходе сессии рабочая группа проводила заседания, на которых рассмо</w:t>
      </w:r>
      <w:r>
        <w:t>т</w:t>
      </w:r>
      <w:r>
        <w:t>рела и представила Комитету проект решений о принятии инструкции для го</w:t>
      </w:r>
      <w:r>
        <w:t>с</w:t>
      </w:r>
      <w:r>
        <w:t>ударств-участников по вопросу о конструктивном диалоге с договорными о</w:t>
      </w:r>
      <w:r>
        <w:t>р</w:t>
      </w:r>
      <w:r>
        <w:t>ганами по правам человека, а также рамок для заключительных замечаний (см. решения 60/VI и 60/VII).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b w:val="0"/>
        </w:rPr>
        <w:br w:type="page"/>
      </w:r>
      <w:r>
        <w:tab/>
        <w:t>Глава VIII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 xml:space="preserve">Предварительная повестка дня шестьдесят первой сессии </w:t>
      </w:r>
    </w:p>
    <w:p w:rsidR="002B5EA6" w:rsidRDefault="002B5EA6" w:rsidP="002B5EA6">
      <w:pPr>
        <w:pStyle w:val="SingleTxt"/>
        <w:spacing w:after="0" w:line="120" w:lineRule="exact"/>
        <w:rPr>
          <w:sz w:val="10"/>
        </w:rPr>
      </w:pPr>
    </w:p>
    <w:p w:rsidR="002B5EA6" w:rsidRDefault="002B5EA6" w:rsidP="002B5EA6">
      <w:pPr>
        <w:pStyle w:val="SingleTxt"/>
      </w:pPr>
      <w:r>
        <w:t>41.</w:t>
      </w:r>
      <w:r>
        <w:tab/>
        <w:t>6</w:t>
      </w:r>
      <w:r>
        <w:rPr>
          <w:lang w:val="en-US"/>
        </w:rPr>
        <w:t> </w:t>
      </w:r>
      <w:r>
        <w:t>марта 2015</w:t>
      </w:r>
      <w:r>
        <w:rPr>
          <w:lang w:val="en-US"/>
        </w:rPr>
        <w:t> </w:t>
      </w:r>
      <w:r>
        <w:t>года Комитет рассмотрел и утвердил проект предварител</w:t>
      </w:r>
      <w:r>
        <w:t>ь</w:t>
      </w:r>
      <w:r>
        <w:t>ной повестки дня своей шестьдесят первой сессии (см. пункт 5 части третьей настоящего доклада).</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b w:val="0"/>
        </w:rPr>
        <w:br w:type="page"/>
      </w:r>
      <w:r>
        <w:tab/>
        <w:t>Глава IX</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Утверждение доклада</w:t>
      </w:r>
    </w:p>
    <w:p w:rsidR="002B5EA6" w:rsidRDefault="002B5EA6" w:rsidP="002B5EA6">
      <w:pPr>
        <w:pStyle w:val="SingleTxt"/>
        <w:spacing w:after="0" w:line="120" w:lineRule="exact"/>
        <w:rPr>
          <w:sz w:val="10"/>
        </w:rPr>
      </w:pPr>
    </w:p>
    <w:p w:rsidR="002B5EA6" w:rsidRDefault="002B5EA6" w:rsidP="002B5EA6">
      <w:pPr>
        <w:pStyle w:val="SingleTxt"/>
      </w:pPr>
      <w:r>
        <w:t>42.</w:t>
      </w:r>
      <w:r>
        <w:tab/>
        <w:t>6</w:t>
      </w:r>
      <w:r>
        <w:rPr>
          <w:lang w:val="en-US"/>
        </w:rPr>
        <w:t> </w:t>
      </w:r>
      <w:r>
        <w:t>марта 2015</w:t>
      </w:r>
      <w:r>
        <w:rPr>
          <w:lang w:val="en-US"/>
        </w:rPr>
        <w:t> </w:t>
      </w:r>
      <w:r>
        <w:t>года Комитет рассмотрел проект доклада о работе своей ш</w:t>
      </w:r>
      <w:r>
        <w:t>е</w:t>
      </w:r>
      <w:r>
        <w:t>стидесятой сессии и утвердил его с внесенными в него в ходе обсуждения ус</w:t>
      </w:r>
      <w:r>
        <w:t>т</w:t>
      </w:r>
      <w:r>
        <w:t>ными изменениями.</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Документы, представленные Комитету </w:t>
      </w:r>
      <w:r>
        <w:br/>
        <w:t xml:space="preserve">на его шестидесятой сессии </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tbl>
      <w:tblPr>
        <w:tblW w:w="0" w:type="auto"/>
        <w:tblInd w:w="1260" w:type="dxa"/>
        <w:tblLayout w:type="fixed"/>
        <w:tblCellMar>
          <w:left w:w="0" w:type="dxa"/>
          <w:right w:w="0" w:type="dxa"/>
        </w:tblCellMar>
        <w:tblLook w:val="04A0"/>
      </w:tblPr>
      <w:tblGrid>
        <w:gridCol w:w="2682"/>
        <w:gridCol w:w="4638"/>
      </w:tblGrid>
      <w:tr w:rsidR="002B5EA6" w:rsidTr="002B5EA6">
        <w:trPr>
          <w:cantSplit/>
          <w:tblHeader/>
        </w:trPr>
        <w:tc>
          <w:tcPr>
            <w:tcW w:w="2682"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0"/>
              <w:rPr>
                <w:i/>
                <w:sz w:val="14"/>
              </w:rPr>
            </w:pPr>
            <w:r>
              <w:rPr>
                <w:i/>
                <w:sz w:val="14"/>
              </w:rPr>
              <w:t>Условное обозначение документа</w:t>
            </w:r>
          </w:p>
        </w:tc>
        <w:tc>
          <w:tcPr>
            <w:tcW w:w="4638"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left="72"/>
              <w:rPr>
                <w:i/>
                <w:sz w:val="14"/>
              </w:rPr>
            </w:pPr>
            <w:r>
              <w:rPr>
                <w:i/>
                <w:sz w:val="14"/>
              </w:rPr>
              <w:t>Название или описание</w:t>
            </w:r>
          </w:p>
        </w:tc>
      </w:tr>
      <w:tr w:rsidR="002B5EA6" w:rsidTr="002B5EA6">
        <w:trPr>
          <w:cantSplit/>
          <w:trHeight w:hRule="exact" w:val="115"/>
          <w:tblHeader/>
        </w:trPr>
        <w:tc>
          <w:tcPr>
            <w:tcW w:w="2682"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0"/>
              <w:rPr>
                <w:sz w:val="17"/>
              </w:rPr>
            </w:pPr>
          </w:p>
        </w:tc>
        <w:tc>
          <w:tcPr>
            <w:tcW w:w="4638"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left="72"/>
              <w:rPr>
                <w:sz w:val="17"/>
              </w:rPr>
            </w:pPr>
          </w:p>
        </w:tc>
      </w:tr>
      <w:tr w:rsidR="002B5EA6" w:rsidRP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05" w:history="1">
              <w:r>
                <w:rPr>
                  <w:rStyle w:val="Hyperlink"/>
                  <w:szCs w:val="20"/>
                </w:rPr>
                <w:t>CEDAW/C/60/1</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Предварительная повестка дня и аннотации</w:t>
            </w: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06" w:history="1">
              <w:r>
                <w:rPr>
                  <w:rStyle w:val="Hyperlink"/>
                  <w:szCs w:val="20"/>
                </w:rPr>
                <w:t>CEDAW/C/60/2</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 xml:space="preserve">Доклад Международного бюро труда </w:t>
            </w:r>
          </w:p>
        </w:tc>
      </w:tr>
      <w:tr w:rsidR="002B5EA6" w:rsidRP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07" w:history="1">
              <w:r>
                <w:rPr>
                  <w:rStyle w:val="Hyperlink"/>
                  <w:szCs w:val="20"/>
                </w:rPr>
                <w:t>CEDAW/C/60/3</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 xml:space="preserve">Доклад Организации Объединенных Наций </w:t>
            </w:r>
            <w:r>
              <w:rPr>
                <w:szCs w:val="20"/>
              </w:rPr>
              <w:br/>
              <w:t xml:space="preserve">по вопросам образования, науки и культуры </w:t>
            </w: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b/>
                <w:szCs w:val="20"/>
              </w:rPr>
            </w:pPr>
            <w:r>
              <w:rPr>
                <w:b/>
                <w:szCs w:val="20"/>
              </w:rPr>
              <w:t>Доклады государств-участников</w:t>
            </w:r>
          </w:p>
        </w:tc>
        <w:tc>
          <w:tcPr>
            <w:tcW w:w="4638" w:type="dxa"/>
          </w:tcPr>
          <w:p w:rsidR="002B5EA6" w:rsidRDefault="002B5EA6">
            <w:pPr>
              <w:tabs>
                <w:tab w:val="left" w:pos="288"/>
                <w:tab w:val="left" w:pos="576"/>
                <w:tab w:val="left" w:pos="864"/>
                <w:tab w:val="left" w:pos="1152"/>
              </w:tabs>
              <w:spacing w:after="120"/>
              <w:ind w:left="72"/>
              <w:rPr>
                <w:szCs w:val="20"/>
              </w:rPr>
            </w:pP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08" w:history="1">
              <w:r>
                <w:rPr>
                  <w:rStyle w:val="Hyperlink"/>
                  <w:szCs w:val="20"/>
                </w:rPr>
                <w:t>CEDAW/C/AZE/5</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Пятый периодический доклад Азербайджана</w:t>
            </w: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09" w:history="1">
              <w:r>
                <w:rPr>
                  <w:rStyle w:val="Hyperlink"/>
                  <w:szCs w:val="20"/>
                </w:rPr>
                <w:t>CEDAW/C/DNK/8</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Восьмой периодический доклад Дании</w:t>
            </w: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10" w:history="1">
              <w:r>
                <w:rPr>
                  <w:rStyle w:val="Hyperlink"/>
                  <w:szCs w:val="20"/>
                </w:rPr>
                <w:t>CEDAW/C/GAB/6</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Шестой периодический доклад Габона</w:t>
            </w:r>
          </w:p>
        </w:tc>
      </w:tr>
      <w:tr w:rsid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11" w:history="1">
              <w:r>
                <w:rPr>
                  <w:rStyle w:val="Hyperlink"/>
                  <w:szCs w:val="20"/>
                </w:rPr>
                <w:t>CEDAW/C/KGZ/4</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Четвертый периодический доклад Кыргызстана</w:t>
            </w:r>
          </w:p>
        </w:tc>
      </w:tr>
      <w:tr w:rsidR="002B5EA6" w:rsidRP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12" w:history="1">
              <w:r>
                <w:rPr>
                  <w:rStyle w:val="Hyperlink"/>
                  <w:szCs w:val="20"/>
                </w:rPr>
                <w:t>CEDAW/C/MDV/4-5</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Объединенные четвертый и пятый периодич</w:t>
            </w:r>
            <w:r>
              <w:rPr>
                <w:szCs w:val="20"/>
              </w:rPr>
              <w:t>е</w:t>
            </w:r>
            <w:r>
              <w:rPr>
                <w:szCs w:val="20"/>
              </w:rPr>
              <w:t>ские доклады Мальдивских Островов</w:t>
            </w:r>
          </w:p>
        </w:tc>
      </w:tr>
      <w:tr w:rsidR="002B5EA6" w:rsidRP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13" w:history="1">
              <w:r>
                <w:rPr>
                  <w:rStyle w:val="Hyperlink"/>
                  <w:szCs w:val="20"/>
                </w:rPr>
                <w:t>CEDAW/C/TUV/3-4</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Объединенные третий и четвертый периодич</w:t>
            </w:r>
            <w:r>
              <w:rPr>
                <w:szCs w:val="20"/>
              </w:rPr>
              <w:t>е</w:t>
            </w:r>
            <w:r>
              <w:rPr>
                <w:szCs w:val="20"/>
              </w:rPr>
              <w:t>ские доклады Тувалу</w:t>
            </w:r>
          </w:p>
        </w:tc>
      </w:tr>
      <w:tr w:rsidR="002B5EA6" w:rsidRPr="002B5EA6" w:rsidTr="002B5EA6">
        <w:trPr>
          <w:cantSplit/>
        </w:trPr>
        <w:tc>
          <w:tcPr>
            <w:tcW w:w="2682" w:type="dxa"/>
            <w:hideMark/>
          </w:tcPr>
          <w:p w:rsidR="002B5EA6" w:rsidRDefault="002B5EA6">
            <w:pPr>
              <w:tabs>
                <w:tab w:val="left" w:pos="288"/>
                <w:tab w:val="left" w:pos="576"/>
                <w:tab w:val="left" w:pos="864"/>
                <w:tab w:val="left" w:pos="1152"/>
              </w:tabs>
              <w:spacing w:after="120"/>
              <w:ind w:right="40"/>
              <w:rPr>
                <w:szCs w:val="20"/>
              </w:rPr>
            </w:pPr>
            <w:hyperlink r:id="rId114" w:history="1">
              <w:r>
                <w:rPr>
                  <w:rStyle w:val="Hyperlink"/>
                  <w:szCs w:val="20"/>
                </w:rPr>
                <w:t>CEDAW/C/ECU/8-9</w:t>
              </w:r>
            </w:hyperlink>
          </w:p>
        </w:tc>
        <w:tc>
          <w:tcPr>
            <w:tcW w:w="4638" w:type="dxa"/>
            <w:hideMark/>
          </w:tcPr>
          <w:p w:rsidR="002B5EA6" w:rsidRDefault="002B5EA6">
            <w:pPr>
              <w:tabs>
                <w:tab w:val="left" w:pos="288"/>
                <w:tab w:val="left" w:pos="576"/>
                <w:tab w:val="left" w:pos="864"/>
                <w:tab w:val="left" w:pos="1152"/>
              </w:tabs>
              <w:spacing w:after="120"/>
              <w:ind w:left="72"/>
              <w:rPr>
                <w:szCs w:val="20"/>
              </w:rPr>
            </w:pPr>
            <w:r>
              <w:rPr>
                <w:szCs w:val="20"/>
              </w:rPr>
              <w:t>Объединенные восьмой и девятый периодич</w:t>
            </w:r>
            <w:r>
              <w:rPr>
                <w:szCs w:val="20"/>
              </w:rPr>
              <w:t>е</w:t>
            </w:r>
            <w:r>
              <w:rPr>
                <w:szCs w:val="20"/>
              </w:rPr>
              <w:t>ские доклады Эквадора</w:t>
            </w:r>
          </w:p>
        </w:tc>
      </w:tr>
      <w:tr w:rsidR="002B5EA6" w:rsidRPr="002B5EA6" w:rsidTr="002B5EA6">
        <w:trPr>
          <w:cantSplit/>
        </w:trPr>
        <w:tc>
          <w:tcPr>
            <w:tcW w:w="2682" w:type="dxa"/>
            <w:tcBorders>
              <w:top w:val="nil"/>
              <w:left w:val="nil"/>
              <w:bottom w:val="single" w:sz="12" w:space="0" w:color="auto"/>
              <w:right w:val="nil"/>
            </w:tcBorders>
            <w:hideMark/>
          </w:tcPr>
          <w:p w:rsidR="002B5EA6" w:rsidRDefault="002B5EA6">
            <w:pPr>
              <w:tabs>
                <w:tab w:val="left" w:pos="288"/>
                <w:tab w:val="left" w:pos="576"/>
                <w:tab w:val="left" w:pos="864"/>
                <w:tab w:val="left" w:pos="1152"/>
              </w:tabs>
              <w:spacing w:after="120"/>
              <w:ind w:right="40"/>
              <w:rPr>
                <w:szCs w:val="20"/>
                <w:lang w:val="en-US"/>
              </w:rPr>
            </w:pPr>
            <w:hyperlink r:id="rId115" w:history="1">
              <w:r>
                <w:rPr>
                  <w:rStyle w:val="Hyperlink"/>
                  <w:szCs w:val="20"/>
                  <w:lang w:val="en-US"/>
                </w:rPr>
                <w:t xml:space="preserve">CEDAW/C/ERI/4 </w:t>
              </w:r>
              <w:r>
                <w:rPr>
                  <w:rStyle w:val="Hyperlink"/>
                  <w:szCs w:val="20"/>
                </w:rPr>
                <w:t>и</w:t>
              </w:r>
              <w:r>
                <w:rPr>
                  <w:rStyle w:val="Hyperlink"/>
                  <w:szCs w:val="20"/>
                  <w:lang w:val="en-US"/>
                </w:rPr>
                <w:t xml:space="preserve"> CEDAW/C/ERI/5</w:t>
              </w:r>
            </w:hyperlink>
          </w:p>
        </w:tc>
        <w:tc>
          <w:tcPr>
            <w:tcW w:w="4638" w:type="dxa"/>
            <w:tcBorders>
              <w:top w:val="nil"/>
              <w:left w:val="nil"/>
              <w:bottom w:val="single" w:sz="12" w:space="0" w:color="auto"/>
              <w:right w:val="nil"/>
            </w:tcBorders>
            <w:hideMark/>
          </w:tcPr>
          <w:p w:rsidR="002B5EA6" w:rsidRDefault="002B5EA6">
            <w:pPr>
              <w:tabs>
                <w:tab w:val="left" w:pos="288"/>
                <w:tab w:val="left" w:pos="576"/>
                <w:tab w:val="left" w:pos="864"/>
                <w:tab w:val="left" w:pos="1152"/>
              </w:tabs>
              <w:spacing w:after="120"/>
              <w:ind w:left="72"/>
              <w:rPr>
                <w:szCs w:val="20"/>
              </w:rPr>
            </w:pPr>
            <w:r>
              <w:rPr>
                <w:szCs w:val="20"/>
              </w:rPr>
              <w:t>Четвертый и пятый периодические доклады Эритреи</w:t>
            </w:r>
          </w:p>
        </w:tc>
      </w:tr>
    </w:tbl>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Приложение II</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Членский состав Комитета по ликвидации дискриминации в отношении женщин </w:t>
      </w:r>
      <w:r>
        <w:br/>
        <w:t>по состоянию на 6 марта 2015 года</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tbl>
      <w:tblPr>
        <w:tblW w:w="0" w:type="auto"/>
        <w:tblInd w:w="1260" w:type="dxa"/>
        <w:tblLayout w:type="fixed"/>
        <w:tblCellMar>
          <w:left w:w="0" w:type="dxa"/>
          <w:right w:w="0" w:type="dxa"/>
        </w:tblCellMar>
        <w:tblLook w:val="04A0"/>
      </w:tblPr>
      <w:tblGrid>
        <w:gridCol w:w="3681"/>
        <w:gridCol w:w="2097"/>
        <w:gridCol w:w="1542"/>
      </w:tblGrid>
      <w:tr w:rsidR="002B5EA6" w:rsidTr="002B5EA6">
        <w:trPr>
          <w:cantSplit/>
          <w:tblHeader/>
        </w:trPr>
        <w:tc>
          <w:tcPr>
            <w:tcW w:w="3681"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right="40"/>
              <w:rPr>
                <w:i/>
                <w:sz w:val="14"/>
              </w:rPr>
            </w:pPr>
            <w:r>
              <w:rPr>
                <w:i/>
                <w:sz w:val="14"/>
              </w:rPr>
              <w:t>Имя члена Комитета</w:t>
            </w:r>
          </w:p>
        </w:tc>
        <w:tc>
          <w:tcPr>
            <w:tcW w:w="2097"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left="72" w:right="43"/>
              <w:rPr>
                <w:i/>
                <w:sz w:val="14"/>
              </w:rPr>
            </w:pPr>
            <w:r>
              <w:rPr>
                <w:i/>
                <w:sz w:val="14"/>
              </w:rPr>
              <w:t>Страна гражданства</w:t>
            </w:r>
          </w:p>
        </w:tc>
        <w:tc>
          <w:tcPr>
            <w:tcW w:w="1542" w:type="dxa"/>
            <w:tcBorders>
              <w:top w:val="single" w:sz="4" w:space="0" w:color="auto"/>
              <w:left w:val="nil"/>
              <w:bottom w:val="single" w:sz="12" w:space="0" w:color="auto"/>
              <w:right w:val="nil"/>
            </w:tcBorders>
            <w:vAlign w:val="bottom"/>
            <w:hideMark/>
          </w:tcPr>
          <w:p w:rsidR="002B5EA6" w:rsidRDefault="002B5EA6">
            <w:pPr>
              <w:tabs>
                <w:tab w:val="left" w:pos="288"/>
                <w:tab w:val="left" w:pos="576"/>
                <w:tab w:val="left" w:pos="864"/>
                <w:tab w:val="left" w:pos="1152"/>
              </w:tabs>
              <w:spacing w:before="80" w:after="80" w:line="160" w:lineRule="exact"/>
              <w:ind w:left="72" w:right="43"/>
              <w:rPr>
                <w:i/>
                <w:sz w:val="14"/>
              </w:rPr>
            </w:pPr>
            <w:r>
              <w:rPr>
                <w:i/>
                <w:sz w:val="14"/>
              </w:rPr>
              <w:t xml:space="preserve">Срок полномочий </w:t>
            </w:r>
            <w:r>
              <w:rPr>
                <w:i/>
                <w:sz w:val="14"/>
              </w:rPr>
              <w:br/>
              <w:t xml:space="preserve">истекает 31 декабря </w:t>
            </w:r>
          </w:p>
        </w:tc>
      </w:tr>
      <w:tr w:rsidR="002B5EA6" w:rsidTr="002B5EA6">
        <w:trPr>
          <w:cantSplit/>
          <w:trHeight w:hRule="exact" w:val="115"/>
          <w:tblHeader/>
        </w:trPr>
        <w:tc>
          <w:tcPr>
            <w:tcW w:w="3681"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right="40"/>
              <w:rPr>
                <w:sz w:val="17"/>
              </w:rPr>
            </w:pPr>
          </w:p>
        </w:tc>
        <w:tc>
          <w:tcPr>
            <w:tcW w:w="2097"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left="72" w:right="43"/>
              <w:rPr>
                <w:sz w:val="17"/>
              </w:rPr>
            </w:pPr>
          </w:p>
        </w:tc>
        <w:tc>
          <w:tcPr>
            <w:tcW w:w="1542" w:type="dxa"/>
            <w:tcBorders>
              <w:top w:val="single" w:sz="12" w:space="0" w:color="auto"/>
              <w:left w:val="nil"/>
              <w:bottom w:val="nil"/>
              <w:right w:val="nil"/>
            </w:tcBorders>
            <w:vAlign w:val="bottom"/>
          </w:tcPr>
          <w:p w:rsidR="002B5EA6" w:rsidRDefault="002B5EA6">
            <w:pPr>
              <w:tabs>
                <w:tab w:val="left" w:pos="288"/>
                <w:tab w:val="left" w:pos="576"/>
                <w:tab w:val="left" w:pos="864"/>
                <w:tab w:val="left" w:pos="1152"/>
              </w:tabs>
              <w:spacing w:before="40" w:after="40" w:line="210" w:lineRule="exact"/>
              <w:ind w:left="72" w:right="43"/>
              <w:rPr>
                <w:sz w:val="17"/>
              </w:rPr>
            </w:pP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Айше Фериде Аджар</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Турция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Гладис Акоста Варгас</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Перу</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Бахита Ад-Досари</w:t>
            </w:r>
            <w:r>
              <w:rPr>
                <w:szCs w:val="20"/>
                <w:vertAlign w:val="superscript"/>
                <w:lang w:val="en-US"/>
              </w:rPr>
              <w:t>a</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Катар</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Николь Амелин</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Франция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Магалис Ароча Домингес</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Куба</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Барбара Бейли (заместитель</w:t>
            </w:r>
            <w:r>
              <w:rPr>
                <w:szCs w:val="20"/>
              </w:rPr>
              <w:br/>
              <w:t>Председателя)</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Ямайка</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Никлас Брун</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Финляндия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Луиза Шалаль</w:t>
            </w:r>
            <w:r>
              <w:rPr>
                <w:szCs w:val="20"/>
                <w:vertAlign w:val="superscript"/>
                <w:lang w:val="en-US"/>
              </w:rPr>
              <w:t>b</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Алжир</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Наэла Габр (заместитель</w:t>
            </w:r>
            <w:r>
              <w:rPr>
                <w:szCs w:val="20"/>
                <w:lang w:val="en-US"/>
              </w:rPr>
              <w:br/>
            </w:r>
            <w:r>
              <w:rPr>
                <w:szCs w:val="20"/>
              </w:rPr>
              <w:t>Председателя)</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Египет</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Хилари Гбедема</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Гана</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Нахла Хайдар</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Ливан</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Руфь Гальперин-Каддари</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Израиль</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Йоко Хаяси (Председатель)</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Япония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Лилиан Хофмайстер</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Австрия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Исмат Джахан</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Бангладеш</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Даля Лейнарте (заместитель</w:t>
            </w:r>
            <w:r>
              <w:rPr>
                <w:szCs w:val="20"/>
              </w:rPr>
              <w:br/>
              <w:t>Председателя)</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Литва</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Лия Надарая</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Грузия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Теодора Оби Нванкво</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Нигерия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Прамила Паттен</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Маврикий</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Силвия Пиментел</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Бразилия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Бьянкамария Померанци</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Италия</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r w:rsidR="002B5EA6" w:rsidTr="002B5EA6">
        <w:trPr>
          <w:cantSplit/>
        </w:trPr>
        <w:tc>
          <w:tcPr>
            <w:tcW w:w="3681" w:type="dxa"/>
            <w:hideMark/>
          </w:tcPr>
          <w:p w:rsidR="002B5EA6" w:rsidRDefault="002B5EA6">
            <w:pPr>
              <w:tabs>
                <w:tab w:val="left" w:pos="288"/>
                <w:tab w:val="left" w:pos="576"/>
                <w:tab w:val="left" w:pos="864"/>
                <w:tab w:val="left" w:pos="1152"/>
              </w:tabs>
              <w:spacing w:after="120"/>
              <w:ind w:right="40"/>
              <w:rPr>
                <w:szCs w:val="20"/>
              </w:rPr>
            </w:pPr>
            <w:r>
              <w:rPr>
                <w:szCs w:val="20"/>
              </w:rPr>
              <w:t>Патриция Шульц (докладчик)</w:t>
            </w:r>
          </w:p>
        </w:tc>
        <w:tc>
          <w:tcPr>
            <w:tcW w:w="2097" w:type="dxa"/>
            <w:hideMark/>
          </w:tcPr>
          <w:p w:rsidR="002B5EA6" w:rsidRDefault="002B5EA6">
            <w:pPr>
              <w:tabs>
                <w:tab w:val="left" w:pos="288"/>
                <w:tab w:val="left" w:pos="576"/>
                <w:tab w:val="left" w:pos="864"/>
                <w:tab w:val="left" w:pos="1152"/>
              </w:tabs>
              <w:spacing w:after="120"/>
              <w:ind w:left="72" w:right="43"/>
              <w:rPr>
                <w:szCs w:val="20"/>
              </w:rPr>
            </w:pPr>
            <w:r>
              <w:rPr>
                <w:szCs w:val="20"/>
              </w:rPr>
              <w:t xml:space="preserve">Швейцария </w:t>
            </w:r>
          </w:p>
        </w:tc>
        <w:tc>
          <w:tcPr>
            <w:tcW w:w="1542" w:type="dxa"/>
            <w:hideMark/>
          </w:tcPr>
          <w:p w:rsidR="002B5EA6" w:rsidRDefault="002B5EA6">
            <w:pPr>
              <w:tabs>
                <w:tab w:val="left" w:pos="288"/>
                <w:tab w:val="left" w:pos="576"/>
                <w:tab w:val="left" w:pos="864"/>
                <w:tab w:val="left" w:pos="1152"/>
              </w:tabs>
              <w:spacing w:after="120"/>
              <w:ind w:left="72" w:right="43"/>
              <w:rPr>
                <w:szCs w:val="20"/>
              </w:rPr>
            </w:pPr>
            <w:r>
              <w:rPr>
                <w:szCs w:val="20"/>
              </w:rPr>
              <w:t>2018 года</w:t>
            </w:r>
          </w:p>
        </w:tc>
      </w:tr>
      <w:tr w:rsidR="002B5EA6" w:rsidTr="002B5EA6">
        <w:trPr>
          <w:cantSplit/>
        </w:trPr>
        <w:tc>
          <w:tcPr>
            <w:tcW w:w="3681" w:type="dxa"/>
            <w:tcBorders>
              <w:top w:val="nil"/>
              <w:left w:val="nil"/>
              <w:bottom w:val="single" w:sz="12" w:space="0" w:color="auto"/>
              <w:right w:val="nil"/>
            </w:tcBorders>
            <w:hideMark/>
          </w:tcPr>
          <w:p w:rsidR="002B5EA6" w:rsidRDefault="002B5EA6">
            <w:pPr>
              <w:tabs>
                <w:tab w:val="left" w:pos="288"/>
                <w:tab w:val="left" w:pos="576"/>
                <w:tab w:val="left" w:pos="864"/>
                <w:tab w:val="left" w:pos="1152"/>
              </w:tabs>
              <w:spacing w:after="120"/>
              <w:ind w:right="40"/>
              <w:rPr>
                <w:szCs w:val="20"/>
              </w:rPr>
            </w:pPr>
            <w:r>
              <w:rPr>
                <w:szCs w:val="20"/>
              </w:rPr>
              <w:t xml:space="preserve">Цзоу Сяоцяо </w:t>
            </w:r>
          </w:p>
        </w:tc>
        <w:tc>
          <w:tcPr>
            <w:tcW w:w="2097" w:type="dxa"/>
            <w:tcBorders>
              <w:top w:val="nil"/>
              <w:left w:val="nil"/>
              <w:bottom w:val="single" w:sz="12" w:space="0" w:color="auto"/>
              <w:right w:val="nil"/>
            </w:tcBorders>
            <w:hideMark/>
          </w:tcPr>
          <w:p w:rsidR="002B5EA6" w:rsidRDefault="002B5EA6">
            <w:pPr>
              <w:tabs>
                <w:tab w:val="left" w:pos="288"/>
                <w:tab w:val="left" w:pos="576"/>
                <w:tab w:val="left" w:pos="864"/>
                <w:tab w:val="left" w:pos="1152"/>
              </w:tabs>
              <w:spacing w:after="120"/>
              <w:ind w:left="72" w:right="43"/>
              <w:rPr>
                <w:szCs w:val="20"/>
              </w:rPr>
            </w:pPr>
            <w:r>
              <w:rPr>
                <w:szCs w:val="20"/>
              </w:rPr>
              <w:t>Китай</w:t>
            </w:r>
          </w:p>
        </w:tc>
        <w:tc>
          <w:tcPr>
            <w:tcW w:w="1542" w:type="dxa"/>
            <w:tcBorders>
              <w:top w:val="nil"/>
              <w:left w:val="nil"/>
              <w:bottom w:val="single" w:sz="12" w:space="0" w:color="auto"/>
              <w:right w:val="nil"/>
            </w:tcBorders>
            <w:hideMark/>
          </w:tcPr>
          <w:p w:rsidR="002B5EA6" w:rsidRDefault="002B5EA6">
            <w:pPr>
              <w:tabs>
                <w:tab w:val="left" w:pos="288"/>
                <w:tab w:val="left" w:pos="576"/>
                <w:tab w:val="left" w:pos="864"/>
                <w:tab w:val="left" w:pos="1152"/>
              </w:tabs>
              <w:spacing w:after="120"/>
              <w:ind w:left="72" w:right="43"/>
              <w:rPr>
                <w:szCs w:val="20"/>
              </w:rPr>
            </w:pPr>
            <w:r>
              <w:rPr>
                <w:szCs w:val="20"/>
              </w:rPr>
              <w:t>2016 года</w:t>
            </w:r>
          </w:p>
        </w:tc>
      </w:tr>
    </w:tbl>
    <w:p w:rsidR="002B5EA6" w:rsidRDefault="002B5EA6" w:rsidP="002B5EA6">
      <w:pPr>
        <w:pStyle w:val="SingleTxt"/>
        <w:spacing w:after="0" w:line="120" w:lineRule="exact"/>
        <w:rPr>
          <w:sz w:val="10"/>
        </w:rPr>
      </w:pPr>
    </w:p>
    <w:p w:rsidR="002B5EA6" w:rsidRDefault="002B5EA6" w:rsidP="002B5EA6">
      <w:pPr>
        <w:pStyle w:val="FootnoteText"/>
        <w:tabs>
          <w:tab w:val="right" w:pos="1476"/>
          <w:tab w:val="left" w:pos="1548"/>
          <w:tab w:val="right" w:pos="1836"/>
          <w:tab w:val="left" w:pos="1908"/>
        </w:tabs>
        <w:ind w:left="1548" w:right="1267" w:hanging="288"/>
      </w:pPr>
      <w:r w:rsidRPr="002B5EA6">
        <w:tab/>
      </w:r>
      <w:r>
        <w:rPr>
          <w:vertAlign w:val="superscript"/>
          <w:lang w:val="en-US"/>
        </w:rPr>
        <w:t>a</w:t>
      </w:r>
      <w:r>
        <w:tab/>
        <w:t>См.</w:t>
      </w:r>
      <w:r>
        <w:rPr>
          <w:lang w:val="en-US"/>
        </w:rPr>
        <w:t> </w:t>
      </w:r>
      <w:r>
        <w:t>пункт</w:t>
      </w:r>
      <w:r>
        <w:rPr>
          <w:lang w:val="en-US"/>
        </w:rPr>
        <w:t> </w:t>
      </w:r>
      <w:r>
        <w:t>12 части второй настоящего доклада.</w:t>
      </w:r>
    </w:p>
    <w:p w:rsidR="002B5EA6" w:rsidRDefault="002B5EA6" w:rsidP="002B5EA6">
      <w:pPr>
        <w:pStyle w:val="FootnoteText"/>
        <w:tabs>
          <w:tab w:val="right" w:pos="1476"/>
          <w:tab w:val="left" w:pos="1548"/>
          <w:tab w:val="right" w:pos="1836"/>
          <w:tab w:val="left" w:pos="1908"/>
        </w:tabs>
        <w:ind w:left="1548" w:right="1267" w:hanging="288"/>
      </w:pPr>
      <w:r w:rsidRPr="002B5EA6">
        <w:tab/>
      </w:r>
      <w:r>
        <w:rPr>
          <w:vertAlign w:val="superscript"/>
          <w:lang w:val="en-US"/>
        </w:rPr>
        <w:t>b</w:t>
      </w:r>
      <w:r>
        <w:tab/>
        <w:t>См.</w:t>
      </w:r>
      <w:r>
        <w:rPr>
          <w:lang w:val="en-US"/>
        </w:rPr>
        <w:t> </w:t>
      </w:r>
      <w:r>
        <w:t>пункт</w:t>
      </w:r>
      <w:r>
        <w:rPr>
          <w:lang w:val="en-US"/>
        </w:rPr>
        <w:t> </w:t>
      </w:r>
      <w:r>
        <w:t>13 части второй настоящего доклада.</w:t>
      </w: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t xml:space="preserve">Приложение III </w:t>
      </w:r>
    </w:p>
    <w:p w:rsidR="002B5EA6" w:rsidRDefault="002B5EA6" w:rsidP="002B5EA6">
      <w:pPr>
        <w:pStyle w:val="SingleTxt"/>
        <w:spacing w:after="0" w:line="120" w:lineRule="exact"/>
        <w:rPr>
          <w:sz w:val="10"/>
        </w:rPr>
      </w:pPr>
    </w:p>
    <w:p w:rsidR="002B5EA6" w:rsidRDefault="002B5EA6" w:rsidP="002B5E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тридцать первой сессии </w:t>
      </w:r>
    </w:p>
    <w:p w:rsidR="002B5EA6" w:rsidRDefault="002B5EA6" w:rsidP="002B5EA6">
      <w:pPr>
        <w:pStyle w:val="SingleTxt"/>
        <w:spacing w:after="0" w:line="120" w:lineRule="exact"/>
        <w:rPr>
          <w:sz w:val="10"/>
        </w:rPr>
      </w:pPr>
    </w:p>
    <w:p w:rsidR="002B5EA6" w:rsidRDefault="002B5EA6" w:rsidP="002B5EA6">
      <w:pPr>
        <w:pStyle w:val="SingleTxt"/>
        <w:spacing w:after="0" w:line="120" w:lineRule="exact"/>
        <w:rPr>
          <w:sz w:val="10"/>
        </w:rPr>
      </w:pPr>
    </w:p>
    <w:p w:rsidR="002B5EA6" w:rsidRDefault="002B5EA6" w:rsidP="002B5EA6">
      <w:pPr>
        <w:pStyle w:val="SingleTxt"/>
      </w:pPr>
      <w:r>
        <w:t>1.</w:t>
      </w:r>
      <w:r>
        <w:tab/>
        <w:t>Рабочая группа по сообщениям в соответствии с Факультативным прот</w:t>
      </w:r>
      <w:r>
        <w:t>о</w:t>
      </w:r>
      <w:r>
        <w:t>колом к Конвенции о ликвидации всех форм дискриминации в отношении женщин провела свою тридцать первую сессию 12–13</w:t>
      </w:r>
      <w:r>
        <w:rPr>
          <w:lang w:val="en-US"/>
        </w:rPr>
        <w:t> </w:t>
      </w:r>
      <w:r>
        <w:t>февраля 2015</w:t>
      </w:r>
      <w:r>
        <w:rPr>
          <w:lang w:val="en-US"/>
        </w:rPr>
        <w:t> </w:t>
      </w:r>
      <w:r>
        <w:t>года в Ж</w:t>
      </w:r>
      <w:r>
        <w:t>е</w:t>
      </w:r>
      <w:r>
        <w:t>неве. В работе сессии приняли участие пять членов (Никлас Брун, Нахла Ха</w:t>
      </w:r>
      <w:r>
        <w:t>й</w:t>
      </w:r>
      <w:r>
        <w:t>дар, Даля Лейнарте, Прамила Паттен и Силвия Пиментел). Г</w:t>
      </w:r>
      <w:r>
        <w:noBreakHyphen/>
        <w:t>н Брун был и</w:t>
      </w:r>
      <w:r>
        <w:t>з</w:t>
      </w:r>
      <w:r>
        <w:t xml:space="preserve">бран председателем Рабочей группы на данной сессии. </w:t>
      </w:r>
    </w:p>
    <w:p w:rsidR="002B5EA6" w:rsidRDefault="002B5EA6" w:rsidP="002B5EA6">
      <w:pPr>
        <w:pStyle w:val="SingleTxt"/>
      </w:pPr>
      <w:r>
        <w:t>2.</w:t>
      </w:r>
      <w:r>
        <w:tab/>
        <w:t>В начале сессии Рабочая группа утвердила свою повестку дня.</w:t>
      </w:r>
    </w:p>
    <w:p w:rsidR="002B5EA6" w:rsidRDefault="002B5EA6" w:rsidP="002B5EA6">
      <w:pPr>
        <w:pStyle w:val="SingleTxt"/>
      </w:pPr>
      <w:r>
        <w:t>3.</w:t>
      </w:r>
      <w:r>
        <w:tab/>
        <w:t>Рабочая группа приняла решение зарегистрировать одно новое сообщение (№ 82/2015) и препроводить переписку в связи с ним соответствующему гос</w:t>
      </w:r>
      <w:r>
        <w:t>у</w:t>
      </w:r>
      <w:r>
        <w:t>дарству-участнику. Она также приняла решение о том, что докладчик по этому сообщению будет назначен на пленарном заседании Комитета.</w:t>
      </w:r>
    </w:p>
    <w:p w:rsidR="002B5EA6" w:rsidRDefault="002B5EA6" w:rsidP="002B5EA6">
      <w:pPr>
        <w:pStyle w:val="SingleTxt"/>
      </w:pPr>
      <w:r>
        <w:t>4.</w:t>
      </w:r>
      <w:r>
        <w:tab/>
        <w:t>В ходе своей тридцать первой сессии Рабочая группа проанализировала всю незарегистрированную корреспонденцию, накопившуюся со времени пр</w:t>
      </w:r>
      <w:r>
        <w:t>о</w:t>
      </w:r>
      <w:r>
        <w:t>ведения предыдущей сессии. Она приняла к сведению меры, предпринятые секретариатом к настоящему времени, и приняла решения по ряду просьб о предоставлении разъяснений и/или объяснений либо о направлении ответов авторам сообщений.</w:t>
      </w:r>
    </w:p>
    <w:p w:rsidR="002B5EA6" w:rsidRDefault="002B5EA6" w:rsidP="002B5EA6">
      <w:pPr>
        <w:pStyle w:val="SingleTxt"/>
      </w:pPr>
      <w:r>
        <w:t>5.</w:t>
      </w:r>
      <w:r>
        <w:tab/>
        <w:t>Рабочая группа обсудила три проекта рекомендаций в отношении соо</w:t>
      </w:r>
      <w:r>
        <w:t>б</w:t>
      </w:r>
      <w:r>
        <w:t>щений №№ 48/2012, 51/2013 и 62/2013. Первые две рекомендации были прин</w:t>
      </w:r>
      <w:r>
        <w:t>я</w:t>
      </w:r>
      <w:r>
        <w:t>ты консенсусом и будут переданы для принятия Комитетом. Рабочая группа провела широкое обсуждение третьего сообщения и просила секретариат з</w:t>
      </w:r>
      <w:r>
        <w:t>а</w:t>
      </w:r>
      <w:r>
        <w:t>вершить работу над проектом рекомендации, который будет более подробно изучен Рабочей группой до его передачи на рассмотрение Комитету.</w:t>
      </w:r>
    </w:p>
    <w:p w:rsidR="002B5EA6" w:rsidRDefault="002B5EA6" w:rsidP="002B5EA6">
      <w:pPr>
        <w:pStyle w:val="SingleTxt"/>
      </w:pPr>
      <w:r>
        <w:t>6.</w:t>
      </w:r>
      <w:r>
        <w:tab/>
        <w:t>Рабочая группа просила секретариат подготовить для рассмотрения в приоритетном порядке на своей тридцать второй сессии проекты рекоменд</w:t>
      </w:r>
      <w:r>
        <w:t>а</w:t>
      </w:r>
      <w:r>
        <w:t>ций в отношении сообщений №№ 24/2009, 45/2012, 50/2013 и 52/2013.</w:t>
      </w:r>
    </w:p>
    <w:p w:rsidR="002B5EA6" w:rsidRDefault="002B5EA6" w:rsidP="002B5EA6">
      <w:pPr>
        <w:pStyle w:val="SingleTxt"/>
      </w:pPr>
      <w:r>
        <w:t>7.</w:t>
      </w:r>
      <w:r>
        <w:tab/>
        <w:t>Рабочая группа обсудила вопрос о статусе десяти дел, по которым пр</w:t>
      </w:r>
      <w:r>
        <w:t>о</w:t>
      </w:r>
      <w:r>
        <w:t>должается диалог о последующей деятельности с соответствующими госуда</w:t>
      </w:r>
      <w:r>
        <w:t>р</w:t>
      </w:r>
      <w:r>
        <w:t>ствами-участниками, а именно: Болгарией (№№ 20/2008, 31/2011 и 32/2011), Бразилией (№ 17/2008), Испанией (№ 47/2012), Канадой (№ 19/2008), Ниде</w:t>
      </w:r>
      <w:r>
        <w:t>р</w:t>
      </w:r>
      <w:r>
        <w:t>ландами (№ 36/2012), Перу (№ 22/2009), Турцией (№ 28/2010) и Филиппинами (№ 34/2011).</w:t>
      </w:r>
    </w:p>
    <w:p w:rsidR="002B5EA6" w:rsidRDefault="002B5EA6" w:rsidP="002B5EA6">
      <w:pPr>
        <w:pStyle w:val="SingleTxt"/>
      </w:pPr>
      <w:r>
        <w:t>8.</w:t>
      </w:r>
      <w:r>
        <w:tab/>
        <w:t>Рабочая группа постановила направить просьбу о проведении в ходе шестьдесят первой сессии Комитета (состоится 6–24</w:t>
      </w:r>
      <w:r>
        <w:rPr>
          <w:lang w:val="en-US"/>
        </w:rPr>
        <w:t> </w:t>
      </w:r>
      <w:r>
        <w:t>июля 2015</w:t>
      </w:r>
      <w:r>
        <w:rPr>
          <w:lang w:val="en-US"/>
        </w:rPr>
        <w:t> </w:t>
      </w:r>
      <w:r>
        <w:t>года) неоф</w:t>
      </w:r>
      <w:r>
        <w:t>и</w:t>
      </w:r>
      <w:r>
        <w:t>циальных заседаний с участием постоянных представительств Канады и Перу при Отделении Организации Объединенных Наций в Женеве для обсуждения вопросов, касающихся последующей деятельности.</w:t>
      </w:r>
    </w:p>
    <w:p w:rsidR="002B5EA6" w:rsidRDefault="002B5EA6" w:rsidP="002B5EA6">
      <w:pPr>
        <w:pStyle w:val="SingleTxt"/>
        <w:spacing w:after="0" w:line="120" w:lineRule="exact"/>
        <w:rPr>
          <w:sz w:val="10"/>
        </w:rPr>
      </w:pPr>
    </w:p>
    <w:p w:rsidR="002B5EA6" w:rsidRDefault="002B5EA6" w:rsidP="002B5EA6">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Решения, принятые на тридцать первой сессии</w:t>
      </w:r>
    </w:p>
    <w:p w:rsidR="002B5EA6" w:rsidRDefault="002B5EA6" w:rsidP="002B5EA6">
      <w:pPr>
        <w:pStyle w:val="SingleTxt"/>
        <w:spacing w:after="0" w:line="120" w:lineRule="exact"/>
        <w:rPr>
          <w:sz w:val="10"/>
          <w:lang w:val="en-US"/>
        </w:rPr>
      </w:pPr>
    </w:p>
    <w:p w:rsidR="002B5EA6" w:rsidRPr="002B5EA6" w:rsidRDefault="002B5EA6" w:rsidP="002B5EA6">
      <w:pPr>
        <w:pStyle w:val="SingleTxt"/>
        <w:spacing w:after="0" w:line="120" w:lineRule="exact"/>
        <w:rPr>
          <w:sz w:val="10"/>
          <w:lang w:val="en-US"/>
        </w:rPr>
      </w:pPr>
    </w:p>
    <w:p w:rsidR="002B5EA6" w:rsidRDefault="002B5EA6" w:rsidP="002B5EA6">
      <w:pPr>
        <w:pStyle w:val="SingleTxt"/>
      </w:pPr>
      <w:r>
        <w:t>9.</w:t>
      </w:r>
      <w:r>
        <w:tab/>
        <w:t>Рабочая группа постановила:</w:t>
      </w:r>
    </w:p>
    <w:p w:rsidR="002B5EA6" w:rsidRDefault="002B5EA6" w:rsidP="002B5EA6">
      <w:pPr>
        <w:pStyle w:val="SingleTxt"/>
      </w:pPr>
      <w:r>
        <w:tab/>
        <w:t>a)</w:t>
      </w:r>
      <w:r>
        <w:tab/>
        <w:t>передать для принятия Комитетом рекомендацию в отношении с</w:t>
      </w:r>
      <w:r>
        <w:t>о</w:t>
      </w:r>
      <w:r>
        <w:t>общения № 48/2013 (мнения, нарушение), принято консенсусом;</w:t>
      </w:r>
    </w:p>
    <w:p w:rsidR="002B5EA6" w:rsidRDefault="002B5EA6" w:rsidP="002B5EA6">
      <w:pPr>
        <w:pStyle w:val="SingleTxt"/>
      </w:pPr>
      <w:r>
        <w:tab/>
        <w:t>b)</w:t>
      </w:r>
      <w:r>
        <w:tab/>
        <w:t>передать для принятия Комитетом рекомендацию в отношении с</w:t>
      </w:r>
      <w:r>
        <w:t>о</w:t>
      </w:r>
      <w:r>
        <w:t>общения № 51/2013 (неприемлемость), принято консенсусом;</w:t>
      </w:r>
    </w:p>
    <w:p w:rsidR="002B5EA6" w:rsidRDefault="002B5EA6" w:rsidP="002B5EA6">
      <w:pPr>
        <w:pStyle w:val="SingleTxt"/>
      </w:pPr>
      <w:r>
        <w:tab/>
      </w:r>
      <w:r>
        <w:rPr>
          <w:lang w:val="en-US"/>
        </w:rPr>
        <w:t>c</w:t>
      </w:r>
      <w:r>
        <w:t>)</w:t>
      </w:r>
      <w:r>
        <w:tab/>
        <w:t>передать для принятия Комитетом рекомендацию в отношении с</w:t>
      </w:r>
      <w:r>
        <w:t>о</w:t>
      </w:r>
      <w:r>
        <w:t>общения № 62/2013 (приемлемость), принято консенсусом;</w:t>
      </w:r>
    </w:p>
    <w:p w:rsidR="002B5EA6" w:rsidRDefault="002B5EA6" w:rsidP="002B5EA6">
      <w:pPr>
        <w:pStyle w:val="SingleTxt"/>
      </w:pPr>
      <w:r>
        <w:tab/>
        <w:t>d)</w:t>
      </w:r>
      <w:r>
        <w:tab/>
        <w:t>зарегистрировать одно новое сообщение (№ 82/2015);</w:t>
      </w:r>
    </w:p>
    <w:p w:rsidR="002B5EA6" w:rsidRDefault="002B5EA6" w:rsidP="002B5EA6">
      <w:pPr>
        <w:pStyle w:val="SingleTxt"/>
      </w:pPr>
      <w:r>
        <w:tab/>
        <w:t>e)</w:t>
      </w:r>
      <w:r>
        <w:tab/>
        <w:t>просить секретариат организовать в ходе шестьдесят первой сессии встречи с участием постоянных представительств Канады и Перу при Отдел</w:t>
      </w:r>
      <w:r>
        <w:t>е</w:t>
      </w:r>
      <w:r>
        <w:t>нии Организации Объединенных Наций в Женеве для обсуждения последу</w:t>
      </w:r>
      <w:r>
        <w:t>ю</w:t>
      </w:r>
      <w:r>
        <w:t>щей деятельности в связи с мнениями Комитета в отношении индивидуальных сообщений, касающихся этих государств-участников.</w:t>
      </w:r>
    </w:p>
    <w:p w:rsidR="002B5EA6" w:rsidRDefault="002B5EA6" w:rsidP="002B5EA6">
      <w:pPr>
        <w:pStyle w:val="SingleTxt"/>
        <w:rPr>
          <w:lang w:val="en-US"/>
        </w:rPr>
      </w:pPr>
      <w:r>
        <w:t>10.</w:t>
      </w:r>
      <w:r>
        <w:tab/>
        <w:t>Рабочая группа постановила провести свою тридцать вторую сессию 30</w:t>
      </w:r>
      <w:r>
        <w:rPr>
          <w:lang w:val="en-US"/>
        </w:rPr>
        <w:t> </w:t>
      </w:r>
      <w:r>
        <w:t>июня — 3 июля 2015</w:t>
      </w:r>
      <w:r>
        <w:rPr>
          <w:lang w:val="en-US"/>
        </w:rPr>
        <w:t> </w:t>
      </w:r>
      <w:r>
        <w:t>года в Женеве.</w:t>
      </w:r>
    </w:p>
    <w:p w:rsidR="00815F5D" w:rsidRDefault="002B5EA6" w:rsidP="002B5EA6">
      <w:pPr>
        <w:pStyle w:val="SingleTxt"/>
        <w:spacing w:after="0" w:line="240" w:lineRule="auto"/>
        <w:rPr>
          <w:lang w:val="en-US"/>
        </w:rPr>
      </w:pPr>
      <w:r>
        <w:rPr>
          <w:noProof/>
          <w:w w:val="100"/>
          <w:lang w:val="en-US"/>
        </w:rPr>
        <w:pict>
          <v:line id="_x0000_s1026" style="position:absolute;left:0;text-align:left;z-index:1" from="210.2pt,30pt" to="282.2pt,30pt" strokecolor="#010000" strokeweight=".25pt"/>
        </w:pict>
      </w:r>
    </w:p>
    <w:p w:rsidR="00815F5D" w:rsidRPr="00815F5D" w:rsidRDefault="00815F5D" w:rsidP="00815F5D">
      <w:pPr>
        <w:rPr>
          <w:lang w:val="en-US"/>
        </w:rPr>
      </w:pPr>
    </w:p>
    <w:p w:rsidR="00815F5D" w:rsidRDefault="00815F5D" w:rsidP="00815F5D">
      <w:pPr>
        <w:rPr>
          <w:lang w:val="en-US"/>
        </w:rPr>
      </w:pPr>
    </w:p>
    <w:p w:rsidR="00815F5D" w:rsidRDefault="00815F5D" w:rsidP="00815F5D">
      <w:pPr>
        <w:framePr w:w="4320" w:h="520" w:hSpace="180" w:wrap="around" w:vAnchor="page" w:hAnchor="margin" w:x="1" w:y="13321"/>
      </w:pPr>
      <w:r>
        <w:t xml:space="preserve">15-05079 (R)        </w:t>
      </w:r>
      <w:r>
        <w:rPr>
          <w:lang w:val="en-US"/>
        </w:rPr>
        <w:t>15</w:t>
      </w:r>
      <w:r>
        <w:t>0415    2</w:t>
      </w:r>
      <w:r>
        <w:rPr>
          <w:lang w:val="en-US"/>
        </w:rPr>
        <w:t>3</w:t>
      </w:r>
      <w:r>
        <w:t>0415</w:t>
      </w:r>
    </w:p>
    <w:p w:rsidR="00815F5D" w:rsidRPr="00815F5D" w:rsidRDefault="00815F5D" w:rsidP="00815F5D">
      <w:pPr>
        <w:framePr w:w="4320" w:h="520" w:hSpace="180" w:wrap="around" w:vAnchor="page" w:hAnchor="margin" w:x="1" w:y="13321"/>
        <w:spacing w:before="80" w:line="210" w:lineRule="exact"/>
        <w:rPr>
          <w:rFonts w:ascii="Barcode 3 of 9 by request" w:hAnsi="Barcode 3 of 9 by request"/>
          <w:w w:val="100"/>
          <w:sz w:val="24"/>
        </w:rPr>
      </w:pPr>
      <w:r>
        <w:rPr>
          <w:rFonts w:ascii="Barcode 3 of 9 by request" w:hAnsi="Barcode 3 of 9 by request"/>
          <w:w w:val="100"/>
          <w:sz w:val="24"/>
        </w:rPr>
        <w:t>*1505079*</w:t>
      </w:r>
    </w:p>
    <w:p w:rsidR="00815F5D" w:rsidRDefault="00815F5D" w:rsidP="00815F5D">
      <w:pPr>
        <w:framePr w:w="3470" w:h="374" w:hSpace="180" w:wrap="around" w:vAnchor="page" w:hAnchor="page" w:x="7388" w:y="13436"/>
        <w:spacing w:line="240" w:lineRule="auto"/>
      </w:pPr>
      <w:r>
        <w:pict>
          <v:shape id="_x0000_i1026" type="#_x0000_t75" style="width:173.25pt;height:15pt">
            <v:imagedata r:id="rId116" o:title="recycle_Russian"/>
          </v:shape>
        </w:pict>
      </w:r>
    </w:p>
    <w:p w:rsidR="00815F5D" w:rsidRPr="00815F5D" w:rsidRDefault="00815F5D" w:rsidP="00815F5D">
      <w:pPr>
        <w:tabs>
          <w:tab w:val="left" w:pos="6164"/>
        </w:tabs>
        <w:jc w:val="both"/>
        <w:rPr>
          <w:lang w:val="en-US"/>
        </w:rPr>
      </w:pPr>
    </w:p>
    <w:sectPr w:rsidR="00815F5D" w:rsidRPr="00815F5D" w:rsidSect="00DC1DB6">
      <w:headerReference w:type="even" r:id="rId117"/>
      <w:headerReference w:type="default" r:id="rId118"/>
      <w:footerReference w:type="even" r:id="rId119"/>
      <w:footerReference w:type="default" r:id="rId120"/>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27T09:05:00Z" w:initials="Start">
    <w:p w:rsidR="00DC1DB6" w:rsidRPr="00960943" w:rsidRDefault="00DC1DB6">
      <w:pPr>
        <w:pStyle w:val="CommentText"/>
        <w:rPr>
          <w:lang w:val="en-US"/>
        </w:rPr>
      </w:pPr>
      <w:r>
        <w:fldChar w:fldCharType="begin"/>
      </w:r>
      <w:r w:rsidRPr="00960943">
        <w:rPr>
          <w:rStyle w:val="CommentReference"/>
          <w:lang w:val="en-US"/>
        </w:rPr>
        <w:instrText xml:space="preserve"> </w:instrText>
      </w:r>
      <w:r w:rsidRPr="00960943">
        <w:rPr>
          <w:lang w:val="en-US"/>
        </w:rPr>
        <w:instrText>PAGE \# "'Page: '#'</w:instrText>
      </w:r>
      <w:r w:rsidRPr="00960943">
        <w:rPr>
          <w:lang w:val="en-US"/>
        </w:rPr>
        <w:br/>
        <w:instrText>'"</w:instrText>
      </w:r>
      <w:r w:rsidRPr="00960943">
        <w:rPr>
          <w:rStyle w:val="CommentReference"/>
          <w:lang w:val="en-US"/>
        </w:rPr>
        <w:instrText xml:space="preserve"> </w:instrText>
      </w:r>
      <w:r>
        <w:fldChar w:fldCharType="end"/>
      </w:r>
      <w:r>
        <w:rPr>
          <w:rStyle w:val="CommentReference"/>
        </w:rPr>
        <w:annotationRef/>
      </w:r>
      <w:r w:rsidRPr="00960943">
        <w:rPr>
          <w:lang w:val="en-US"/>
        </w:rPr>
        <w:t>&lt;&lt;ODS JOB NO&gt;&gt;N1509094R&lt;&lt;ODS JOB NO&gt;&gt;</w:t>
      </w:r>
    </w:p>
    <w:p w:rsidR="00DC1DB6" w:rsidRPr="00960943" w:rsidRDefault="00DC1DB6">
      <w:pPr>
        <w:pStyle w:val="CommentText"/>
        <w:rPr>
          <w:lang w:val="en-US"/>
        </w:rPr>
      </w:pPr>
      <w:r w:rsidRPr="00960943">
        <w:rPr>
          <w:lang w:val="en-US"/>
        </w:rPr>
        <w:t>&lt;&lt;ODS DOC SYMBOL1&gt;&gt;A/70/38&lt;&lt;ODS DOC SYMBOL1&gt;&gt;</w:t>
      </w:r>
    </w:p>
    <w:p w:rsidR="00DC1DB6" w:rsidRPr="00960943" w:rsidRDefault="00DC1DB6">
      <w:pPr>
        <w:pStyle w:val="CommentText"/>
        <w:rPr>
          <w:lang w:val="en-US"/>
        </w:rPr>
      </w:pPr>
      <w:r w:rsidRPr="00960943">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6C" w:rsidRDefault="0032646C" w:rsidP="008A1A7A">
      <w:pPr>
        <w:spacing w:line="240" w:lineRule="auto"/>
      </w:pPr>
      <w:r>
        <w:separator/>
      </w:r>
    </w:p>
  </w:endnote>
  <w:endnote w:type="continuationSeparator" w:id="0">
    <w:p w:rsidR="0032646C" w:rsidRDefault="0032646C"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B6" w:rsidRDefault="00DC1DB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0.65pt;margin-top:671.35pt;width:54.7pt;height:54.7pt;z-index:1;mso-position-horizontal-relative:page;mso-position-vertical-relative:page" o:allowincell="f" filled="t">
          <v:imagedata r:id="rId1" o:title="38&amp;Size =1&amp;Lang = &quot;R&quo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DC1DB6" w:rsidRPr="00DC1DB6" w:rsidTr="00DC1DB6">
      <w:tblPrEx>
        <w:tblCellMar>
          <w:top w:w="0" w:type="dxa"/>
          <w:bottom w:w="0" w:type="dxa"/>
        </w:tblCellMar>
      </w:tblPrEx>
      <w:tc>
        <w:tcPr>
          <w:tcW w:w="5028" w:type="dxa"/>
          <w:shd w:val="clear" w:color="auto" w:fill="auto"/>
        </w:tcPr>
        <w:p w:rsidR="00DC1DB6" w:rsidRPr="00DC6027" w:rsidRDefault="00DC1DB6" w:rsidP="00DC1DB6">
          <w:pPr>
            <w:pStyle w:val="Footer"/>
            <w:rPr>
              <w:w w:val="103"/>
              <w:szCs w:val="22"/>
              <w:lang w:eastAsia="en-US"/>
            </w:rPr>
          </w:pPr>
          <w:r w:rsidRPr="00DC6027">
            <w:rPr>
              <w:w w:val="103"/>
              <w:szCs w:val="22"/>
              <w:lang w:eastAsia="en-US"/>
            </w:rPr>
            <w:fldChar w:fldCharType="begin"/>
          </w:r>
          <w:r w:rsidRPr="00DC6027">
            <w:rPr>
              <w:w w:val="103"/>
              <w:szCs w:val="22"/>
              <w:lang w:eastAsia="en-US"/>
            </w:rPr>
            <w:instrText xml:space="preserve"> PAGE  \* Arabic  \* MERGEFORMAT </w:instrText>
          </w:r>
          <w:r w:rsidRPr="00DC6027">
            <w:rPr>
              <w:w w:val="103"/>
              <w:szCs w:val="22"/>
              <w:lang w:eastAsia="en-US"/>
            </w:rPr>
            <w:fldChar w:fldCharType="separate"/>
          </w:r>
          <w:r w:rsidR="0039357E" w:rsidRPr="00DC6027">
            <w:rPr>
              <w:noProof/>
              <w:w w:val="103"/>
              <w:szCs w:val="22"/>
              <w:lang w:eastAsia="en-US"/>
            </w:rPr>
            <w:t>6</w:t>
          </w:r>
          <w:r w:rsidRPr="00DC6027">
            <w:rPr>
              <w:w w:val="103"/>
              <w:szCs w:val="22"/>
              <w:lang w:eastAsia="en-US"/>
            </w:rPr>
            <w:fldChar w:fldCharType="end"/>
          </w:r>
          <w:r w:rsidRPr="00DC6027">
            <w:rPr>
              <w:w w:val="103"/>
              <w:szCs w:val="22"/>
              <w:lang w:eastAsia="en-US"/>
            </w:rPr>
            <w:t>/</w:t>
          </w:r>
          <w:fldSimple w:instr=" NUMPAGES  \* Arabic  \* MERGEFORMAT ">
            <w:r w:rsidR="0039357E" w:rsidRPr="00DC6027">
              <w:rPr>
                <w:noProof/>
                <w:w w:val="103"/>
                <w:szCs w:val="22"/>
                <w:lang w:eastAsia="en-US"/>
              </w:rPr>
              <w:t>6</w:t>
            </w:r>
          </w:fldSimple>
        </w:p>
      </w:tc>
      <w:tc>
        <w:tcPr>
          <w:tcW w:w="5028" w:type="dxa"/>
          <w:shd w:val="clear" w:color="auto" w:fill="auto"/>
        </w:tcPr>
        <w:p w:rsidR="00DC1DB6" w:rsidRPr="00DC6027" w:rsidRDefault="00DC1DB6" w:rsidP="00DC1DB6">
          <w:pPr>
            <w:pStyle w:val="Footer"/>
            <w:jc w:val="right"/>
            <w:rPr>
              <w:b w:val="0"/>
              <w:w w:val="103"/>
              <w:sz w:val="14"/>
              <w:szCs w:val="22"/>
              <w:lang w:eastAsia="en-US"/>
            </w:rPr>
          </w:pPr>
          <w:fldSimple w:instr=" DOCVARIABLE &quot;FooterJN&quot; \* MERGEFORMAT ">
            <w:r w:rsidR="00AE14A9" w:rsidRPr="00DC6027">
              <w:rPr>
                <w:b w:val="0"/>
                <w:w w:val="103"/>
                <w:sz w:val="14"/>
                <w:szCs w:val="22"/>
                <w:lang w:eastAsia="en-US"/>
              </w:rPr>
              <w:t>15-05079</w:t>
            </w:r>
          </w:fldSimple>
        </w:p>
      </w:tc>
    </w:tr>
  </w:tbl>
  <w:p w:rsidR="00DC1DB6" w:rsidRDefault="00DC1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DC1DB6" w:rsidRPr="00DC1DB6" w:rsidTr="00DC1DB6">
      <w:tblPrEx>
        <w:tblCellMar>
          <w:top w:w="0" w:type="dxa"/>
          <w:bottom w:w="0" w:type="dxa"/>
        </w:tblCellMar>
      </w:tblPrEx>
      <w:tc>
        <w:tcPr>
          <w:tcW w:w="5028" w:type="dxa"/>
          <w:shd w:val="clear" w:color="auto" w:fill="auto"/>
        </w:tcPr>
        <w:p w:rsidR="00DC1DB6" w:rsidRPr="00DC6027" w:rsidRDefault="00DC1DB6" w:rsidP="00DC1DB6">
          <w:pPr>
            <w:pStyle w:val="Footer"/>
            <w:rPr>
              <w:b w:val="0"/>
              <w:w w:val="103"/>
              <w:sz w:val="14"/>
              <w:szCs w:val="22"/>
              <w:lang w:eastAsia="en-US"/>
            </w:rPr>
          </w:pPr>
          <w:fldSimple w:instr=" DOCVARIABLE &quot;FooterJN&quot; \* MERGEFORMAT ">
            <w:r w:rsidR="00AE14A9" w:rsidRPr="00DC6027">
              <w:rPr>
                <w:b w:val="0"/>
                <w:w w:val="103"/>
                <w:sz w:val="14"/>
                <w:szCs w:val="22"/>
                <w:lang w:eastAsia="en-US"/>
              </w:rPr>
              <w:t>15-05079</w:t>
            </w:r>
          </w:fldSimple>
        </w:p>
      </w:tc>
      <w:tc>
        <w:tcPr>
          <w:tcW w:w="5028" w:type="dxa"/>
          <w:shd w:val="clear" w:color="auto" w:fill="auto"/>
        </w:tcPr>
        <w:p w:rsidR="00DC1DB6" w:rsidRPr="00DC6027" w:rsidRDefault="00DC1DB6" w:rsidP="00DC1DB6">
          <w:pPr>
            <w:pStyle w:val="Footer"/>
            <w:jc w:val="right"/>
            <w:rPr>
              <w:w w:val="103"/>
              <w:szCs w:val="22"/>
              <w:lang w:eastAsia="en-US"/>
            </w:rPr>
          </w:pPr>
          <w:r w:rsidRPr="00DC6027">
            <w:rPr>
              <w:w w:val="103"/>
              <w:szCs w:val="22"/>
              <w:lang w:eastAsia="en-US"/>
            </w:rPr>
            <w:fldChar w:fldCharType="begin"/>
          </w:r>
          <w:r w:rsidRPr="00DC6027">
            <w:rPr>
              <w:w w:val="103"/>
              <w:szCs w:val="22"/>
              <w:lang w:eastAsia="en-US"/>
            </w:rPr>
            <w:instrText xml:space="preserve"> PAGE  \* Arabic  \* MERGEFORMAT </w:instrText>
          </w:r>
          <w:r w:rsidRPr="00DC6027">
            <w:rPr>
              <w:w w:val="103"/>
              <w:szCs w:val="22"/>
              <w:lang w:eastAsia="en-US"/>
            </w:rPr>
            <w:fldChar w:fldCharType="separate"/>
          </w:r>
          <w:r w:rsidR="0039357E" w:rsidRPr="00DC6027">
            <w:rPr>
              <w:noProof/>
              <w:w w:val="103"/>
              <w:szCs w:val="22"/>
              <w:lang w:eastAsia="en-US"/>
            </w:rPr>
            <w:t>7</w:t>
          </w:r>
          <w:r w:rsidRPr="00DC6027">
            <w:rPr>
              <w:w w:val="103"/>
              <w:szCs w:val="22"/>
              <w:lang w:eastAsia="en-US"/>
            </w:rPr>
            <w:fldChar w:fldCharType="end"/>
          </w:r>
          <w:r w:rsidRPr="00DC6027">
            <w:rPr>
              <w:w w:val="103"/>
              <w:szCs w:val="22"/>
              <w:lang w:eastAsia="en-US"/>
            </w:rPr>
            <w:t>/</w:t>
          </w:r>
          <w:fldSimple w:instr=" NUMPAGES  \* Arabic  \* MERGEFORMAT ">
            <w:r w:rsidR="0039357E" w:rsidRPr="00DC6027">
              <w:rPr>
                <w:noProof/>
                <w:w w:val="103"/>
                <w:szCs w:val="22"/>
                <w:lang w:eastAsia="en-US"/>
              </w:rPr>
              <w:t>7</w:t>
            </w:r>
          </w:fldSimple>
        </w:p>
      </w:tc>
    </w:tr>
  </w:tbl>
  <w:p w:rsidR="00DC1DB6" w:rsidRDefault="00DC1D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DC1DB6" w:rsidRPr="00DC1DB6" w:rsidTr="00DC1DB6">
      <w:tblPrEx>
        <w:tblCellMar>
          <w:top w:w="0" w:type="dxa"/>
          <w:bottom w:w="0" w:type="dxa"/>
        </w:tblCellMar>
      </w:tblPrEx>
      <w:tc>
        <w:tcPr>
          <w:tcW w:w="5028" w:type="dxa"/>
          <w:shd w:val="clear" w:color="auto" w:fill="auto"/>
        </w:tcPr>
        <w:p w:rsidR="00DC1DB6" w:rsidRPr="00DC6027" w:rsidRDefault="00DC1DB6" w:rsidP="00DC1DB6">
          <w:pPr>
            <w:pStyle w:val="Footer"/>
            <w:rPr>
              <w:w w:val="103"/>
              <w:szCs w:val="22"/>
              <w:lang w:eastAsia="en-US"/>
            </w:rPr>
          </w:pPr>
          <w:r w:rsidRPr="00DC6027">
            <w:rPr>
              <w:w w:val="103"/>
              <w:szCs w:val="22"/>
              <w:lang w:eastAsia="en-US"/>
            </w:rPr>
            <w:fldChar w:fldCharType="begin"/>
          </w:r>
          <w:r w:rsidRPr="00DC6027">
            <w:rPr>
              <w:w w:val="103"/>
              <w:szCs w:val="22"/>
              <w:lang w:eastAsia="en-US"/>
            </w:rPr>
            <w:instrText xml:space="preserve"> PAGE  \* Arabic  \* MERGEFORMAT </w:instrText>
          </w:r>
          <w:r w:rsidRPr="00DC6027">
            <w:rPr>
              <w:w w:val="103"/>
              <w:szCs w:val="22"/>
              <w:lang w:eastAsia="en-US"/>
            </w:rPr>
            <w:fldChar w:fldCharType="separate"/>
          </w:r>
          <w:r w:rsidR="0039357E" w:rsidRPr="00DC6027">
            <w:rPr>
              <w:noProof/>
              <w:w w:val="103"/>
              <w:szCs w:val="22"/>
              <w:lang w:eastAsia="en-US"/>
            </w:rPr>
            <w:t>74</w:t>
          </w:r>
          <w:r w:rsidRPr="00DC6027">
            <w:rPr>
              <w:w w:val="103"/>
              <w:szCs w:val="22"/>
              <w:lang w:eastAsia="en-US"/>
            </w:rPr>
            <w:fldChar w:fldCharType="end"/>
          </w:r>
          <w:r w:rsidRPr="00DC6027">
            <w:rPr>
              <w:w w:val="103"/>
              <w:szCs w:val="22"/>
              <w:lang w:eastAsia="en-US"/>
            </w:rPr>
            <w:t>/</w:t>
          </w:r>
          <w:fldSimple w:instr=" NUMPAGES  \* Arabic  \* MERGEFORMAT ">
            <w:r w:rsidR="0039357E" w:rsidRPr="00DC6027">
              <w:rPr>
                <w:noProof/>
                <w:w w:val="103"/>
                <w:szCs w:val="22"/>
                <w:lang w:eastAsia="en-US"/>
              </w:rPr>
              <w:t>74</w:t>
            </w:r>
          </w:fldSimple>
        </w:p>
      </w:tc>
      <w:tc>
        <w:tcPr>
          <w:tcW w:w="5028" w:type="dxa"/>
          <w:shd w:val="clear" w:color="auto" w:fill="auto"/>
        </w:tcPr>
        <w:p w:rsidR="00DC1DB6" w:rsidRPr="00DC6027" w:rsidRDefault="00DC1DB6" w:rsidP="00DC1DB6">
          <w:pPr>
            <w:pStyle w:val="Footer"/>
            <w:jc w:val="right"/>
            <w:rPr>
              <w:b w:val="0"/>
              <w:w w:val="103"/>
              <w:sz w:val="14"/>
              <w:szCs w:val="22"/>
              <w:lang w:eastAsia="en-US"/>
            </w:rPr>
          </w:pPr>
          <w:fldSimple w:instr=" DOCVARIABLE &quot;FooterJN&quot; \* MERGEFORMAT ">
            <w:r w:rsidR="00AE14A9" w:rsidRPr="00DC6027">
              <w:rPr>
                <w:b w:val="0"/>
                <w:w w:val="103"/>
                <w:sz w:val="14"/>
                <w:szCs w:val="22"/>
                <w:lang w:eastAsia="en-US"/>
              </w:rPr>
              <w:t>15-05079</w:t>
            </w:r>
          </w:fldSimple>
        </w:p>
      </w:tc>
    </w:tr>
  </w:tbl>
  <w:p w:rsidR="00DC1DB6" w:rsidRDefault="00DC1D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DC1DB6" w:rsidRPr="00DC1DB6" w:rsidTr="00DC1DB6">
      <w:tblPrEx>
        <w:tblCellMar>
          <w:top w:w="0" w:type="dxa"/>
          <w:bottom w:w="0" w:type="dxa"/>
        </w:tblCellMar>
      </w:tblPrEx>
      <w:tc>
        <w:tcPr>
          <w:tcW w:w="5028" w:type="dxa"/>
          <w:shd w:val="clear" w:color="auto" w:fill="auto"/>
        </w:tcPr>
        <w:p w:rsidR="00DC1DB6" w:rsidRPr="00DC6027" w:rsidRDefault="00DC1DB6" w:rsidP="00DC1DB6">
          <w:pPr>
            <w:pStyle w:val="Footer"/>
            <w:rPr>
              <w:b w:val="0"/>
              <w:w w:val="103"/>
              <w:sz w:val="14"/>
              <w:szCs w:val="22"/>
              <w:lang w:eastAsia="en-US"/>
            </w:rPr>
          </w:pPr>
          <w:fldSimple w:instr=" DOCVARIABLE &quot;FooterJN&quot; \* MERGEFORMAT ">
            <w:r w:rsidR="00AE14A9" w:rsidRPr="00DC6027">
              <w:rPr>
                <w:b w:val="0"/>
                <w:w w:val="103"/>
                <w:sz w:val="14"/>
                <w:szCs w:val="22"/>
                <w:lang w:eastAsia="en-US"/>
              </w:rPr>
              <w:t>15-05079</w:t>
            </w:r>
          </w:fldSimple>
        </w:p>
      </w:tc>
      <w:tc>
        <w:tcPr>
          <w:tcW w:w="5028" w:type="dxa"/>
          <w:shd w:val="clear" w:color="auto" w:fill="auto"/>
        </w:tcPr>
        <w:p w:rsidR="00DC1DB6" w:rsidRPr="00DC6027" w:rsidRDefault="00DC1DB6" w:rsidP="00DC1DB6">
          <w:pPr>
            <w:pStyle w:val="Footer"/>
            <w:jc w:val="right"/>
            <w:rPr>
              <w:w w:val="103"/>
              <w:szCs w:val="22"/>
              <w:lang w:eastAsia="en-US"/>
            </w:rPr>
          </w:pPr>
          <w:r w:rsidRPr="00DC6027">
            <w:rPr>
              <w:w w:val="103"/>
              <w:szCs w:val="22"/>
              <w:lang w:eastAsia="en-US"/>
            </w:rPr>
            <w:fldChar w:fldCharType="begin"/>
          </w:r>
          <w:r w:rsidRPr="00DC6027">
            <w:rPr>
              <w:w w:val="103"/>
              <w:szCs w:val="22"/>
              <w:lang w:eastAsia="en-US"/>
            </w:rPr>
            <w:instrText xml:space="preserve"> PAGE  \* Arabic  \* MERGEFORMAT </w:instrText>
          </w:r>
          <w:r w:rsidRPr="00DC6027">
            <w:rPr>
              <w:w w:val="103"/>
              <w:szCs w:val="22"/>
              <w:lang w:eastAsia="en-US"/>
            </w:rPr>
            <w:fldChar w:fldCharType="separate"/>
          </w:r>
          <w:r w:rsidR="0039357E" w:rsidRPr="00DC6027">
            <w:rPr>
              <w:noProof/>
              <w:w w:val="103"/>
              <w:szCs w:val="22"/>
              <w:lang w:eastAsia="en-US"/>
            </w:rPr>
            <w:t>73</w:t>
          </w:r>
          <w:r w:rsidRPr="00DC6027">
            <w:rPr>
              <w:w w:val="103"/>
              <w:szCs w:val="22"/>
              <w:lang w:eastAsia="en-US"/>
            </w:rPr>
            <w:fldChar w:fldCharType="end"/>
          </w:r>
          <w:r w:rsidRPr="00DC6027">
            <w:rPr>
              <w:w w:val="103"/>
              <w:szCs w:val="22"/>
              <w:lang w:eastAsia="en-US"/>
            </w:rPr>
            <w:t>/</w:t>
          </w:r>
          <w:fldSimple w:instr=" NUMPAGES  \* Arabic  \* MERGEFORMAT ">
            <w:r w:rsidR="0039357E" w:rsidRPr="00DC6027">
              <w:rPr>
                <w:noProof/>
                <w:w w:val="103"/>
                <w:szCs w:val="22"/>
                <w:lang w:eastAsia="en-US"/>
              </w:rPr>
              <w:t>73</w:t>
            </w:r>
          </w:fldSimple>
        </w:p>
      </w:tc>
    </w:tr>
  </w:tbl>
  <w:p w:rsidR="00DC1DB6" w:rsidRDefault="00DC1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6C" w:rsidRPr="002B5EA6" w:rsidRDefault="0032646C" w:rsidP="002B5EA6">
      <w:pPr>
        <w:pStyle w:val="Footer"/>
        <w:spacing w:after="80"/>
        <w:ind w:left="792"/>
        <w:rPr>
          <w:sz w:val="16"/>
        </w:rPr>
      </w:pPr>
      <w:r w:rsidRPr="002B5EA6">
        <w:rPr>
          <w:sz w:val="16"/>
        </w:rPr>
        <w:t>__________________</w:t>
      </w:r>
    </w:p>
  </w:footnote>
  <w:footnote w:type="continuationSeparator" w:id="0">
    <w:p w:rsidR="0032646C" w:rsidRPr="002B5EA6" w:rsidRDefault="0032646C" w:rsidP="002B5EA6">
      <w:pPr>
        <w:pStyle w:val="Footer"/>
        <w:spacing w:after="80"/>
        <w:ind w:left="792"/>
        <w:rPr>
          <w:sz w:val="16"/>
        </w:rPr>
      </w:pPr>
      <w:r w:rsidRPr="002B5EA6">
        <w:rPr>
          <w:sz w:val="16"/>
        </w:rPr>
        <w:t>__________________</w:t>
      </w:r>
    </w:p>
  </w:footnote>
  <w:footnote w:id="1">
    <w:p w:rsidR="002B5EA6" w:rsidRPr="00127E35" w:rsidRDefault="002B5EA6" w:rsidP="002B5EA6">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127E35">
        <w:rPr>
          <w:lang w:val="en-US"/>
        </w:rPr>
        <w:tab/>
      </w:r>
      <w:hyperlink r:id="rId1" w:history="1">
        <w:r w:rsidRPr="00127E35">
          <w:rPr>
            <w:rStyle w:val="Hyperlink"/>
            <w:lang w:val="en-US"/>
          </w:rPr>
          <w:t>HRI/MC/2006/3</w:t>
        </w:r>
      </w:hyperlink>
      <w:r w:rsidRPr="00127E35">
        <w:rPr>
          <w:lang w:val="en-US"/>
        </w:rPr>
        <w:t xml:space="preserve"> </w:t>
      </w:r>
      <w:r>
        <w:t>и</w:t>
      </w:r>
      <w:r w:rsidRPr="00127E35">
        <w:rPr>
          <w:lang w:val="en-US"/>
        </w:rPr>
        <w:t xml:space="preserve"> Corr.1. </w:t>
      </w:r>
    </w:p>
  </w:footnote>
  <w:footnote w:id="2">
    <w:p w:rsidR="002B5EA6" w:rsidRPr="004520C4" w:rsidRDefault="002B5EA6" w:rsidP="002B5EA6">
      <w:pPr>
        <w:pStyle w:val="FootnoteText"/>
        <w:tabs>
          <w:tab w:val="right" w:pos="1195"/>
          <w:tab w:val="left" w:pos="1267"/>
          <w:tab w:val="left" w:pos="1742"/>
          <w:tab w:val="left" w:pos="2218"/>
          <w:tab w:val="left" w:pos="2693"/>
        </w:tabs>
        <w:ind w:left="1267" w:right="1260" w:hanging="432"/>
        <w:rPr>
          <w:lang w:val="en-US"/>
        </w:rPr>
      </w:pPr>
      <w:r w:rsidRPr="002B5EA6">
        <w:rPr>
          <w:lang w:val="en-US"/>
        </w:rPr>
        <w:tab/>
      </w:r>
      <w:r>
        <w:rPr>
          <w:rStyle w:val="FootnoteReference"/>
        </w:rPr>
        <w:footnoteRef/>
      </w:r>
      <w:r w:rsidRPr="004520C4">
        <w:rPr>
          <w:lang w:val="en-US"/>
        </w:rPr>
        <w:tab/>
      </w:r>
      <w:r w:rsidRPr="004520C4">
        <w:rPr>
          <w:bCs/>
          <w:lang w:val="en-US"/>
        </w:rPr>
        <w:t xml:space="preserve">United Nations, </w:t>
      </w:r>
      <w:r w:rsidRPr="004520C4">
        <w:rPr>
          <w:bCs/>
          <w:i/>
          <w:lang w:val="en-US"/>
        </w:rPr>
        <w:t>Treaty Series</w:t>
      </w:r>
      <w:r w:rsidRPr="004520C4">
        <w:rPr>
          <w:bCs/>
          <w:lang w:val="en-US"/>
        </w:rPr>
        <w:t>, vol. 1249, No. 20378.</w:t>
      </w:r>
    </w:p>
  </w:footnote>
  <w:footnote w:id="3">
    <w:p w:rsidR="002B5EA6" w:rsidRDefault="002B5EA6" w:rsidP="002B5EA6">
      <w:pPr>
        <w:pStyle w:val="FootnoteText"/>
        <w:tabs>
          <w:tab w:val="right" w:pos="1195"/>
          <w:tab w:val="left" w:pos="1267"/>
          <w:tab w:val="left" w:pos="1742"/>
          <w:tab w:val="left" w:pos="2218"/>
          <w:tab w:val="left" w:pos="2693"/>
        </w:tabs>
        <w:ind w:left="1267" w:right="1260" w:hanging="432"/>
      </w:pPr>
      <w:r w:rsidRPr="00D01487">
        <w:rPr>
          <w:lang w:val="en-US"/>
        </w:rPr>
        <w:tab/>
      </w:r>
      <w:r>
        <w:rPr>
          <w:rStyle w:val="FootnoteReference"/>
        </w:rPr>
        <w:footnoteRef/>
      </w:r>
      <w:r>
        <w:tab/>
      </w:r>
      <w:r w:rsidRPr="004520C4">
        <w:rPr>
          <w:bCs/>
        </w:rPr>
        <w:t>Ibid, vol. 2131, No. 20378</w:t>
      </w:r>
      <w:r w:rsidRPr="004520C4">
        <w:t>.</w:t>
      </w:r>
    </w:p>
  </w:footnote>
  <w:footnote w:id="4">
    <w:p w:rsidR="002B5EA6" w:rsidRPr="00D3432D" w:rsidRDefault="002B5EA6" w:rsidP="002B5EA6">
      <w:pPr>
        <w:pStyle w:val="FootnoteText"/>
        <w:tabs>
          <w:tab w:val="right" w:pos="1195"/>
          <w:tab w:val="left" w:pos="1267"/>
          <w:tab w:val="left" w:pos="1742"/>
          <w:tab w:val="left" w:pos="2218"/>
          <w:tab w:val="left" w:pos="2693"/>
        </w:tabs>
        <w:ind w:left="1267" w:right="1260" w:hanging="432"/>
        <w:rPr>
          <w:b/>
        </w:rPr>
      </w:pPr>
      <w:r>
        <w:tab/>
      </w:r>
      <w:r>
        <w:rPr>
          <w:rStyle w:val="FootnoteReference"/>
        </w:rPr>
        <w:footnoteRef/>
      </w:r>
      <w:r>
        <w:tab/>
      </w:r>
      <w:r w:rsidRPr="00D3432D">
        <w:t>В ходе пятьдесят восьмой сессии Комитета Председатель Рабочей группы Комитета по сообщениям в соответствии с Факультативным протоколом Йоко Хаяси и Никлас Брун провели 11 июля 2014 года заседание с целью обсудить вопрос о последующей деятельности в связи с индивидуальными сообщениями с представителями Постоянного представительства Турции при Отделении Организации Объединенных Наций в Женеве. В ходе заседания представители Постоянного представительства сообщили членам Комитета обновленную информацию о принятых мерах по выполнению рекомендаций Комитета, которые были изложены им в мнениях относительно сообщения № 28/2010 («Р.К.Б. против Турции»), утвержденных 24 февраля 2012 года на пятьдесят первой сессии (</w:t>
      </w:r>
      <w:hyperlink r:id="rId2" w:history="1">
        <w:r w:rsidRPr="00D3432D">
          <w:rPr>
            <w:rStyle w:val="Hyperlink"/>
          </w:rPr>
          <w:t>CEDAW/C/51/D/28/2010</w:t>
        </w:r>
      </w:hyperlink>
      <w:r w:rsidRPr="00D3432D">
        <w:t>). Представителям государства-участника напомнили о необходимости выполнения</w:t>
      </w:r>
      <w:r w:rsidRPr="00D3432D">
        <w:rPr>
          <w:b/>
        </w:rPr>
        <w:t xml:space="preserve"> </w:t>
      </w:r>
      <w:r w:rsidRPr="00D3432D">
        <w:t>рекомендации Комитета о выплате денежной компенсации по данному делу.</w:t>
      </w:r>
    </w:p>
  </w:footnote>
  <w:footnote w:id="5">
    <w:p w:rsidR="002B5EA6" w:rsidRDefault="002B5EA6" w:rsidP="002B5EA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Барбара Бейли была назначена в состав рабочей группы, но не смогла принять участие в работе предсессионной рабочей группы шестьдесят первой сессии.</w:t>
      </w:r>
    </w:p>
  </w:footnote>
  <w:footnote w:id="6">
    <w:p w:rsidR="002B5EA6" w:rsidRDefault="002B5EA6" w:rsidP="002B5EA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При утверждении присутствовали следующие члены: Айше Фериде Аджар, Николин Амелин, Олинда Барейро-Бобадилья, Мерием Бельмихуб-Зердани, Никлас Брун, Наэла Габр, Хилари Гбедемах, Нахла Хайдар, Рут Гальперин-Каддари, Йоко Хайяси, Исмат Джахан, Даля Лейнарте, Виолета Нойбауэр, Теодора Нванкво, Прамила Паттен, Сильвия Пиментел, Мария-Элена Пиреш, Бьянкамария Померанци, Патриция Шульц, Дубравка Шимонович и Цзоу Сяоцяо.</w:t>
      </w:r>
    </w:p>
  </w:footnote>
  <w:footnote w:id="7">
    <w:p w:rsidR="002B5EA6" w:rsidRDefault="002B5EA6" w:rsidP="002B5EA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При утверждении присутствовали следующие члены: Айше Фериде Аджар, Николин Амелин, Олинда Барейро-Бобадилья, Мерием Бельмихуб-Зердани, Наэла Габр, Хилари Гбедемах, Нахла Хайдар, Рут Гальперин-Каддари, Йоко Хайяси, Исмат Джахан, Даля Лейнарте, Виолета Нойбауэр, Теодора Нванкво, Прамила Паттен, Сильвия Пиментел, Мария-Элена Пиреш, Бьянкамария Померанци, Патриция Шульц, Дубравка Шимонович и Цзоу Сяоцяо.</w:t>
      </w:r>
    </w:p>
  </w:footnote>
  <w:footnote w:id="8">
    <w:p w:rsidR="002B5EA6" w:rsidRDefault="002B5EA6" w:rsidP="002B5EA6">
      <w:pPr>
        <w:pStyle w:val="FootnoteText"/>
        <w:tabs>
          <w:tab w:val="right" w:pos="1195"/>
          <w:tab w:val="left" w:pos="1267"/>
          <w:tab w:val="left" w:pos="1742"/>
          <w:tab w:val="left" w:pos="2218"/>
          <w:tab w:val="left" w:pos="2693"/>
        </w:tabs>
        <w:ind w:left="1267" w:right="1260" w:hanging="432"/>
      </w:pPr>
      <w:r>
        <w:rPr>
          <w:rStyle w:val="FootnoteReference"/>
        </w:rPr>
        <w:tab/>
        <w:t>a</w:t>
      </w:r>
      <w:r>
        <w:tab/>
        <w:t>См. пункт 12 части второй настоящего доклада.</w:t>
      </w:r>
    </w:p>
  </w:footnote>
  <w:footnote w:id="9">
    <w:p w:rsidR="002B5EA6" w:rsidRDefault="002B5EA6" w:rsidP="002B5EA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К 20 марта 2015 года правительство Филиппин не дало своего согласия на публикацию доклада Комитета по результатам расследования и не представило собственных замечаний по нему. Резюме по итогам расследования, включающее выводы и рекомендации Комитета, размещено в Системе официальной документации Организации Объединенных Наций под условным обозначением </w:t>
      </w:r>
      <w:hyperlink r:id="rId3" w:history="1">
        <w:r>
          <w:rPr>
            <w:rStyle w:val="Hyperlink"/>
          </w:rPr>
          <w:t>CEDAW/C/OP.8/PHL/1</w:t>
        </w:r>
      </w:hyperlink>
      <w:r>
        <w:t>.</w:t>
      </w:r>
    </w:p>
  </w:footnote>
  <w:footnote w:id="10">
    <w:p w:rsidR="002B5EA6" w:rsidRDefault="002B5EA6" w:rsidP="002B5EA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Доклад по результатам расследования и замечания государства-участника по нему будут размещены в Системе официальной документации Организации Объединенных Наций под следующими условными обозначениями: </w:t>
      </w:r>
      <w:hyperlink r:id="rId4" w:history="1">
        <w:r>
          <w:rPr>
            <w:rStyle w:val="Hyperlink"/>
          </w:rPr>
          <w:t>CEDAW/C/OP.8/CAN/1</w:t>
        </w:r>
      </w:hyperlink>
      <w:r>
        <w:t xml:space="preserve"> и </w:t>
      </w:r>
      <w:hyperlink r:id="rId5" w:history="1">
        <w:r>
          <w:rPr>
            <w:rStyle w:val="Hyperlink"/>
          </w:rPr>
          <w:t>CEDAW/C/OP.8/CAN/2</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DC1DB6" w:rsidRPr="00DC1DB6" w:rsidTr="00DC1DB6">
      <w:tblPrEx>
        <w:tblCellMar>
          <w:top w:w="0" w:type="dxa"/>
          <w:bottom w:w="0" w:type="dxa"/>
        </w:tblCellMar>
      </w:tblPrEx>
      <w:trPr>
        <w:trHeight w:hRule="exact" w:val="1008"/>
      </w:trPr>
      <w:tc>
        <w:tcPr>
          <w:tcW w:w="9850" w:type="dxa"/>
          <w:tcBorders>
            <w:bottom w:val="nil"/>
          </w:tcBorders>
          <w:shd w:val="clear" w:color="auto" w:fill="auto"/>
          <w:vAlign w:val="bottom"/>
        </w:tcPr>
        <w:p w:rsidR="00DC1DB6" w:rsidRPr="00DC6027" w:rsidRDefault="00DC1DB6" w:rsidP="00DC1DB6">
          <w:pPr>
            <w:pStyle w:val="Header"/>
            <w:spacing w:after="80"/>
            <w:jc w:val="right"/>
            <w:rPr>
              <w:b/>
              <w:szCs w:val="22"/>
              <w:lang w:eastAsia="en-US"/>
            </w:rPr>
          </w:pPr>
        </w:p>
      </w:tc>
    </w:tr>
  </w:tbl>
  <w:p w:rsidR="00DC1DB6" w:rsidRDefault="00DC1D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DC1DB6" w:rsidRPr="00DC1DB6" w:rsidTr="00DC1DB6">
      <w:tblPrEx>
        <w:tblCellMar>
          <w:top w:w="0" w:type="dxa"/>
          <w:bottom w:w="0" w:type="dxa"/>
        </w:tblCellMar>
      </w:tblPrEx>
      <w:trPr>
        <w:trHeight w:hRule="exact" w:val="1008"/>
      </w:trPr>
      <w:tc>
        <w:tcPr>
          <w:tcW w:w="9850" w:type="dxa"/>
          <w:shd w:val="clear" w:color="auto" w:fill="auto"/>
          <w:vAlign w:val="bottom"/>
        </w:tcPr>
        <w:p w:rsidR="00DC1DB6" w:rsidRPr="00DC6027" w:rsidRDefault="00DC1DB6" w:rsidP="00DC1DB6">
          <w:pPr>
            <w:pStyle w:val="Header"/>
            <w:spacing w:after="80"/>
            <w:rPr>
              <w:b/>
              <w:szCs w:val="22"/>
              <w:lang w:eastAsia="en-US"/>
            </w:rPr>
          </w:pPr>
        </w:p>
      </w:tc>
    </w:tr>
  </w:tbl>
  <w:p w:rsidR="00DC1DB6" w:rsidRDefault="00DC1D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DC1DB6" w:rsidRPr="00DC1DB6" w:rsidTr="00DC1DB6">
      <w:tblPrEx>
        <w:tblCellMar>
          <w:top w:w="0" w:type="dxa"/>
          <w:bottom w:w="0" w:type="dxa"/>
        </w:tblCellMar>
      </w:tblPrEx>
      <w:trPr>
        <w:trHeight w:hRule="exact" w:val="1008"/>
      </w:trPr>
      <w:tc>
        <w:tcPr>
          <w:tcW w:w="9850" w:type="dxa"/>
          <w:shd w:val="clear" w:color="auto" w:fill="auto"/>
          <w:vAlign w:val="bottom"/>
        </w:tcPr>
        <w:p w:rsidR="00DC1DB6" w:rsidRPr="00DC6027" w:rsidRDefault="00DC1DB6" w:rsidP="00DC1DB6">
          <w:pPr>
            <w:pStyle w:val="Header"/>
            <w:spacing w:after="80"/>
            <w:jc w:val="right"/>
            <w:rPr>
              <w:b/>
              <w:szCs w:val="22"/>
              <w:lang w:eastAsia="en-US"/>
            </w:rPr>
          </w:pPr>
        </w:p>
      </w:tc>
    </w:tr>
  </w:tbl>
  <w:p w:rsidR="00DC1DB6" w:rsidRDefault="00DC1D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C1DB6" w:rsidTr="00DC1DB6">
      <w:tblPrEx>
        <w:tblCellMar>
          <w:top w:w="0" w:type="dxa"/>
          <w:bottom w:w="0" w:type="dxa"/>
        </w:tblCellMar>
      </w:tblPrEx>
      <w:trPr>
        <w:trHeight w:hRule="exact" w:val="864"/>
      </w:trPr>
      <w:tc>
        <w:tcPr>
          <w:tcW w:w="4838" w:type="dxa"/>
          <w:shd w:val="clear" w:color="auto" w:fill="auto"/>
          <w:vAlign w:val="bottom"/>
        </w:tcPr>
        <w:p w:rsidR="00DC1DB6" w:rsidRPr="00DC6027" w:rsidRDefault="00DC1DB6" w:rsidP="00DC1DB6">
          <w:pPr>
            <w:pStyle w:val="Header"/>
            <w:spacing w:after="80"/>
            <w:rPr>
              <w:b/>
              <w:szCs w:val="22"/>
              <w:lang w:eastAsia="en-US"/>
            </w:rPr>
          </w:pPr>
          <w:fldSimple w:instr=" DOCVARIABLE &quot;sss1&quot; \* MERGEFORMAT ">
            <w:r w:rsidR="00AE14A9" w:rsidRPr="00DC6027">
              <w:rPr>
                <w:b/>
                <w:szCs w:val="22"/>
                <w:lang w:eastAsia="en-US"/>
              </w:rPr>
              <w:t>A/70/38</w:t>
            </w:r>
          </w:fldSimple>
        </w:p>
      </w:tc>
      <w:tc>
        <w:tcPr>
          <w:tcW w:w="5028" w:type="dxa"/>
          <w:shd w:val="clear" w:color="auto" w:fill="auto"/>
          <w:vAlign w:val="bottom"/>
        </w:tcPr>
        <w:p w:rsidR="00DC1DB6" w:rsidRPr="00DC6027" w:rsidRDefault="00DC1DB6" w:rsidP="00DC1DB6">
          <w:pPr>
            <w:pStyle w:val="Header"/>
            <w:rPr>
              <w:szCs w:val="22"/>
              <w:lang w:eastAsia="en-US"/>
            </w:rPr>
          </w:pPr>
        </w:p>
      </w:tc>
    </w:tr>
  </w:tbl>
  <w:p w:rsidR="00DC1DB6" w:rsidRPr="00DC1DB6" w:rsidRDefault="00DC1DB6" w:rsidP="00DC1D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C1DB6" w:rsidTr="00DC1DB6">
      <w:tblPrEx>
        <w:tblCellMar>
          <w:top w:w="0" w:type="dxa"/>
          <w:bottom w:w="0" w:type="dxa"/>
        </w:tblCellMar>
      </w:tblPrEx>
      <w:trPr>
        <w:trHeight w:hRule="exact" w:val="864"/>
      </w:trPr>
      <w:tc>
        <w:tcPr>
          <w:tcW w:w="4838" w:type="dxa"/>
          <w:shd w:val="clear" w:color="auto" w:fill="auto"/>
          <w:vAlign w:val="bottom"/>
        </w:tcPr>
        <w:p w:rsidR="00DC1DB6" w:rsidRPr="00DC6027" w:rsidRDefault="00DC1DB6" w:rsidP="00DC1DB6">
          <w:pPr>
            <w:pStyle w:val="Header"/>
            <w:rPr>
              <w:szCs w:val="22"/>
              <w:lang w:eastAsia="en-US"/>
            </w:rPr>
          </w:pPr>
        </w:p>
      </w:tc>
      <w:tc>
        <w:tcPr>
          <w:tcW w:w="5028" w:type="dxa"/>
          <w:shd w:val="clear" w:color="auto" w:fill="auto"/>
          <w:vAlign w:val="bottom"/>
        </w:tcPr>
        <w:p w:rsidR="00DC1DB6" w:rsidRPr="00DC6027" w:rsidRDefault="00DC1DB6" w:rsidP="00DC1DB6">
          <w:pPr>
            <w:pStyle w:val="Header"/>
            <w:spacing w:after="80"/>
            <w:jc w:val="right"/>
            <w:rPr>
              <w:b/>
              <w:szCs w:val="22"/>
              <w:lang w:eastAsia="en-US"/>
            </w:rPr>
          </w:pPr>
          <w:fldSimple w:instr=" DOCVARIABLE &quot;sss1&quot; \* MERGEFORMAT ">
            <w:r w:rsidR="00AE14A9" w:rsidRPr="00DC6027">
              <w:rPr>
                <w:b/>
                <w:szCs w:val="22"/>
                <w:lang w:eastAsia="en-US"/>
              </w:rPr>
              <w:t>A/70/38</w:t>
            </w:r>
          </w:fldSimple>
        </w:p>
      </w:tc>
    </w:tr>
  </w:tbl>
  <w:p w:rsidR="00DC1DB6" w:rsidRPr="00DC1DB6" w:rsidRDefault="00DC1DB6" w:rsidP="00DC1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7E47509"/>
    <w:multiLevelType w:val="multilevel"/>
    <w:tmpl w:val="2FB6E2A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revisionView w:markup="0"/>
  <w:doNotTrackMoves/>
  <w:defaultTabStop w:val="720"/>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5079*"/>
    <w:docVar w:name="CreationDt" w:val="22/04/2015 12:16 PM"/>
    <w:docVar w:name="DocCategory" w:val="Doc"/>
    <w:docVar w:name="DocType" w:val="Final"/>
    <w:docVar w:name="DutyStation" w:val="New York"/>
    <w:docVar w:name="FooterJN" w:val="15-05079"/>
    <w:docVar w:name="jobn" w:val="15-05079 (R)"/>
    <w:docVar w:name="jobnDT" w:val="15-05079 (R)   220415"/>
    <w:docVar w:name="jobnDTDT" w:val="15-05079 (R)   220415   220415"/>
    <w:docVar w:name="JobNo" w:val="1505079R"/>
    <w:docVar w:name="JobNo2" w:val="1509094R"/>
    <w:docVar w:name="LocalDrive" w:val="0"/>
    <w:docVar w:name="OandT" w:val=" "/>
    <w:docVar w:name="PaperSize" w:val="Letter"/>
    <w:docVar w:name="sss1" w:val="A/70/38"/>
    <w:docVar w:name="sss2" w:val="-"/>
    <w:docVar w:name="Symbol1" w:val="A/70/38"/>
    <w:docVar w:name="Symbol2" w:val="-"/>
  </w:docVars>
  <w:rsids>
    <w:rsidRoot w:val="00386734"/>
    <w:rsid w:val="00004615"/>
    <w:rsid w:val="00004756"/>
    <w:rsid w:val="00024A67"/>
    <w:rsid w:val="00033C1F"/>
    <w:rsid w:val="00041D05"/>
    <w:rsid w:val="000513EF"/>
    <w:rsid w:val="0005420D"/>
    <w:rsid w:val="00055EA2"/>
    <w:rsid w:val="00067A90"/>
    <w:rsid w:val="00070C37"/>
    <w:rsid w:val="00070FF5"/>
    <w:rsid w:val="00076F88"/>
    <w:rsid w:val="0008067C"/>
    <w:rsid w:val="000828D4"/>
    <w:rsid w:val="000854B0"/>
    <w:rsid w:val="00090836"/>
    <w:rsid w:val="00092464"/>
    <w:rsid w:val="000A111E"/>
    <w:rsid w:val="000C069D"/>
    <w:rsid w:val="000C67BC"/>
    <w:rsid w:val="000D6BFE"/>
    <w:rsid w:val="000E0F08"/>
    <w:rsid w:val="000E30BA"/>
    <w:rsid w:val="000E4411"/>
    <w:rsid w:val="000F1ACD"/>
    <w:rsid w:val="000F5D07"/>
    <w:rsid w:val="00105B0E"/>
    <w:rsid w:val="00113678"/>
    <w:rsid w:val="001235FD"/>
    <w:rsid w:val="001444A3"/>
    <w:rsid w:val="00153645"/>
    <w:rsid w:val="00153E8C"/>
    <w:rsid w:val="00160648"/>
    <w:rsid w:val="00161F29"/>
    <w:rsid w:val="00162E88"/>
    <w:rsid w:val="00165463"/>
    <w:rsid w:val="001726A4"/>
    <w:rsid w:val="00175AC4"/>
    <w:rsid w:val="00177361"/>
    <w:rsid w:val="001802BD"/>
    <w:rsid w:val="00193822"/>
    <w:rsid w:val="0019704E"/>
    <w:rsid w:val="001A39EE"/>
    <w:rsid w:val="001A4338"/>
    <w:rsid w:val="001A6777"/>
    <w:rsid w:val="001B3538"/>
    <w:rsid w:val="001C54CE"/>
    <w:rsid w:val="001D1749"/>
    <w:rsid w:val="001D2679"/>
    <w:rsid w:val="001D6AEC"/>
    <w:rsid w:val="001E21CE"/>
    <w:rsid w:val="001E25A2"/>
    <w:rsid w:val="001E61AD"/>
    <w:rsid w:val="001E639C"/>
    <w:rsid w:val="001E6FF8"/>
    <w:rsid w:val="001F639D"/>
    <w:rsid w:val="002078A2"/>
    <w:rsid w:val="00211A7E"/>
    <w:rsid w:val="00212A6F"/>
    <w:rsid w:val="00217A24"/>
    <w:rsid w:val="00223C57"/>
    <w:rsid w:val="00242079"/>
    <w:rsid w:val="00242477"/>
    <w:rsid w:val="002535D8"/>
    <w:rsid w:val="00254046"/>
    <w:rsid w:val="00261386"/>
    <w:rsid w:val="00261C41"/>
    <w:rsid w:val="00264124"/>
    <w:rsid w:val="00264A43"/>
    <w:rsid w:val="002726BA"/>
    <w:rsid w:val="00277697"/>
    <w:rsid w:val="002827FB"/>
    <w:rsid w:val="002A0BAE"/>
    <w:rsid w:val="002B5EA6"/>
    <w:rsid w:val="002B6501"/>
    <w:rsid w:val="002B6E2A"/>
    <w:rsid w:val="002C66D0"/>
    <w:rsid w:val="002D396F"/>
    <w:rsid w:val="002D4606"/>
    <w:rsid w:val="002E1F79"/>
    <w:rsid w:val="002F5C45"/>
    <w:rsid w:val="002F6149"/>
    <w:rsid w:val="00312FF7"/>
    <w:rsid w:val="0032646C"/>
    <w:rsid w:val="00326F5F"/>
    <w:rsid w:val="00333B06"/>
    <w:rsid w:val="00337D91"/>
    <w:rsid w:val="00346BFB"/>
    <w:rsid w:val="00350756"/>
    <w:rsid w:val="003539E7"/>
    <w:rsid w:val="003542EE"/>
    <w:rsid w:val="003658B0"/>
    <w:rsid w:val="00384AEE"/>
    <w:rsid w:val="0038527A"/>
    <w:rsid w:val="00386734"/>
    <w:rsid w:val="0039357E"/>
    <w:rsid w:val="0039505F"/>
    <w:rsid w:val="003A150E"/>
    <w:rsid w:val="003B7455"/>
    <w:rsid w:val="003C2842"/>
    <w:rsid w:val="003D0825"/>
    <w:rsid w:val="003D2003"/>
    <w:rsid w:val="003D5DA2"/>
    <w:rsid w:val="003E5193"/>
    <w:rsid w:val="003E77D5"/>
    <w:rsid w:val="00427FE5"/>
    <w:rsid w:val="00433222"/>
    <w:rsid w:val="00436A23"/>
    <w:rsid w:val="00436F13"/>
    <w:rsid w:val="004420FB"/>
    <w:rsid w:val="00445A4E"/>
    <w:rsid w:val="0045002C"/>
    <w:rsid w:val="004504A6"/>
    <w:rsid w:val="0045345F"/>
    <w:rsid w:val="00460D23"/>
    <w:rsid w:val="004645DD"/>
    <w:rsid w:val="00487893"/>
    <w:rsid w:val="004964B8"/>
    <w:rsid w:val="004A21EE"/>
    <w:rsid w:val="004A7499"/>
    <w:rsid w:val="004B1314"/>
    <w:rsid w:val="004B722C"/>
    <w:rsid w:val="004C1B79"/>
    <w:rsid w:val="004D275F"/>
    <w:rsid w:val="004D474D"/>
    <w:rsid w:val="004D6276"/>
    <w:rsid w:val="004D656E"/>
    <w:rsid w:val="004E6443"/>
    <w:rsid w:val="00504669"/>
    <w:rsid w:val="005058E0"/>
    <w:rsid w:val="005121DC"/>
    <w:rsid w:val="00513113"/>
    <w:rsid w:val="00515869"/>
    <w:rsid w:val="005214BA"/>
    <w:rsid w:val="00522E6D"/>
    <w:rsid w:val="00524A24"/>
    <w:rsid w:val="005251C4"/>
    <w:rsid w:val="00526E12"/>
    <w:rsid w:val="00533411"/>
    <w:rsid w:val="005427EA"/>
    <w:rsid w:val="0054563F"/>
    <w:rsid w:val="005469E1"/>
    <w:rsid w:val="00552E08"/>
    <w:rsid w:val="005635F7"/>
    <w:rsid w:val="0056579C"/>
    <w:rsid w:val="00567706"/>
    <w:rsid w:val="00572298"/>
    <w:rsid w:val="005734C2"/>
    <w:rsid w:val="00574AA1"/>
    <w:rsid w:val="0057633B"/>
    <w:rsid w:val="00590EDF"/>
    <w:rsid w:val="005933CB"/>
    <w:rsid w:val="00593E2F"/>
    <w:rsid w:val="005A002C"/>
    <w:rsid w:val="005A1D01"/>
    <w:rsid w:val="005B064E"/>
    <w:rsid w:val="005B499C"/>
    <w:rsid w:val="005C0440"/>
    <w:rsid w:val="005C1C9E"/>
    <w:rsid w:val="005D38B6"/>
    <w:rsid w:val="005D7642"/>
    <w:rsid w:val="005E0A46"/>
    <w:rsid w:val="005E2223"/>
    <w:rsid w:val="005E7DCF"/>
    <w:rsid w:val="005F6E5C"/>
    <w:rsid w:val="00602F9D"/>
    <w:rsid w:val="00616B8D"/>
    <w:rsid w:val="006221A9"/>
    <w:rsid w:val="006261A6"/>
    <w:rsid w:val="0062751F"/>
    <w:rsid w:val="00632A84"/>
    <w:rsid w:val="0063491E"/>
    <w:rsid w:val="00634A27"/>
    <w:rsid w:val="00635AF8"/>
    <w:rsid w:val="006409EF"/>
    <w:rsid w:val="00646363"/>
    <w:rsid w:val="00647668"/>
    <w:rsid w:val="00655212"/>
    <w:rsid w:val="00657EE4"/>
    <w:rsid w:val="00664AA6"/>
    <w:rsid w:val="00665968"/>
    <w:rsid w:val="00695029"/>
    <w:rsid w:val="006A1698"/>
    <w:rsid w:val="006A1D06"/>
    <w:rsid w:val="006A3F10"/>
    <w:rsid w:val="006A71EB"/>
    <w:rsid w:val="006B34CB"/>
    <w:rsid w:val="006B590B"/>
    <w:rsid w:val="006D53E3"/>
    <w:rsid w:val="006F3683"/>
    <w:rsid w:val="00700738"/>
    <w:rsid w:val="00705549"/>
    <w:rsid w:val="0071210D"/>
    <w:rsid w:val="00716BC5"/>
    <w:rsid w:val="007170E5"/>
    <w:rsid w:val="00723115"/>
    <w:rsid w:val="00724550"/>
    <w:rsid w:val="00731830"/>
    <w:rsid w:val="00736A19"/>
    <w:rsid w:val="00745258"/>
    <w:rsid w:val="0074642C"/>
    <w:rsid w:val="00753EA5"/>
    <w:rsid w:val="0077374B"/>
    <w:rsid w:val="007766E6"/>
    <w:rsid w:val="00781ACA"/>
    <w:rsid w:val="00785F8F"/>
    <w:rsid w:val="00787B44"/>
    <w:rsid w:val="00795A5A"/>
    <w:rsid w:val="00796EC3"/>
    <w:rsid w:val="007B098D"/>
    <w:rsid w:val="007B1DE5"/>
    <w:rsid w:val="007B5785"/>
    <w:rsid w:val="007B5CF3"/>
    <w:rsid w:val="007B67AE"/>
    <w:rsid w:val="007C62D1"/>
    <w:rsid w:val="007C6C97"/>
    <w:rsid w:val="007C706F"/>
    <w:rsid w:val="007E0E39"/>
    <w:rsid w:val="007E2B60"/>
    <w:rsid w:val="007F5107"/>
    <w:rsid w:val="00803EC5"/>
    <w:rsid w:val="008042D6"/>
    <w:rsid w:val="00815F5D"/>
    <w:rsid w:val="00821CE2"/>
    <w:rsid w:val="0083038E"/>
    <w:rsid w:val="00830FF8"/>
    <w:rsid w:val="00833A04"/>
    <w:rsid w:val="00844407"/>
    <w:rsid w:val="00853E2A"/>
    <w:rsid w:val="008541E9"/>
    <w:rsid w:val="00856EEB"/>
    <w:rsid w:val="008739EB"/>
    <w:rsid w:val="008776BB"/>
    <w:rsid w:val="00880540"/>
    <w:rsid w:val="0088396E"/>
    <w:rsid w:val="008A1A7A"/>
    <w:rsid w:val="008A45EE"/>
    <w:rsid w:val="008A5DB7"/>
    <w:rsid w:val="008B0632"/>
    <w:rsid w:val="008B08A3"/>
    <w:rsid w:val="008B4F64"/>
    <w:rsid w:val="008B53C0"/>
    <w:rsid w:val="008B5F7F"/>
    <w:rsid w:val="008B709D"/>
    <w:rsid w:val="008C2A03"/>
    <w:rsid w:val="008C6372"/>
    <w:rsid w:val="008D0CE3"/>
    <w:rsid w:val="008F12FD"/>
    <w:rsid w:val="008F13EA"/>
    <w:rsid w:val="008F24E6"/>
    <w:rsid w:val="00904F3C"/>
    <w:rsid w:val="0090623F"/>
    <w:rsid w:val="00907EDB"/>
    <w:rsid w:val="009110C5"/>
    <w:rsid w:val="00912FB5"/>
    <w:rsid w:val="00915944"/>
    <w:rsid w:val="009228D9"/>
    <w:rsid w:val="00926FAD"/>
    <w:rsid w:val="00930206"/>
    <w:rsid w:val="009327BF"/>
    <w:rsid w:val="00934047"/>
    <w:rsid w:val="00935F33"/>
    <w:rsid w:val="0094745A"/>
    <w:rsid w:val="00952B5F"/>
    <w:rsid w:val="00953546"/>
    <w:rsid w:val="00954C85"/>
    <w:rsid w:val="0095649D"/>
    <w:rsid w:val="00960943"/>
    <w:rsid w:val="00963BDB"/>
    <w:rsid w:val="009815E9"/>
    <w:rsid w:val="00984EE4"/>
    <w:rsid w:val="0099354F"/>
    <w:rsid w:val="009B16EA"/>
    <w:rsid w:val="009B3444"/>
    <w:rsid w:val="009B5DCD"/>
    <w:rsid w:val="009C1D8B"/>
    <w:rsid w:val="009D5B2D"/>
    <w:rsid w:val="009D6E3D"/>
    <w:rsid w:val="009E6EE1"/>
    <w:rsid w:val="009F0808"/>
    <w:rsid w:val="00A1426A"/>
    <w:rsid w:val="00A14F1D"/>
    <w:rsid w:val="00A1703F"/>
    <w:rsid w:val="00A2180A"/>
    <w:rsid w:val="00A22293"/>
    <w:rsid w:val="00A344D5"/>
    <w:rsid w:val="00A63339"/>
    <w:rsid w:val="00A90F41"/>
    <w:rsid w:val="00A910E7"/>
    <w:rsid w:val="00A951DD"/>
    <w:rsid w:val="00A9600A"/>
    <w:rsid w:val="00A96C80"/>
    <w:rsid w:val="00AA0ABF"/>
    <w:rsid w:val="00AA27C2"/>
    <w:rsid w:val="00AC492D"/>
    <w:rsid w:val="00AD6322"/>
    <w:rsid w:val="00AD6752"/>
    <w:rsid w:val="00AD78B1"/>
    <w:rsid w:val="00AE14A9"/>
    <w:rsid w:val="00AF0B91"/>
    <w:rsid w:val="00AF1A65"/>
    <w:rsid w:val="00AF3B70"/>
    <w:rsid w:val="00B17A11"/>
    <w:rsid w:val="00B2296A"/>
    <w:rsid w:val="00B2472B"/>
    <w:rsid w:val="00B2753B"/>
    <w:rsid w:val="00B33139"/>
    <w:rsid w:val="00B5129B"/>
    <w:rsid w:val="00B56376"/>
    <w:rsid w:val="00B606B7"/>
    <w:rsid w:val="00B62C69"/>
    <w:rsid w:val="00B666EC"/>
    <w:rsid w:val="00B77560"/>
    <w:rsid w:val="00B77FC0"/>
    <w:rsid w:val="00BA105A"/>
    <w:rsid w:val="00BB052D"/>
    <w:rsid w:val="00BB1F92"/>
    <w:rsid w:val="00BB5B7F"/>
    <w:rsid w:val="00BB7E8A"/>
    <w:rsid w:val="00BC20A0"/>
    <w:rsid w:val="00BC75AA"/>
    <w:rsid w:val="00BD2F16"/>
    <w:rsid w:val="00BE2D25"/>
    <w:rsid w:val="00BE3098"/>
    <w:rsid w:val="00BE448A"/>
    <w:rsid w:val="00BE531D"/>
    <w:rsid w:val="00BF3D60"/>
    <w:rsid w:val="00BF5FCB"/>
    <w:rsid w:val="00C14A92"/>
    <w:rsid w:val="00C16B93"/>
    <w:rsid w:val="00C2210E"/>
    <w:rsid w:val="00C2524E"/>
    <w:rsid w:val="00C32802"/>
    <w:rsid w:val="00C40B0B"/>
    <w:rsid w:val="00C41B6F"/>
    <w:rsid w:val="00C50728"/>
    <w:rsid w:val="00C60105"/>
    <w:rsid w:val="00C623BF"/>
    <w:rsid w:val="00C640D1"/>
    <w:rsid w:val="00C7011D"/>
    <w:rsid w:val="00C70D59"/>
    <w:rsid w:val="00C7432F"/>
    <w:rsid w:val="00C750F1"/>
    <w:rsid w:val="00C77473"/>
    <w:rsid w:val="00C91210"/>
    <w:rsid w:val="00CA2CF3"/>
    <w:rsid w:val="00CB1FD4"/>
    <w:rsid w:val="00CB519E"/>
    <w:rsid w:val="00CC5B37"/>
    <w:rsid w:val="00CD2ED3"/>
    <w:rsid w:val="00CD3C62"/>
    <w:rsid w:val="00CF021B"/>
    <w:rsid w:val="00CF066B"/>
    <w:rsid w:val="00CF07BE"/>
    <w:rsid w:val="00D028FF"/>
    <w:rsid w:val="00D03ECD"/>
    <w:rsid w:val="00D05963"/>
    <w:rsid w:val="00D11640"/>
    <w:rsid w:val="00D1470E"/>
    <w:rsid w:val="00D15906"/>
    <w:rsid w:val="00D17487"/>
    <w:rsid w:val="00D20AA4"/>
    <w:rsid w:val="00D434AF"/>
    <w:rsid w:val="00D44FA6"/>
    <w:rsid w:val="00D61BB7"/>
    <w:rsid w:val="00D63C10"/>
    <w:rsid w:val="00D7165D"/>
    <w:rsid w:val="00D75705"/>
    <w:rsid w:val="00D76DE6"/>
    <w:rsid w:val="00D961D6"/>
    <w:rsid w:val="00D97B17"/>
    <w:rsid w:val="00DA1A4A"/>
    <w:rsid w:val="00DA4AFE"/>
    <w:rsid w:val="00DB1323"/>
    <w:rsid w:val="00DC1DB6"/>
    <w:rsid w:val="00DC1E7E"/>
    <w:rsid w:val="00DC6027"/>
    <w:rsid w:val="00DC6779"/>
    <w:rsid w:val="00DC7A5F"/>
    <w:rsid w:val="00DD6A66"/>
    <w:rsid w:val="00DE0D15"/>
    <w:rsid w:val="00DF1CF0"/>
    <w:rsid w:val="00DF32B2"/>
    <w:rsid w:val="00DF7388"/>
    <w:rsid w:val="00E04C73"/>
    <w:rsid w:val="00E079A3"/>
    <w:rsid w:val="00E12674"/>
    <w:rsid w:val="00E132AC"/>
    <w:rsid w:val="00E15CCC"/>
    <w:rsid w:val="00E15D7D"/>
    <w:rsid w:val="00E17234"/>
    <w:rsid w:val="00E2005E"/>
    <w:rsid w:val="00E23ABA"/>
    <w:rsid w:val="00E261F5"/>
    <w:rsid w:val="00E34A5B"/>
    <w:rsid w:val="00E478DE"/>
    <w:rsid w:val="00E54D94"/>
    <w:rsid w:val="00E55B87"/>
    <w:rsid w:val="00E6111E"/>
    <w:rsid w:val="00E616D0"/>
    <w:rsid w:val="00E62CCE"/>
    <w:rsid w:val="00E64F51"/>
    <w:rsid w:val="00E65C07"/>
    <w:rsid w:val="00E8225E"/>
    <w:rsid w:val="00E90547"/>
    <w:rsid w:val="00E970B0"/>
    <w:rsid w:val="00EA1656"/>
    <w:rsid w:val="00EA1819"/>
    <w:rsid w:val="00EA255B"/>
    <w:rsid w:val="00EB646E"/>
    <w:rsid w:val="00EC6F5D"/>
    <w:rsid w:val="00ED7D5B"/>
    <w:rsid w:val="00EF1FBD"/>
    <w:rsid w:val="00F044CE"/>
    <w:rsid w:val="00F07943"/>
    <w:rsid w:val="00F07DDF"/>
    <w:rsid w:val="00F16256"/>
    <w:rsid w:val="00F231E8"/>
    <w:rsid w:val="00F26EA8"/>
    <w:rsid w:val="00F30632"/>
    <w:rsid w:val="00F31F33"/>
    <w:rsid w:val="00F33544"/>
    <w:rsid w:val="00F35ACF"/>
    <w:rsid w:val="00F624BD"/>
    <w:rsid w:val="00F62A5E"/>
    <w:rsid w:val="00F6634F"/>
    <w:rsid w:val="00F72CD1"/>
    <w:rsid w:val="00F74A39"/>
    <w:rsid w:val="00F8138E"/>
    <w:rsid w:val="00F85203"/>
    <w:rsid w:val="00F87D5A"/>
    <w:rsid w:val="00F91DD5"/>
    <w:rsid w:val="00F92676"/>
    <w:rsid w:val="00F94262"/>
    <w:rsid w:val="00F9616B"/>
    <w:rsid w:val="00F979A8"/>
    <w:rsid w:val="00F97B3B"/>
    <w:rsid w:val="00FA1B93"/>
    <w:rsid w:val="00FA5551"/>
    <w:rsid w:val="00FA7C7A"/>
    <w:rsid w:val="00FD213B"/>
    <w:rsid w:val="00FD3CE8"/>
    <w:rsid w:val="00FD5B91"/>
    <w:rsid w:val="00FD5DFD"/>
    <w:rsid w:val="00FE2684"/>
    <w:rsid w:val="00FE7037"/>
    <w:rsid w:val="00FF1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SimSun" w:hAnsi="Arial"/>
      <w:b/>
      <w:bCs/>
      <w:sz w:val="32"/>
      <w:szCs w:val="28"/>
      <w:lang/>
    </w:rPr>
  </w:style>
  <w:style w:type="paragraph" w:styleId="Heading2">
    <w:name w:val="heading 2"/>
    <w:basedOn w:val="Normal"/>
    <w:next w:val="Normal"/>
    <w:link w:val="Heading2Char"/>
    <w:uiPriority w:val="9"/>
    <w:rsid w:val="0088396E"/>
    <w:pPr>
      <w:keepNext/>
      <w:spacing w:before="240" w:after="60"/>
      <w:outlineLvl w:val="1"/>
    </w:pPr>
    <w:rPr>
      <w:rFonts w:ascii="Arial" w:eastAsia="SimSun" w:hAnsi="Arial"/>
      <w:b/>
      <w:bCs/>
      <w:i/>
      <w:sz w:val="28"/>
      <w:szCs w:val="26"/>
      <w:lang/>
    </w:rPr>
  </w:style>
  <w:style w:type="paragraph" w:styleId="Heading3">
    <w:name w:val="heading 3"/>
    <w:basedOn w:val="Normal"/>
    <w:next w:val="Normal"/>
    <w:link w:val="Heading3Char"/>
    <w:uiPriority w:val="9"/>
    <w:qFormat/>
    <w:rsid w:val="0071210D"/>
    <w:pPr>
      <w:keepNext/>
      <w:spacing w:before="240" w:after="60"/>
      <w:outlineLvl w:val="2"/>
    </w:pPr>
    <w:rPr>
      <w:rFonts w:ascii="Arial" w:eastAsia="SimSun" w:hAnsi="Arial"/>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rPr>
      <w:rFonts w:ascii="Times New Roman" w:hAnsi="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link w:val="H1Char"/>
    <w:qFormat/>
    <w:rsid w:val="00E970B0"/>
    <w:pPr>
      <w:suppressAutoHyphens/>
      <w:spacing w:line="270" w:lineRule="exact"/>
      <w:outlineLvl w:val="0"/>
    </w:pPr>
    <w:rPr>
      <w:b/>
      <w:sz w:val="24"/>
      <w:lang/>
    </w:rPr>
  </w:style>
  <w:style w:type="paragraph" w:customStyle="1" w:styleId="HCh">
    <w:name w:val="_ H _Ch"/>
    <w:basedOn w:val="H1"/>
    <w:next w:val="Normal"/>
    <w:link w:val="HChChar"/>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link w:val="SingleTxtChar"/>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Pr>
      <w:lang/>
    </w:r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link w:val="Header"/>
    <w:uiPriority w:val="2"/>
    <w:rsid w:val="00BE531D"/>
    <w:rPr>
      <w:rFonts w:ascii="Times New Roman" w:hAnsi="Times New Roman"/>
      <w:sz w:val="17"/>
      <w:lang w:val="ru-RU"/>
    </w:rPr>
  </w:style>
  <w:style w:type="character" w:customStyle="1" w:styleId="Heading1Char">
    <w:name w:val="Heading 1 Char"/>
    <w:link w:val="Heading1"/>
    <w:uiPriority w:val="9"/>
    <w:rsid w:val="0088396E"/>
    <w:rPr>
      <w:rFonts w:ascii="Arial" w:eastAsia="SimSun" w:hAnsi="Arial" w:cs="Times New Roman"/>
      <w:b/>
      <w:bCs/>
      <w:spacing w:val="4"/>
      <w:w w:val="103"/>
      <w:kern w:val="14"/>
      <w:sz w:val="32"/>
      <w:szCs w:val="28"/>
    </w:rPr>
  </w:style>
  <w:style w:type="character" w:customStyle="1" w:styleId="Heading2Char">
    <w:name w:val="Heading 2 Char"/>
    <w:link w:val="Heading2"/>
    <w:uiPriority w:val="9"/>
    <w:rsid w:val="0088396E"/>
    <w:rPr>
      <w:rFonts w:ascii="Arial" w:eastAsia="SimSun" w:hAnsi="Arial" w:cs="Times New Roman"/>
      <w:b/>
      <w:bCs/>
      <w:i/>
      <w:spacing w:val="4"/>
      <w:w w:val="103"/>
      <w:kern w:val="14"/>
      <w:sz w:val="28"/>
      <w:szCs w:val="26"/>
    </w:rPr>
  </w:style>
  <w:style w:type="character" w:customStyle="1" w:styleId="Heading3Char">
    <w:name w:val="Heading 3 Char"/>
    <w:link w:val="Heading3"/>
    <w:uiPriority w:val="9"/>
    <w:rsid w:val="0071210D"/>
    <w:rPr>
      <w:rFonts w:ascii="Arial" w:eastAsia="SimSun" w:hAnsi="Arial" w:cs="Times New Roman"/>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lang/>
    </w:rPr>
  </w:style>
  <w:style w:type="character" w:customStyle="1" w:styleId="FootnoteTextChar">
    <w:name w:val="Footnote Text Char"/>
    <w:aliases w:val="5_G Char"/>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lang/>
    </w:rPr>
  </w:style>
  <w:style w:type="character" w:customStyle="1" w:styleId="EndnoteTextChar">
    <w:name w:val="Endnote Text Char"/>
    <w:link w:val="EndnoteText"/>
    <w:uiPriority w:val="1"/>
    <w:semiHidden/>
    <w:rsid w:val="00515869"/>
    <w:rPr>
      <w:rFonts w:ascii="Times New Roman" w:hAnsi="Times New Roman"/>
      <w:spacing w:val="5"/>
      <w:w w:val="104"/>
      <w:kern w:val="14"/>
      <w:sz w:val="20"/>
      <w:szCs w:val="20"/>
      <w:lang w:val="ru-RU"/>
    </w:rPr>
  </w:style>
  <w:style w:type="character" w:styleId="CommentReference">
    <w:name w:val="annotation reference"/>
    <w:uiPriority w:val="1"/>
    <w:semiHidden/>
    <w:unhideWhenUsed/>
    <w:rsid w:val="00DC1DB6"/>
    <w:rPr>
      <w:sz w:val="16"/>
      <w:szCs w:val="16"/>
    </w:rPr>
  </w:style>
  <w:style w:type="paragraph" w:styleId="CommentText">
    <w:name w:val="annotation text"/>
    <w:basedOn w:val="Normal"/>
    <w:link w:val="CommentTextChar"/>
    <w:uiPriority w:val="99"/>
    <w:semiHidden/>
    <w:unhideWhenUsed/>
    <w:rsid w:val="00DC1DB6"/>
    <w:rPr>
      <w:szCs w:val="20"/>
      <w:lang/>
    </w:rPr>
  </w:style>
  <w:style w:type="character" w:customStyle="1" w:styleId="CommentTextChar">
    <w:name w:val="Comment Text Char"/>
    <w:link w:val="CommentText"/>
    <w:uiPriority w:val="99"/>
    <w:semiHidden/>
    <w:rsid w:val="00DC1DB6"/>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semiHidden/>
    <w:unhideWhenUsed/>
    <w:rsid w:val="00DC1DB6"/>
    <w:rPr>
      <w:b/>
      <w:bCs/>
    </w:rPr>
  </w:style>
  <w:style w:type="character" w:customStyle="1" w:styleId="CommentSubjectChar">
    <w:name w:val="Comment Subject Char"/>
    <w:link w:val="CommentSubject"/>
    <w:uiPriority w:val="99"/>
    <w:semiHidden/>
    <w:rsid w:val="00DC1DB6"/>
    <w:rPr>
      <w:rFonts w:ascii="Times New Roman" w:hAnsi="Times New Roman" w:cs="Times New Roman"/>
      <w:b/>
      <w:bCs/>
      <w:spacing w:val="4"/>
      <w:w w:val="103"/>
      <w:kern w:val="14"/>
      <w:lang w:val="ru-RU"/>
    </w:rPr>
  </w:style>
  <w:style w:type="table" w:styleId="TableGrid">
    <w:name w:val="Table Grid"/>
    <w:basedOn w:val="TableNormal"/>
    <w:uiPriority w:val="59"/>
    <w:rsid w:val="00DC1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Char">
    <w:name w:val="__Single Txt Char"/>
    <w:link w:val="SingleTxt"/>
    <w:locked/>
    <w:rsid w:val="002B5EA6"/>
    <w:rPr>
      <w:rFonts w:ascii="Times New Roman" w:hAnsi="Times New Roman" w:cs="Times New Roman"/>
      <w:spacing w:val="4"/>
      <w:w w:val="103"/>
      <w:kern w:val="14"/>
      <w:szCs w:val="22"/>
      <w:lang w:val="ru-RU"/>
    </w:rPr>
  </w:style>
  <w:style w:type="character" w:styleId="Hyperlink">
    <w:name w:val="Hyperlink"/>
    <w:uiPriority w:val="99"/>
    <w:rsid w:val="002B5EA6"/>
    <w:rPr>
      <w:color w:val="0000FF"/>
      <w:u w:val="none"/>
    </w:rPr>
  </w:style>
  <w:style w:type="character" w:customStyle="1" w:styleId="H1Char">
    <w:name w:val="_ H_1 Char"/>
    <w:link w:val="H1"/>
    <w:locked/>
    <w:rsid w:val="002B5EA6"/>
    <w:rPr>
      <w:rFonts w:ascii="Times New Roman" w:hAnsi="Times New Roman" w:cs="Times New Roman"/>
      <w:b/>
      <w:spacing w:val="4"/>
      <w:w w:val="103"/>
      <w:kern w:val="14"/>
      <w:sz w:val="24"/>
      <w:szCs w:val="22"/>
      <w:lang w:val="ru-RU"/>
    </w:rPr>
  </w:style>
  <w:style w:type="character" w:customStyle="1" w:styleId="HChChar">
    <w:name w:val="_ H _Ch Char"/>
    <w:link w:val="HCh"/>
    <w:locked/>
    <w:rsid w:val="002B5EA6"/>
    <w:rPr>
      <w:rFonts w:ascii="Times New Roman" w:hAnsi="Times New Roman" w:cs="Times New Roman"/>
      <w:b/>
      <w:spacing w:val="-2"/>
      <w:w w:val="103"/>
      <w:kern w:val="14"/>
      <w:sz w:val="28"/>
      <w:szCs w:val="22"/>
      <w:lang w:val="ru-RU"/>
    </w:rPr>
  </w:style>
  <w:style w:type="character" w:styleId="FollowedHyperlink">
    <w:name w:val="FollowedHyperlink"/>
    <w:uiPriority w:val="99"/>
    <w:semiHidden/>
    <w:unhideWhenUsed/>
    <w:rsid w:val="00F91DD5"/>
    <w:rPr>
      <w:color w:val="0000FF"/>
      <w:u w:val="none"/>
    </w:rPr>
  </w:style>
  <w:style w:type="paragraph" w:styleId="Revision">
    <w:name w:val="Revision"/>
    <w:hidden/>
    <w:uiPriority w:val="99"/>
    <w:semiHidden/>
    <w:rsid w:val="00FD5DFD"/>
    <w:rPr>
      <w:rFonts w:ascii="Times New Roman" w:hAnsi="Times New Roman" w:cs="Times New Roman"/>
      <w:spacing w:val="4"/>
      <w:w w:val="103"/>
      <w:kern w:val="14"/>
      <w:szCs w:val="22"/>
      <w:lang w:val="ru-RU"/>
    </w:rPr>
  </w:style>
  <w:style w:type="paragraph" w:styleId="BalloonText">
    <w:name w:val="Balloon Text"/>
    <w:basedOn w:val="Normal"/>
    <w:link w:val="BalloonTextChar"/>
    <w:uiPriority w:val="99"/>
    <w:semiHidden/>
    <w:unhideWhenUsed/>
    <w:rsid w:val="00FD5DFD"/>
    <w:pPr>
      <w:spacing w:line="240" w:lineRule="auto"/>
    </w:pPr>
    <w:rPr>
      <w:rFonts w:ascii="Tahoma" w:hAnsi="Tahoma"/>
      <w:sz w:val="16"/>
      <w:szCs w:val="16"/>
      <w:lang/>
    </w:rPr>
  </w:style>
  <w:style w:type="character" w:customStyle="1" w:styleId="BalloonTextChar">
    <w:name w:val="Balloon Text Char"/>
    <w:link w:val="BalloonText"/>
    <w:uiPriority w:val="99"/>
    <w:semiHidden/>
    <w:rsid w:val="00FD5DFD"/>
    <w:rPr>
      <w:rFonts w:ascii="Tahoma" w:hAnsi="Tahoma" w:cs="Tahoma"/>
      <w:spacing w:val="4"/>
      <w:w w:val="103"/>
      <w:kern w:val="14"/>
      <w:sz w:val="16"/>
      <w:szCs w:val="16"/>
      <w:lang w:val="ru-RU"/>
    </w:rPr>
  </w:style>
</w:styles>
</file>

<file path=word/webSettings.xml><?xml version="1.0" encoding="utf-8"?>
<w:webSettings xmlns:r="http://schemas.openxmlformats.org/officeDocument/2006/relationships" xmlns:w="http://schemas.openxmlformats.org/wordprocessingml/2006/main">
  <w:divs>
    <w:div w:id="188033136">
      <w:bodyDiv w:val="1"/>
      <w:marLeft w:val="0"/>
      <w:marRight w:val="0"/>
      <w:marTop w:val="0"/>
      <w:marBottom w:val="0"/>
      <w:divBdr>
        <w:top w:val="none" w:sz="0" w:space="0" w:color="auto"/>
        <w:left w:val="none" w:sz="0" w:space="0" w:color="auto"/>
        <w:bottom w:val="none" w:sz="0" w:space="0" w:color="auto"/>
        <w:right w:val="none" w:sz="0" w:space="0" w:color="auto"/>
      </w:divBdr>
    </w:div>
    <w:div w:id="202792644">
      <w:bodyDiv w:val="1"/>
      <w:marLeft w:val="0"/>
      <w:marRight w:val="0"/>
      <w:marTop w:val="0"/>
      <w:marBottom w:val="0"/>
      <w:divBdr>
        <w:top w:val="none" w:sz="0" w:space="0" w:color="auto"/>
        <w:left w:val="none" w:sz="0" w:space="0" w:color="auto"/>
        <w:bottom w:val="none" w:sz="0" w:space="0" w:color="auto"/>
        <w:right w:val="none" w:sz="0" w:space="0" w:color="auto"/>
      </w:divBdr>
    </w:div>
    <w:div w:id="282543414">
      <w:bodyDiv w:val="1"/>
      <w:marLeft w:val="0"/>
      <w:marRight w:val="0"/>
      <w:marTop w:val="0"/>
      <w:marBottom w:val="0"/>
      <w:divBdr>
        <w:top w:val="none" w:sz="0" w:space="0" w:color="auto"/>
        <w:left w:val="none" w:sz="0" w:space="0" w:color="auto"/>
        <w:bottom w:val="none" w:sz="0" w:space="0" w:color="auto"/>
        <w:right w:val="none" w:sz="0" w:space="0" w:color="auto"/>
      </w:divBdr>
    </w:div>
    <w:div w:id="293562975">
      <w:bodyDiv w:val="1"/>
      <w:marLeft w:val="0"/>
      <w:marRight w:val="0"/>
      <w:marTop w:val="0"/>
      <w:marBottom w:val="0"/>
      <w:divBdr>
        <w:top w:val="none" w:sz="0" w:space="0" w:color="auto"/>
        <w:left w:val="none" w:sz="0" w:space="0" w:color="auto"/>
        <w:bottom w:val="none" w:sz="0" w:space="0" w:color="auto"/>
        <w:right w:val="none" w:sz="0" w:space="0" w:color="auto"/>
      </w:divBdr>
    </w:div>
    <w:div w:id="366568106">
      <w:bodyDiv w:val="1"/>
      <w:marLeft w:val="0"/>
      <w:marRight w:val="0"/>
      <w:marTop w:val="0"/>
      <w:marBottom w:val="0"/>
      <w:divBdr>
        <w:top w:val="none" w:sz="0" w:space="0" w:color="auto"/>
        <w:left w:val="none" w:sz="0" w:space="0" w:color="auto"/>
        <w:bottom w:val="none" w:sz="0" w:space="0" w:color="auto"/>
        <w:right w:val="none" w:sz="0" w:space="0" w:color="auto"/>
      </w:divBdr>
    </w:div>
    <w:div w:id="544492631">
      <w:bodyDiv w:val="1"/>
      <w:marLeft w:val="0"/>
      <w:marRight w:val="0"/>
      <w:marTop w:val="0"/>
      <w:marBottom w:val="0"/>
      <w:divBdr>
        <w:top w:val="none" w:sz="0" w:space="0" w:color="auto"/>
        <w:left w:val="none" w:sz="0" w:space="0" w:color="auto"/>
        <w:bottom w:val="none" w:sz="0" w:space="0" w:color="auto"/>
        <w:right w:val="none" w:sz="0" w:space="0" w:color="auto"/>
      </w:divBdr>
    </w:div>
    <w:div w:id="861895616">
      <w:bodyDiv w:val="1"/>
      <w:marLeft w:val="0"/>
      <w:marRight w:val="0"/>
      <w:marTop w:val="0"/>
      <w:marBottom w:val="0"/>
      <w:divBdr>
        <w:top w:val="none" w:sz="0" w:space="0" w:color="auto"/>
        <w:left w:val="none" w:sz="0" w:space="0" w:color="auto"/>
        <w:bottom w:val="none" w:sz="0" w:space="0" w:color="auto"/>
        <w:right w:val="none" w:sz="0" w:space="0" w:color="auto"/>
      </w:divBdr>
    </w:div>
    <w:div w:id="1160579533">
      <w:bodyDiv w:val="1"/>
      <w:marLeft w:val="0"/>
      <w:marRight w:val="0"/>
      <w:marTop w:val="0"/>
      <w:marBottom w:val="0"/>
      <w:divBdr>
        <w:top w:val="none" w:sz="0" w:space="0" w:color="auto"/>
        <w:left w:val="none" w:sz="0" w:space="0" w:color="auto"/>
        <w:bottom w:val="none" w:sz="0" w:space="0" w:color="auto"/>
        <w:right w:val="none" w:sz="0" w:space="0" w:color="auto"/>
      </w:divBdr>
    </w:div>
    <w:div w:id="1496611370">
      <w:bodyDiv w:val="1"/>
      <w:marLeft w:val="0"/>
      <w:marRight w:val="0"/>
      <w:marTop w:val="0"/>
      <w:marBottom w:val="0"/>
      <w:divBdr>
        <w:top w:val="none" w:sz="0" w:space="0" w:color="auto"/>
        <w:left w:val="none" w:sz="0" w:space="0" w:color="auto"/>
        <w:bottom w:val="none" w:sz="0" w:space="0" w:color="auto"/>
        <w:right w:val="none" w:sz="0" w:space="0" w:color="auto"/>
      </w:divBdr>
    </w:div>
    <w:div w:id="1672173361">
      <w:bodyDiv w:val="1"/>
      <w:marLeft w:val="0"/>
      <w:marRight w:val="0"/>
      <w:marTop w:val="0"/>
      <w:marBottom w:val="0"/>
      <w:divBdr>
        <w:top w:val="none" w:sz="0" w:space="0" w:color="auto"/>
        <w:left w:val="none" w:sz="0" w:space="0" w:color="auto"/>
        <w:bottom w:val="none" w:sz="0" w:space="0" w:color="auto"/>
        <w:right w:val="none" w:sz="0" w:space="0" w:color="auto"/>
      </w:divBdr>
    </w:div>
    <w:div w:id="17255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undocs.org/CEDAW/C/PER/CO/7" TargetMode="External"/><Relationship Id="rId117" Type="http://schemas.openxmlformats.org/officeDocument/2006/relationships/header" Target="header4.xml"/><Relationship Id="rId21" Type="http://schemas.openxmlformats.org/officeDocument/2006/relationships/hyperlink" Target="http://undocs.org/CEDAW/C/CAF/CO/1" TargetMode="External"/><Relationship Id="rId42" Type="http://schemas.openxmlformats.org/officeDocument/2006/relationships/hyperlink" Target="http://undocs.org/ru/HRI/MC/2006/3" TargetMode="External"/><Relationship Id="rId47" Type="http://schemas.openxmlformats.org/officeDocument/2006/relationships/hyperlink" Target="http://undocs.org/ru/CEDAW/C/CAF/1" TargetMode="External"/><Relationship Id="rId63" Type="http://schemas.openxmlformats.org/officeDocument/2006/relationships/hyperlink" Target="http://undocs.org/CEDAW/C/SLB/CO/1" TargetMode="External"/><Relationship Id="rId68" Type="http://schemas.openxmlformats.org/officeDocument/2006/relationships/hyperlink" Target="http://undocs.org/CEDAW/C/MNE/CO/1/Add.1" TargetMode="External"/><Relationship Id="rId84" Type="http://schemas.openxmlformats.org/officeDocument/2006/relationships/hyperlink" Target="http://undocs.org/ru/CEDAW/C/SLB/1&#8211;3" TargetMode="External"/><Relationship Id="rId89" Type="http://schemas.openxmlformats.org/officeDocument/2006/relationships/hyperlink" Target="http://undocs.org/CEDAW/PSWG/57/1" TargetMode="External"/><Relationship Id="rId112" Type="http://schemas.openxmlformats.org/officeDocument/2006/relationships/hyperlink" Target="http://undocs.org/CEDAW/C/SLE/6" TargetMode="External"/><Relationship Id="rId16" Type="http://schemas.openxmlformats.org/officeDocument/2006/relationships/hyperlink" Target="http://undocs.org/ru/CEDAW/StatementsChair/GazaStatement_AsAdopted_18072014.pdf" TargetMode="External"/><Relationship Id="rId107" Type="http://schemas.openxmlformats.org/officeDocument/2006/relationships/hyperlink" Target="http://undocs.org/CEDAW/C/57/3" TargetMode="External"/><Relationship Id="rId11" Type="http://schemas.openxmlformats.org/officeDocument/2006/relationships/footer" Target="footer1.xml"/><Relationship Id="rId32" Type="http://schemas.openxmlformats.org/officeDocument/2006/relationships/hyperlink" Target="http://undocs.org/CEDAW/C/MUS/CO/6" TargetMode="External"/><Relationship Id="rId37" Type="http://schemas.openxmlformats.org/officeDocument/2006/relationships/hyperlink" Target="http://undocs.org/CEDAW/C/TUR/CO/6/Add.2" TargetMode="External"/><Relationship Id="rId53" Type="http://schemas.openxmlformats.org/officeDocument/2006/relationships/hyperlink" Target="http://undocs.org/ru/CEDAW/C/SWZ/1" TargetMode="External"/><Relationship Id="rId58" Type="http://schemas.openxmlformats.org/officeDocument/2006/relationships/hyperlink" Target="http://undocs.org/CEDAW/C/BRN/CO/1" TargetMode="External"/><Relationship Id="rId74" Type="http://schemas.openxmlformats.org/officeDocument/2006/relationships/hyperlink" Target="http://undocs.org/ru/CEDAW/C/GC/31" TargetMode="External"/><Relationship Id="rId79" Type="http://schemas.openxmlformats.org/officeDocument/2006/relationships/hyperlink" Target="http://undocs.org/ru/CEDAW/C/BEL/7" TargetMode="External"/><Relationship Id="rId102" Type="http://schemas.openxmlformats.org/officeDocument/2006/relationships/hyperlink" Target="http://undocs.org/ru/CEDAW/C/GBR/CO/7/Add.1" TargetMode="External"/><Relationship Id="rId5" Type="http://schemas.openxmlformats.org/officeDocument/2006/relationships/footnotes" Target="footnotes.xml"/><Relationship Id="rId61" Type="http://schemas.openxmlformats.org/officeDocument/2006/relationships/hyperlink" Target="http://undocs.org/CEDAW/C/GIN/CO/7" TargetMode="External"/><Relationship Id="rId82" Type="http://schemas.openxmlformats.org/officeDocument/2006/relationships/hyperlink" Target="http://undocs.org/ru/CEDAW/C/GHA/6&#8211;7" TargetMode="External"/><Relationship Id="rId90" Type="http://schemas.openxmlformats.org/officeDocument/2006/relationships/hyperlink" Target="http://undocs.org/ru/CEDAW/C/AZE/CO/5" TargetMode="External"/><Relationship Id="rId95" Type="http://schemas.openxmlformats.org/officeDocument/2006/relationships/hyperlink" Target="http://undocs.org/ru/CEDAW/C/KGZ/CO/4" TargetMode="External"/><Relationship Id="rId19" Type="http://schemas.openxmlformats.org/officeDocument/2006/relationships/hyperlink" Target="http://undocs.org/ru/A/HRC/26/38" TargetMode="External"/><Relationship Id="rId14" Type="http://schemas.openxmlformats.org/officeDocument/2006/relationships/footer" Target="footer2.xml"/><Relationship Id="rId22" Type="http://schemas.openxmlformats.org/officeDocument/2006/relationships/hyperlink" Target="http://undocs.org/CEDAW/C/GEO/CO/4" TargetMode="External"/><Relationship Id="rId27" Type="http://schemas.openxmlformats.org/officeDocument/2006/relationships/hyperlink" Target="http://undocs.org/CEDAW/C/SWZ/CO/1" TargetMode="External"/><Relationship Id="rId30" Type="http://schemas.openxmlformats.org/officeDocument/2006/relationships/hyperlink" Target="http://undocs.org/CEDAW/C/LAO/CO/7/Add.1" TargetMode="External"/><Relationship Id="rId35" Type="http://schemas.openxmlformats.org/officeDocument/2006/relationships/hyperlink" Target="http://undocs.org/CEDAW/C/SGP/CO/4/Rev.1/Add.1" TargetMode="External"/><Relationship Id="rId43" Type="http://schemas.openxmlformats.org/officeDocument/2006/relationships/hyperlink" Target="http://undocs.org/ru/CEDAW/C/58/1" TargetMode="External"/><Relationship Id="rId48" Type="http://schemas.openxmlformats.org/officeDocument/2006/relationships/hyperlink" Target="http://undocs.org/ru/CEDAW/C/GEO/4" TargetMode="External"/><Relationship Id="rId56" Type="http://schemas.openxmlformats.org/officeDocument/2006/relationships/hyperlink" Target="http://undocs.org/CEDAW/PSWG/56/1" TargetMode="External"/><Relationship Id="rId64" Type="http://schemas.openxmlformats.org/officeDocument/2006/relationships/hyperlink" Target="http://undocs.org/CEDAW/C/VEN/CO/7" TargetMode="External"/><Relationship Id="rId69" Type="http://schemas.openxmlformats.org/officeDocument/2006/relationships/hyperlink" Target="http://undocs.org/CEDAW/C/NOR/CO/8/Add.1" TargetMode="External"/><Relationship Id="rId77" Type="http://schemas.openxmlformats.org/officeDocument/2006/relationships/hyperlink" Target="http://undocs.org/ru/CEDAW/C/59/2" TargetMode="External"/><Relationship Id="rId100" Type="http://schemas.openxmlformats.org/officeDocument/2006/relationships/hyperlink" Target="http://undocs.org/ru/CEDAW/C/JOR/CO/5/Add.1" TargetMode="External"/><Relationship Id="rId105" Type="http://schemas.openxmlformats.org/officeDocument/2006/relationships/hyperlink" Target="http://undocs.org/CEDAW/C/57/1" TargetMode="External"/><Relationship Id="rId113" Type="http://schemas.openxmlformats.org/officeDocument/2006/relationships/hyperlink" Target="http://undocs.org/CEDAW/C/SLE/6" TargetMode="External"/><Relationship Id="rId11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undocs.org/ru/CEDAW/C/MRT/2" TargetMode="External"/><Relationship Id="rId72" Type="http://schemas.openxmlformats.org/officeDocument/2006/relationships/hyperlink" Target="http://undocs.org/CEDAW/C/56/D/44/2012" TargetMode="External"/><Relationship Id="rId80" Type="http://schemas.openxmlformats.org/officeDocument/2006/relationships/hyperlink" Target="http://undocs.org/ru/CEDAW/C/BRN/1&#8211;2" TargetMode="External"/><Relationship Id="rId85" Type="http://schemas.openxmlformats.org/officeDocument/2006/relationships/hyperlink" Target="http://undocs.org/ru/CEDAW/C/VEN/7&#8211;8" TargetMode="External"/><Relationship Id="rId93" Type="http://schemas.openxmlformats.org/officeDocument/2006/relationships/hyperlink" Target="http://undocs.org/ru/CEDAW/C/ERI/CO/5" TargetMode="External"/><Relationship Id="rId98" Type="http://schemas.openxmlformats.org/officeDocument/2006/relationships/hyperlink" Target="http://undocs.org/ru/CEDAW/C/BHS/CO/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ru/CEDAW/C/58/1" TargetMode="External"/><Relationship Id="rId25" Type="http://schemas.openxmlformats.org/officeDocument/2006/relationships/hyperlink" Target="http://undocs.org/CEDAW/C/MRT/CO/2" TargetMode="External"/><Relationship Id="rId33" Type="http://schemas.openxmlformats.org/officeDocument/2006/relationships/hyperlink" Target="http://undocs.org/CEDAW/C/PRY/CO/6/Add.1" TargetMode="External"/><Relationship Id="rId38" Type="http://schemas.openxmlformats.org/officeDocument/2006/relationships/hyperlink" Target="http://undocs.org/ru/CEDAW/C/58/D/47/2012" TargetMode="External"/><Relationship Id="rId46" Type="http://schemas.openxmlformats.org/officeDocument/2006/relationships/hyperlink" Target="http://undocs.org/ru/CEDAW/C/58/4" TargetMode="External"/><Relationship Id="rId59" Type="http://schemas.openxmlformats.org/officeDocument/2006/relationships/hyperlink" Target="http://undocs.org/CEDAW/C/CHN/CO/7" TargetMode="External"/><Relationship Id="rId67" Type="http://schemas.openxmlformats.org/officeDocument/2006/relationships/hyperlink" Target="http://undocs.org/CEDAW/C/KEN/CO/7/Add.1" TargetMode="External"/><Relationship Id="rId103" Type="http://schemas.openxmlformats.org/officeDocument/2006/relationships/hyperlink" Target="http://undocs.org/CEDAW/C/57/D/34/2011" TargetMode="External"/><Relationship Id="rId108" Type="http://schemas.openxmlformats.org/officeDocument/2006/relationships/hyperlink" Target="http://undocs.org/CEDAW/C/BHR/3" TargetMode="External"/><Relationship Id="rId116" Type="http://schemas.openxmlformats.org/officeDocument/2006/relationships/image" Target="media/image3.png"/><Relationship Id="rId20" Type="http://schemas.openxmlformats.org/officeDocument/2006/relationships/hyperlink" Target="http://documents.un.org" TargetMode="External"/><Relationship Id="rId41" Type="http://schemas.openxmlformats.org/officeDocument/2006/relationships/hyperlink" Target="http://undocs.org/ru/HRI/MC/2006/3" TargetMode="External"/><Relationship Id="rId54" Type="http://schemas.openxmlformats.org/officeDocument/2006/relationships/hyperlink" Target="http://undocs.org/ru/CEDAW/C/SWZ/1" TargetMode="External"/><Relationship Id="rId62" Type="http://schemas.openxmlformats.org/officeDocument/2006/relationships/hyperlink" Target="http://undocs.org/CEDAW/C/POL/CO/7" TargetMode="External"/><Relationship Id="rId70" Type="http://schemas.openxmlformats.org/officeDocument/2006/relationships/hyperlink" Target="http://undocs.org/CEDAW/C/56/D/29/2011" TargetMode="External"/><Relationship Id="rId75" Type="http://schemas.openxmlformats.org/officeDocument/2006/relationships/hyperlink" Target="http://undocs.org/ru/CEDAW/C/GC/32" TargetMode="External"/><Relationship Id="rId83" Type="http://schemas.openxmlformats.org/officeDocument/2006/relationships/hyperlink" Target="http://undocs.org/ru/CEDAW/C/GIN/7&#8211;8" TargetMode="External"/><Relationship Id="rId88" Type="http://schemas.openxmlformats.org/officeDocument/2006/relationships/hyperlink" Target="http://undocs.org/CEDAW/C/57/1" TargetMode="External"/><Relationship Id="rId91" Type="http://schemas.openxmlformats.org/officeDocument/2006/relationships/hyperlink" Target="http://undocs.org/ru/CEDAW/C/DNK/CO/8" TargetMode="External"/><Relationship Id="rId96" Type="http://schemas.openxmlformats.org/officeDocument/2006/relationships/hyperlink" Target="http://undocs.org/ru/CEDAW/C/MDV/CO/4" TargetMode="External"/><Relationship Id="rId111" Type="http://schemas.openxmlformats.org/officeDocument/2006/relationships/hyperlink" Target="http://undocs.org/CEDAW/C/QAT/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undocs.org/CEDAW/C/IND/CO/4" TargetMode="External"/><Relationship Id="rId28" Type="http://schemas.openxmlformats.org/officeDocument/2006/relationships/hyperlink" Target="http://undocs.org/CEDAW/C/SYR/CO/2" TargetMode="External"/><Relationship Id="rId36" Type="http://schemas.openxmlformats.org/officeDocument/2006/relationships/hyperlink" Target="http://undocs.org/CEDAW/C/NLD/CO/5/Add.2" TargetMode="External"/><Relationship Id="rId49" Type="http://schemas.openxmlformats.org/officeDocument/2006/relationships/hyperlink" Target="http://undocs.org/ru/CEDAW/C/IND/4" TargetMode="External"/><Relationship Id="rId57" Type="http://schemas.openxmlformats.org/officeDocument/2006/relationships/hyperlink" Target="http://undocs.org/CEDAW/C/BEL/CO/7" TargetMode="External"/><Relationship Id="rId106" Type="http://schemas.openxmlformats.org/officeDocument/2006/relationships/hyperlink" Target="http://undocs.org/CEDAW/C/57/2" TargetMode="External"/><Relationship Id="rId114" Type="http://schemas.openxmlformats.org/officeDocument/2006/relationships/hyperlink" Target="http://undocs.org/CEDAW/C/FIN/7" TargetMode="External"/><Relationship Id="rId119" Type="http://schemas.openxmlformats.org/officeDocument/2006/relationships/footer" Target="footer4.xml"/><Relationship Id="rId10" Type="http://schemas.openxmlformats.org/officeDocument/2006/relationships/header" Target="header1.xml"/><Relationship Id="rId31" Type="http://schemas.openxmlformats.org/officeDocument/2006/relationships/hyperlink" Target="http://undocs.org/CEDAW/C/LIE/CO/4/Add.1" TargetMode="External"/><Relationship Id="rId44" Type="http://schemas.openxmlformats.org/officeDocument/2006/relationships/hyperlink" Target="http://undocs.org/ru/CEDAW/C/58/2" TargetMode="External"/><Relationship Id="rId52" Type="http://schemas.openxmlformats.org/officeDocument/2006/relationships/hyperlink" Target="http://undocs.org/ru/CEDAW/C/PER/7" TargetMode="External"/><Relationship Id="rId60" Type="http://schemas.openxmlformats.org/officeDocument/2006/relationships/hyperlink" Target="http://undocs.org/CEDAW/C/GHA/CO/6" TargetMode="External"/><Relationship Id="rId65" Type="http://schemas.openxmlformats.org/officeDocument/2006/relationships/hyperlink" Target="http://undocs.org/CEDAW/C/BRA/CO/7/Add.1" TargetMode="External"/><Relationship Id="rId73" Type="http://schemas.openxmlformats.org/officeDocument/2006/relationships/hyperlink" Target="http://undocs.org/ru/A/69/38" TargetMode="External"/><Relationship Id="rId78" Type="http://schemas.openxmlformats.org/officeDocument/2006/relationships/hyperlink" Target="http://undocs.org/ru/CEDAW/C/59/3" TargetMode="External"/><Relationship Id="rId81" Type="http://schemas.openxmlformats.org/officeDocument/2006/relationships/hyperlink" Target="http://undocs.org/ru/CEDAW/C/CHN/7&#8211;8" TargetMode="External"/><Relationship Id="rId86" Type="http://schemas.openxmlformats.org/officeDocument/2006/relationships/hyperlink" Target="http://undocs.org/ru/A/69/285" TargetMode="External"/><Relationship Id="rId94" Type="http://schemas.openxmlformats.org/officeDocument/2006/relationships/hyperlink" Target="http://undocs.org/ru/CEDAW/C/GAB/CO/6" TargetMode="External"/><Relationship Id="rId99" Type="http://schemas.openxmlformats.org/officeDocument/2006/relationships/hyperlink" Target="http://undocs.org/ru/CEDAW/C/BGR/CO/4" TargetMode="External"/><Relationship Id="rId101" Type="http://schemas.openxmlformats.org/officeDocument/2006/relationships/hyperlink" Target="http://undocs.org/ru/CEDAW/C/NZL/CO/7/Add.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yperlink" Target="http://undocs.org/ru/CEDAW/PSWG/58/1" TargetMode="External"/><Relationship Id="rId39" Type="http://schemas.openxmlformats.org/officeDocument/2006/relationships/hyperlink" Target="http://undocs.org/ru/CEDAW/C/58/D/30/2011" TargetMode="External"/><Relationship Id="rId109" Type="http://schemas.openxmlformats.org/officeDocument/2006/relationships/hyperlink" Target="http://undocs.org/CEDAW/C/CMR/4" TargetMode="External"/><Relationship Id="rId34" Type="http://schemas.openxmlformats.org/officeDocument/2006/relationships/hyperlink" Target="http://undocs.org/CEDAW/C/KOR/CO/7/Add.1" TargetMode="External"/><Relationship Id="rId50" Type="http://schemas.openxmlformats.org/officeDocument/2006/relationships/hyperlink" Target="http://undocs.org/ru/CEDAW/C/IND/4" TargetMode="External"/><Relationship Id="rId55" Type="http://schemas.openxmlformats.org/officeDocument/2006/relationships/hyperlink" Target="http://undocs.org/CEDAW/C/56/1" TargetMode="External"/><Relationship Id="rId76" Type="http://schemas.openxmlformats.org/officeDocument/2006/relationships/hyperlink" Target="http://undocs.org/ru/CEDAW/C/59/1" TargetMode="External"/><Relationship Id="rId97" Type="http://schemas.openxmlformats.org/officeDocument/2006/relationships/hyperlink" Target="http://undocs.org/ru/CEDAW/C/TUV/CO/3" TargetMode="External"/><Relationship Id="rId104" Type="http://schemas.openxmlformats.org/officeDocument/2006/relationships/hyperlink" Target="http://undocs.org/CEDAW/C/57/D/39/2012" TargetMode="External"/><Relationship Id="rId120" Type="http://schemas.openxmlformats.org/officeDocument/2006/relationships/footer" Target="footer5.xml"/><Relationship Id="rId7" Type="http://schemas.openxmlformats.org/officeDocument/2006/relationships/hyperlink" Target="http://undocs.org/ru/A/70/38" TargetMode="External"/><Relationship Id="rId71" Type="http://schemas.openxmlformats.org/officeDocument/2006/relationships/hyperlink" Target="http://undocs.org/CEDAW/C/56/D/29/2011" TargetMode="External"/><Relationship Id="rId92" Type="http://schemas.openxmlformats.org/officeDocument/2006/relationships/hyperlink" Target="http://undocs.org/ru/CEDAW/C/ECU/CO/8" TargetMode="External"/><Relationship Id="rId2" Type="http://schemas.openxmlformats.org/officeDocument/2006/relationships/styles" Target="styles.xml"/><Relationship Id="rId29" Type="http://schemas.openxmlformats.org/officeDocument/2006/relationships/hyperlink" Target="http://undocs.org/CEDAW/C/BLR/CO/7/Add.1" TargetMode="External"/><Relationship Id="rId24" Type="http://schemas.openxmlformats.org/officeDocument/2006/relationships/hyperlink" Target="http://undocs.org/CEDAW/C/LTU/CO/5" TargetMode="External"/><Relationship Id="rId40" Type="http://schemas.openxmlformats.org/officeDocument/2006/relationships/hyperlink" Target="http://undocs.org/ru/CEDAW/C/SLB/1" TargetMode="External"/><Relationship Id="rId45" Type="http://schemas.openxmlformats.org/officeDocument/2006/relationships/hyperlink" Target="http://undocs.org/ru/CEDAW/C/58/3" TargetMode="External"/><Relationship Id="rId66" Type="http://schemas.openxmlformats.org/officeDocument/2006/relationships/hyperlink" Target="http://undocs.org/CEDAW/C/CRI/CO/5" TargetMode="External"/><Relationship Id="rId87" Type="http://schemas.openxmlformats.org/officeDocument/2006/relationships/hyperlink" Target="http://undocs.org/ru/A/69/285" TargetMode="External"/><Relationship Id="rId110" Type="http://schemas.openxmlformats.org/officeDocument/2006/relationships/hyperlink" Target="http://undocs.org/CEDAW/C/KAZ/3" TargetMode="External"/><Relationship Id="rId115" Type="http://schemas.openxmlformats.org/officeDocument/2006/relationships/hyperlink" Target="http://undocs.org/CEDAW/C/IRQ/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EDAW/C/OP.8/PHL/1" TargetMode="External"/><Relationship Id="rId2" Type="http://schemas.openxmlformats.org/officeDocument/2006/relationships/hyperlink" Target="http://undocs.org/ru/CEDAW/C/51/D/28/2010" TargetMode="External"/><Relationship Id="rId1" Type="http://schemas.openxmlformats.org/officeDocument/2006/relationships/hyperlink" Target="http://undocs.org/ru/HRI/MC/2006/3" TargetMode="External"/><Relationship Id="rId5" Type="http://schemas.openxmlformats.org/officeDocument/2006/relationships/hyperlink" Target="http://undocs.org/ru/CEDAW/C/OP.8/CAN/2" TargetMode="External"/><Relationship Id="rId4" Type="http://schemas.openxmlformats.org/officeDocument/2006/relationships/hyperlink" Target="http://undocs.org/ru/CEDAW/C/OP.8/C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3</Pages>
  <Words>16195</Words>
  <Characters>92312</Characters>
  <Application>Microsoft Office Outlook</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108291</CharactersWithSpaces>
  <SharedDoc>false</SharedDoc>
  <HLinks>
    <vt:vector size="636" baseType="variant">
      <vt:variant>
        <vt:i4>7536760</vt:i4>
      </vt:variant>
      <vt:variant>
        <vt:i4>300</vt:i4>
      </vt:variant>
      <vt:variant>
        <vt:i4>0</vt:i4>
      </vt:variant>
      <vt:variant>
        <vt:i4>5</vt:i4>
      </vt:variant>
      <vt:variant>
        <vt:lpwstr>http://undocs.org/CEDAW/C/IRQ/4</vt:lpwstr>
      </vt:variant>
      <vt:variant>
        <vt:lpwstr/>
      </vt:variant>
      <vt:variant>
        <vt:i4>6815848</vt:i4>
      </vt:variant>
      <vt:variant>
        <vt:i4>297</vt:i4>
      </vt:variant>
      <vt:variant>
        <vt:i4>0</vt:i4>
      </vt:variant>
      <vt:variant>
        <vt:i4>5</vt:i4>
      </vt:variant>
      <vt:variant>
        <vt:lpwstr>http://undocs.org/CEDAW/C/FIN/7</vt:lpwstr>
      </vt:variant>
      <vt:variant>
        <vt:lpwstr/>
      </vt:variant>
      <vt:variant>
        <vt:i4>7143542</vt:i4>
      </vt:variant>
      <vt:variant>
        <vt:i4>294</vt:i4>
      </vt:variant>
      <vt:variant>
        <vt:i4>0</vt:i4>
      </vt:variant>
      <vt:variant>
        <vt:i4>5</vt:i4>
      </vt:variant>
      <vt:variant>
        <vt:lpwstr>http://undocs.org/CEDAW/C/SLE/6</vt:lpwstr>
      </vt:variant>
      <vt:variant>
        <vt:lpwstr/>
      </vt:variant>
      <vt:variant>
        <vt:i4>7143542</vt:i4>
      </vt:variant>
      <vt:variant>
        <vt:i4>291</vt:i4>
      </vt:variant>
      <vt:variant>
        <vt:i4>0</vt:i4>
      </vt:variant>
      <vt:variant>
        <vt:i4>5</vt:i4>
      </vt:variant>
      <vt:variant>
        <vt:lpwstr>http://undocs.org/CEDAW/C/SLE/6</vt:lpwstr>
      </vt:variant>
      <vt:variant>
        <vt:lpwstr/>
      </vt:variant>
      <vt:variant>
        <vt:i4>6291557</vt:i4>
      </vt:variant>
      <vt:variant>
        <vt:i4>288</vt:i4>
      </vt:variant>
      <vt:variant>
        <vt:i4>0</vt:i4>
      </vt:variant>
      <vt:variant>
        <vt:i4>5</vt:i4>
      </vt:variant>
      <vt:variant>
        <vt:lpwstr>http://undocs.org/CEDAW/C/QAT/1</vt:lpwstr>
      </vt:variant>
      <vt:variant>
        <vt:lpwstr/>
      </vt:variant>
      <vt:variant>
        <vt:i4>6291569</vt:i4>
      </vt:variant>
      <vt:variant>
        <vt:i4>285</vt:i4>
      </vt:variant>
      <vt:variant>
        <vt:i4>0</vt:i4>
      </vt:variant>
      <vt:variant>
        <vt:i4>5</vt:i4>
      </vt:variant>
      <vt:variant>
        <vt:lpwstr>http://undocs.org/CEDAW/C/KAZ/3</vt:lpwstr>
      </vt:variant>
      <vt:variant>
        <vt:lpwstr/>
      </vt:variant>
      <vt:variant>
        <vt:i4>7078001</vt:i4>
      </vt:variant>
      <vt:variant>
        <vt:i4>282</vt:i4>
      </vt:variant>
      <vt:variant>
        <vt:i4>0</vt:i4>
      </vt:variant>
      <vt:variant>
        <vt:i4>5</vt:i4>
      </vt:variant>
      <vt:variant>
        <vt:lpwstr>http://undocs.org/CEDAW/C/CMR/4</vt:lpwstr>
      </vt:variant>
      <vt:variant>
        <vt:lpwstr/>
      </vt:variant>
      <vt:variant>
        <vt:i4>6881392</vt:i4>
      </vt:variant>
      <vt:variant>
        <vt:i4>279</vt:i4>
      </vt:variant>
      <vt:variant>
        <vt:i4>0</vt:i4>
      </vt:variant>
      <vt:variant>
        <vt:i4>5</vt:i4>
      </vt:variant>
      <vt:variant>
        <vt:lpwstr>http://undocs.org/CEDAW/C/BHR/3</vt:lpwstr>
      </vt:variant>
      <vt:variant>
        <vt:lpwstr/>
      </vt:variant>
      <vt:variant>
        <vt:i4>2752634</vt:i4>
      </vt:variant>
      <vt:variant>
        <vt:i4>276</vt:i4>
      </vt:variant>
      <vt:variant>
        <vt:i4>0</vt:i4>
      </vt:variant>
      <vt:variant>
        <vt:i4>5</vt:i4>
      </vt:variant>
      <vt:variant>
        <vt:lpwstr>http://undocs.org/CEDAW/C/57/3</vt:lpwstr>
      </vt:variant>
      <vt:variant>
        <vt:lpwstr/>
      </vt:variant>
      <vt:variant>
        <vt:i4>2818170</vt:i4>
      </vt:variant>
      <vt:variant>
        <vt:i4>273</vt:i4>
      </vt:variant>
      <vt:variant>
        <vt:i4>0</vt:i4>
      </vt:variant>
      <vt:variant>
        <vt:i4>5</vt:i4>
      </vt:variant>
      <vt:variant>
        <vt:lpwstr>http://undocs.org/CEDAW/C/57/2</vt:lpwstr>
      </vt:variant>
      <vt:variant>
        <vt:lpwstr/>
      </vt:variant>
      <vt:variant>
        <vt:i4>2621562</vt:i4>
      </vt:variant>
      <vt:variant>
        <vt:i4>270</vt:i4>
      </vt:variant>
      <vt:variant>
        <vt:i4>0</vt:i4>
      </vt:variant>
      <vt:variant>
        <vt:i4>5</vt:i4>
      </vt:variant>
      <vt:variant>
        <vt:lpwstr>http://undocs.org/CEDAW/C/57/1</vt:lpwstr>
      </vt:variant>
      <vt:variant>
        <vt:lpwstr/>
      </vt:variant>
      <vt:variant>
        <vt:i4>6488175</vt:i4>
      </vt:variant>
      <vt:variant>
        <vt:i4>267</vt:i4>
      </vt:variant>
      <vt:variant>
        <vt:i4>0</vt:i4>
      </vt:variant>
      <vt:variant>
        <vt:i4>5</vt:i4>
      </vt:variant>
      <vt:variant>
        <vt:lpwstr>http://undocs.org/CEDAW/C/57/D/39/2012</vt:lpwstr>
      </vt:variant>
      <vt:variant>
        <vt:lpwstr/>
      </vt:variant>
      <vt:variant>
        <vt:i4>6291554</vt:i4>
      </vt:variant>
      <vt:variant>
        <vt:i4>264</vt:i4>
      </vt:variant>
      <vt:variant>
        <vt:i4>0</vt:i4>
      </vt:variant>
      <vt:variant>
        <vt:i4>5</vt:i4>
      </vt:variant>
      <vt:variant>
        <vt:lpwstr>http://undocs.org/CEDAW/C/57/D/34/2011</vt:lpwstr>
      </vt:variant>
      <vt:variant>
        <vt:lpwstr/>
      </vt:variant>
      <vt:variant>
        <vt:i4>7340090</vt:i4>
      </vt:variant>
      <vt:variant>
        <vt:i4>261</vt:i4>
      </vt:variant>
      <vt:variant>
        <vt:i4>0</vt:i4>
      </vt:variant>
      <vt:variant>
        <vt:i4>5</vt:i4>
      </vt:variant>
      <vt:variant>
        <vt:lpwstr>http://undocs.org/ru/CEDAW/C/GBR/CO/7/Add.1</vt:lpwstr>
      </vt:variant>
      <vt:variant>
        <vt:lpwstr/>
      </vt:variant>
      <vt:variant>
        <vt:i4>6750242</vt:i4>
      </vt:variant>
      <vt:variant>
        <vt:i4>258</vt:i4>
      </vt:variant>
      <vt:variant>
        <vt:i4>0</vt:i4>
      </vt:variant>
      <vt:variant>
        <vt:i4>5</vt:i4>
      </vt:variant>
      <vt:variant>
        <vt:lpwstr>http://undocs.org/ru/CEDAW/C/NZL/CO/7/Add.1</vt:lpwstr>
      </vt:variant>
      <vt:variant>
        <vt:lpwstr/>
      </vt:variant>
      <vt:variant>
        <vt:i4>8192053</vt:i4>
      </vt:variant>
      <vt:variant>
        <vt:i4>255</vt:i4>
      </vt:variant>
      <vt:variant>
        <vt:i4>0</vt:i4>
      </vt:variant>
      <vt:variant>
        <vt:i4>5</vt:i4>
      </vt:variant>
      <vt:variant>
        <vt:lpwstr>http://undocs.org/ru/CEDAW/C/JOR/CO/5/Add.1</vt:lpwstr>
      </vt:variant>
      <vt:variant>
        <vt:lpwstr/>
      </vt:variant>
      <vt:variant>
        <vt:i4>1048589</vt:i4>
      </vt:variant>
      <vt:variant>
        <vt:i4>252</vt:i4>
      </vt:variant>
      <vt:variant>
        <vt:i4>0</vt:i4>
      </vt:variant>
      <vt:variant>
        <vt:i4>5</vt:i4>
      </vt:variant>
      <vt:variant>
        <vt:lpwstr>http://undocs.org/ru/CEDAW/C/BGR/CO/4</vt:lpwstr>
      </vt:variant>
      <vt:variant>
        <vt:lpwstr/>
      </vt:variant>
      <vt:variant>
        <vt:i4>1114114</vt:i4>
      </vt:variant>
      <vt:variant>
        <vt:i4>249</vt:i4>
      </vt:variant>
      <vt:variant>
        <vt:i4>0</vt:i4>
      </vt:variant>
      <vt:variant>
        <vt:i4>5</vt:i4>
      </vt:variant>
      <vt:variant>
        <vt:lpwstr>http://undocs.org/ru/CEDAW/C/BHS/CO/1</vt:lpwstr>
      </vt:variant>
      <vt:variant>
        <vt:lpwstr/>
      </vt:variant>
      <vt:variant>
        <vt:i4>131103</vt:i4>
      </vt:variant>
      <vt:variant>
        <vt:i4>246</vt:i4>
      </vt:variant>
      <vt:variant>
        <vt:i4>0</vt:i4>
      </vt:variant>
      <vt:variant>
        <vt:i4>5</vt:i4>
      </vt:variant>
      <vt:variant>
        <vt:lpwstr>http://undocs.org/ru/CEDAW/C/TUV/CO/3</vt:lpwstr>
      </vt:variant>
      <vt:variant>
        <vt:lpwstr/>
      </vt:variant>
      <vt:variant>
        <vt:i4>1769486</vt:i4>
      </vt:variant>
      <vt:variant>
        <vt:i4>243</vt:i4>
      </vt:variant>
      <vt:variant>
        <vt:i4>0</vt:i4>
      </vt:variant>
      <vt:variant>
        <vt:i4>5</vt:i4>
      </vt:variant>
      <vt:variant>
        <vt:lpwstr>http://undocs.org/ru/CEDAW/C/MDV/CO/4</vt:lpwstr>
      </vt:variant>
      <vt:variant>
        <vt:lpwstr/>
      </vt:variant>
      <vt:variant>
        <vt:i4>1114125</vt:i4>
      </vt:variant>
      <vt:variant>
        <vt:i4>240</vt:i4>
      </vt:variant>
      <vt:variant>
        <vt:i4>0</vt:i4>
      </vt:variant>
      <vt:variant>
        <vt:i4>5</vt:i4>
      </vt:variant>
      <vt:variant>
        <vt:lpwstr>http://undocs.org/ru/CEDAW/C/KGZ/CO/4</vt:lpwstr>
      </vt:variant>
      <vt:variant>
        <vt:lpwstr/>
      </vt:variant>
      <vt:variant>
        <vt:i4>327691</vt:i4>
      </vt:variant>
      <vt:variant>
        <vt:i4>237</vt:i4>
      </vt:variant>
      <vt:variant>
        <vt:i4>0</vt:i4>
      </vt:variant>
      <vt:variant>
        <vt:i4>5</vt:i4>
      </vt:variant>
      <vt:variant>
        <vt:lpwstr>http://undocs.org/ru/CEDAW/C/GAB/CO/6</vt:lpwstr>
      </vt:variant>
      <vt:variant>
        <vt:lpwstr/>
      </vt:variant>
      <vt:variant>
        <vt:i4>786456</vt:i4>
      </vt:variant>
      <vt:variant>
        <vt:i4>234</vt:i4>
      </vt:variant>
      <vt:variant>
        <vt:i4>0</vt:i4>
      </vt:variant>
      <vt:variant>
        <vt:i4>5</vt:i4>
      </vt:variant>
      <vt:variant>
        <vt:lpwstr>http://undocs.org/ru/CEDAW/C/ERI/CO/5</vt:lpwstr>
      </vt:variant>
      <vt:variant>
        <vt:lpwstr/>
      </vt:variant>
      <vt:variant>
        <vt:i4>1048585</vt:i4>
      </vt:variant>
      <vt:variant>
        <vt:i4>231</vt:i4>
      </vt:variant>
      <vt:variant>
        <vt:i4>0</vt:i4>
      </vt:variant>
      <vt:variant>
        <vt:i4>5</vt:i4>
      </vt:variant>
      <vt:variant>
        <vt:lpwstr>http://undocs.org/ru/CEDAW/C/ECU/CO/8</vt:lpwstr>
      </vt:variant>
      <vt:variant>
        <vt:lpwstr/>
      </vt:variant>
      <vt:variant>
        <vt:i4>983044</vt:i4>
      </vt:variant>
      <vt:variant>
        <vt:i4>228</vt:i4>
      </vt:variant>
      <vt:variant>
        <vt:i4>0</vt:i4>
      </vt:variant>
      <vt:variant>
        <vt:i4>5</vt:i4>
      </vt:variant>
      <vt:variant>
        <vt:lpwstr>http://undocs.org/ru/CEDAW/C/DNK/CO/8</vt:lpwstr>
      </vt:variant>
      <vt:variant>
        <vt:lpwstr/>
      </vt:variant>
      <vt:variant>
        <vt:i4>262160</vt:i4>
      </vt:variant>
      <vt:variant>
        <vt:i4>225</vt:i4>
      </vt:variant>
      <vt:variant>
        <vt:i4>0</vt:i4>
      </vt:variant>
      <vt:variant>
        <vt:i4>5</vt:i4>
      </vt:variant>
      <vt:variant>
        <vt:lpwstr>http://undocs.org/ru/CEDAW/C/AZE/CO/5</vt:lpwstr>
      </vt:variant>
      <vt:variant>
        <vt:lpwstr/>
      </vt:variant>
      <vt:variant>
        <vt:i4>983068</vt:i4>
      </vt:variant>
      <vt:variant>
        <vt:i4>222</vt:i4>
      </vt:variant>
      <vt:variant>
        <vt:i4>0</vt:i4>
      </vt:variant>
      <vt:variant>
        <vt:i4>5</vt:i4>
      </vt:variant>
      <vt:variant>
        <vt:lpwstr>http://undocs.org/CEDAW/PSWG/57/1</vt:lpwstr>
      </vt:variant>
      <vt:variant>
        <vt:lpwstr/>
      </vt:variant>
      <vt:variant>
        <vt:i4>2621562</vt:i4>
      </vt:variant>
      <vt:variant>
        <vt:i4>219</vt:i4>
      </vt:variant>
      <vt:variant>
        <vt:i4>0</vt:i4>
      </vt:variant>
      <vt:variant>
        <vt:i4>5</vt:i4>
      </vt:variant>
      <vt:variant>
        <vt:lpwstr>http://undocs.org/CEDAW/C/57/1</vt:lpwstr>
      </vt:variant>
      <vt:variant>
        <vt:lpwstr/>
      </vt:variant>
      <vt:variant>
        <vt:i4>2031626</vt:i4>
      </vt:variant>
      <vt:variant>
        <vt:i4>216</vt:i4>
      </vt:variant>
      <vt:variant>
        <vt:i4>0</vt:i4>
      </vt:variant>
      <vt:variant>
        <vt:i4>5</vt:i4>
      </vt:variant>
      <vt:variant>
        <vt:lpwstr>http://undocs.org/ru/A/69/285</vt:lpwstr>
      </vt:variant>
      <vt:variant>
        <vt:lpwstr/>
      </vt:variant>
      <vt:variant>
        <vt:i4>2031626</vt:i4>
      </vt:variant>
      <vt:variant>
        <vt:i4>213</vt:i4>
      </vt:variant>
      <vt:variant>
        <vt:i4>0</vt:i4>
      </vt:variant>
      <vt:variant>
        <vt:i4>5</vt:i4>
      </vt:variant>
      <vt:variant>
        <vt:lpwstr>http://undocs.org/ru/A/69/285</vt:lpwstr>
      </vt:variant>
      <vt:variant>
        <vt:lpwstr/>
      </vt:variant>
      <vt:variant>
        <vt:i4>5972083</vt:i4>
      </vt:variant>
      <vt:variant>
        <vt:i4>210</vt:i4>
      </vt:variant>
      <vt:variant>
        <vt:i4>0</vt:i4>
      </vt:variant>
      <vt:variant>
        <vt:i4>5</vt:i4>
      </vt:variant>
      <vt:variant>
        <vt:lpwstr>http://undocs.org/ru/CEDAW/C/VEN/7–8</vt:lpwstr>
      </vt:variant>
      <vt:variant>
        <vt:lpwstr/>
      </vt:variant>
      <vt:variant>
        <vt:i4>6234234</vt:i4>
      </vt:variant>
      <vt:variant>
        <vt:i4>207</vt:i4>
      </vt:variant>
      <vt:variant>
        <vt:i4>0</vt:i4>
      </vt:variant>
      <vt:variant>
        <vt:i4>5</vt:i4>
      </vt:variant>
      <vt:variant>
        <vt:lpwstr>http://undocs.org/ru/CEDAW/C/SLB/1–3</vt:lpwstr>
      </vt:variant>
      <vt:variant>
        <vt:lpwstr/>
      </vt:variant>
      <vt:variant>
        <vt:i4>4857983</vt:i4>
      </vt:variant>
      <vt:variant>
        <vt:i4>204</vt:i4>
      </vt:variant>
      <vt:variant>
        <vt:i4>0</vt:i4>
      </vt:variant>
      <vt:variant>
        <vt:i4>5</vt:i4>
      </vt:variant>
      <vt:variant>
        <vt:lpwstr>http://undocs.org/ru/CEDAW/C/GIN/7–8</vt:lpwstr>
      </vt:variant>
      <vt:variant>
        <vt:lpwstr/>
      </vt:variant>
      <vt:variant>
        <vt:i4>4923518</vt:i4>
      </vt:variant>
      <vt:variant>
        <vt:i4>201</vt:i4>
      </vt:variant>
      <vt:variant>
        <vt:i4>0</vt:i4>
      </vt:variant>
      <vt:variant>
        <vt:i4>5</vt:i4>
      </vt:variant>
      <vt:variant>
        <vt:lpwstr>http://undocs.org/ru/CEDAW/C/GHA/6–7</vt:lpwstr>
      </vt:variant>
      <vt:variant>
        <vt:lpwstr/>
      </vt:variant>
      <vt:variant>
        <vt:i4>5120126</vt:i4>
      </vt:variant>
      <vt:variant>
        <vt:i4>198</vt:i4>
      </vt:variant>
      <vt:variant>
        <vt:i4>0</vt:i4>
      </vt:variant>
      <vt:variant>
        <vt:i4>5</vt:i4>
      </vt:variant>
      <vt:variant>
        <vt:lpwstr>http://undocs.org/ru/CEDAW/C/CHN/7–8</vt:lpwstr>
      </vt:variant>
      <vt:variant>
        <vt:lpwstr/>
      </vt:variant>
      <vt:variant>
        <vt:i4>4399204</vt:i4>
      </vt:variant>
      <vt:variant>
        <vt:i4>195</vt:i4>
      </vt:variant>
      <vt:variant>
        <vt:i4>0</vt:i4>
      </vt:variant>
      <vt:variant>
        <vt:i4>5</vt:i4>
      </vt:variant>
      <vt:variant>
        <vt:lpwstr>http://undocs.org/ru/CEDAW/C/BRN/1–2</vt:lpwstr>
      </vt:variant>
      <vt:variant>
        <vt:lpwstr/>
      </vt:variant>
      <vt:variant>
        <vt:i4>7667808</vt:i4>
      </vt:variant>
      <vt:variant>
        <vt:i4>192</vt:i4>
      </vt:variant>
      <vt:variant>
        <vt:i4>0</vt:i4>
      </vt:variant>
      <vt:variant>
        <vt:i4>5</vt:i4>
      </vt:variant>
      <vt:variant>
        <vt:lpwstr>http://undocs.org/ru/CEDAW/C/BEL/7</vt:lpwstr>
      </vt:variant>
      <vt:variant>
        <vt:lpwstr/>
      </vt:variant>
      <vt:variant>
        <vt:i4>5636115</vt:i4>
      </vt:variant>
      <vt:variant>
        <vt:i4>189</vt:i4>
      </vt:variant>
      <vt:variant>
        <vt:i4>0</vt:i4>
      </vt:variant>
      <vt:variant>
        <vt:i4>5</vt:i4>
      </vt:variant>
      <vt:variant>
        <vt:lpwstr>http://undocs.org/ru/CEDAW/C/59/3</vt:lpwstr>
      </vt:variant>
      <vt:variant>
        <vt:lpwstr/>
      </vt:variant>
      <vt:variant>
        <vt:i4>5636115</vt:i4>
      </vt:variant>
      <vt:variant>
        <vt:i4>186</vt:i4>
      </vt:variant>
      <vt:variant>
        <vt:i4>0</vt:i4>
      </vt:variant>
      <vt:variant>
        <vt:i4>5</vt:i4>
      </vt:variant>
      <vt:variant>
        <vt:lpwstr>http://undocs.org/ru/CEDAW/C/59/2</vt:lpwstr>
      </vt:variant>
      <vt:variant>
        <vt:lpwstr/>
      </vt:variant>
      <vt:variant>
        <vt:i4>5636115</vt:i4>
      </vt:variant>
      <vt:variant>
        <vt:i4>183</vt:i4>
      </vt:variant>
      <vt:variant>
        <vt:i4>0</vt:i4>
      </vt:variant>
      <vt:variant>
        <vt:i4>5</vt:i4>
      </vt:variant>
      <vt:variant>
        <vt:lpwstr>http://undocs.org/ru/CEDAW/C/59/1</vt:lpwstr>
      </vt:variant>
      <vt:variant>
        <vt:lpwstr/>
      </vt:variant>
      <vt:variant>
        <vt:i4>3539066</vt:i4>
      </vt:variant>
      <vt:variant>
        <vt:i4>180</vt:i4>
      </vt:variant>
      <vt:variant>
        <vt:i4>0</vt:i4>
      </vt:variant>
      <vt:variant>
        <vt:i4>5</vt:i4>
      </vt:variant>
      <vt:variant>
        <vt:lpwstr>http://undocs.org/ru/CEDAW/C/GC/32</vt:lpwstr>
      </vt:variant>
      <vt:variant>
        <vt:lpwstr/>
      </vt:variant>
      <vt:variant>
        <vt:i4>3473530</vt:i4>
      </vt:variant>
      <vt:variant>
        <vt:i4>177</vt:i4>
      </vt:variant>
      <vt:variant>
        <vt:i4>0</vt:i4>
      </vt:variant>
      <vt:variant>
        <vt:i4>5</vt:i4>
      </vt:variant>
      <vt:variant>
        <vt:lpwstr>http://undocs.org/ru/CEDAW/C/GC/31</vt:lpwstr>
      </vt:variant>
      <vt:variant>
        <vt:lpwstr/>
      </vt:variant>
      <vt:variant>
        <vt:i4>2031627</vt:i4>
      </vt:variant>
      <vt:variant>
        <vt:i4>174</vt:i4>
      </vt:variant>
      <vt:variant>
        <vt:i4>0</vt:i4>
      </vt:variant>
      <vt:variant>
        <vt:i4>5</vt:i4>
      </vt:variant>
      <vt:variant>
        <vt:lpwstr>http://undocs.org/ru/A/69/38</vt:lpwstr>
      </vt:variant>
      <vt:variant>
        <vt:lpwstr/>
      </vt:variant>
      <vt:variant>
        <vt:i4>6619234</vt:i4>
      </vt:variant>
      <vt:variant>
        <vt:i4>171</vt:i4>
      </vt:variant>
      <vt:variant>
        <vt:i4>0</vt:i4>
      </vt:variant>
      <vt:variant>
        <vt:i4>5</vt:i4>
      </vt:variant>
      <vt:variant>
        <vt:lpwstr>http://undocs.org/CEDAW/C/56/D/44/2012</vt:lpwstr>
      </vt:variant>
      <vt:variant>
        <vt:lpwstr/>
      </vt:variant>
      <vt:variant>
        <vt:i4>6291567</vt:i4>
      </vt:variant>
      <vt:variant>
        <vt:i4>168</vt:i4>
      </vt:variant>
      <vt:variant>
        <vt:i4>0</vt:i4>
      </vt:variant>
      <vt:variant>
        <vt:i4>5</vt:i4>
      </vt:variant>
      <vt:variant>
        <vt:lpwstr>http://undocs.org/CEDAW/C/56/D/29/2011</vt:lpwstr>
      </vt:variant>
      <vt:variant>
        <vt:lpwstr/>
      </vt:variant>
      <vt:variant>
        <vt:i4>6291567</vt:i4>
      </vt:variant>
      <vt:variant>
        <vt:i4>165</vt:i4>
      </vt:variant>
      <vt:variant>
        <vt:i4>0</vt:i4>
      </vt:variant>
      <vt:variant>
        <vt:i4>5</vt:i4>
      </vt:variant>
      <vt:variant>
        <vt:lpwstr>http://undocs.org/CEDAW/C/56/D/29/2011</vt:lpwstr>
      </vt:variant>
      <vt:variant>
        <vt:lpwstr/>
      </vt:variant>
      <vt:variant>
        <vt:i4>852053</vt:i4>
      </vt:variant>
      <vt:variant>
        <vt:i4>162</vt:i4>
      </vt:variant>
      <vt:variant>
        <vt:i4>0</vt:i4>
      </vt:variant>
      <vt:variant>
        <vt:i4>5</vt:i4>
      </vt:variant>
      <vt:variant>
        <vt:lpwstr>http://undocs.org/CEDAW/C/NOR/CO/8/Add.1</vt:lpwstr>
      </vt:variant>
      <vt:variant>
        <vt:lpwstr/>
      </vt:variant>
      <vt:variant>
        <vt:i4>327745</vt:i4>
      </vt:variant>
      <vt:variant>
        <vt:i4>159</vt:i4>
      </vt:variant>
      <vt:variant>
        <vt:i4>0</vt:i4>
      </vt:variant>
      <vt:variant>
        <vt:i4>5</vt:i4>
      </vt:variant>
      <vt:variant>
        <vt:lpwstr>http://undocs.org/CEDAW/C/MNE/CO/1/Add.1</vt:lpwstr>
      </vt:variant>
      <vt:variant>
        <vt:lpwstr/>
      </vt:variant>
      <vt:variant>
        <vt:i4>524364</vt:i4>
      </vt:variant>
      <vt:variant>
        <vt:i4>156</vt:i4>
      </vt:variant>
      <vt:variant>
        <vt:i4>0</vt:i4>
      </vt:variant>
      <vt:variant>
        <vt:i4>5</vt:i4>
      </vt:variant>
      <vt:variant>
        <vt:lpwstr>http://undocs.org/CEDAW/C/KEN/CO/7/Add.1</vt:lpwstr>
      </vt:variant>
      <vt:variant>
        <vt:lpwstr/>
      </vt:variant>
      <vt:variant>
        <vt:i4>2687014</vt:i4>
      </vt:variant>
      <vt:variant>
        <vt:i4>153</vt:i4>
      </vt:variant>
      <vt:variant>
        <vt:i4>0</vt:i4>
      </vt:variant>
      <vt:variant>
        <vt:i4>5</vt:i4>
      </vt:variant>
      <vt:variant>
        <vt:lpwstr>http://undocs.org/CEDAW/C/CRI/CO/5</vt:lpwstr>
      </vt:variant>
      <vt:variant>
        <vt:lpwstr/>
      </vt:variant>
      <vt:variant>
        <vt:i4>2031690</vt:i4>
      </vt:variant>
      <vt:variant>
        <vt:i4>150</vt:i4>
      </vt:variant>
      <vt:variant>
        <vt:i4>0</vt:i4>
      </vt:variant>
      <vt:variant>
        <vt:i4>5</vt:i4>
      </vt:variant>
      <vt:variant>
        <vt:lpwstr>http://undocs.org/CEDAW/C/BRA/CO/7/Add.1</vt:lpwstr>
      </vt:variant>
      <vt:variant>
        <vt:lpwstr/>
      </vt:variant>
      <vt:variant>
        <vt:i4>3932212</vt:i4>
      </vt:variant>
      <vt:variant>
        <vt:i4>147</vt:i4>
      </vt:variant>
      <vt:variant>
        <vt:i4>0</vt:i4>
      </vt:variant>
      <vt:variant>
        <vt:i4>5</vt:i4>
      </vt:variant>
      <vt:variant>
        <vt:lpwstr>http://undocs.org/CEDAW/C/VEN/CO/7</vt:lpwstr>
      </vt:variant>
      <vt:variant>
        <vt:lpwstr/>
      </vt:variant>
      <vt:variant>
        <vt:i4>3342397</vt:i4>
      </vt:variant>
      <vt:variant>
        <vt:i4>144</vt:i4>
      </vt:variant>
      <vt:variant>
        <vt:i4>0</vt:i4>
      </vt:variant>
      <vt:variant>
        <vt:i4>5</vt:i4>
      </vt:variant>
      <vt:variant>
        <vt:lpwstr>http://undocs.org/CEDAW/C/SLB/CO/1</vt:lpwstr>
      </vt:variant>
      <vt:variant>
        <vt:lpwstr/>
      </vt:variant>
      <vt:variant>
        <vt:i4>3538992</vt:i4>
      </vt:variant>
      <vt:variant>
        <vt:i4>141</vt:i4>
      </vt:variant>
      <vt:variant>
        <vt:i4>0</vt:i4>
      </vt:variant>
      <vt:variant>
        <vt:i4>5</vt:i4>
      </vt:variant>
      <vt:variant>
        <vt:lpwstr>http://undocs.org/CEDAW/C/POL/CO/7</vt:lpwstr>
      </vt:variant>
      <vt:variant>
        <vt:lpwstr/>
      </vt:variant>
      <vt:variant>
        <vt:i4>3145765</vt:i4>
      </vt:variant>
      <vt:variant>
        <vt:i4>138</vt:i4>
      </vt:variant>
      <vt:variant>
        <vt:i4>0</vt:i4>
      </vt:variant>
      <vt:variant>
        <vt:i4>5</vt:i4>
      </vt:variant>
      <vt:variant>
        <vt:lpwstr>http://undocs.org/CEDAW/C/GIN/CO/7</vt:lpwstr>
      </vt:variant>
      <vt:variant>
        <vt:lpwstr/>
      </vt:variant>
      <vt:variant>
        <vt:i4>3145770</vt:i4>
      </vt:variant>
      <vt:variant>
        <vt:i4>135</vt:i4>
      </vt:variant>
      <vt:variant>
        <vt:i4>0</vt:i4>
      </vt:variant>
      <vt:variant>
        <vt:i4>5</vt:i4>
      </vt:variant>
      <vt:variant>
        <vt:lpwstr>http://undocs.org/CEDAW/C/GHA/CO/6</vt:lpwstr>
      </vt:variant>
      <vt:variant>
        <vt:lpwstr/>
      </vt:variant>
      <vt:variant>
        <vt:i4>3211297</vt:i4>
      </vt:variant>
      <vt:variant>
        <vt:i4>132</vt:i4>
      </vt:variant>
      <vt:variant>
        <vt:i4>0</vt:i4>
      </vt:variant>
      <vt:variant>
        <vt:i4>5</vt:i4>
      </vt:variant>
      <vt:variant>
        <vt:lpwstr>http://undocs.org/CEDAW/C/CHN/CO/7</vt:lpwstr>
      </vt:variant>
      <vt:variant>
        <vt:lpwstr/>
      </vt:variant>
      <vt:variant>
        <vt:i4>2949152</vt:i4>
      </vt:variant>
      <vt:variant>
        <vt:i4>129</vt:i4>
      </vt:variant>
      <vt:variant>
        <vt:i4>0</vt:i4>
      </vt:variant>
      <vt:variant>
        <vt:i4>5</vt:i4>
      </vt:variant>
      <vt:variant>
        <vt:lpwstr>http://undocs.org/CEDAW/C/BRN/CO/1</vt:lpwstr>
      </vt:variant>
      <vt:variant>
        <vt:lpwstr/>
      </vt:variant>
      <vt:variant>
        <vt:i4>3932194</vt:i4>
      </vt:variant>
      <vt:variant>
        <vt:i4>126</vt:i4>
      </vt:variant>
      <vt:variant>
        <vt:i4>0</vt:i4>
      </vt:variant>
      <vt:variant>
        <vt:i4>5</vt:i4>
      </vt:variant>
      <vt:variant>
        <vt:lpwstr>http://undocs.org/CEDAW/C/BEL/CO/7</vt:lpwstr>
      </vt:variant>
      <vt:variant>
        <vt:lpwstr/>
      </vt:variant>
      <vt:variant>
        <vt:i4>983069</vt:i4>
      </vt:variant>
      <vt:variant>
        <vt:i4>123</vt:i4>
      </vt:variant>
      <vt:variant>
        <vt:i4>0</vt:i4>
      </vt:variant>
      <vt:variant>
        <vt:i4>5</vt:i4>
      </vt:variant>
      <vt:variant>
        <vt:lpwstr>http://undocs.org/CEDAW/PSWG/56/1</vt:lpwstr>
      </vt:variant>
      <vt:variant>
        <vt:lpwstr/>
      </vt:variant>
      <vt:variant>
        <vt:i4>2687098</vt:i4>
      </vt:variant>
      <vt:variant>
        <vt:i4>120</vt:i4>
      </vt:variant>
      <vt:variant>
        <vt:i4>0</vt:i4>
      </vt:variant>
      <vt:variant>
        <vt:i4>5</vt:i4>
      </vt:variant>
      <vt:variant>
        <vt:lpwstr>http://undocs.org/CEDAW/C/56/1</vt:lpwstr>
      </vt:variant>
      <vt:variant>
        <vt:lpwstr/>
      </vt:variant>
      <vt:variant>
        <vt:i4>7602290</vt:i4>
      </vt:variant>
      <vt:variant>
        <vt:i4>117</vt:i4>
      </vt:variant>
      <vt:variant>
        <vt:i4>0</vt:i4>
      </vt:variant>
      <vt:variant>
        <vt:i4>5</vt:i4>
      </vt:variant>
      <vt:variant>
        <vt:lpwstr>http://undocs.org/ru/CEDAW/C/SWZ/1</vt:lpwstr>
      </vt:variant>
      <vt:variant>
        <vt:lpwstr/>
      </vt:variant>
      <vt:variant>
        <vt:i4>7602290</vt:i4>
      </vt:variant>
      <vt:variant>
        <vt:i4>114</vt:i4>
      </vt:variant>
      <vt:variant>
        <vt:i4>0</vt:i4>
      </vt:variant>
      <vt:variant>
        <vt:i4>5</vt:i4>
      </vt:variant>
      <vt:variant>
        <vt:lpwstr>http://undocs.org/ru/CEDAW/C/SWZ/1</vt:lpwstr>
      </vt:variant>
      <vt:variant>
        <vt:lpwstr/>
      </vt:variant>
      <vt:variant>
        <vt:i4>7929952</vt:i4>
      </vt:variant>
      <vt:variant>
        <vt:i4>111</vt:i4>
      </vt:variant>
      <vt:variant>
        <vt:i4>0</vt:i4>
      </vt:variant>
      <vt:variant>
        <vt:i4>5</vt:i4>
      </vt:variant>
      <vt:variant>
        <vt:lpwstr>http://undocs.org/ru/CEDAW/C/PER/7</vt:lpwstr>
      </vt:variant>
      <vt:variant>
        <vt:lpwstr/>
      </vt:variant>
      <vt:variant>
        <vt:i4>6750327</vt:i4>
      </vt:variant>
      <vt:variant>
        <vt:i4>108</vt:i4>
      </vt:variant>
      <vt:variant>
        <vt:i4>0</vt:i4>
      </vt:variant>
      <vt:variant>
        <vt:i4>5</vt:i4>
      </vt:variant>
      <vt:variant>
        <vt:lpwstr>http://undocs.org/ru/CEDAW/C/MRT/2</vt:lpwstr>
      </vt:variant>
      <vt:variant>
        <vt:lpwstr/>
      </vt:variant>
      <vt:variant>
        <vt:i4>7667819</vt:i4>
      </vt:variant>
      <vt:variant>
        <vt:i4>105</vt:i4>
      </vt:variant>
      <vt:variant>
        <vt:i4>0</vt:i4>
      </vt:variant>
      <vt:variant>
        <vt:i4>5</vt:i4>
      </vt:variant>
      <vt:variant>
        <vt:lpwstr>http://undocs.org/ru/CEDAW/C/IND/4</vt:lpwstr>
      </vt:variant>
      <vt:variant>
        <vt:lpwstr/>
      </vt:variant>
      <vt:variant>
        <vt:i4>7667819</vt:i4>
      </vt:variant>
      <vt:variant>
        <vt:i4>102</vt:i4>
      </vt:variant>
      <vt:variant>
        <vt:i4>0</vt:i4>
      </vt:variant>
      <vt:variant>
        <vt:i4>5</vt:i4>
      </vt:variant>
      <vt:variant>
        <vt:lpwstr>http://undocs.org/ru/CEDAW/C/IND/4</vt:lpwstr>
      </vt:variant>
      <vt:variant>
        <vt:lpwstr/>
      </vt:variant>
      <vt:variant>
        <vt:i4>7340128</vt:i4>
      </vt:variant>
      <vt:variant>
        <vt:i4>99</vt:i4>
      </vt:variant>
      <vt:variant>
        <vt:i4>0</vt:i4>
      </vt:variant>
      <vt:variant>
        <vt:i4>5</vt:i4>
      </vt:variant>
      <vt:variant>
        <vt:lpwstr>http://undocs.org/ru/CEDAW/C/GEO/4</vt:lpwstr>
      </vt:variant>
      <vt:variant>
        <vt:lpwstr/>
      </vt:variant>
      <vt:variant>
        <vt:i4>7864420</vt:i4>
      </vt:variant>
      <vt:variant>
        <vt:i4>96</vt:i4>
      </vt:variant>
      <vt:variant>
        <vt:i4>0</vt:i4>
      </vt:variant>
      <vt:variant>
        <vt:i4>5</vt:i4>
      </vt:variant>
      <vt:variant>
        <vt:lpwstr>http://undocs.org/ru/CEDAW/C/CAF/1</vt:lpwstr>
      </vt:variant>
      <vt:variant>
        <vt:lpwstr/>
      </vt:variant>
      <vt:variant>
        <vt:i4>5636114</vt:i4>
      </vt:variant>
      <vt:variant>
        <vt:i4>93</vt:i4>
      </vt:variant>
      <vt:variant>
        <vt:i4>0</vt:i4>
      </vt:variant>
      <vt:variant>
        <vt:i4>5</vt:i4>
      </vt:variant>
      <vt:variant>
        <vt:lpwstr>http://undocs.org/ru/CEDAW/C/58/4</vt:lpwstr>
      </vt:variant>
      <vt:variant>
        <vt:lpwstr/>
      </vt:variant>
      <vt:variant>
        <vt:i4>5636114</vt:i4>
      </vt:variant>
      <vt:variant>
        <vt:i4>90</vt:i4>
      </vt:variant>
      <vt:variant>
        <vt:i4>0</vt:i4>
      </vt:variant>
      <vt:variant>
        <vt:i4>5</vt:i4>
      </vt:variant>
      <vt:variant>
        <vt:lpwstr>http://undocs.org/ru/CEDAW/C/58/3</vt:lpwstr>
      </vt:variant>
      <vt:variant>
        <vt:lpwstr/>
      </vt:variant>
      <vt:variant>
        <vt:i4>5636114</vt:i4>
      </vt:variant>
      <vt:variant>
        <vt:i4>87</vt:i4>
      </vt:variant>
      <vt:variant>
        <vt:i4>0</vt:i4>
      </vt:variant>
      <vt:variant>
        <vt:i4>5</vt:i4>
      </vt:variant>
      <vt:variant>
        <vt:lpwstr>http://undocs.org/ru/CEDAW/C/58/2</vt:lpwstr>
      </vt:variant>
      <vt:variant>
        <vt:lpwstr/>
      </vt:variant>
      <vt:variant>
        <vt:i4>5636114</vt:i4>
      </vt:variant>
      <vt:variant>
        <vt:i4>84</vt:i4>
      </vt:variant>
      <vt:variant>
        <vt:i4>0</vt:i4>
      </vt:variant>
      <vt:variant>
        <vt:i4>5</vt:i4>
      </vt:variant>
      <vt:variant>
        <vt:lpwstr>http://undocs.org/ru/CEDAW/C/58/1</vt:lpwstr>
      </vt:variant>
      <vt:variant>
        <vt:lpwstr/>
      </vt:variant>
      <vt:variant>
        <vt:i4>2687037</vt:i4>
      </vt:variant>
      <vt:variant>
        <vt:i4>81</vt:i4>
      </vt:variant>
      <vt:variant>
        <vt:i4>0</vt:i4>
      </vt:variant>
      <vt:variant>
        <vt:i4>5</vt:i4>
      </vt:variant>
      <vt:variant>
        <vt:lpwstr>http://undocs.org/ru/HRI/MC/2006/3</vt:lpwstr>
      </vt:variant>
      <vt:variant>
        <vt:lpwstr/>
      </vt:variant>
      <vt:variant>
        <vt:i4>2687037</vt:i4>
      </vt:variant>
      <vt:variant>
        <vt:i4>78</vt:i4>
      </vt:variant>
      <vt:variant>
        <vt:i4>0</vt:i4>
      </vt:variant>
      <vt:variant>
        <vt:i4>5</vt:i4>
      </vt:variant>
      <vt:variant>
        <vt:lpwstr>http://undocs.org/ru/HRI/MC/2006/3</vt:lpwstr>
      </vt:variant>
      <vt:variant>
        <vt:lpwstr/>
      </vt:variant>
      <vt:variant>
        <vt:i4>7077993</vt:i4>
      </vt:variant>
      <vt:variant>
        <vt:i4>75</vt:i4>
      </vt:variant>
      <vt:variant>
        <vt:i4>0</vt:i4>
      </vt:variant>
      <vt:variant>
        <vt:i4>5</vt:i4>
      </vt:variant>
      <vt:variant>
        <vt:lpwstr>http://undocs.org/ru/CEDAW/C/SLB/1</vt:lpwstr>
      </vt:variant>
      <vt:variant>
        <vt:lpwstr/>
      </vt:variant>
      <vt:variant>
        <vt:i4>4849754</vt:i4>
      </vt:variant>
      <vt:variant>
        <vt:i4>72</vt:i4>
      </vt:variant>
      <vt:variant>
        <vt:i4>0</vt:i4>
      </vt:variant>
      <vt:variant>
        <vt:i4>5</vt:i4>
      </vt:variant>
      <vt:variant>
        <vt:lpwstr>http://undocs.org/ru/CEDAW/C/58/D/30/2011</vt:lpwstr>
      </vt:variant>
      <vt:variant>
        <vt:lpwstr/>
      </vt:variant>
      <vt:variant>
        <vt:i4>5046365</vt:i4>
      </vt:variant>
      <vt:variant>
        <vt:i4>69</vt:i4>
      </vt:variant>
      <vt:variant>
        <vt:i4>0</vt:i4>
      </vt:variant>
      <vt:variant>
        <vt:i4>5</vt:i4>
      </vt:variant>
      <vt:variant>
        <vt:lpwstr>http://undocs.org/ru/CEDAW/C/58/D/47/2012</vt:lpwstr>
      </vt:variant>
      <vt:variant>
        <vt:lpwstr/>
      </vt:variant>
      <vt:variant>
        <vt:i4>1704015</vt:i4>
      </vt:variant>
      <vt:variant>
        <vt:i4>66</vt:i4>
      </vt:variant>
      <vt:variant>
        <vt:i4>0</vt:i4>
      </vt:variant>
      <vt:variant>
        <vt:i4>5</vt:i4>
      </vt:variant>
      <vt:variant>
        <vt:lpwstr>http://undocs.org/CEDAW/C/TUR/CO/6/Add.2</vt:lpwstr>
      </vt:variant>
      <vt:variant>
        <vt:lpwstr/>
      </vt:variant>
      <vt:variant>
        <vt:i4>67</vt:i4>
      </vt:variant>
      <vt:variant>
        <vt:i4>63</vt:i4>
      </vt:variant>
      <vt:variant>
        <vt:i4>0</vt:i4>
      </vt:variant>
      <vt:variant>
        <vt:i4>5</vt:i4>
      </vt:variant>
      <vt:variant>
        <vt:lpwstr>http://undocs.org/CEDAW/C/NLD/CO/5/Add.2</vt:lpwstr>
      </vt:variant>
      <vt:variant>
        <vt:lpwstr/>
      </vt:variant>
      <vt:variant>
        <vt:i4>3932206</vt:i4>
      </vt:variant>
      <vt:variant>
        <vt:i4>60</vt:i4>
      </vt:variant>
      <vt:variant>
        <vt:i4>0</vt:i4>
      </vt:variant>
      <vt:variant>
        <vt:i4>5</vt:i4>
      </vt:variant>
      <vt:variant>
        <vt:lpwstr>http://undocs.org/CEDAW/C/SGP/CO/4/Rev.1/Add.1</vt:lpwstr>
      </vt:variant>
      <vt:variant>
        <vt:lpwstr/>
      </vt:variant>
      <vt:variant>
        <vt:i4>131152</vt:i4>
      </vt:variant>
      <vt:variant>
        <vt:i4>57</vt:i4>
      </vt:variant>
      <vt:variant>
        <vt:i4>0</vt:i4>
      </vt:variant>
      <vt:variant>
        <vt:i4>5</vt:i4>
      </vt:variant>
      <vt:variant>
        <vt:lpwstr>http://undocs.org/CEDAW/C/KOR/CO/7/Add.1</vt:lpwstr>
      </vt:variant>
      <vt:variant>
        <vt:lpwstr/>
      </vt:variant>
      <vt:variant>
        <vt:i4>1966144</vt:i4>
      </vt:variant>
      <vt:variant>
        <vt:i4>54</vt:i4>
      </vt:variant>
      <vt:variant>
        <vt:i4>0</vt:i4>
      </vt:variant>
      <vt:variant>
        <vt:i4>5</vt:i4>
      </vt:variant>
      <vt:variant>
        <vt:lpwstr>http://undocs.org/CEDAW/C/PRY/CO/6/Add.1</vt:lpwstr>
      </vt:variant>
      <vt:variant>
        <vt:lpwstr/>
      </vt:variant>
      <vt:variant>
        <vt:i4>2949170</vt:i4>
      </vt:variant>
      <vt:variant>
        <vt:i4>51</vt:i4>
      </vt:variant>
      <vt:variant>
        <vt:i4>0</vt:i4>
      </vt:variant>
      <vt:variant>
        <vt:i4>5</vt:i4>
      </vt:variant>
      <vt:variant>
        <vt:lpwstr>http://undocs.org/CEDAW/C/MUS/CO/6</vt:lpwstr>
      </vt:variant>
      <vt:variant>
        <vt:lpwstr/>
      </vt:variant>
      <vt:variant>
        <vt:i4>458816</vt:i4>
      </vt:variant>
      <vt:variant>
        <vt:i4>48</vt:i4>
      </vt:variant>
      <vt:variant>
        <vt:i4>0</vt:i4>
      </vt:variant>
      <vt:variant>
        <vt:i4>5</vt:i4>
      </vt:variant>
      <vt:variant>
        <vt:lpwstr>http://undocs.org/CEDAW/C/LIE/CO/4/Add.1</vt:lpwstr>
      </vt:variant>
      <vt:variant>
        <vt:lpwstr/>
      </vt:variant>
      <vt:variant>
        <vt:i4>786506</vt:i4>
      </vt:variant>
      <vt:variant>
        <vt:i4>45</vt:i4>
      </vt:variant>
      <vt:variant>
        <vt:i4>0</vt:i4>
      </vt:variant>
      <vt:variant>
        <vt:i4>5</vt:i4>
      </vt:variant>
      <vt:variant>
        <vt:lpwstr>http://undocs.org/CEDAW/C/LAO/CO/7/Add.1</vt:lpwstr>
      </vt:variant>
      <vt:variant>
        <vt:lpwstr/>
      </vt:variant>
      <vt:variant>
        <vt:i4>65625</vt:i4>
      </vt:variant>
      <vt:variant>
        <vt:i4>42</vt:i4>
      </vt:variant>
      <vt:variant>
        <vt:i4>0</vt:i4>
      </vt:variant>
      <vt:variant>
        <vt:i4>5</vt:i4>
      </vt:variant>
      <vt:variant>
        <vt:lpwstr>http://undocs.org/CEDAW/C/BLR/CO/7/Add.1</vt:lpwstr>
      </vt:variant>
      <vt:variant>
        <vt:lpwstr/>
      </vt:variant>
      <vt:variant>
        <vt:i4>2424877</vt:i4>
      </vt:variant>
      <vt:variant>
        <vt:i4>39</vt:i4>
      </vt:variant>
      <vt:variant>
        <vt:i4>0</vt:i4>
      </vt:variant>
      <vt:variant>
        <vt:i4>5</vt:i4>
      </vt:variant>
      <vt:variant>
        <vt:lpwstr>http://undocs.org/CEDAW/C/SYR/CO/2</vt:lpwstr>
      </vt:variant>
      <vt:variant>
        <vt:lpwstr/>
      </vt:variant>
      <vt:variant>
        <vt:i4>2621477</vt:i4>
      </vt:variant>
      <vt:variant>
        <vt:i4>36</vt:i4>
      </vt:variant>
      <vt:variant>
        <vt:i4>0</vt:i4>
      </vt:variant>
      <vt:variant>
        <vt:i4>5</vt:i4>
      </vt:variant>
      <vt:variant>
        <vt:lpwstr>http://undocs.org/CEDAW/C/SWZ/CO/1</vt:lpwstr>
      </vt:variant>
      <vt:variant>
        <vt:lpwstr/>
      </vt:variant>
      <vt:variant>
        <vt:i4>3932206</vt:i4>
      </vt:variant>
      <vt:variant>
        <vt:i4>33</vt:i4>
      </vt:variant>
      <vt:variant>
        <vt:i4>0</vt:i4>
      </vt:variant>
      <vt:variant>
        <vt:i4>5</vt:i4>
      </vt:variant>
      <vt:variant>
        <vt:lpwstr>http://undocs.org/CEDAW/C/PER/CO/7</vt:lpwstr>
      </vt:variant>
      <vt:variant>
        <vt:lpwstr/>
      </vt:variant>
      <vt:variant>
        <vt:i4>3014709</vt:i4>
      </vt:variant>
      <vt:variant>
        <vt:i4>30</vt:i4>
      </vt:variant>
      <vt:variant>
        <vt:i4>0</vt:i4>
      </vt:variant>
      <vt:variant>
        <vt:i4>5</vt:i4>
      </vt:variant>
      <vt:variant>
        <vt:lpwstr>http://undocs.org/CEDAW/C/MRT/CO/2</vt:lpwstr>
      </vt:variant>
      <vt:variant>
        <vt:lpwstr/>
      </vt:variant>
      <vt:variant>
        <vt:i4>3080245</vt:i4>
      </vt:variant>
      <vt:variant>
        <vt:i4>27</vt:i4>
      </vt:variant>
      <vt:variant>
        <vt:i4>0</vt:i4>
      </vt:variant>
      <vt:variant>
        <vt:i4>5</vt:i4>
      </vt:variant>
      <vt:variant>
        <vt:lpwstr>http://undocs.org/CEDAW/C/LTU/CO/5</vt:lpwstr>
      </vt:variant>
      <vt:variant>
        <vt:lpwstr/>
      </vt:variant>
      <vt:variant>
        <vt:i4>3407905</vt:i4>
      </vt:variant>
      <vt:variant>
        <vt:i4>24</vt:i4>
      </vt:variant>
      <vt:variant>
        <vt:i4>0</vt:i4>
      </vt:variant>
      <vt:variant>
        <vt:i4>5</vt:i4>
      </vt:variant>
      <vt:variant>
        <vt:lpwstr>http://undocs.org/CEDAW/C/IND/CO/4</vt:lpwstr>
      </vt:variant>
      <vt:variant>
        <vt:lpwstr/>
      </vt:variant>
      <vt:variant>
        <vt:i4>4128804</vt:i4>
      </vt:variant>
      <vt:variant>
        <vt:i4>21</vt:i4>
      </vt:variant>
      <vt:variant>
        <vt:i4>0</vt:i4>
      </vt:variant>
      <vt:variant>
        <vt:i4>5</vt:i4>
      </vt:variant>
      <vt:variant>
        <vt:lpwstr>http://undocs.org/CEDAW/C/GEO/CO/4</vt:lpwstr>
      </vt:variant>
      <vt:variant>
        <vt:lpwstr/>
      </vt:variant>
      <vt:variant>
        <vt:i4>4063273</vt:i4>
      </vt:variant>
      <vt:variant>
        <vt:i4>18</vt:i4>
      </vt:variant>
      <vt:variant>
        <vt:i4>0</vt:i4>
      </vt:variant>
      <vt:variant>
        <vt:i4>5</vt:i4>
      </vt:variant>
      <vt:variant>
        <vt:lpwstr>http://undocs.org/CEDAW/C/CAF/CO/1</vt:lpwstr>
      </vt:variant>
      <vt:variant>
        <vt:lpwstr/>
      </vt:variant>
      <vt:variant>
        <vt:i4>5898314</vt:i4>
      </vt:variant>
      <vt:variant>
        <vt:i4>15</vt:i4>
      </vt:variant>
      <vt:variant>
        <vt:i4>0</vt:i4>
      </vt:variant>
      <vt:variant>
        <vt:i4>5</vt:i4>
      </vt:variant>
      <vt:variant>
        <vt:lpwstr>http://documents.un.org/</vt:lpwstr>
      </vt:variant>
      <vt:variant>
        <vt:lpwstr/>
      </vt:variant>
      <vt:variant>
        <vt:i4>1048665</vt:i4>
      </vt:variant>
      <vt:variant>
        <vt:i4>12</vt:i4>
      </vt:variant>
      <vt:variant>
        <vt:i4>0</vt:i4>
      </vt:variant>
      <vt:variant>
        <vt:i4>5</vt:i4>
      </vt:variant>
      <vt:variant>
        <vt:lpwstr>http://undocs.org/ru/A/HRC/26/38</vt:lpwstr>
      </vt:variant>
      <vt:variant>
        <vt:lpwstr/>
      </vt:variant>
      <vt:variant>
        <vt:i4>917515</vt:i4>
      </vt:variant>
      <vt:variant>
        <vt:i4>9</vt:i4>
      </vt:variant>
      <vt:variant>
        <vt:i4>0</vt:i4>
      </vt:variant>
      <vt:variant>
        <vt:i4>5</vt:i4>
      </vt:variant>
      <vt:variant>
        <vt:lpwstr>http://undocs.org/ru/CEDAW/PSWG/58/1</vt:lpwstr>
      </vt:variant>
      <vt:variant>
        <vt:lpwstr/>
      </vt:variant>
      <vt:variant>
        <vt:i4>5636114</vt:i4>
      </vt:variant>
      <vt:variant>
        <vt:i4>6</vt:i4>
      </vt:variant>
      <vt:variant>
        <vt:i4>0</vt:i4>
      </vt:variant>
      <vt:variant>
        <vt:i4>5</vt:i4>
      </vt:variant>
      <vt:variant>
        <vt:lpwstr>http://undocs.org/ru/CEDAW/C/58/1</vt:lpwstr>
      </vt:variant>
      <vt:variant>
        <vt:lpwstr/>
      </vt:variant>
      <vt:variant>
        <vt:i4>7667745</vt:i4>
      </vt:variant>
      <vt:variant>
        <vt:i4>3</vt:i4>
      </vt:variant>
      <vt:variant>
        <vt:i4>0</vt:i4>
      </vt:variant>
      <vt:variant>
        <vt:i4>5</vt:i4>
      </vt:variant>
      <vt:variant>
        <vt:lpwstr>http://undocs.org/ru/CEDAW/StatementsChair/GazaStatement_AsAdopted_18072014.pdf</vt:lpwstr>
      </vt:variant>
      <vt:variant>
        <vt:lpwstr/>
      </vt:variant>
      <vt:variant>
        <vt:i4>1966082</vt:i4>
      </vt:variant>
      <vt:variant>
        <vt:i4>0</vt:i4>
      </vt:variant>
      <vt:variant>
        <vt:i4>0</vt:i4>
      </vt:variant>
      <vt:variant>
        <vt:i4>5</vt:i4>
      </vt:variant>
      <vt:variant>
        <vt:lpwstr>http://undocs.org/ru/A/70/38</vt:lpwstr>
      </vt:variant>
      <vt:variant>
        <vt:lpwstr/>
      </vt:variant>
      <vt:variant>
        <vt:i4>7077999</vt:i4>
      </vt:variant>
      <vt:variant>
        <vt:i4>12</vt:i4>
      </vt:variant>
      <vt:variant>
        <vt:i4>0</vt:i4>
      </vt:variant>
      <vt:variant>
        <vt:i4>5</vt:i4>
      </vt:variant>
      <vt:variant>
        <vt:lpwstr>http://undocs.org/ru/CEDAW/C/OP.8/CAN/2</vt:lpwstr>
      </vt:variant>
      <vt:variant>
        <vt:lpwstr/>
      </vt:variant>
      <vt:variant>
        <vt:i4>7077999</vt:i4>
      </vt:variant>
      <vt:variant>
        <vt:i4>9</vt:i4>
      </vt:variant>
      <vt:variant>
        <vt:i4>0</vt:i4>
      </vt:variant>
      <vt:variant>
        <vt:i4>5</vt:i4>
      </vt:variant>
      <vt:variant>
        <vt:lpwstr>http://undocs.org/ru/CEDAW/C/OP.8/CAN/1</vt:lpwstr>
      </vt:variant>
      <vt:variant>
        <vt:lpwstr/>
      </vt:variant>
      <vt:variant>
        <vt:i4>6619262</vt:i4>
      </vt:variant>
      <vt:variant>
        <vt:i4>6</vt:i4>
      </vt:variant>
      <vt:variant>
        <vt:i4>0</vt:i4>
      </vt:variant>
      <vt:variant>
        <vt:i4>5</vt:i4>
      </vt:variant>
      <vt:variant>
        <vt:lpwstr>http://undocs.org/ru/CEDAW/C/OP.8/PHL/1</vt:lpwstr>
      </vt:variant>
      <vt:variant>
        <vt:lpwstr/>
      </vt:variant>
      <vt:variant>
        <vt:i4>4325458</vt:i4>
      </vt:variant>
      <vt:variant>
        <vt:i4>3</vt:i4>
      </vt:variant>
      <vt:variant>
        <vt:i4>0</vt:i4>
      </vt:variant>
      <vt:variant>
        <vt:i4>5</vt:i4>
      </vt:variant>
      <vt:variant>
        <vt:lpwstr>http://undocs.org/ru/CEDAW/C/51/D/28/2010</vt:lpwstr>
      </vt:variant>
      <vt:variant>
        <vt:lpwstr/>
      </vt:variant>
      <vt:variant>
        <vt:i4>2687037</vt:i4>
      </vt:variant>
      <vt:variant>
        <vt:i4>0</vt:i4>
      </vt:variant>
      <vt:variant>
        <vt:i4>0</vt:i4>
      </vt:variant>
      <vt:variant>
        <vt:i4>5</vt:i4>
      </vt:variant>
      <vt:variant>
        <vt:lpwstr>http://undocs.org/ru/HRI/MC/2006/3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Natalia Korshunova</dc:creator>
  <cp:keywords/>
  <cp:lastModifiedBy>Test</cp:lastModifiedBy>
  <cp:revision>55</cp:revision>
  <cp:lastPrinted>2015-04-24T09:30:00Z</cp:lastPrinted>
  <dcterms:created xsi:type="dcterms:W3CDTF">2015-04-22T11:34:00Z</dcterms:created>
  <dcterms:modified xsi:type="dcterms:W3CDTF">2015-04-28T08:54:00Z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1505079R</vt:lpwstr>
  </property>
  <property fmtid="{D5CDD505-2E9C-101B-9397-08002B2CF9AE}" pid="3" name="ODSRefJobNo">
    <vt:lpwstr>1509094R</vt:lpwstr>
  </property>
  <property fmtid="{D5CDD505-2E9C-101B-9397-08002B2CF9AE}" pid="4" name="Symbol1">
    <vt:lpwstr>A/70/38</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74</vt:lpwstr>
  </property>
  <property fmtid="{D5CDD505-2E9C-101B-9397-08002B2CF9AE}" pid="9" name="Operator">
    <vt:lpwstr>Korshunova</vt:lpwstr>
  </property>
</Properties>
</file>