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4C" w:rsidRPr="00A814F0" w:rsidRDefault="00C44AB0" w:rsidP="009C1F74">
      <w:pPr>
        <w:pStyle w:val="SingleTxtGC"/>
      </w:pPr>
      <w:r w:rsidRPr="00A814F0">
        <w:rPr>
          <w:noProof/>
          <w:snapToGrid/>
        </w:rPr>
        <w:drawing>
          <wp:anchor distT="0" distB="0" distL="114300" distR="114300" simplePos="0" relativeHeight="251654656"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A814F0" w:rsidRDefault="00EA034C" w:rsidP="00EA034C">
      <w:pPr>
        <w:pStyle w:val="SingleTxtGC"/>
      </w:pPr>
    </w:p>
    <w:p w:rsidR="00EA034C" w:rsidRPr="00A814F0" w:rsidRDefault="00EA034C" w:rsidP="00EA034C">
      <w:pPr>
        <w:pStyle w:val="SingleTxtGC"/>
      </w:pPr>
    </w:p>
    <w:p w:rsidR="00EA034C" w:rsidRPr="00A814F0" w:rsidRDefault="00EA034C" w:rsidP="00EA034C">
      <w:pPr>
        <w:pStyle w:val="SingleTxtGC"/>
      </w:pPr>
    </w:p>
    <w:p w:rsidR="00444D4E" w:rsidRPr="00A814F0" w:rsidRDefault="00444D4E" w:rsidP="00EA034C">
      <w:pPr>
        <w:pStyle w:val="SingleTxtGC"/>
      </w:pPr>
    </w:p>
    <w:p w:rsidR="00444D4E" w:rsidRPr="00A814F0" w:rsidRDefault="007D6CF7" w:rsidP="00A65023">
      <w:pPr>
        <w:pStyle w:val="XLargeGC"/>
        <w:jc w:val="both"/>
      </w:pPr>
      <w:r w:rsidRPr="00A814F0">
        <w:rPr>
          <w:rFonts w:hint="eastAsia"/>
        </w:rPr>
        <w:t>联</w:t>
      </w:r>
      <w:r w:rsidRPr="00A814F0">
        <w:rPr>
          <w:rFonts w:hint="eastAsia"/>
        </w:rPr>
        <w:t xml:space="preserve"> </w:t>
      </w:r>
      <w:r w:rsidRPr="00A814F0">
        <w:rPr>
          <w:rFonts w:hint="eastAsia"/>
        </w:rPr>
        <w:t>合</w:t>
      </w:r>
      <w:r w:rsidRPr="00A814F0">
        <w:rPr>
          <w:rFonts w:hint="eastAsia"/>
        </w:rPr>
        <w:t xml:space="preserve"> </w:t>
      </w:r>
      <w:r w:rsidRPr="00A814F0">
        <w:rPr>
          <w:rFonts w:hint="eastAsia"/>
        </w:rPr>
        <w:t>国</w:t>
      </w:r>
    </w:p>
    <w:p w:rsidR="00444D4E" w:rsidRPr="00A814F0" w:rsidRDefault="00444D4E" w:rsidP="00444D4E">
      <w:pPr>
        <w:pStyle w:val="SingleTxtGC"/>
      </w:pPr>
    </w:p>
    <w:p w:rsidR="00444D4E" w:rsidRPr="00A814F0" w:rsidRDefault="00A57076" w:rsidP="00A65023">
      <w:pPr>
        <w:pStyle w:val="SLGC"/>
        <w:jc w:val="both"/>
      </w:pPr>
      <w:r w:rsidRPr="00A814F0">
        <w:rPr>
          <w:rFonts w:hint="eastAsia"/>
        </w:rPr>
        <w:t>禁止酷刑委员会的报告</w:t>
      </w:r>
    </w:p>
    <w:p w:rsidR="00444D4E" w:rsidRPr="00A814F0" w:rsidRDefault="00444D4E" w:rsidP="00444D4E">
      <w:pPr>
        <w:pStyle w:val="SingleTxtGC"/>
      </w:pPr>
    </w:p>
    <w:p w:rsidR="00444D4E" w:rsidRPr="00A814F0" w:rsidRDefault="00A57076" w:rsidP="00A65023">
      <w:pPr>
        <w:pStyle w:val="XLargeGC"/>
        <w:jc w:val="both"/>
      </w:pPr>
      <w:r w:rsidRPr="00A814F0">
        <w:rPr>
          <w:rFonts w:hint="eastAsia"/>
        </w:rPr>
        <w:t>第六十四届会议</w:t>
      </w:r>
      <w:r w:rsidRPr="00A814F0">
        <w:br/>
      </w:r>
      <w:r w:rsidRPr="00A814F0">
        <w:rPr>
          <w:rFonts w:hint="eastAsia"/>
        </w:rPr>
        <w:t>(2018</w:t>
      </w:r>
      <w:r w:rsidRPr="00A814F0">
        <w:rPr>
          <w:rFonts w:hint="eastAsia"/>
        </w:rPr>
        <w:t>年</w:t>
      </w:r>
      <w:r w:rsidRPr="00A814F0">
        <w:rPr>
          <w:rFonts w:hint="eastAsia"/>
        </w:rPr>
        <w:t>7</w:t>
      </w:r>
      <w:r w:rsidRPr="00A814F0">
        <w:rPr>
          <w:rFonts w:hint="eastAsia"/>
        </w:rPr>
        <w:t>月</w:t>
      </w:r>
      <w:r w:rsidRPr="00A814F0">
        <w:rPr>
          <w:rFonts w:hint="eastAsia"/>
        </w:rPr>
        <w:t>23</w:t>
      </w:r>
      <w:r w:rsidRPr="00A814F0">
        <w:rPr>
          <w:rFonts w:hint="eastAsia"/>
        </w:rPr>
        <w:t>日至</w:t>
      </w:r>
      <w:r w:rsidRPr="00A814F0">
        <w:rPr>
          <w:rFonts w:hint="eastAsia"/>
        </w:rPr>
        <w:t>8</w:t>
      </w:r>
      <w:r w:rsidRPr="00A814F0">
        <w:rPr>
          <w:rFonts w:hint="eastAsia"/>
        </w:rPr>
        <w:t>月</w:t>
      </w:r>
      <w:r w:rsidRPr="00A814F0">
        <w:rPr>
          <w:rFonts w:hint="eastAsia"/>
        </w:rPr>
        <w:t>10</w:t>
      </w:r>
      <w:r w:rsidRPr="00A814F0">
        <w:rPr>
          <w:rFonts w:hint="eastAsia"/>
        </w:rPr>
        <w:t>日</w:t>
      </w:r>
      <w:r w:rsidRPr="00A814F0">
        <w:rPr>
          <w:rFonts w:hint="eastAsia"/>
        </w:rPr>
        <w:t>)</w:t>
      </w:r>
    </w:p>
    <w:p w:rsidR="00273C6C" w:rsidRPr="00A814F0" w:rsidRDefault="00273C6C" w:rsidP="00273C6C">
      <w:pPr>
        <w:pStyle w:val="SingleTxtGC"/>
      </w:pPr>
    </w:p>
    <w:p w:rsidR="00444D4E" w:rsidRPr="00A814F0" w:rsidRDefault="00A57076" w:rsidP="00A65023">
      <w:pPr>
        <w:pStyle w:val="XLargeGC"/>
        <w:jc w:val="both"/>
      </w:pPr>
      <w:r w:rsidRPr="00A814F0">
        <w:rPr>
          <w:rFonts w:hint="eastAsia"/>
        </w:rPr>
        <w:t>第六十五届会议</w:t>
      </w:r>
      <w:r w:rsidRPr="00A814F0">
        <w:br/>
      </w:r>
      <w:r w:rsidRPr="00A814F0">
        <w:rPr>
          <w:rFonts w:hint="eastAsia"/>
        </w:rPr>
        <w:t>(2018</w:t>
      </w:r>
      <w:r w:rsidRPr="00A814F0">
        <w:rPr>
          <w:rFonts w:hint="eastAsia"/>
        </w:rPr>
        <w:t>年</w:t>
      </w:r>
      <w:r w:rsidRPr="00A814F0">
        <w:rPr>
          <w:rFonts w:hint="eastAsia"/>
        </w:rPr>
        <w:t>11</w:t>
      </w:r>
      <w:r w:rsidRPr="00A814F0">
        <w:rPr>
          <w:rFonts w:hint="eastAsia"/>
        </w:rPr>
        <w:t>月</w:t>
      </w:r>
      <w:r w:rsidRPr="00A814F0">
        <w:rPr>
          <w:rFonts w:hint="eastAsia"/>
        </w:rPr>
        <w:t>12</w:t>
      </w:r>
      <w:r w:rsidRPr="00A814F0">
        <w:rPr>
          <w:rFonts w:hint="eastAsia"/>
        </w:rPr>
        <w:t>日至</w:t>
      </w:r>
      <w:r w:rsidRPr="00A814F0">
        <w:rPr>
          <w:rFonts w:hint="eastAsia"/>
        </w:rPr>
        <w:t>12</w:t>
      </w:r>
      <w:r w:rsidRPr="00A814F0">
        <w:rPr>
          <w:rFonts w:hint="eastAsia"/>
        </w:rPr>
        <w:t>月</w:t>
      </w:r>
      <w:r w:rsidRPr="00A814F0">
        <w:rPr>
          <w:rFonts w:hint="eastAsia"/>
        </w:rPr>
        <w:t>7</w:t>
      </w:r>
      <w:r w:rsidRPr="00A814F0">
        <w:rPr>
          <w:rFonts w:hint="eastAsia"/>
        </w:rPr>
        <w:t>日</w:t>
      </w:r>
      <w:r w:rsidRPr="00A814F0">
        <w:rPr>
          <w:rFonts w:hint="eastAsia"/>
        </w:rPr>
        <w:t>)</w:t>
      </w:r>
    </w:p>
    <w:p w:rsidR="00273C6C" w:rsidRPr="00A814F0" w:rsidRDefault="00273C6C" w:rsidP="00273C6C">
      <w:pPr>
        <w:pStyle w:val="SingleTxtGC"/>
      </w:pPr>
    </w:p>
    <w:p w:rsidR="001E2C6A" w:rsidRPr="00A814F0" w:rsidRDefault="001E2C6A" w:rsidP="001E2C6A">
      <w:pPr>
        <w:pStyle w:val="XLargeGC"/>
        <w:jc w:val="both"/>
      </w:pPr>
      <w:r w:rsidRPr="00A814F0">
        <w:rPr>
          <w:rFonts w:hint="eastAsia"/>
        </w:rPr>
        <w:t>第六十六届会议</w:t>
      </w:r>
      <w:r w:rsidRPr="00A814F0">
        <w:br/>
      </w:r>
      <w:r w:rsidRPr="00A814F0">
        <w:rPr>
          <w:rFonts w:hint="eastAsia"/>
        </w:rPr>
        <w:t>(2019</w:t>
      </w:r>
      <w:r w:rsidRPr="00A814F0">
        <w:rPr>
          <w:rFonts w:hint="eastAsia"/>
        </w:rPr>
        <w:t>年</w:t>
      </w:r>
      <w:r w:rsidRPr="00A814F0">
        <w:rPr>
          <w:rFonts w:hint="eastAsia"/>
        </w:rPr>
        <w:t>4</w:t>
      </w:r>
      <w:r w:rsidRPr="00A814F0">
        <w:rPr>
          <w:rFonts w:hint="eastAsia"/>
        </w:rPr>
        <w:t>月</w:t>
      </w:r>
      <w:r w:rsidRPr="00A814F0">
        <w:rPr>
          <w:rFonts w:hint="eastAsia"/>
        </w:rPr>
        <w:t>23</w:t>
      </w:r>
      <w:r w:rsidRPr="00A814F0">
        <w:rPr>
          <w:rFonts w:hint="eastAsia"/>
        </w:rPr>
        <w:t>日至</w:t>
      </w:r>
      <w:r w:rsidRPr="00A814F0">
        <w:rPr>
          <w:rFonts w:hint="eastAsia"/>
        </w:rPr>
        <w:t>5</w:t>
      </w:r>
      <w:r w:rsidRPr="00A814F0">
        <w:rPr>
          <w:rFonts w:hint="eastAsia"/>
        </w:rPr>
        <w:t>月</w:t>
      </w:r>
      <w:r w:rsidRPr="00A814F0">
        <w:rPr>
          <w:rFonts w:hint="eastAsia"/>
        </w:rPr>
        <w:t>17</w:t>
      </w:r>
      <w:r w:rsidRPr="00A814F0">
        <w:rPr>
          <w:rFonts w:hint="eastAsia"/>
        </w:rPr>
        <w:t>日</w:t>
      </w:r>
      <w:r w:rsidRPr="00A814F0">
        <w:rPr>
          <w:rFonts w:hint="eastAsia"/>
        </w:rPr>
        <w:t>)</w:t>
      </w:r>
    </w:p>
    <w:p w:rsidR="001E2C6A" w:rsidRPr="00A814F0" w:rsidRDefault="001E2C6A" w:rsidP="001E2C6A">
      <w:pPr>
        <w:pStyle w:val="SingleTxtGC"/>
      </w:pPr>
    </w:p>
    <w:p w:rsidR="001E2C6A" w:rsidRPr="00A814F0" w:rsidRDefault="001E2C6A" w:rsidP="001E2C6A">
      <w:pPr>
        <w:pStyle w:val="SingleTxtGC"/>
      </w:pPr>
    </w:p>
    <w:p w:rsidR="001E2C6A" w:rsidRPr="00A814F0" w:rsidRDefault="001E2C6A" w:rsidP="001E2C6A">
      <w:pPr>
        <w:pStyle w:val="SingleTxtGC"/>
      </w:pPr>
    </w:p>
    <w:p w:rsidR="001E2C6A" w:rsidRPr="00A814F0" w:rsidRDefault="001E2C6A" w:rsidP="001E2C6A">
      <w:pPr>
        <w:pStyle w:val="SingleTxtGC"/>
      </w:pPr>
    </w:p>
    <w:p w:rsidR="001E2C6A" w:rsidRPr="00A814F0" w:rsidRDefault="001E2C6A" w:rsidP="001E2C6A">
      <w:pPr>
        <w:pStyle w:val="SingleTxtGC"/>
      </w:pPr>
    </w:p>
    <w:p w:rsidR="001E2C6A" w:rsidRPr="00A814F0" w:rsidRDefault="001E2C6A" w:rsidP="001E2C6A">
      <w:pPr>
        <w:pStyle w:val="SingleTxtGC"/>
      </w:pPr>
    </w:p>
    <w:p w:rsidR="00444D4E" w:rsidRPr="00A814F0" w:rsidRDefault="00444D4E" w:rsidP="00A65023">
      <w:pPr>
        <w:pStyle w:val="XLargeGC"/>
        <w:jc w:val="both"/>
      </w:pPr>
      <w:r w:rsidRPr="00A814F0">
        <w:rPr>
          <w:rFonts w:hint="eastAsia"/>
        </w:rPr>
        <w:t>大</w:t>
      </w:r>
      <w:r w:rsidR="00477F93" w:rsidRPr="00A814F0">
        <w:rPr>
          <w:rFonts w:hint="eastAsia"/>
        </w:rPr>
        <w:t xml:space="preserve">  </w:t>
      </w:r>
      <w:r w:rsidRPr="00A814F0">
        <w:rPr>
          <w:rFonts w:hint="eastAsia"/>
        </w:rPr>
        <w:t>会</w:t>
      </w:r>
    </w:p>
    <w:p w:rsidR="00444D4E" w:rsidRPr="00A814F0" w:rsidRDefault="00273C6C" w:rsidP="00273C6C">
      <w:pPr>
        <w:pStyle w:val="HChGC"/>
      </w:pPr>
      <w:r w:rsidRPr="00A814F0">
        <w:rPr>
          <w:rFonts w:hint="eastAsia"/>
        </w:rPr>
        <w:tab/>
      </w:r>
      <w:r w:rsidRPr="00A814F0">
        <w:rPr>
          <w:rFonts w:hint="eastAsia"/>
        </w:rPr>
        <w:tab/>
      </w:r>
      <w:r w:rsidR="00444D4E" w:rsidRPr="00A814F0">
        <w:rPr>
          <w:rFonts w:hint="eastAsia"/>
        </w:rPr>
        <w:t>正式记录</w:t>
      </w:r>
      <w:r w:rsidRPr="00A814F0">
        <w:br/>
      </w:r>
      <w:r w:rsidR="001E2C6A" w:rsidRPr="00A814F0">
        <w:rPr>
          <w:rFonts w:hint="eastAsia"/>
        </w:rPr>
        <w:t>第七十四届会议</w:t>
      </w:r>
      <w:r w:rsidRPr="00A814F0">
        <w:br/>
      </w:r>
      <w:r w:rsidR="001E2C6A" w:rsidRPr="00A814F0">
        <w:rPr>
          <w:rFonts w:hint="eastAsia"/>
        </w:rPr>
        <w:t>补编第</w:t>
      </w:r>
      <w:r w:rsidR="001E2C6A" w:rsidRPr="00A814F0">
        <w:rPr>
          <w:rFonts w:hint="eastAsia"/>
        </w:rPr>
        <w:t>44</w:t>
      </w:r>
      <w:r w:rsidR="001E2C6A" w:rsidRPr="00A814F0">
        <w:rPr>
          <w:rFonts w:hint="eastAsia"/>
        </w:rPr>
        <w:t>号</w:t>
      </w:r>
    </w:p>
    <w:p w:rsidR="001F5B2F" w:rsidRPr="00A814F0" w:rsidRDefault="001F5B2F" w:rsidP="00444D4E">
      <w:pPr>
        <w:pStyle w:val="SingleTxtGC"/>
        <w:sectPr w:rsidR="001F5B2F" w:rsidRPr="00A814F0" w:rsidSect="001A0625">
          <w:headerReference w:type="default" r:id="rId8"/>
          <w:footerReference w:type="even" r:id="rId9"/>
          <w:footerReference w:type="default" r:id="rId10"/>
          <w:headerReference w:type="first" r:id="rId11"/>
          <w:footerReference w:type="first" r:id="rId12"/>
          <w:endnotePr>
            <w:numFmt w:val="decimal"/>
          </w:endnotePr>
          <w:pgSz w:w="11906" w:h="16838" w:code="9"/>
          <w:pgMar w:top="1417" w:right="1134" w:bottom="1134" w:left="1134" w:header="850" w:footer="567" w:gutter="0"/>
          <w:cols w:space="425"/>
          <w:docGrid w:type="lines" w:linePitch="326"/>
        </w:sectPr>
      </w:pPr>
    </w:p>
    <w:p w:rsidR="00444D4E" w:rsidRPr="00A814F0" w:rsidRDefault="00444D4E" w:rsidP="00864317">
      <w:pPr>
        <w:pStyle w:val="SingleTxtGC"/>
        <w:ind w:left="0"/>
        <w:rPr>
          <w:sz w:val="24"/>
          <w:szCs w:val="24"/>
        </w:rPr>
      </w:pPr>
      <w:r w:rsidRPr="00A814F0">
        <w:rPr>
          <w:rFonts w:eastAsia="黑体" w:hint="eastAsia"/>
          <w:sz w:val="24"/>
          <w:szCs w:val="24"/>
        </w:rPr>
        <w:lastRenderedPageBreak/>
        <w:t>大</w:t>
      </w:r>
      <w:r w:rsidRPr="00A814F0">
        <w:rPr>
          <w:rFonts w:eastAsia="黑体" w:hint="eastAsia"/>
          <w:sz w:val="24"/>
          <w:szCs w:val="24"/>
        </w:rPr>
        <w:t xml:space="preserve">  </w:t>
      </w:r>
      <w:r w:rsidRPr="00A814F0">
        <w:rPr>
          <w:rFonts w:eastAsia="黑体" w:hint="eastAsia"/>
          <w:sz w:val="24"/>
          <w:szCs w:val="24"/>
        </w:rPr>
        <w:t>会</w:t>
      </w:r>
      <w:r w:rsidR="00A65023" w:rsidRPr="00A814F0">
        <w:rPr>
          <w:rFonts w:eastAsia="黑体"/>
          <w:sz w:val="24"/>
          <w:szCs w:val="24"/>
        </w:rPr>
        <w:br/>
      </w:r>
      <w:r w:rsidRPr="00A814F0">
        <w:rPr>
          <w:rFonts w:hint="eastAsia"/>
          <w:sz w:val="24"/>
          <w:szCs w:val="24"/>
        </w:rPr>
        <w:t>正式记录</w:t>
      </w:r>
      <w:r w:rsidR="00A65023" w:rsidRPr="00A814F0">
        <w:rPr>
          <w:sz w:val="24"/>
          <w:szCs w:val="24"/>
        </w:rPr>
        <w:br/>
      </w:r>
      <w:r w:rsidR="00AE1820" w:rsidRPr="00A814F0">
        <w:rPr>
          <w:rFonts w:hint="eastAsia"/>
          <w:sz w:val="24"/>
          <w:szCs w:val="24"/>
        </w:rPr>
        <w:t>第七十四届会议</w:t>
      </w:r>
      <w:r w:rsidR="00A65023" w:rsidRPr="00A814F0">
        <w:rPr>
          <w:sz w:val="24"/>
          <w:szCs w:val="24"/>
        </w:rPr>
        <w:br/>
      </w:r>
      <w:r w:rsidR="00AE1820" w:rsidRPr="00A814F0">
        <w:rPr>
          <w:rFonts w:hint="eastAsia"/>
          <w:sz w:val="24"/>
          <w:szCs w:val="24"/>
        </w:rPr>
        <w:t>补编第</w:t>
      </w:r>
      <w:r w:rsidR="00AE1820" w:rsidRPr="00A814F0">
        <w:rPr>
          <w:rFonts w:hint="eastAsia"/>
          <w:sz w:val="24"/>
          <w:szCs w:val="24"/>
        </w:rPr>
        <w:t>44</w:t>
      </w:r>
      <w:r w:rsidR="00AE1820" w:rsidRPr="00A814F0">
        <w:rPr>
          <w:rFonts w:hint="eastAsia"/>
          <w:sz w:val="24"/>
          <w:szCs w:val="24"/>
        </w:rPr>
        <w:t>号</w:t>
      </w:r>
    </w:p>
    <w:p w:rsidR="00444D4E" w:rsidRPr="00A814F0" w:rsidRDefault="00444D4E" w:rsidP="00444D4E">
      <w:pPr>
        <w:pStyle w:val="SingleTxtGC"/>
      </w:pPr>
    </w:p>
    <w:p w:rsidR="00444D4E" w:rsidRPr="00A814F0" w:rsidRDefault="00444D4E" w:rsidP="00444D4E">
      <w:pPr>
        <w:pStyle w:val="SingleTxtGC"/>
      </w:pPr>
    </w:p>
    <w:p w:rsidR="00444D4E" w:rsidRPr="00A814F0" w:rsidRDefault="00444D4E" w:rsidP="00444D4E">
      <w:pPr>
        <w:pStyle w:val="SingleTxtGC"/>
      </w:pPr>
    </w:p>
    <w:p w:rsidR="00444D4E" w:rsidRPr="00A814F0" w:rsidRDefault="00444D4E" w:rsidP="00444D4E">
      <w:pPr>
        <w:pStyle w:val="SingleTxtGC"/>
      </w:pPr>
    </w:p>
    <w:p w:rsidR="00444D4E" w:rsidRPr="00A814F0" w:rsidRDefault="00AE1820" w:rsidP="00A65023">
      <w:pPr>
        <w:pStyle w:val="SMGC"/>
      </w:pPr>
      <w:r w:rsidRPr="00A814F0">
        <w:rPr>
          <w:rFonts w:hint="eastAsia"/>
        </w:rPr>
        <w:t>禁止酷刑委员会的报告</w:t>
      </w:r>
    </w:p>
    <w:p w:rsidR="00F62E5C" w:rsidRPr="00A814F0" w:rsidRDefault="00F62E5C" w:rsidP="00F62E5C">
      <w:pPr>
        <w:pStyle w:val="SingleTxtGC"/>
      </w:pPr>
    </w:p>
    <w:p w:rsidR="00A65023" w:rsidRPr="00A814F0" w:rsidRDefault="00AA1BBC" w:rsidP="00AB32B7">
      <w:pPr>
        <w:pStyle w:val="HChGC"/>
      </w:pPr>
      <w:r w:rsidRPr="00A814F0">
        <w:rPr>
          <w:rFonts w:hint="eastAsia"/>
        </w:rPr>
        <w:tab/>
      </w:r>
      <w:r w:rsidRPr="00A814F0">
        <w:rPr>
          <w:rFonts w:hint="eastAsia"/>
        </w:rPr>
        <w:tab/>
      </w:r>
      <w:r w:rsidR="00AE1820" w:rsidRPr="00A814F0">
        <w:rPr>
          <w:rFonts w:hint="eastAsia"/>
        </w:rPr>
        <w:t>第六十四届会议</w:t>
      </w:r>
      <w:r w:rsidR="00AB32B7" w:rsidRPr="00A814F0">
        <w:br/>
      </w:r>
      <w:r w:rsidR="00AE1820" w:rsidRPr="00A814F0">
        <w:rPr>
          <w:rFonts w:hint="eastAsia"/>
        </w:rPr>
        <w:t>(2018</w:t>
      </w:r>
      <w:r w:rsidR="00AE1820" w:rsidRPr="00A814F0">
        <w:rPr>
          <w:rFonts w:hint="eastAsia"/>
        </w:rPr>
        <w:t>年</w:t>
      </w:r>
      <w:r w:rsidR="00AE1820" w:rsidRPr="00A814F0">
        <w:rPr>
          <w:rFonts w:hint="eastAsia"/>
        </w:rPr>
        <w:t>7</w:t>
      </w:r>
      <w:r w:rsidR="00AE1820" w:rsidRPr="00A814F0">
        <w:rPr>
          <w:rFonts w:hint="eastAsia"/>
        </w:rPr>
        <w:t>月</w:t>
      </w:r>
      <w:r w:rsidR="00AE1820" w:rsidRPr="00A814F0">
        <w:rPr>
          <w:rFonts w:hint="eastAsia"/>
        </w:rPr>
        <w:t>23</w:t>
      </w:r>
      <w:r w:rsidR="00AE1820" w:rsidRPr="00A814F0">
        <w:rPr>
          <w:rFonts w:hint="eastAsia"/>
        </w:rPr>
        <w:t>日至</w:t>
      </w:r>
      <w:r w:rsidR="00AE1820" w:rsidRPr="00A814F0">
        <w:rPr>
          <w:rFonts w:hint="eastAsia"/>
        </w:rPr>
        <w:t>8</w:t>
      </w:r>
      <w:r w:rsidR="00AE1820" w:rsidRPr="00A814F0">
        <w:rPr>
          <w:rFonts w:hint="eastAsia"/>
        </w:rPr>
        <w:t>月</w:t>
      </w:r>
      <w:r w:rsidR="00AE1820" w:rsidRPr="00A814F0">
        <w:rPr>
          <w:rFonts w:hint="eastAsia"/>
        </w:rPr>
        <w:t>10</w:t>
      </w:r>
      <w:r w:rsidR="00AE1820" w:rsidRPr="00A814F0">
        <w:rPr>
          <w:rFonts w:hint="eastAsia"/>
        </w:rPr>
        <w:t>日</w:t>
      </w:r>
      <w:r w:rsidR="00AE1820" w:rsidRPr="00A814F0">
        <w:rPr>
          <w:rFonts w:hint="eastAsia"/>
        </w:rPr>
        <w:t>)</w:t>
      </w:r>
    </w:p>
    <w:p w:rsidR="00AB32B7" w:rsidRPr="00A814F0" w:rsidRDefault="00AA1BBC" w:rsidP="00AB32B7">
      <w:pPr>
        <w:pStyle w:val="HChGC"/>
      </w:pPr>
      <w:r w:rsidRPr="00A814F0">
        <w:rPr>
          <w:rFonts w:hint="eastAsia"/>
        </w:rPr>
        <w:tab/>
      </w:r>
      <w:r w:rsidRPr="00A814F0">
        <w:rPr>
          <w:rFonts w:hint="eastAsia"/>
        </w:rPr>
        <w:tab/>
      </w:r>
      <w:r w:rsidR="00AE1820" w:rsidRPr="00A814F0">
        <w:rPr>
          <w:rFonts w:hint="eastAsia"/>
        </w:rPr>
        <w:t>第六十五届会议</w:t>
      </w:r>
      <w:r w:rsidR="00AB32B7" w:rsidRPr="00A814F0">
        <w:br/>
      </w:r>
      <w:r w:rsidR="00AE1820" w:rsidRPr="00A814F0">
        <w:rPr>
          <w:rFonts w:hint="eastAsia"/>
        </w:rPr>
        <w:t>(2018</w:t>
      </w:r>
      <w:r w:rsidR="00AE1820" w:rsidRPr="00A814F0">
        <w:rPr>
          <w:rFonts w:hint="eastAsia"/>
        </w:rPr>
        <w:t>年</w:t>
      </w:r>
      <w:r w:rsidR="00AE1820" w:rsidRPr="00A814F0">
        <w:rPr>
          <w:rFonts w:hint="eastAsia"/>
        </w:rPr>
        <w:t>11</w:t>
      </w:r>
      <w:r w:rsidR="00AE1820" w:rsidRPr="00A814F0">
        <w:rPr>
          <w:rFonts w:hint="eastAsia"/>
        </w:rPr>
        <w:t>月</w:t>
      </w:r>
      <w:r w:rsidR="00AE1820" w:rsidRPr="00A814F0">
        <w:rPr>
          <w:rFonts w:hint="eastAsia"/>
        </w:rPr>
        <w:t>12</w:t>
      </w:r>
      <w:r w:rsidR="00AE1820" w:rsidRPr="00A814F0">
        <w:rPr>
          <w:rFonts w:hint="eastAsia"/>
        </w:rPr>
        <w:t>日至</w:t>
      </w:r>
      <w:r w:rsidR="00AE1820" w:rsidRPr="00A814F0">
        <w:rPr>
          <w:rFonts w:hint="eastAsia"/>
        </w:rPr>
        <w:t>12</w:t>
      </w:r>
      <w:r w:rsidR="00AE1820" w:rsidRPr="00A814F0">
        <w:rPr>
          <w:rFonts w:hint="eastAsia"/>
        </w:rPr>
        <w:t>月</w:t>
      </w:r>
      <w:r w:rsidR="00AE1820" w:rsidRPr="00A814F0">
        <w:rPr>
          <w:rFonts w:hint="eastAsia"/>
        </w:rPr>
        <w:t>7</w:t>
      </w:r>
      <w:r w:rsidR="00AE1820" w:rsidRPr="00A814F0">
        <w:rPr>
          <w:rFonts w:hint="eastAsia"/>
        </w:rPr>
        <w:t>日</w:t>
      </w:r>
      <w:r w:rsidR="00AE1820" w:rsidRPr="00A814F0">
        <w:rPr>
          <w:rFonts w:hint="eastAsia"/>
        </w:rPr>
        <w:t>)</w:t>
      </w:r>
    </w:p>
    <w:p w:rsidR="00444D4E" w:rsidRPr="00A814F0" w:rsidRDefault="00AB32B7" w:rsidP="00AB32B7">
      <w:pPr>
        <w:pStyle w:val="HChGC"/>
      </w:pPr>
      <w:r w:rsidRPr="00A814F0">
        <w:tab/>
      </w:r>
      <w:r w:rsidRPr="00A814F0">
        <w:tab/>
      </w:r>
      <w:r w:rsidRPr="00A814F0">
        <w:rPr>
          <w:rFonts w:hint="eastAsia"/>
        </w:rPr>
        <w:t>第六十六届会议</w:t>
      </w:r>
      <w:r w:rsidRPr="00A814F0">
        <w:br/>
      </w:r>
      <w:r w:rsidRPr="00A814F0">
        <w:rPr>
          <w:rFonts w:hint="eastAsia"/>
        </w:rPr>
        <w:t>(2019</w:t>
      </w:r>
      <w:r w:rsidRPr="00A814F0">
        <w:rPr>
          <w:rFonts w:hint="eastAsia"/>
        </w:rPr>
        <w:t>年</w:t>
      </w:r>
      <w:r w:rsidRPr="00A814F0">
        <w:rPr>
          <w:rFonts w:hint="eastAsia"/>
        </w:rPr>
        <w:t>4</w:t>
      </w:r>
      <w:r w:rsidRPr="00A814F0">
        <w:rPr>
          <w:rFonts w:hint="eastAsia"/>
        </w:rPr>
        <w:t>月</w:t>
      </w:r>
      <w:r w:rsidRPr="00A814F0">
        <w:rPr>
          <w:rFonts w:hint="eastAsia"/>
        </w:rPr>
        <w:t>23</w:t>
      </w:r>
      <w:r w:rsidRPr="00A814F0">
        <w:rPr>
          <w:rFonts w:hint="eastAsia"/>
        </w:rPr>
        <w:t>日至</w:t>
      </w:r>
      <w:r w:rsidRPr="00A814F0">
        <w:rPr>
          <w:rFonts w:hint="eastAsia"/>
        </w:rPr>
        <w:t>5</w:t>
      </w:r>
      <w:r w:rsidRPr="00A814F0">
        <w:rPr>
          <w:rFonts w:hint="eastAsia"/>
        </w:rPr>
        <w:t>月</w:t>
      </w:r>
      <w:r w:rsidRPr="00A814F0">
        <w:rPr>
          <w:rFonts w:hint="eastAsia"/>
        </w:rPr>
        <w:t>17</w:t>
      </w:r>
      <w:r w:rsidRPr="00A814F0">
        <w:rPr>
          <w:rFonts w:hint="eastAsia"/>
        </w:rPr>
        <w:t>日</w:t>
      </w:r>
      <w:r w:rsidRPr="00A814F0">
        <w:rPr>
          <w:rFonts w:hint="eastAsia"/>
        </w:rPr>
        <w:t>)</w:t>
      </w:r>
    </w:p>
    <w:p w:rsidR="00444D4E" w:rsidRPr="00A814F0" w:rsidRDefault="00444D4E" w:rsidP="00444D4E">
      <w:pPr>
        <w:pStyle w:val="SingleTxtGC"/>
      </w:pPr>
    </w:p>
    <w:p w:rsidR="00444D4E" w:rsidRPr="00A814F0" w:rsidRDefault="00444D4E" w:rsidP="00444D4E">
      <w:pPr>
        <w:pStyle w:val="SingleTxtGC"/>
      </w:pPr>
    </w:p>
    <w:p w:rsidR="00444D4E" w:rsidRPr="00A814F0" w:rsidRDefault="00444D4E" w:rsidP="00444D4E">
      <w:pPr>
        <w:pStyle w:val="SingleTxtGC"/>
      </w:pPr>
    </w:p>
    <w:p w:rsidR="00AB32B7" w:rsidRPr="00A814F0" w:rsidRDefault="00AB32B7" w:rsidP="00444D4E">
      <w:pPr>
        <w:pStyle w:val="SingleTxtGC"/>
      </w:pPr>
    </w:p>
    <w:p w:rsidR="00AB32B7" w:rsidRPr="00A814F0" w:rsidRDefault="00AB32B7" w:rsidP="00444D4E">
      <w:pPr>
        <w:pStyle w:val="SingleTxtGC"/>
      </w:pPr>
    </w:p>
    <w:p w:rsidR="00AB32B7" w:rsidRPr="00A814F0" w:rsidRDefault="00AB32B7" w:rsidP="00444D4E">
      <w:pPr>
        <w:pStyle w:val="SingleTxtGC"/>
      </w:pPr>
    </w:p>
    <w:p w:rsidR="00AB32B7" w:rsidRPr="00A814F0" w:rsidRDefault="00AB32B7" w:rsidP="00444D4E">
      <w:pPr>
        <w:pStyle w:val="SingleTxtGC"/>
      </w:pPr>
    </w:p>
    <w:p w:rsidR="00AB32B7" w:rsidRPr="00A814F0" w:rsidRDefault="00AB32B7" w:rsidP="00444D4E">
      <w:pPr>
        <w:pStyle w:val="SingleTxtGC"/>
      </w:pPr>
    </w:p>
    <w:p w:rsidR="00AB32B7" w:rsidRPr="00A814F0" w:rsidRDefault="00AB32B7" w:rsidP="00444D4E">
      <w:pPr>
        <w:pStyle w:val="SingleTxtGC"/>
      </w:pPr>
    </w:p>
    <w:p w:rsidR="00AA35AB" w:rsidRPr="00A814F0" w:rsidRDefault="00C44AB0" w:rsidP="00444D4E">
      <w:pPr>
        <w:pStyle w:val="SingleTxtGC"/>
      </w:pPr>
      <w:r w:rsidRPr="00A814F0">
        <w:rPr>
          <w:rFonts w:eastAsia="黑体"/>
          <w:noProof/>
          <w:snapToGrid/>
          <w:sz w:val="28"/>
          <w:szCs w:val="28"/>
        </w:rPr>
        <w:drawing>
          <wp:anchor distT="0" distB="0" distL="114300" distR="114300" simplePos="0" relativeHeight="251657728"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A814F0" w:rsidRDefault="00C1504E" w:rsidP="00444D4E">
      <w:pPr>
        <w:pStyle w:val="SingleTxtGC"/>
      </w:pPr>
    </w:p>
    <w:p w:rsidR="00C1504E" w:rsidRPr="00A814F0" w:rsidRDefault="00C1504E" w:rsidP="00444D4E">
      <w:pPr>
        <w:pStyle w:val="SingleTxtGC"/>
      </w:pPr>
    </w:p>
    <w:p w:rsidR="00444D4E" w:rsidRPr="00A814F0" w:rsidRDefault="00C1504E" w:rsidP="00AA35AB">
      <w:pPr>
        <w:pStyle w:val="SingleTxtGC"/>
        <w:spacing w:before="240" w:after="0"/>
        <w:ind w:left="0" w:right="0"/>
        <w:rPr>
          <w:sz w:val="28"/>
          <w:szCs w:val="28"/>
        </w:rPr>
      </w:pPr>
      <w:r w:rsidRPr="00A814F0">
        <w:rPr>
          <w:rFonts w:hint="eastAsia"/>
          <w:sz w:val="28"/>
          <w:szCs w:val="28"/>
        </w:rPr>
        <w:tab/>
      </w:r>
      <w:r w:rsidRPr="00A814F0">
        <w:rPr>
          <w:rFonts w:hint="eastAsia"/>
          <w:sz w:val="28"/>
          <w:szCs w:val="28"/>
        </w:rPr>
        <w:tab/>
      </w:r>
      <w:r w:rsidR="00AA1BBC" w:rsidRPr="00A814F0">
        <w:rPr>
          <w:rFonts w:hint="eastAsia"/>
          <w:sz w:val="28"/>
          <w:szCs w:val="28"/>
        </w:rPr>
        <w:t>联合国</w:t>
      </w:r>
      <w:r w:rsidR="00AA35AB" w:rsidRPr="00A814F0">
        <w:rPr>
          <w:rFonts w:hint="eastAsia"/>
          <w:sz w:val="28"/>
          <w:szCs w:val="28"/>
        </w:rPr>
        <w:t>·</w:t>
      </w:r>
      <w:r w:rsidR="006B3670" w:rsidRPr="00A814F0">
        <w:rPr>
          <w:rFonts w:hint="eastAsia"/>
          <w:sz w:val="28"/>
          <w:szCs w:val="28"/>
        </w:rPr>
        <w:t>纽约</w:t>
      </w:r>
      <w:r w:rsidR="00AA1BBC" w:rsidRPr="00A814F0">
        <w:rPr>
          <w:rFonts w:hint="eastAsia"/>
          <w:sz w:val="28"/>
          <w:szCs w:val="28"/>
        </w:rPr>
        <w:t>，</w:t>
      </w:r>
      <w:r w:rsidR="006B3670" w:rsidRPr="00A814F0">
        <w:rPr>
          <w:rFonts w:hint="eastAsia"/>
          <w:sz w:val="28"/>
          <w:szCs w:val="28"/>
        </w:rPr>
        <w:t>20</w:t>
      </w:r>
      <w:r w:rsidR="00AB32B7" w:rsidRPr="00A814F0">
        <w:rPr>
          <w:sz w:val="28"/>
          <w:szCs w:val="28"/>
        </w:rPr>
        <w:t>19</w:t>
      </w:r>
      <w:r w:rsidR="006B3670" w:rsidRPr="00A814F0">
        <w:rPr>
          <w:rFonts w:hint="eastAsia"/>
          <w:sz w:val="28"/>
          <w:szCs w:val="28"/>
        </w:rPr>
        <w:t>年</w:t>
      </w:r>
    </w:p>
    <w:p w:rsidR="00444D4E" w:rsidRPr="00A814F0" w:rsidRDefault="00444D4E" w:rsidP="00444D4E">
      <w:pPr>
        <w:pStyle w:val="SingleTxtGC"/>
      </w:pPr>
    </w:p>
    <w:p w:rsidR="001F5B2F" w:rsidRPr="00A814F0" w:rsidRDefault="001F5B2F" w:rsidP="00444D4E">
      <w:pPr>
        <w:pStyle w:val="SingleTxtGC"/>
        <w:sectPr w:rsidR="001F5B2F" w:rsidRPr="00A814F0" w:rsidSect="001A0625">
          <w:headerReference w:type="default" r:id="rId13"/>
          <w:footerReference w:type="default" r:id="rId14"/>
          <w:endnotePr>
            <w:numFmt w:val="decimal"/>
          </w:endnotePr>
          <w:type w:val="oddPage"/>
          <w:pgSz w:w="11906" w:h="16838" w:code="9"/>
          <w:pgMar w:top="1417" w:right="1134" w:bottom="1134" w:left="1134" w:header="850" w:footer="567" w:gutter="0"/>
          <w:cols w:space="425"/>
          <w:docGrid w:type="lines" w:linePitch="326"/>
        </w:sectPr>
      </w:pPr>
    </w:p>
    <w:p w:rsidR="00444D4E" w:rsidRPr="00A814F0" w:rsidRDefault="00444D4E" w:rsidP="00444D4E">
      <w:pPr>
        <w:pStyle w:val="SingleTxtGC"/>
      </w:pPr>
    </w:p>
    <w:p w:rsidR="00444D4E" w:rsidRPr="00A814F0" w:rsidRDefault="00444D4E" w:rsidP="00444D4E">
      <w:pPr>
        <w:pStyle w:val="SingleTxtGC"/>
      </w:pPr>
    </w:p>
    <w:p w:rsidR="00444D4E" w:rsidRPr="00A814F0" w:rsidRDefault="00444D4E" w:rsidP="00444D4E">
      <w:pPr>
        <w:pStyle w:val="SingleTxtGC"/>
      </w:pPr>
    </w:p>
    <w:p w:rsidR="00444D4E" w:rsidRPr="00A814F0" w:rsidRDefault="00444D4E" w:rsidP="00444D4E">
      <w:pPr>
        <w:pStyle w:val="SingleTxtGC"/>
      </w:pPr>
    </w:p>
    <w:p w:rsidR="002D53A4" w:rsidRPr="00A814F0" w:rsidRDefault="002D53A4" w:rsidP="00444D4E">
      <w:pPr>
        <w:pStyle w:val="SingleTxtGC"/>
      </w:pPr>
    </w:p>
    <w:p w:rsidR="002D53A4" w:rsidRPr="00A814F0" w:rsidRDefault="002D53A4" w:rsidP="00444D4E">
      <w:pPr>
        <w:pStyle w:val="SingleTxtGC"/>
      </w:pPr>
    </w:p>
    <w:p w:rsidR="002D53A4" w:rsidRPr="00A814F0" w:rsidRDefault="002D53A4" w:rsidP="00444D4E">
      <w:pPr>
        <w:pStyle w:val="SingleTxtGC"/>
      </w:pPr>
    </w:p>
    <w:p w:rsidR="00444D4E" w:rsidRPr="00A814F0" w:rsidRDefault="00444D4E" w:rsidP="00444D4E">
      <w:pPr>
        <w:pStyle w:val="SingleTxtGC"/>
      </w:pPr>
    </w:p>
    <w:p w:rsidR="00444D4E" w:rsidRPr="00A814F0" w:rsidRDefault="00C1504E" w:rsidP="00C1504E">
      <w:pPr>
        <w:pStyle w:val="H4GC"/>
        <w:rPr>
          <w:rFonts w:eastAsia="楷体"/>
        </w:rPr>
      </w:pPr>
      <w:r w:rsidRPr="00A814F0">
        <w:rPr>
          <w:rFonts w:hint="eastAsia"/>
        </w:rPr>
        <w:tab/>
      </w:r>
      <w:r w:rsidRPr="00A814F0">
        <w:rPr>
          <w:rFonts w:hint="eastAsia"/>
        </w:rPr>
        <w:tab/>
      </w:r>
      <w:r w:rsidR="00444D4E" w:rsidRPr="00A814F0">
        <w:rPr>
          <w:rFonts w:eastAsia="楷体" w:hint="eastAsia"/>
        </w:rPr>
        <w:t>说明</w:t>
      </w:r>
    </w:p>
    <w:p w:rsidR="006317C5" w:rsidRPr="00A814F0" w:rsidRDefault="00F938BA" w:rsidP="00444D4E">
      <w:pPr>
        <w:pStyle w:val="SingleTxtGC"/>
      </w:pPr>
      <w:r w:rsidRPr="00A814F0">
        <w:tab/>
      </w:r>
      <w:r w:rsidRPr="00A814F0">
        <w:rPr>
          <w:rFonts w:hint="eastAsia"/>
        </w:rPr>
        <w:t>联合国文件编号由字母和数字构成。凡提及这种格式的编号，即指联合国的某一文件。</w:t>
      </w:r>
    </w:p>
    <w:p w:rsidR="00C1504E" w:rsidRPr="00A814F0" w:rsidRDefault="00C1504E" w:rsidP="00444D4E">
      <w:pPr>
        <w:pStyle w:val="SingleTxtGC"/>
        <w:sectPr w:rsidR="00C1504E" w:rsidRPr="00A814F0" w:rsidSect="001A0625">
          <w:headerReference w:type="even" r:id="rId15"/>
          <w:headerReference w:type="default" r:id="rId16"/>
          <w:footerReference w:type="even" r:id="rId17"/>
          <w:endnotePr>
            <w:numFmt w:val="decimal"/>
          </w:endnotePr>
          <w:pgSz w:w="11906" w:h="16838" w:code="9"/>
          <w:pgMar w:top="1417" w:right="1134" w:bottom="1134" w:left="1134" w:header="850" w:footer="567" w:gutter="0"/>
          <w:cols w:space="425"/>
          <w:docGrid w:type="lines" w:linePitch="326"/>
        </w:sectPr>
      </w:pPr>
    </w:p>
    <w:tbl>
      <w:tblPr>
        <w:tblW w:w="0" w:type="auto"/>
        <w:tblLayout w:type="fixed"/>
        <w:tblCellMar>
          <w:left w:w="0" w:type="dxa"/>
          <w:right w:w="0" w:type="dxa"/>
        </w:tblCellMar>
        <w:tblLook w:val="01E0" w:firstRow="1" w:lastRow="1" w:firstColumn="1" w:lastColumn="1" w:noHBand="0" w:noVBand="0"/>
      </w:tblPr>
      <w:tblGrid>
        <w:gridCol w:w="9639"/>
      </w:tblGrid>
      <w:tr w:rsidR="002C26D1" w:rsidRPr="00A814F0">
        <w:tc>
          <w:tcPr>
            <w:tcW w:w="9639" w:type="dxa"/>
            <w:tcBorders>
              <w:top w:val="single" w:sz="4" w:space="0" w:color="auto"/>
              <w:left w:val="single" w:sz="4" w:space="0" w:color="auto"/>
              <w:bottom w:val="nil"/>
              <w:right w:val="single" w:sz="4" w:space="0" w:color="auto"/>
            </w:tcBorders>
            <w:noWrap/>
            <w:tcMar>
              <w:left w:w="0" w:type="dxa"/>
              <w:right w:w="0" w:type="dxa"/>
            </w:tcMar>
          </w:tcPr>
          <w:p w:rsidR="002C26D1" w:rsidRPr="00A814F0" w:rsidRDefault="002C26D1">
            <w:pPr>
              <w:tabs>
                <w:tab w:val="left" w:pos="255"/>
              </w:tabs>
              <w:spacing w:before="240" w:after="120"/>
              <w:rPr>
                <w:rFonts w:eastAsia="楷体_GB2312"/>
                <w:sz w:val="23"/>
                <w:szCs w:val="23"/>
                <w:lang w:val="es-ES"/>
              </w:rPr>
            </w:pPr>
            <w:r w:rsidRPr="00A814F0">
              <w:rPr>
                <w:rFonts w:eastAsia="楷体_GB2312"/>
                <w:sz w:val="23"/>
                <w:szCs w:val="23"/>
                <w:lang w:val="es-ES"/>
              </w:rPr>
              <w:tab/>
            </w:r>
            <w:r w:rsidRPr="00A814F0">
              <w:rPr>
                <w:rFonts w:eastAsia="楷体_GB2312" w:hint="eastAsia"/>
                <w:sz w:val="23"/>
                <w:szCs w:val="23"/>
                <w:lang w:val="es-ES"/>
              </w:rPr>
              <w:t>概</w:t>
            </w:r>
            <w:r w:rsidRPr="00A814F0">
              <w:rPr>
                <w:rFonts w:eastAsia="楷体_GB2312" w:hint="eastAsia"/>
                <w:sz w:val="23"/>
                <w:szCs w:val="23"/>
                <w:lang w:val="es-ES" w:eastAsia="es-ES"/>
              </w:rPr>
              <w:t>要</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bookmarkStart w:id="0" w:name="_Hlk13219318"/>
            <w:r w:rsidRPr="00A814F0">
              <w:rPr>
                <w:rFonts w:hint="eastAsia"/>
                <w:lang w:val="es-ES"/>
              </w:rPr>
              <w:tab/>
            </w:r>
            <w:r w:rsidRPr="00A814F0">
              <w:rPr>
                <w:rFonts w:hint="eastAsia"/>
                <w:lang w:val="fr-CH"/>
              </w:rPr>
              <w:t>本年度报告涵盖时期为</w:t>
            </w:r>
            <w:r w:rsidRPr="00A814F0">
              <w:rPr>
                <w:rFonts w:hint="eastAsia"/>
                <w:lang w:val="fr-CH"/>
              </w:rPr>
              <w:t>2018</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19</w:t>
            </w:r>
            <w:r w:rsidRPr="00A814F0">
              <w:rPr>
                <w:rFonts w:hint="eastAsia"/>
                <w:lang w:val="fr-CH"/>
              </w:rPr>
              <w:t>日至</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17</w:t>
            </w:r>
            <w:r w:rsidRPr="00A814F0">
              <w:rPr>
                <w:rFonts w:hint="eastAsia"/>
                <w:lang w:val="fr-CH"/>
              </w:rPr>
              <w:t>日，禁止酷刑委员会在此期间举行了第六十四、六十五和六十六届会议。截至</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17</w:t>
            </w:r>
            <w:r w:rsidRPr="00A814F0">
              <w:rPr>
                <w:rFonts w:hint="eastAsia"/>
                <w:lang w:val="fr-CH"/>
              </w:rPr>
              <w:t>日，《禁止酷刑和其他残忍、不人道或有辱人格的待遇或处罚公约》有</w:t>
            </w:r>
            <w:r w:rsidRPr="00A814F0">
              <w:rPr>
                <w:rFonts w:hint="eastAsia"/>
                <w:lang w:val="fr-CH"/>
              </w:rPr>
              <w:t>166</w:t>
            </w:r>
            <w:r w:rsidRPr="00A814F0">
              <w:rPr>
                <w:rFonts w:hint="eastAsia"/>
                <w:lang w:val="fr-CH"/>
              </w:rPr>
              <w:t>个缔约国。</w:t>
            </w:r>
            <w:bookmarkEnd w:id="0"/>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lang w:val="es-ES"/>
              </w:rPr>
              <w:tab/>
            </w:r>
            <w:r w:rsidRPr="00A814F0">
              <w:rPr>
                <w:rFonts w:hint="eastAsia"/>
                <w:lang w:val="fr-CH"/>
              </w:rPr>
              <w:t>报告所述期间，委员会审议了</w:t>
            </w:r>
            <w:r w:rsidRPr="00A814F0">
              <w:rPr>
                <w:rFonts w:hint="eastAsia"/>
                <w:lang w:val="fr-CH"/>
              </w:rPr>
              <w:t>16</w:t>
            </w:r>
            <w:r w:rsidRPr="00A814F0">
              <w:rPr>
                <w:rFonts w:hint="eastAsia"/>
                <w:lang w:val="fr-CH"/>
              </w:rPr>
              <w:t>份根据《公约》第</w:t>
            </w:r>
            <w:r w:rsidRPr="00A814F0">
              <w:rPr>
                <w:rFonts w:hint="eastAsia"/>
                <w:lang w:val="fr-CH"/>
              </w:rPr>
              <w:t>19</w:t>
            </w:r>
            <w:r w:rsidRPr="00A814F0">
              <w:rPr>
                <w:rFonts w:hint="eastAsia"/>
                <w:lang w:val="fr-CH"/>
              </w:rPr>
              <w:t>条提交的报告并通过了相关结论性意见</w:t>
            </w:r>
            <w:r w:rsidRPr="00A814F0">
              <w:rPr>
                <w:rFonts w:hint="eastAsia"/>
                <w:lang w:val="fr-CH"/>
              </w:rPr>
              <w:t>(</w:t>
            </w:r>
            <w:r w:rsidRPr="00A814F0">
              <w:rPr>
                <w:rFonts w:hint="eastAsia"/>
                <w:lang w:val="fr-CH"/>
              </w:rPr>
              <w:t>见第三章</w:t>
            </w:r>
            <w:r w:rsidRPr="00A814F0">
              <w:rPr>
                <w:rFonts w:hint="eastAsia"/>
                <w:lang w:val="fr-CH"/>
              </w:rPr>
              <w:t>)</w:t>
            </w:r>
            <w:r w:rsidRPr="00A814F0">
              <w:rPr>
                <w:rFonts w:hint="eastAsia"/>
                <w:lang w:val="fr-CH"/>
              </w:rPr>
              <w:t>。委员会第六十四届会议审议了智利、毛里塔尼亚、俄罗斯联邦和塞舌尔的报告。委员会第六十五届会议审议了加拿大、危地马拉、马尔代夫、荷兰、秘鲁和越南的报告。委员会第六十六届会议审议了贝宁、刚果民主共和国、德国、墨西哥、南非和大不列颠及北爱尔兰联合王国的报告。</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委员会深感遗憾的是，有些缔约国不遵守根据《公约》第</w:t>
            </w:r>
            <w:r w:rsidRPr="00A814F0">
              <w:rPr>
                <w:rFonts w:hint="eastAsia"/>
                <w:lang w:val="es-ES"/>
              </w:rPr>
              <w:t>19</w:t>
            </w:r>
            <w:r w:rsidRPr="00A814F0">
              <w:rPr>
                <w:rFonts w:hint="eastAsia"/>
                <w:lang w:val="es-ES"/>
              </w:rPr>
              <w:t>条承担的报告义务。在提交本报告时，有</w:t>
            </w:r>
            <w:r w:rsidRPr="00A814F0">
              <w:rPr>
                <w:rFonts w:hint="eastAsia"/>
                <w:lang w:val="es-ES"/>
              </w:rPr>
              <w:t>26</w:t>
            </w:r>
            <w:r w:rsidRPr="00A814F0">
              <w:rPr>
                <w:rFonts w:hint="eastAsia"/>
                <w:lang w:val="es-ES"/>
              </w:rPr>
              <w:t>个缔约国初次报告逾期未交，</w:t>
            </w:r>
            <w:r w:rsidRPr="00A814F0">
              <w:rPr>
                <w:rFonts w:hint="eastAsia"/>
                <w:lang w:val="es-ES"/>
              </w:rPr>
              <w:t>39</w:t>
            </w:r>
            <w:r w:rsidRPr="00A814F0">
              <w:rPr>
                <w:rFonts w:hint="eastAsia"/>
                <w:lang w:val="es-ES"/>
              </w:rPr>
              <w:t>个缔约国定期报告逾期未交</w:t>
            </w:r>
            <w:r w:rsidRPr="00A814F0">
              <w:rPr>
                <w:rFonts w:hint="eastAsia"/>
                <w:lang w:val="es-ES"/>
              </w:rPr>
              <w:t>(</w:t>
            </w:r>
            <w:r w:rsidRPr="00A814F0">
              <w:rPr>
                <w:rFonts w:hint="eastAsia"/>
                <w:lang w:val="es-ES"/>
              </w:rPr>
              <w:t>见第二章</w:t>
            </w:r>
            <w:r w:rsidRPr="00A814F0">
              <w:rPr>
                <w:rFonts w:hint="eastAsia"/>
                <w:lang w:val="es-ES"/>
              </w:rPr>
              <w:t>)</w:t>
            </w:r>
            <w:r w:rsidRPr="00A814F0">
              <w:rPr>
                <w:rFonts w:hint="eastAsia"/>
                <w:lang w:val="es-ES"/>
              </w:rPr>
              <w:t>。</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委员会在报告期内继续开展了关于结论性意见的后续行动程序</w:t>
            </w:r>
            <w:r w:rsidRPr="00A814F0">
              <w:rPr>
                <w:rFonts w:hint="eastAsia"/>
                <w:lang w:val="es-ES"/>
              </w:rPr>
              <w:t>(</w:t>
            </w:r>
            <w:r w:rsidRPr="00A814F0">
              <w:rPr>
                <w:rFonts w:hint="eastAsia"/>
                <w:lang w:val="es-ES"/>
              </w:rPr>
              <w:t>见第四章</w:t>
            </w:r>
            <w:r w:rsidRPr="00A814F0">
              <w:rPr>
                <w:rFonts w:hint="eastAsia"/>
                <w:lang w:val="es-ES"/>
              </w:rPr>
              <w:t>)</w:t>
            </w:r>
            <w:r w:rsidRPr="00A814F0">
              <w:rPr>
                <w:rFonts w:hint="eastAsia"/>
                <w:lang w:val="es-ES"/>
              </w:rPr>
              <w:t>。委员会对根据第</w:t>
            </w:r>
            <w:r w:rsidRPr="00A814F0">
              <w:rPr>
                <w:rFonts w:hint="eastAsia"/>
                <w:lang w:val="es-ES"/>
              </w:rPr>
              <w:t>19</w:t>
            </w:r>
            <w:r w:rsidRPr="00A814F0">
              <w:rPr>
                <w:rFonts w:hint="eastAsia"/>
                <w:lang w:val="es-ES"/>
              </w:rPr>
              <w:t>条向后续行动报告员提供及时和全面信息的缔约国表示赞赏。</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委员会在本报告期内继续执行了第</w:t>
            </w:r>
            <w:r w:rsidRPr="00A814F0">
              <w:rPr>
                <w:rFonts w:hint="eastAsia"/>
                <w:lang w:val="es-ES"/>
              </w:rPr>
              <w:t>20</w:t>
            </w:r>
            <w:r w:rsidRPr="00A814F0">
              <w:rPr>
                <w:rFonts w:hint="eastAsia"/>
                <w:lang w:val="es-ES"/>
              </w:rPr>
              <w:t>条规定的程序</w:t>
            </w:r>
            <w:r w:rsidRPr="00A814F0">
              <w:rPr>
                <w:rFonts w:hint="eastAsia"/>
                <w:lang w:val="es-ES"/>
              </w:rPr>
              <w:t>(</w:t>
            </w:r>
            <w:r w:rsidRPr="00A814F0">
              <w:rPr>
                <w:rFonts w:hint="eastAsia"/>
                <w:lang w:val="es-ES"/>
              </w:rPr>
              <w:t>见第五章</w:t>
            </w:r>
            <w:r w:rsidRPr="00A814F0">
              <w:rPr>
                <w:rFonts w:hint="eastAsia"/>
                <w:lang w:val="es-ES"/>
              </w:rPr>
              <w:t>)</w:t>
            </w:r>
            <w:r w:rsidRPr="00A814F0">
              <w:rPr>
                <w:rFonts w:hint="eastAsia"/>
                <w:lang w:val="es-ES"/>
              </w:rPr>
              <w:t>。</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委员会根据《公约》第</w:t>
            </w:r>
            <w:r w:rsidRPr="00A814F0">
              <w:rPr>
                <w:rFonts w:hint="eastAsia"/>
                <w:lang w:val="es-ES"/>
              </w:rPr>
              <w:t>22</w:t>
            </w:r>
            <w:r w:rsidRPr="00A814F0">
              <w:rPr>
                <w:rFonts w:hint="eastAsia"/>
                <w:lang w:val="es-ES"/>
              </w:rPr>
              <w:t>条的规定通过了</w:t>
            </w:r>
            <w:r w:rsidRPr="00A814F0">
              <w:rPr>
                <w:rFonts w:hint="eastAsia"/>
                <w:lang w:val="es-ES"/>
              </w:rPr>
              <w:t>25</w:t>
            </w:r>
            <w:r w:rsidRPr="00A814F0">
              <w:rPr>
                <w:rFonts w:hint="eastAsia"/>
                <w:lang w:val="es-ES"/>
              </w:rPr>
              <w:t>项关于案情的决定，宣布</w:t>
            </w:r>
            <w:r w:rsidRPr="00A814F0">
              <w:rPr>
                <w:rFonts w:hint="eastAsia"/>
                <w:lang w:val="es-ES"/>
              </w:rPr>
              <w:t>7</w:t>
            </w:r>
            <w:r w:rsidRPr="00A814F0">
              <w:rPr>
                <w:rFonts w:hint="eastAsia"/>
                <w:lang w:val="es-ES"/>
              </w:rPr>
              <w:t>件来文不予受理。委员会终止了对</w:t>
            </w:r>
            <w:r w:rsidRPr="00A814F0">
              <w:rPr>
                <w:rFonts w:hint="eastAsia"/>
                <w:lang w:val="es-ES"/>
              </w:rPr>
              <w:t>22</w:t>
            </w:r>
            <w:r w:rsidRPr="00A814F0">
              <w:rPr>
                <w:rFonts w:hint="eastAsia"/>
                <w:lang w:val="es-ES"/>
              </w:rPr>
              <w:t>件申诉的审议</w:t>
            </w:r>
            <w:r w:rsidRPr="00A814F0">
              <w:rPr>
                <w:rFonts w:hint="eastAsia"/>
                <w:lang w:val="es-ES"/>
              </w:rPr>
              <w:t>(</w:t>
            </w:r>
            <w:r w:rsidRPr="00A814F0">
              <w:rPr>
                <w:rFonts w:hint="eastAsia"/>
                <w:lang w:val="es-ES"/>
              </w:rPr>
              <w:t>见第六章</w:t>
            </w:r>
            <w:r w:rsidRPr="00A814F0">
              <w:rPr>
                <w:rFonts w:hint="eastAsia"/>
                <w:lang w:val="es-ES"/>
              </w:rPr>
              <w:t>)</w:t>
            </w:r>
            <w:r w:rsidRPr="00A814F0">
              <w:rPr>
                <w:rFonts w:hint="eastAsia"/>
                <w:lang w:val="es-ES"/>
              </w:rPr>
              <w:t>。自《公约》生效以来登记的申诉合计</w:t>
            </w:r>
            <w:r w:rsidRPr="00A814F0">
              <w:rPr>
                <w:rFonts w:hint="eastAsia"/>
                <w:lang w:val="es-ES"/>
              </w:rPr>
              <w:t>932</w:t>
            </w:r>
            <w:r w:rsidRPr="00A814F0">
              <w:rPr>
                <w:rFonts w:hint="eastAsia"/>
                <w:lang w:val="es-ES"/>
              </w:rPr>
              <w:t>件，涉及</w:t>
            </w:r>
            <w:r w:rsidRPr="00A814F0">
              <w:rPr>
                <w:rFonts w:hint="eastAsia"/>
                <w:lang w:val="es-ES"/>
              </w:rPr>
              <w:t>38</w:t>
            </w:r>
            <w:r w:rsidRPr="00A814F0">
              <w:rPr>
                <w:rFonts w:hint="eastAsia"/>
                <w:lang w:val="es-ES"/>
              </w:rPr>
              <w:t>个缔约国，其中自编写</w:t>
            </w:r>
            <w:proofErr w:type="gramStart"/>
            <w:r w:rsidRPr="00A814F0">
              <w:rPr>
                <w:rFonts w:hint="eastAsia"/>
                <w:lang w:val="es-ES"/>
              </w:rPr>
              <w:t>上次报告</w:t>
            </w:r>
            <w:proofErr w:type="gramEnd"/>
            <w:r w:rsidRPr="00A814F0">
              <w:rPr>
                <w:rFonts w:hint="eastAsia"/>
                <w:lang w:val="es-ES"/>
              </w:rPr>
              <w:t>以来登记的有</w:t>
            </w:r>
            <w:r w:rsidRPr="00A814F0">
              <w:rPr>
                <w:rFonts w:hint="eastAsia"/>
                <w:lang w:val="es-ES"/>
              </w:rPr>
              <w:t>58</w:t>
            </w:r>
            <w:r w:rsidRPr="00A814F0">
              <w:rPr>
                <w:rFonts w:hint="eastAsia"/>
                <w:lang w:val="es-ES"/>
              </w:rPr>
              <w:t>件。</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委员会在第</w:t>
            </w:r>
            <w:r w:rsidRPr="00A814F0">
              <w:rPr>
                <w:rFonts w:hint="eastAsia"/>
                <w:lang w:val="es-ES"/>
              </w:rPr>
              <w:t>22</w:t>
            </w:r>
            <w:r w:rsidRPr="00A814F0">
              <w:rPr>
                <w:rFonts w:hint="eastAsia"/>
                <w:lang w:val="es-ES"/>
              </w:rPr>
              <w:t>条下的工作量仍然很重，因为本报告期内登记的申诉量大，而且委员会正在通过审议更多的个人来文以减少案件积压。在第六十六届会议结束时，有</w:t>
            </w:r>
            <w:r w:rsidRPr="00A814F0">
              <w:rPr>
                <w:rFonts w:hint="eastAsia"/>
                <w:lang w:val="es-ES"/>
              </w:rPr>
              <w:t>178</w:t>
            </w:r>
            <w:r w:rsidRPr="00A814F0">
              <w:rPr>
                <w:rFonts w:hint="eastAsia"/>
                <w:lang w:val="es-ES"/>
              </w:rPr>
              <w:t>项申诉有待审议</w:t>
            </w:r>
            <w:r w:rsidRPr="00A814F0">
              <w:rPr>
                <w:rFonts w:hint="eastAsia"/>
                <w:lang w:val="es-ES"/>
              </w:rPr>
              <w:t>(</w:t>
            </w:r>
            <w:r w:rsidRPr="00A814F0">
              <w:rPr>
                <w:rFonts w:hint="eastAsia"/>
                <w:lang w:val="es-ES"/>
              </w:rPr>
              <w:t>见第六章</w:t>
            </w:r>
            <w:r w:rsidRPr="00A814F0">
              <w:rPr>
                <w:rFonts w:hint="eastAsia"/>
                <w:lang w:val="es-ES"/>
              </w:rPr>
              <w:t>)</w:t>
            </w:r>
            <w:r w:rsidRPr="00A814F0">
              <w:rPr>
                <w:rFonts w:hint="eastAsia"/>
                <w:lang w:val="es-ES"/>
              </w:rPr>
              <w:t>。</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委员会再次注意到，有些国家未执行就申诉通过的决定。委员会继续通过第</w:t>
            </w:r>
            <w:r w:rsidRPr="00A814F0">
              <w:rPr>
                <w:rFonts w:hint="eastAsia"/>
                <w:lang w:val="es-ES"/>
              </w:rPr>
              <w:t>22</w:t>
            </w:r>
            <w:r w:rsidRPr="00A814F0">
              <w:rPr>
                <w:rFonts w:hint="eastAsia"/>
                <w:lang w:val="es-ES"/>
              </w:rPr>
              <w:t>条后续行动问题报告员争取确保其决定得到落实</w:t>
            </w:r>
            <w:r w:rsidRPr="00A814F0">
              <w:rPr>
                <w:rFonts w:hint="eastAsia"/>
                <w:lang w:val="es-ES"/>
              </w:rPr>
              <w:t>(</w:t>
            </w:r>
            <w:r w:rsidRPr="00A814F0">
              <w:rPr>
                <w:rFonts w:hint="eastAsia"/>
                <w:lang w:val="es-ES"/>
              </w:rPr>
              <w:t>见第六章</w:t>
            </w:r>
            <w:r w:rsidRPr="00A814F0">
              <w:rPr>
                <w:rFonts w:hint="eastAsia"/>
                <w:lang w:val="es-ES"/>
              </w:rPr>
              <w:t>)</w:t>
            </w:r>
            <w:r w:rsidRPr="00A814F0">
              <w:rPr>
                <w:rFonts w:hint="eastAsia"/>
                <w:lang w:val="es-ES"/>
              </w:rPr>
              <w:t>。</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委员会还特别关注报复问题</w:t>
            </w:r>
            <w:r w:rsidRPr="00A814F0">
              <w:rPr>
                <w:rFonts w:hint="eastAsia"/>
                <w:lang w:val="es-ES"/>
              </w:rPr>
              <w:t>(</w:t>
            </w:r>
            <w:r w:rsidRPr="00A814F0">
              <w:rPr>
                <w:rFonts w:hint="eastAsia"/>
                <w:lang w:val="es-ES"/>
              </w:rPr>
              <w:t>见第一章</w:t>
            </w:r>
            <w:r w:rsidRPr="00A814F0">
              <w:rPr>
                <w:rFonts w:hint="eastAsia"/>
                <w:lang w:val="es-ES"/>
              </w:rPr>
              <w:t>)</w:t>
            </w:r>
            <w:r w:rsidRPr="00A814F0">
              <w:rPr>
                <w:rFonts w:hint="eastAsia"/>
                <w:lang w:val="es-ES"/>
              </w:rPr>
              <w:t>。</w:t>
            </w:r>
          </w:p>
        </w:tc>
      </w:tr>
      <w:tr w:rsidR="002C26D1" w:rsidRPr="00A814F0">
        <w:tc>
          <w:tcPr>
            <w:tcW w:w="9639" w:type="dxa"/>
            <w:tcBorders>
              <w:top w:val="nil"/>
              <w:left w:val="single" w:sz="4" w:space="0" w:color="auto"/>
              <w:bottom w:val="nil"/>
              <w:right w:val="single" w:sz="4" w:space="0" w:color="auto"/>
            </w:tcBorders>
            <w:noWrap/>
            <w:tcMar>
              <w:left w:w="0" w:type="dxa"/>
              <w:right w:w="0" w:type="dxa"/>
            </w:tcMar>
          </w:tcPr>
          <w:p w:rsidR="002C26D1" w:rsidRPr="00A814F0" w:rsidRDefault="002C26D1">
            <w:pPr>
              <w:pStyle w:val="SingleTxtGC"/>
              <w:rPr>
                <w:lang w:val="es-ES"/>
              </w:rPr>
            </w:pPr>
            <w:r w:rsidRPr="00A814F0">
              <w:rPr>
                <w:rFonts w:hint="eastAsia"/>
                <w:lang w:val="es-ES"/>
              </w:rPr>
              <w:tab/>
            </w:r>
            <w:r w:rsidRPr="00A814F0">
              <w:rPr>
                <w:rFonts w:hint="eastAsia"/>
                <w:lang w:val="es-ES"/>
              </w:rPr>
              <w:t>委员会感到关切的是，目前影响联合国的财政危机可能对条约机构体系产生严重后果</w:t>
            </w:r>
            <w:r w:rsidRPr="00A814F0">
              <w:rPr>
                <w:rFonts w:hint="eastAsia"/>
                <w:lang w:val="es-ES"/>
              </w:rPr>
              <w:t>(</w:t>
            </w:r>
            <w:r w:rsidRPr="00A814F0">
              <w:rPr>
                <w:rFonts w:hint="eastAsia"/>
                <w:lang w:val="es-ES"/>
              </w:rPr>
              <w:t>见第七章</w:t>
            </w:r>
            <w:r w:rsidRPr="00A814F0">
              <w:rPr>
                <w:rFonts w:hint="eastAsia"/>
                <w:lang w:val="es-ES"/>
              </w:rPr>
              <w:t>)</w:t>
            </w:r>
            <w:r w:rsidRPr="00A814F0">
              <w:rPr>
                <w:rFonts w:hint="eastAsia"/>
                <w:lang w:val="es-ES"/>
              </w:rPr>
              <w:t>。</w:t>
            </w:r>
          </w:p>
        </w:tc>
      </w:tr>
      <w:tr w:rsidR="002C26D1" w:rsidRPr="00A814F0">
        <w:tc>
          <w:tcPr>
            <w:tcW w:w="9639" w:type="dxa"/>
            <w:tcBorders>
              <w:top w:val="nil"/>
              <w:left w:val="single" w:sz="4" w:space="0" w:color="auto"/>
              <w:bottom w:val="single" w:sz="4" w:space="0" w:color="auto"/>
              <w:right w:val="single" w:sz="4" w:space="0" w:color="auto"/>
            </w:tcBorders>
            <w:noWrap/>
            <w:tcMar>
              <w:left w:w="0" w:type="dxa"/>
              <w:right w:w="0" w:type="dxa"/>
            </w:tcMar>
          </w:tcPr>
          <w:p w:rsidR="002C26D1" w:rsidRPr="00A814F0" w:rsidRDefault="002C26D1">
            <w:pPr>
              <w:tabs>
                <w:tab w:val="left" w:pos="1134"/>
                <w:tab w:val="left" w:pos="1565"/>
                <w:tab w:val="left" w:pos="1996"/>
                <w:tab w:val="left" w:pos="2427"/>
              </w:tabs>
              <w:spacing w:line="320" w:lineRule="atLeast"/>
              <w:ind w:left="1134" w:right="1134"/>
              <w:rPr>
                <w:rFonts w:ascii="宋体" w:hAnsi="宋体"/>
                <w:lang w:val="es-ES"/>
              </w:rPr>
            </w:pPr>
          </w:p>
        </w:tc>
      </w:tr>
    </w:tbl>
    <w:p w:rsidR="002C26D1" w:rsidRPr="00A814F0" w:rsidRDefault="002C26D1" w:rsidP="002C26D1">
      <w:pPr>
        <w:pStyle w:val="SingleTxtGC"/>
        <w:rPr>
          <w:lang w:val="fr-CH"/>
        </w:rPr>
      </w:pPr>
    </w:p>
    <w:p w:rsidR="002C26D1" w:rsidRPr="00A814F0" w:rsidRDefault="002C26D1">
      <w:pPr>
        <w:tabs>
          <w:tab w:val="clear" w:pos="431"/>
        </w:tabs>
        <w:overflowPunct/>
        <w:adjustRightInd/>
        <w:snapToGrid/>
        <w:spacing w:line="240" w:lineRule="auto"/>
        <w:jc w:val="left"/>
        <w:rPr>
          <w:sz w:val="28"/>
          <w:szCs w:val="28"/>
        </w:rPr>
      </w:pPr>
      <w:r w:rsidRPr="00A814F0">
        <w:rPr>
          <w:sz w:val="28"/>
          <w:szCs w:val="28"/>
        </w:rPr>
        <w:br w:type="page"/>
      </w:r>
      <w:bookmarkStart w:id="1" w:name="_GoBack"/>
      <w:bookmarkEnd w:id="1"/>
    </w:p>
    <w:p w:rsidR="006317C5" w:rsidRPr="00A814F0" w:rsidRDefault="006317C5">
      <w:pPr>
        <w:spacing w:after="120"/>
        <w:rPr>
          <w:sz w:val="28"/>
          <w:szCs w:val="28"/>
        </w:rPr>
      </w:pPr>
      <w:r w:rsidRPr="00A814F0">
        <w:rPr>
          <w:rFonts w:hint="eastAsia"/>
          <w:sz w:val="28"/>
          <w:szCs w:val="28"/>
        </w:rPr>
        <w:t>目录</w:t>
      </w:r>
    </w:p>
    <w:p w:rsidR="006317C5" w:rsidRPr="00A814F0" w:rsidRDefault="00494E40">
      <w:pPr>
        <w:tabs>
          <w:tab w:val="right" w:pos="8789"/>
          <w:tab w:val="right" w:pos="9639"/>
        </w:tabs>
        <w:spacing w:after="120"/>
        <w:ind w:left="488"/>
        <w:rPr>
          <w:rFonts w:eastAsia="楷体_GB2312"/>
          <w:sz w:val="23"/>
          <w:szCs w:val="23"/>
        </w:rPr>
      </w:pPr>
      <w:proofErr w:type="gramStart"/>
      <w:r w:rsidRPr="00A814F0">
        <w:rPr>
          <w:rFonts w:eastAsia="楷体_GB2312" w:hint="eastAsia"/>
          <w:sz w:val="18"/>
          <w:szCs w:val="18"/>
          <w:lang w:val="fr-CH"/>
        </w:rPr>
        <w:t>章次</w:t>
      </w:r>
      <w:proofErr w:type="gramEnd"/>
      <w:r w:rsidR="006317C5" w:rsidRPr="00A814F0">
        <w:rPr>
          <w:rFonts w:eastAsia="楷体_GB2312"/>
          <w:sz w:val="18"/>
          <w:szCs w:val="18"/>
          <w:lang w:val="fr-CH"/>
        </w:rPr>
        <w:tab/>
      </w:r>
      <w:r w:rsidR="006317C5" w:rsidRPr="00A814F0">
        <w:rPr>
          <w:rFonts w:eastAsia="楷体_GB2312"/>
          <w:sz w:val="23"/>
          <w:szCs w:val="23"/>
        </w:rPr>
        <w:tab/>
      </w:r>
      <w:r w:rsidR="006317C5" w:rsidRPr="00A814F0">
        <w:rPr>
          <w:rFonts w:eastAsia="楷体_GB2312" w:hint="eastAsia"/>
          <w:sz w:val="18"/>
          <w:szCs w:val="18"/>
        </w:rPr>
        <w:t>页次</w:t>
      </w:r>
    </w:p>
    <w:p w:rsidR="00697891" w:rsidRPr="00A814F0" w:rsidRDefault="00697891" w:rsidP="009D2ED8">
      <w:pPr>
        <w:pStyle w:val="aa"/>
      </w:pPr>
      <w:r w:rsidRPr="00A814F0">
        <w:rPr>
          <w:rFonts w:hint="eastAsia"/>
        </w:rPr>
        <w:tab/>
      </w:r>
      <w:proofErr w:type="gramStart"/>
      <w:r w:rsidRPr="00A814F0">
        <w:rPr>
          <w:rFonts w:hint="eastAsia"/>
        </w:rPr>
        <w:t>一</w:t>
      </w:r>
      <w:proofErr w:type="gramEnd"/>
      <w:r w:rsidRPr="00A814F0">
        <w:rPr>
          <w:rFonts w:hint="eastAsia"/>
        </w:rPr>
        <w:t>.</w:t>
      </w:r>
      <w:r w:rsidRPr="00A814F0">
        <w:rPr>
          <w:rFonts w:hint="eastAsia"/>
        </w:rPr>
        <w:tab/>
      </w:r>
      <w:r w:rsidRPr="00A814F0">
        <w:rPr>
          <w:rFonts w:hint="eastAsia"/>
        </w:rPr>
        <w:t>组织事项和其他事项</w:t>
      </w:r>
      <w:r w:rsidR="009D2ED8" w:rsidRPr="00A814F0">
        <w:tab/>
      </w:r>
      <w:r w:rsidR="009D2ED8" w:rsidRPr="00A814F0">
        <w:tab/>
      </w:r>
      <w:r w:rsidR="00957EA5" w:rsidRPr="00A814F0">
        <w:t>1</w:t>
      </w:r>
    </w:p>
    <w:p w:rsidR="00697891" w:rsidRPr="00A814F0" w:rsidRDefault="00697891" w:rsidP="009D2ED8">
      <w:pPr>
        <w:pStyle w:val="aa"/>
      </w:pPr>
      <w:r w:rsidRPr="00A814F0">
        <w:rPr>
          <w:rFonts w:hint="eastAsia"/>
        </w:rPr>
        <w:tab/>
      </w:r>
      <w:r w:rsidRPr="00A814F0">
        <w:rPr>
          <w:rFonts w:hint="eastAsia"/>
        </w:rPr>
        <w:tab/>
        <w:t>A.</w:t>
      </w:r>
      <w:r w:rsidRPr="00A814F0">
        <w:rPr>
          <w:rFonts w:hint="eastAsia"/>
        </w:rPr>
        <w:tab/>
      </w:r>
      <w:r w:rsidRPr="00A814F0">
        <w:rPr>
          <w:rFonts w:hint="eastAsia"/>
        </w:rPr>
        <w:t>《公约》缔约国</w:t>
      </w:r>
      <w:r w:rsidR="009D2ED8" w:rsidRPr="00A814F0">
        <w:tab/>
      </w:r>
      <w:r w:rsidR="009D2ED8" w:rsidRPr="00A814F0">
        <w:tab/>
      </w:r>
      <w:r w:rsidR="00957EA5" w:rsidRPr="00A814F0">
        <w:t>1</w:t>
      </w:r>
    </w:p>
    <w:p w:rsidR="00697891" w:rsidRPr="00A814F0" w:rsidRDefault="00697891" w:rsidP="009D2ED8">
      <w:pPr>
        <w:pStyle w:val="aa"/>
      </w:pPr>
      <w:r w:rsidRPr="00A814F0">
        <w:rPr>
          <w:rFonts w:hint="eastAsia"/>
        </w:rPr>
        <w:tab/>
      </w:r>
      <w:r w:rsidRPr="00A814F0">
        <w:rPr>
          <w:rFonts w:hint="eastAsia"/>
        </w:rPr>
        <w:tab/>
        <w:t>B.</w:t>
      </w:r>
      <w:r w:rsidRPr="00A814F0">
        <w:rPr>
          <w:rFonts w:hint="eastAsia"/>
        </w:rPr>
        <w:tab/>
      </w:r>
      <w:r w:rsidRPr="00A814F0">
        <w:rPr>
          <w:rFonts w:hint="eastAsia"/>
        </w:rPr>
        <w:t>委员会届会和议程</w:t>
      </w:r>
      <w:r w:rsidRPr="00A814F0">
        <w:rPr>
          <w:rFonts w:hint="eastAsia"/>
        </w:rPr>
        <w:tab/>
      </w:r>
      <w:r w:rsidRPr="00A814F0">
        <w:rPr>
          <w:rFonts w:hint="eastAsia"/>
        </w:rPr>
        <w:tab/>
      </w:r>
      <w:r w:rsidR="00957EA5" w:rsidRPr="00A814F0">
        <w:t>1</w:t>
      </w:r>
    </w:p>
    <w:p w:rsidR="00697891" w:rsidRPr="00A814F0" w:rsidRDefault="00697891" w:rsidP="009D2ED8">
      <w:pPr>
        <w:pStyle w:val="aa"/>
      </w:pPr>
      <w:r w:rsidRPr="00A814F0">
        <w:rPr>
          <w:rFonts w:hint="eastAsia"/>
        </w:rPr>
        <w:tab/>
      </w:r>
      <w:r w:rsidRPr="00A814F0">
        <w:rPr>
          <w:rFonts w:hint="eastAsia"/>
        </w:rPr>
        <w:tab/>
        <w:t>C.</w:t>
      </w:r>
      <w:r w:rsidRPr="00A814F0">
        <w:rPr>
          <w:rFonts w:hint="eastAsia"/>
        </w:rPr>
        <w:tab/>
      </w:r>
      <w:r w:rsidRPr="00A814F0">
        <w:rPr>
          <w:rFonts w:hint="eastAsia"/>
        </w:rPr>
        <w:t>委员、主席团成员和职务</w:t>
      </w:r>
      <w:r w:rsidRPr="00A814F0">
        <w:rPr>
          <w:rFonts w:hint="eastAsia"/>
        </w:rPr>
        <w:tab/>
      </w:r>
      <w:r w:rsidRPr="00A814F0">
        <w:rPr>
          <w:rFonts w:hint="eastAsia"/>
        </w:rPr>
        <w:tab/>
      </w:r>
      <w:r w:rsidR="00180033" w:rsidRPr="00A814F0">
        <w:t>1</w:t>
      </w:r>
    </w:p>
    <w:p w:rsidR="00697891" w:rsidRPr="00A814F0" w:rsidRDefault="00697891" w:rsidP="009D2ED8">
      <w:pPr>
        <w:pStyle w:val="aa"/>
      </w:pPr>
      <w:r w:rsidRPr="00A814F0">
        <w:rPr>
          <w:rFonts w:hint="eastAsia"/>
        </w:rPr>
        <w:tab/>
      </w:r>
      <w:r w:rsidRPr="00A814F0">
        <w:rPr>
          <w:rFonts w:hint="eastAsia"/>
        </w:rPr>
        <w:tab/>
        <w:t>D.</w:t>
      </w:r>
      <w:r w:rsidRPr="00A814F0">
        <w:rPr>
          <w:rFonts w:hint="eastAsia"/>
        </w:rPr>
        <w:tab/>
      </w:r>
      <w:r w:rsidRPr="00A814F0">
        <w:rPr>
          <w:rFonts w:hint="eastAsia"/>
        </w:rPr>
        <w:t>主席向大会作口头报告</w:t>
      </w:r>
      <w:r w:rsidRPr="00A814F0">
        <w:rPr>
          <w:rFonts w:hint="eastAsia"/>
        </w:rPr>
        <w:tab/>
      </w:r>
      <w:r w:rsidRPr="00A814F0">
        <w:rPr>
          <w:rFonts w:hint="eastAsia"/>
        </w:rPr>
        <w:tab/>
      </w:r>
      <w:r w:rsidR="00180033" w:rsidRPr="00A814F0">
        <w:t>1</w:t>
      </w:r>
    </w:p>
    <w:p w:rsidR="00697891" w:rsidRPr="00A814F0" w:rsidRDefault="00697891" w:rsidP="009D2ED8">
      <w:pPr>
        <w:pStyle w:val="aa"/>
      </w:pPr>
      <w:r w:rsidRPr="00A814F0">
        <w:rPr>
          <w:rFonts w:hint="eastAsia"/>
        </w:rPr>
        <w:tab/>
      </w:r>
      <w:r w:rsidRPr="00A814F0">
        <w:rPr>
          <w:rFonts w:hint="eastAsia"/>
        </w:rPr>
        <w:tab/>
        <w:t>E.</w:t>
      </w:r>
      <w:r w:rsidRPr="00A814F0">
        <w:rPr>
          <w:rFonts w:hint="eastAsia"/>
        </w:rPr>
        <w:tab/>
      </w:r>
      <w:r w:rsidRPr="00A814F0">
        <w:rPr>
          <w:rFonts w:hint="eastAsia"/>
        </w:rPr>
        <w:t>委员会与《公约任择议定书》有关的活动</w:t>
      </w:r>
      <w:r w:rsidRPr="00A814F0">
        <w:rPr>
          <w:rFonts w:hint="eastAsia"/>
        </w:rPr>
        <w:tab/>
      </w:r>
      <w:r w:rsidRPr="00A814F0">
        <w:rPr>
          <w:rFonts w:hint="eastAsia"/>
        </w:rPr>
        <w:tab/>
      </w:r>
      <w:r w:rsidR="00180033" w:rsidRPr="00A814F0">
        <w:t>2</w:t>
      </w:r>
    </w:p>
    <w:p w:rsidR="00697891" w:rsidRPr="00A814F0" w:rsidRDefault="00697891" w:rsidP="009D2ED8">
      <w:pPr>
        <w:pStyle w:val="aa"/>
        <w:ind w:left="1560" w:right="1700" w:hanging="1560"/>
      </w:pPr>
      <w:r w:rsidRPr="00A814F0">
        <w:rPr>
          <w:rFonts w:hint="eastAsia"/>
        </w:rPr>
        <w:tab/>
      </w:r>
      <w:r w:rsidRPr="00A814F0">
        <w:rPr>
          <w:rFonts w:hint="eastAsia"/>
        </w:rPr>
        <w:tab/>
        <w:t>F.</w:t>
      </w:r>
      <w:r w:rsidRPr="00A814F0">
        <w:rPr>
          <w:rFonts w:hint="eastAsia"/>
        </w:rPr>
        <w:tab/>
      </w:r>
      <w:r w:rsidRPr="00A814F0">
        <w:rPr>
          <w:rFonts w:hint="eastAsia"/>
        </w:rPr>
        <w:t>联合国支持酷刑受害者国际日联合声明以及与联合国援助酷刑受害者自愿基金董事会的合作</w:t>
      </w:r>
      <w:r w:rsidRPr="00A814F0">
        <w:rPr>
          <w:rFonts w:hint="eastAsia"/>
        </w:rPr>
        <w:tab/>
      </w:r>
      <w:r w:rsidRPr="00A814F0">
        <w:rPr>
          <w:rFonts w:hint="eastAsia"/>
        </w:rPr>
        <w:tab/>
      </w:r>
      <w:r w:rsidR="00180033" w:rsidRPr="00A814F0">
        <w:t>2</w:t>
      </w:r>
    </w:p>
    <w:p w:rsidR="00697891" w:rsidRPr="00A814F0" w:rsidRDefault="00697891" w:rsidP="009D2ED8">
      <w:pPr>
        <w:pStyle w:val="aa"/>
      </w:pPr>
      <w:r w:rsidRPr="00A814F0">
        <w:rPr>
          <w:rFonts w:hint="eastAsia"/>
        </w:rPr>
        <w:tab/>
      </w:r>
      <w:r w:rsidRPr="00A814F0">
        <w:rPr>
          <w:rFonts w:hint="eastAsia"/>
        </w:rPr>
        <w:tab/>
        <w:t>G.</w:t>
      </w:r>
      <w:r w:rsidRPr="00A814F0">
        <w:rPr>
          <w:rFonts w:hint="eastAsia"/>
        </w:rPr>
        <w:tab/>
      </w:r>
      <w:r w:rsidRPr="00A814F0">
        <w:rPr>
          <w:rFonts w:hint="eastAsia"/>
        </w:rPr>
        <w:t>非政府组织的参与情况</w:t>
      </w:r>
      <w:r w:rsidRPr="00A814F0">
        <w:rPr>
          <w:rFonts w:hint="eastAsia"/>
        </w:rPr>
        <w:tab/>
      </w:r>
      <w:r w:rsidRPr="00A814F0">
        <w:rPr>
          <w:rFonts w:hint="eastAsia"/>
        </w:rPr>
        <w:tab/>
      </w:r>
      <w:r w:rsidR="00180033" w:rsidRPr="00A814F0">
        <w:t>2</w:t>
      </w:r>
    </w:p>
    <w:p w:rsidR="00697891" w:rsidRPr="00A814F0" w:rsidRDefault="00697891" w:rsidP="009D2ED8">
      <w:pPr>
        <w:pStyle w:val="aa"/>
      </w:pPr>
      <w:r w:rsidRPr="00A814F0">
        <w:rPr>
          <w:rFonts w:hint="eastAsia"/>
        </w:rPr>
        <w:tab/>
      </w:r>
      <w:r w:rsidRPr="00A814F0">
        <w:rPr>
          <w:rFonts w:hint="eastAsia"/>
        </w:rPr>
        <w:tab/>
        <w:t>H.</w:t>
      </w:r>
      <w:r w:rsidRPr="00A814F0">
        <w:rPr>
          <w:rFonts w:hint="eastAsia"/>
        </w:rPr>
        <w:tab/>
      </w:r>
      <w:r w:rsidRPr="00A814F0">
        <w:rPr>
          <w:rFonts w:hint="eastAsia"/>
        </w:rPr>
        <w:t>国家人权机构和国家预防机制的参与情况</w:t>
      </w:r>
      <w:r w:rsidRPr="00A814F0">
        <w:rPr>
          <w:rFonts w:hint="eastAsia"/>
        </w:rPr>
        <w:tab/>
      </w:r>
      <w:r w:rsidRPr="00A814F0">
        <w:rPr>
          <w:rFonts w:hint="eastAsia"/>
        </w:rPr>
        <w:tab/>
      </w:r>
      <w:r w:rsidR="00180033" w:rsidRPr="00A814F0">
        <w:t>3</w:t>
      </w:r>
    </w:p>
    <w:p w:rsidR="00697891" w:rsidRPr="00A814F0" w:rsidRDefault="00697891" w:rsidP="009D2ED8">
      <w:pPr>
        <w:pStyle w:val="aa"/>
      </w:pPr>
      <w:r w:rsidRPr="00A814F0">
        <w:rPr>
          <w:rFonts w:hint="eastAsia"/>
        </w:rPr>
        <w:tab/>
      </w:r>
      <w:r w:rsidRPr="00A814F0">
        <w:rPr>
          <w:rFonts w:hint="eastAsia"/>
        </w:rPr>
        <w:tab/>
        <w:t>I.</w:t>
      </w:r>
      <w:r w:rsidRPr="00A814F0">
        <w:rPr>
          <w:rFonts w:hint="eastAsia"/>
        </w:rPr>
        <w:tab/>
      </w:r>
      <w:r w:rsidRPr="00A814F0">
        <w:rPr>
          <w:rFonts w:hint="eastAsia"/>
        </w:rPr>
        <w:t>报复问题报告员</w:t>
      </w:r>
      <w:r w:rsidRPr="00A814F0">
        <w:rPr>
          <w:rFonts w:hint="eastAsia"/>
        </w:rPr>
        <w:tab/>
      </w:r>
      <w:r w:rsidRPr="00A814F0">
        <w:rPr>
          <w:rFonts w:hint="eastAsia"/>
        </w:rPr>
        <w:tab/>
      </w:r>
      <w:r w:rsidR="00180033" w:rsidRPr="00A814F0">
        <w:t>3</w:t>
      </w:r>
    </w:p>
    <w:p w:rsidR="00697891" w:rsidRPr="00A814F0" w:rsidRDefault="00697891" w:rsidP="009D2ED8">
      <w:pPr>
        <w:pStyle w:val="aa"/>
      </w:pPr>
      <w:r w:rsidRPr="00A814F0">
        <w:rPr>
          <w:rFonts w:hint="eastAsia"/>
        </w:rPr>
        <w:tab/>
      </w:r>
      <w:r w:rsidRPr="00A814F0">
        <w:rPr>
          <w:rFonts w:hint="eastAsia"/>
        </w:rPr>
        <w:tab/>
        <w:t>J.</w:t>
      </w:r>
      <w:r w:rsidRPr="00A814F0">
        <w:rPr>
          <w:rFonts w:hint="eastAsia"/>
        </w:rPr>
        <w:tab/>
      </w:r>
      <w:r w:rsidRPr="00A814F0">
        <w:rPr>
          <w:rFonts w:hint="eastAsia"/>
        </w:rPr>
        <w:t>加强条约机构进程</w:t>
      </w:r>
      <w:r w:rsidRPr="00A814F0">
        <w:rPr>
          <w:rFonts w:hint="eastAsia"/>
        </w:rPr>
        <w:tab/>
      </w:r>
      <w:r w:rsidRPr="00A814F0">
        <w:rPr>
          <w:rFonts w:hint="eastAsia"/>
        </w:rPr>
        <w:tab/>
      </w:r>
      <w:r w:rsidR="00180033" w:rsidRPr="00A814F0">
        <w:t>3</w:t>
      </w:r>
    </w:p>
    <w:p w:rsidR="00697891" w:rsidRPr="00A814F0" w:rsidRDefault="00697891" w:rsidP="009D2ED8">
      <w:pPr>
        <w:pStyle w:val="aa"/>
      </w:pPr>
      <w:r w:rsidRPr="00A814F0">
        <w:rPr>
          <w:rFonts w:hint="eastAsia"/>
        </w:rPr>
        <w:tab/>
      </w:r>
      <w:r w:rsidRPr="00A814F0">
        <w:rPr>
          <w:rFonts w:hint="eastAsia"/>
        </w:rPr>
        <w:tab/>
        <w:t>K.</w:t>
      </w:r>
      <w:r w:rsidRPr="00A814F0">
        <w:rPr>
          <w:rFonts w:hint="eastAsia"/>
        </w:rPr>
        <w:tab/>
      </w:r>
      <w:r w:rsidRPr="00A814F0">
        <w:rPr>
          <w:rFonts w:hint="eastAsia"/>
        </w:rPr>
        <w:t>执行委员会工作方法务虚会的决定</w:t>
      </w:r>
      <w:r w:rsidRPr="00A814F0">
        <w:rPr>
          <w:rFonts w:hint="eastAsia"/>
        </w:rPr>
        <w:tab/>
      </w:r>
      <w:r w:rsidRPr="00A814F0">
        <w:rPr>
          <w:rFonts w:hint="eastAsia"/>
        </w:rPr>
        <w:tab/>
      </w:r>
      <w:r w:rsidR="00180033" w:rsidRPr="00A814F0">
        <w:t>4</w:t>
      </w:r>
    </w:p>
    <w:p w:rsidR="00697891" w:rsidRPr="00A814F0" w:rsidRDefault="00697891" w:rsidP="009D2ED8">
      <w:pPr>
        <w:pStyle w:val="aa"/>
      </w:pPr>
      <w:r w:rsidRPr="00A814F0">
        <w:rPr>
          <w:rFonts w:hint="eastAsia"/>
        </w:rPr>
        <w:tab/>
      </w:r>
      <w:r w:rsidRPr="00A814F0">
        <w:rPr>
          <w:rFonts w:hint="eastAsia"/>
        </w:rPr>
        <w:tab/>
        <w:t>L.</w:t>
      </w:r>
      <w:r w:rsidRPr="00A814F0">
        <w:rPr>
          <w:rFonts w:hint="eastAsia"/>
        </w:rPr>
        <w:tab/>
      </w:r>
      <w:r w:rsidRPr="00A814F0">
        <w:rPr>
          <w:rFonts w:hint="eastAsia"/>
        </w:rPr>
        <w:t>委员会委员参加其他会议的情况</w:t>
      </w:r>
      <w:r w:rsidRPr="00A814F0">
        <w:rPr>
          <w:rFonts w:hint="eastAsia"/>
        </w:rPr>
        <w:tab/>
      </w:r>
      <w:r w:rsidRPr="00A814F0">
        <w:rPr>
          <w:rFonts w:hint="eastAsia"/>
        </w:rPr>
        <w:tab/>
      </w:r>
      <w:r w:rsidR="00180033" w:rsidRPr="00A814F0">
        <w:t>4</w:t>
      </w:r>
    </w:p>
    <w:p w:rsidR="00697891" w:rsidRPr="00A814F0" w:rsidRDefault="00697891" w:rsidP="009D2ED8">
      <w:pPr>
        <w:pStyle w:val="aa"/>
      </w:pPr>
      <w:r w:rsidRPr="00A814F0">
        <w:rPr>
          <w:rFonts w:hint="eastAsia"/>
        </w:rPr>
        <w:tab/>
      </w:r>
      <w:r w:rsidRPr="00A814F0">
        <w:rPr>
          <w:rFonts w:hint="eastAsia"/>
        </w:rPr>
        <w:t>二</w:t>
      </w:r>
      <w:r w:rsidRPr="00A814F0">
        <w:rPr>
          <w:rFonts w:hint="eastAsia"/>
        </w:rPr>
        <w:t>.</w:t>
      </w:r>
      <w:r w:rsidRPr="00A814F0">
        <w:rPr>
          <w:rFonts w:hint="eastAsia"/>
        </w:rPr>
        <w:tab/>
      </w:r>
      <w:r w:rsidRPr="00A814F0">
        <w:rPr>
          <w:rFonts w:hint="eastAsia"/>
        </w:rPr>
        <w:t>缔约国根据《公约》第</w:t>
      </w:r>
      <w:r w:rsidRPr="00A814F0">
        <w:rPr>
          <w:rFonts w:hint="eastAsia"/>
        </w:rPr>
        <w:t>19</w:t>
      </w:r>
      <w:r w:rsidRPr="00A814F0">
        <w:rPr>
          <w:rFonts w:hint="eastAsia"/>
        </w:rPr>
        <w:t>条提交报告的情况</w:t>
      </w:r>
      <w:r w:rsidRPr="00A814F0">
        <w:rPr>
          <w:rFonts w:hint="eastAsia"/>
        </w:rPr>
        <w:tab/>
      </w:r>
      <w:r w:rsidRPr="00A814F0">
        <w:rPr>
          <w:rFonts w:hint="eastAsia"/>
        </w:rPr>
        <w:tab/>
      </w:r>
      <w:r w:rsidR="00180033" w:rsidRPr="00A814F0">
        <w:t>5</w:t>
      </w:r>
    </w:p>
    <w:p w:rsidR="00697891" w:rsidRPr="00A814F0" w:rsidRDefault="00697891" w:rsidP="009D2ED8">
      <w:pPr>
        <w:pStyle w:val="aa"/>
      </w:pPr>
      <w:r w:rsidRPr="00A814F0">
        <w:rPr>
          <w:rFonts w:hint="eastAsia"/>
        </w:rPr>
        <w:tab/>
      </w:r>
      <w:r w:rsidRPr="00A814F0">
        <w:rPr>
          <w:rFonts w:hint="eastAsia"/>
        </w:rPr>
        <w:tab/>
        <w:t>A.</w:t>
      </w:r>
      <w:r w:rsidRPr="00A814F0">
        <w:rPr>
          <w:rFonts w:hint="eastAsia"/>
        </w:rPr>
        <w:tab/>
      </w:r>
      <w:r w:rsidRPr="00A814F0">
        <w:rPr>
          <w:rFonts w:hint="eastAsia"/>
        </w:rPr>
        <w:t>邀请提交定期报告</w:t>
      </w:r>
      <w:r w:rsidRPr="00A814F0">
        <w:rPr>
          <w:rFonts w:hint="eastAsia"/>
        </w:rPr>
        <w:tab/>
      </w:r>
      <w:r w:rsidRPr="00A814F0">
        <w:rPr>
          <w:rFonts w:hint="eastAsia"/>
        </w:rPr>
        <w:tab/>
      </w:r>
      <w:r w:rsidR="00180033" w:rsidRPr="00A814F0">
        <w:t>6</w:t>
      </w:r>
    </w:p>
    <w:p w:rsidR="00697891" w:rsidRPr="00A814F0" w:rsidRDefault="00697891" w:rsidP="009D2ED8">
      <w:pPr>
        <w:pStyle w:val="aa"/>
      </w:pPr>
      <w:r w:rsidRPr="00A814F0">
        <w:rPr>
          <w:rFonts w:hint="eastAsia"/>
        </w:rPr>
        <w:tab/>
      </w:r>
      <w:r w:rsidRPr="00A814F0">
        <w:rPr>
          <w:rFonts w:hint="eastAsia"/>
        </w:rPr>
        <w:tab/>
        <w:t>B.</w:t>
      </w:r>
      <w:r w:rsidRPr="00A814F0">
        <w:rPr>
          <w:rFonts w:hint="eastAsia"/>
        </w:rPr>
        <w:tab/>
      </w:r>
      <w:r w:rsidRPr="00A814F0">
        <w:rPr>
          <w:rFonts w:hint="eastAsia"/>
        </w:rPr>
        <w:t>简化报告程序</w:t>
      </w:r>
      <w:r w:rsidRPr="00A814F0">
        <w:rPr>
          <w:rFonts w:hint="eastAsia"/>
        </w:rPr>
        <w:tab/>
      </w:r>
      <w:r w:rsidRPr="00A814F0">
        <w:rPr>
          <w:rFonts w:hint="eastAsia"/>
        </w:rPr>
        <w:tab/>
      </w:r>
      <w:r w:rsidR="00180033" w:rsidRPr="00A814F0">
        <w:t>6</w:t>
      </w:r>
    </w:p>
    <w:p w:rsidR="00697891" w:rsidRPr="00A814F0" w:rsidRDefault="00697891" w:rsidP="009D2ED8">
      <w:pPr>
        <w:pStyle w:val="aa"/>
      </w:pPr>
      <w:r w:rsidRPr="00A814F0">
        <w:rPr>
          <w:rFonts w:hint="eastAsia"/>
        </w:rPr>
        <w:tab/>
      </w:r>
      <w:r w:rsidRPr="00A814F0">
        <w:rPr>
          <w:rFonts w:hint="eastAsia"/>
        </w:rPr>
        <w:tab/>
        <w:t>C.</w:t>
      </w:r>
      <w:r w:rsidRPr="00A814F0">
        <w:rPr>
          <w:rFonts w:hint="eastAsia"/>
        </w:rPr>
        <w:tab/>
      </w:r>
      <w:r w:rsidRPr="00A814F0">
        <w:rPr>
          <w:rFonts w:hint="eastAsia"/>
        </w:rPr>
        <w:t>逾期未交初次报告和定期报告的催交函</w:t>
      </w:r>
      <w:r w:rsidRPr="00A814F0">
        <w:rPr>
          <w:rFonts w:hint="eastAsia"/>
        </w:rPr>
        <w:tab/>
      </w:r>
      <w:r w:rsidRPr="00A814F0">
        <w:rPr>
          <w:rFonts w:hint="eastAsia"/>
        </w:rPr>
        <w:tab/>
      </w:r>
      <w:r w:rsidR="00180033" w:rsidRPr="00A814F0">
        <w:t>7</w:t>
      </w:r>
    </w:p>
    <w:p w:rsidR="00697891" w:rsidRPr="00A814F0" w:rsidRDefault="00697891" w:rsidP="009D2ED8">
      <w:pPr>
        <w:pStyle w:val="aa"/>
      </w:pPr>
      <w:r w:rsidRPr="00A814F0">
        <w:rPr>
          <w:rFonts w:hint="eastAsia"/>
        </w:rPr>
        <w:tab/>
      </w:r>
      <w:r w:rsidRPr="00A814F0">
        <w:rPr>
          <w:rFonts w:hint="eastAsia"/>
        </w:rPr>
        <w:tab/>
        <w:t>D.</w:t>
      </w:r>
      <w:r w:rsidRPr="00A814F0">
        <w:rPr>
          <w:rFonts w:hint="eastAsia"/>
        </w:rPr>
        <w:tab/>
      </w:r>
      <w:r w:rsidRPr="00A814F0">
        <w:rPr>
          <w:rFonts w:hint="eastAsia"/>
        </w:rPr>
        <w:t>在未收到报告的情况下审议缔约国所采取的措施</w:t>
      </w:r>
      <w:r w:rsidRPr="00A814F0">
        <w:rPr>
          <w:rFonts w:hint="eastAsia"/>
        </w:rPr>
        <w:tab/>
      </w:r>
      <w:r w:rsidRPr="00A814F0">
        <w:rPr>
          <w:rFonts w:hint="eastAsia"/>
        </w:rPr>
        <w:tab/>
      </w:r>
      <w:r w:rsidR="00180033" w:rsidRPr="00A814F0">
        <w:t>7</w:t>
      </w:r>
    </w:p>
    <w:p w:rsidR="00697891" w:rsidRPr="00A814F0" w:rsidRDefault="00697891" w:rsidP="009D2ED8">
      <w:pPr>
        <w:pStyle w:val="aa"/>
      </w:pPr>
      <w:r w:rsidRPr="00A814F0">
        <w:rPr>
          <w:rFonts w:hint="eastAsia"/>
        </w:rPr>
        <w:tab/>
      </w:r>
      <w:r w:rsidRPr="00A814F0">
        <w:rPr>
          <w:rFonts w:hint="eastAsia"/>
        </w:rPr>
        <w:t>三</w:t>
      </w:r>
      <w:r w:rsidRPr="00A814F0">
        <w:rPr>
          <w:rFonts w:hint="eastAsia"/>
        </w:rPr>
        <w:t>.</w:t>
      </w:r>
      <w:r w:rsidRPr="00A814F0">
        <w:rPr>
          <w:rFonts w:hint="eastAsia"/>
        </w:rPr>
        <w:tab/>
      </w:r>
      <w:r w:rsidRPr="00A814F0">
        <w:rPr>
          <w:rFonts w:hint="eastAsia"/>
        </w:rPr>
        <w:t>审议缔约国根据《公约》第</w:t>
      </w:r>
      <w:r w:rsidRPr="00A814F0">
        <w:rPr>
          <w:rFonts w:hint="eastAsia"/>
        </w:rPr>
        <w:t>19</w:t>
      </w:r>
      <w:r w:rsidRPr="00A814F0">
        <w:rPr>
          <w:rFonts w:hint="eastAsia"/>
        </w:rPr>
        <w:t>条提交的报告</w:t>
      </w:r>
      <w:r w:rsidRPr="00A814F0">
        <w:rPr>
          <w:rFonts w:hint="eastAsia"/>
        </w:rPr>
        <w:tab/>
      </w:r>
      <w:r w:rsidRPr="00A814F0">
        <w:rPr>
          <w:rFonts w:hint="eastAsia"/>
        </w:rPr>
        <w:tab/>
      </w:r>
      <w:r w:rsidR="00180033" w:rsidRPr="00A814F0">
        <w:t>8</w:t>
      </w:r>
    </w:p>
    <w:p w:rsidR="00697891" w:rsidRPr="00A814F0" w:rsidRDefault="00697891" w:rsidP="009D2ED8">
      <w:pPr>
        <w:pStyle w:val="aa"/>
      </w:pPr>
      <w:r w:rsidRPr="00A814F0">
        <w:rPr>
          <w:rFonts w:hint="eastAsia"/>
        </w:rPr>
        <w:tab/>
      </w:r>
      <w:r w:rsidRPr="00A814F0">
        <w:rPr>
          <w:rFonts w:hint="eastAsia"/>
        </w:rPr>
        <w:t>四</w:t>
      </w:r>
      <w:r w:rsidRPr="00A814F0">
        <w:rPr>
          <w:rFonts w:hint="eastAsia"/>
        </w:rPr>
        <w:t>.</w:t>
      </w:r>
      <w:r w:rsidRPr="00A814F0">
        <w:rPr>
          <w:rFonts w:hint="eastAsia"/>
        </w:rPr>
        <w:tab/>
      </w:r>
      <w:r w:rsidRPr="00A814F0">
        <w:rPr>
          <w:rFonts w:hint="eastAsia"/>
        </w:rPr>
        <w:t>关于缔约国报告的结论性意见的后续行动</w:t>
      </w:r>
      <w:r w:rsidRPr="00A814F0">
        <w:rPr>
          <w:rFonts w:hint="eastAsia"/>
        </w:rPr>
        <w:tab/>
      </w:r>
      <w:r w:rsidRPr="00A814F0">
        <w:rPr>
          <w:rFonts w:hint="eastAsia"/>
        </w:rPr>
        <w:tab/>
      </w:r>
      <w:r w:rsidR="00180033" w:rsidRPr="00A814F0">
        <w:t>10</w:t>
      </w:r>
    </w:p>
    <w:p w:rsidR="00697891" w:rsidRPr="00A814F0" w:rsidRDefault="00697891" w:rsidP="009D2ED8">
      <w:pPr>
        <w:pStyle w:val="aa"/>
      </w:pPr>
      <w:r w:rsidRPr="00A814F0">
        <w:rPr>
          <w:rFonts w:hint="eastAsia"/>
        </w:rPr>
        <w:tab/>
      </w:r>
      <w:r w:rsidRPr="00A814F0">
        <w:rPr>
          <w:rFonts w:hint="eastAsia"/>
        </w:rPr>
        <w:t>五</w:t>
      </w:r>
      <w:r w:rsidRPr="00A814F0">
        <w:rPr>
          <w:rFonts w:hint="eastAsia"/>
        </w:rPr>
        <w:t>.</w:t>
      </w:r>
      <w:r w:rsidRPr="00A814F0">
        <w:rPr>
          <w:rFonts w:hint="eastAsia"/>
        </w:rPr>
        <w:tab/>
      </w:r>
      <w:r w:rsidRPr="00A814F0">
        <w:rPr>
          <w:rFonts w:hint="eastAsia"/>
        </w:rPr>
        <w:t>委员会根据《公约》第</w:t>
      </w:r>
      <w:r w:rsidRPr="00A814F0">
        <w:rPr>
          <w:rFonts w:hint="eastAsia"/>
        </w:rPr>
        <w:t>20</w:t>
      </w:r>
      <w:r w:rsidRPr="00A814F0">
        <w:rPr>
          <w:rFonts w:hint="eastAsia"/>
        </w:rPr>
        <w:t>条开展的活动</w:t>
      </w:r>
      <w:r w:rsidRPr="00A814F0">
        <w:rPr>
          <w:rFonts w:hint="eastAsia"/>
        </w:rPr>
        <w:tab/>
      </w:r>
      <w:r w:rsidRPr="00A814F0">
        <w:rPr>
          <w:rFonts w:hint="eastAsia"/>
        </w:rPr>
        <w:tab/>
      </w:r>
      <w:r w:rsidR="00180033" w:rsidRPr="00A814F0">
        <w:t>11</w:t>
      </w:r>
    </w:p>
    <w:p w:rsidR="00697891" w:rsidRPr="00A814F0" w:rsidRDefault="00697891" w:rsidP="009D2ED8">
      <w:pPr>
        <w:pStyle w:val="aa"/>
      </w:pPr>
      <w:r w:rsidRPr="00A814F0">
        <w:rPr>
          <w:rFonts w:hint="eastAsia"/>
        </w:rPr>
        <w:tab/>
      </w:r>
      <w:r w:rsidRPr="00A814F0">
        <w:rPr>
          <w:rFonts w:hint="eastAsia"/>
        </w:rPr>
        <w:t>六</w:t>
      </w:r>
      <w:r w:rsidRPr="00A814F0">
        <w:rPr>
          <w:rFonts w:hint="eastAsia"/>
        </w:rPr>
        <w:t>.</w:t>
      </w:r>
      <w:r w:rsidRPr="00A814F0">
        <w:rPr>
          <w:rFonts w:hint="eastAsia"/>
        </w:rPr>
        <w:tab/>
      </w:r>
      <w:r w:rsidRPr="00A814F0">
        <w:rPr>
          <w:rFonts w:hint="eastAsia"/>
        </w:rPr>
        <w:t>审议根据《公约》第</w:t>
      </w:r>
      <w:r w:rsidRPr="00A814F0">
        <w:rPr>
          <w:rFonts w:hint="eastAsia"/>
        </w:rPr>
        <w:t>22</w:t>
      </w:r>
      <w:r w:rsidRPr="00A814F0">
        <w:rPr>
          <w:rFonts w:hint="eastAsia"/>
        </w:rPr>
        <w:t>条提出的申诉</w:t>
      </w:r>
      <w:r w:rsidRPr="00A814F0">
        <w:rPr>
          <w:rFonts w:hint="eastAsia"/>
        </w:rPr>
        <w:tab/>
      </w:r>
      <w:r w:rsidRPr="00A814F0">
        <w:rPr>
          <w:rFonts w:hint="eastAsia"/>
        </w:rPr>
        <w:tab/>
      </w:r>
      <w:r w:rsidR="00180033" w:rsidRPr="00A814F0">
        <w:t>12</w:t>
      </w:r>
    </w:p>
    <w:p w:rsidR="00697891" w:rsidRPr="00A814F0" w:rsidRDefault="00697891" w:rsidP="009D2ED8">
      <w:pPr>
        <w:pStyle w:val="aa"/>
        <w:tabs>
          <w:tab w:val="clear" w:pos="1996"/>
        </w:tabs>
      </w:pPr>
      <w:r w:rsidRPr="00A814F0">
        <w:rPr>
          <w:rFonts w:hint="eastAsia"/>
        </w:rPr>
        <w:tab/>
      </w:r>
      <w:r w:rsidRPr="00A814F0">
        <w:rPr>
          <w:rFonts w:hint="eastAsia"/>
        </w:rPr>
        <w:tab/>
        <w:t>A.</w:t>
      </w:r>
      <w:r w:rsidRPr="00A814F0">
        <w:rPr>
          <w:rFonts w:hint="eastAsia"/>
        </w:rPr>
        <w:tab/>
      </w:r>
      <w:r w:rsidRPr="00A814F0">
        <w:rPr>
          <w:rFonts w:hint="eastAsia"/>
        </w:rPr>
        <w:t>导言</w:t>
      </w:r>
      <w:r w:rsidRPr="00A814F0">
        <w:rPr>
          <w:rFonts w:hint="eastAsia"/>
        </w:rPr>
        <w:tab/>
      </w:r>
      <w:r w:rsidRPr="00A814F0">
        <w:rPr>
          <w:rFonts w:hint="eastAsia"/>
        </w:rPr>
        <w:tab/>
      </w:r>
      <w:r w:rsidR="00180033" w:rsidRPr="00A814F0">
        <w:t>12</w:t>
      </w:r>
    </w:p>
    <w:p w:rsidR="00697891" w:rsidRPr="00A814F0" w:rsidRDefault="00697891" w:rsidP="009D2ED8">
      <w:pPr>
        <w:pStyle w:val="aa"/>
      </w:pPr>
      <w:r w:rsidRPr="00A814F0">
        <w:rPr>
          <w:rFonts w:hint="eastAsia"/>
        </w:rPr>
        <w:tab/>
      </w:r>
      <w:r w:rsidRPr="00A814F0">
        <w:rPr>
          <w:rFonts w:hint="eastAsia"/>
        </w:rPr>
        <w:tab/>
        <w:t>B.</w:t>
      </w:r>
      <w:r w:rsidRPr="00A814F0">
        <w:rPr>
          <w:rFonts w:hint="eastAsia"/>
        </w:rPr>
        <w:tab/>
      </w:r>
      <w:r w:rsidRPr="00A814F0">
        <w:rPr>
          <w:rFonts w:hint="eastAsia"/>
        </w:rPr>
        <w:t>临时保护措施</w:t>
      </w:r>
      <w:r w:rsidRPr="00A814F0">
        <w:rPr>
          <w:rFonts w:hint="eastAsia"/>
        </w:rPr>
        <w:tab/>
      </w:r>
      <w:r w:rsidRPr="00A814F0">
        <w:rPr>
          <w:rFonts w:hint="eastAsia"/>
        </w:rPr>
        <w:tab/>
      </w:r>
      <w:r w:rsidR="00180033" w:rsidRPr="00A814F0">
        <w:t>12</w:t>
      </w:r>
    </w:p>
    <w:p w:rsidR="00697891" w:rsidRPr="00A814F0" w:rsidRDefault="00697891" w:rsidP="009D2ED8">
      <w:pPr>
        <w:pStyle w:val="aa"/>
      </w:pPr>
      <w:r w:rsidRPr="00A814F0">
        <w:rPr>
          <w:rFonts w:hint="eastAsia"/>
        </w:rPr>
        <w:tab/>
      </w:r>
      <w:r w:rsidRPr="00A814F0">
        <w:rPr>
          <w:rFonts w:hint="eastAsia"/>
        </w:rPr>
        <w:tab/>
        <w:t>C.</w:t>
      </w:r>
      <w:r w:rsidRPr="00A814F0">
        <w:rPr>
          <w:rFonts w:hint="eastAsia"/>
        </w:rPr>
        <w:tab/>
      </w:r>
      <w:r w:rsidRPr="00A814F0">
        <w:rPr>
          <w:rFonts w:hint="eastAsia"/>
        </w:rPr>
        <w:t>工作进展情况</w:t>
      </w:r>
      <w:r w:rsidRPr="00A814F0">
        <w:rPr>
          <w:rFonts w:hint="eastAsia"/>
        </w:rPr>
        <w:tab/>
      </w:r>
      <w:r w:rsidRPr="00A814F0">
        <w:rPr>
          <w:rFonts w:hint="eastAsia"/>
        </w:rPr>
        <w:tab/>
      </w:r>
      <w:r w:rsidR="00180033" w:rsidRPr="00A814F0">
        <w:t>12</w:t>
      </w:r>
    </w:p>
    <w:p w:rsidR="00697891" w:rsidRPr="00A814F0" w:rsidRDefault="00697891" w:rsidP="009D2ED8">
      <w:pPr>
        <w:pStyle w:val="aa"/>
      </w:pPr>
      <w:r w:rsidRPr="00A814F0">
        <w:rPr>
          <w:rFonts w:hint="eastAsia"/>
        </w:rPr>
        <w:tab/>
      </w:r>
      <w:r w:rsidRPr="00A814F0">
        <w:rPr>
          <w:rFonts w:hint="eastAsia"/>
        </w:rPr>
        <w:tab/>
        <w:t>D.</w:t>
      </w:r>
      <w:r w:rsidRPr="00A814F0">
        <w:rPr>
          <w:rFonts w:hint="eastAsia"/>
        </w:rPr>
        <w:tab/>
      </w:r>
      <w:r w:rsidRPr="00A814F0">
        <w:rPr>
          <w:rFonts w:hint="eastAsia"/>
        </w:rPr>
        <w:t>后续活动</w:t>
      </w:r>
      <w:r w:rsidRPr="00A814F0">
        <w:rPr>
          <w:rFonts w:hint="eastAsia"/>
        </w:rPr>
        <w:tab/>
      </w:r>
      <w:r w:rsidRPr="00A814F0">
        <w:rPr>
          <w:rFonts w:hint="eastAsia"/>
        </w:rPr>
        <w:tab/>
      </w:r>
      <w:r w:rsidR="00180033" w:rsidRPr="00A814F0">
        <w:t>14</w:t>
      </w:r>
    </w:p>
    <w:p w:rsidR="00697891" w:rsidRPr="00A814F0" w:rsidRDefault="00697891" w:rsidP="009D2ED8">
      <w:pPr>
        <w:pStyle w:val="aa"/>
      </w:pPr>
      <w:r w:rsidRPr="00A814F0">
        <w:rPr>
          <w:rFonts w:hint="eastAsia"/>
        </w:rPr>
        <w:tab/>
      </w:r>
      <w:r w:rsidRPr="00A814F0">
        <w:rPr>
          <w:rFonts w:hint="eastAsia"/>
        </w:rPr>
        <w:t>七</w:t>
      </w:r>
      <w:r w:rsidRPr="00A814F0">
        <w:rPr>
          <w:rFonts w:hint="eastAsia"/>
        </w:rPr>
        <w:t>.</w:t>
      </w:r>
      <w:r w:rsidRPr="00A814F0">
        <w:rPr>
          <w:rFonts w:hint="eastAsia"/>
        </w:rPr>
        <w:tab/>
      </w:r>
      <w:r w:rsidRPr="00A814F0">
        <w:rPr>
          <w:rFonts w:hint="eastAsia"/>
        </w:rPr>
        <w:t>委员会</w:t>
      </w:r>
      <w:r w:rsidRPr="00A814F0">
        <w:rPr>
          <w:rFonts w:hint="eastAsia"/>
        </w:rPr>
        <w:t>2019</w:t>
      </w:r>
      <w:r w:rsidRPr="00A814F0">
        <w:rPr>
          <w:rFonts w:hint="eastAsia"/>
        </w:rPr>
        <w:t>年的会议</w:t>
      </w:r>
      <w:r w:rsidRPr="00A814F0">
        <w:rPr>
          <w:rFonts w:hint="eastAsia"/>
        </w:rPr>
        <w:tab/>
      </w:r>
      <w:r w:rsidRPr="00A814F0">
        <w:rPr>
          <w:rFonts w:hint="eastAsia"/>
        </w:rPr>
        <w:tab/>
      </w:r>
      <w:r w:rsidR="00180033" w:rsidRPr="00A814F0">
        <w:t>15</w:t>
      </w:r>
    </w:p>
    <w:p w:rsidR="00697891" w:rsidRPr="00A814F0" w:rsidRDefault="00697891" w:rsidP="009D2ED8">
      <w:pPr>
        <w:pStyle w:val="aa"/>
      </w:pPr>
      <w:r w:rsidRPr="00A814F0">
        <w:rPr>
          <w:rFonts w:hint="eastAsia"/>
        </w:rPr>
        <w:tab/>
      </w:r>
      <w:r w:rsidRPr="00A814F0">
        <w:rPr>
          <w:rFonts w:hint="eastAsia"/>
        </w:rPr>
        <w:t>八</w:t>
      </w:r>
      <w:r w:rsidRPr="00A814F0">
        <w:rPr>
          <w:rFonts w:hint="eastAsia"/>
        </w:rPr>
        <w:t>.</w:t>
      </w:r>
      <w:r w:rsidRPr="00A814F0">
        <w:rPr>
          <w:rFonts w:hint="eastAsia"/>
        </w:rPr>
        <w:tab/>
      </w:r>
      <w:r w:rsidRPr="00A814F0">
        <w:rPr>
          <w:rFonts w:hint="eastAsia"/>
        </w:rPr>
        <w:t>通过委员会活动的年度报告</w:t>
      </w:r>
      <w:r w:rsidRPr="00A814F0">
        <w:rPr>
          <w:rFonts w:hint="eastAsia"/>
        </w:rPr>
        <w:tab/>
      </w:r>
      <w:r w:rsidRPr="00A814F0">
        <w:rPr>
          <w:rFonts w:hint="eastAsia"/>
        </w:rPr>
        <w:tab/>
      </w:r>
      <w:r w:rsidR="00180033" w:rsidRPr="00A814F0">
        <w:t>15</w:t>
      </w:r>
    </w:p>
    <w:p w:rsidR="00075C94" w:rsidRPr="00A814F0" w:rsidRDefault="00075C94" w:rsidP="009D2ED8">
      <w:pPr>
        <w:pStyle w:val="aa"/>
      </w:pPr>
    </w:p>
    <w:p w:rsidR="00FD7035" w:rsidRPr="00A814F0" w:rsidRDefault="00FD7035">
      <w:pPr>
        <w:tabs>
          <w:tab w:val="clear" w:pos="431"/>
        </w:tabs>
        <w:overflowPunct/>
        <w:adjustRightInd/>
        <w:snapToGrid/>
        <w:spacing w:line="240" w:lineRule="auto"/>
        <w:jc w:val="left"/>
        <w:sectPr w:rsidR="00FD7035" w:rsidRPr="00A814F0" w:rsidSect="001A0625">
          <w:headerReference w:type="even" r:id="rId18"/>
          <w:headerReference w:type="default" r:id="rId19"/>
          <w:footerReference w:type="even" r:id="rId20"/>
          <w:footerReference w:type="default" r:id="rId21"/>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697891" w:rsidRPr="00A814F0" w:rsidRDefault="00697891" w:rsidP="009D2ED8">
      <w:pPr>
        <w:pStyle w:val="aa"/>
      </w:pPr>
      <w:r w:rsidRPr="00A814F0">
        <w:rPr>
          <w:rFonts w:hint="eastAsia"/>
        </w:rPr>
        <w:tab/>
      </w:r>
      <w:r w:rsidRPr="00A814F0">
        <w:rPr>
          <w:rFonts w:hint="eastAsia"/>
        </w:rPr>
        <w:t>附件</w:t>
      </w:r>
    </w:p>
    <w:p w:rsidR="00697891" w:rsidRPr="00A814F0" w:rsidRDefault="00697891" w:rsidP="009D2ED8">
      <w:pPr>
        <w:pStyle w:val="aa"/>
      </w:pPr>
      <w:r w:rsidRPr="00A814F0">
        <w:rPr>
          <w:rFonts w:hint="eastAsia"/>
        </w:rPr>
        <w:tab/>
      </w:r>
      <w:r w:rsidRPr="00A814F0">
        <w:rPr>
          <w:rFonts w:hint="eastAsia"/>
        </w:rPr>
        <w:tab/>
      </w:r>
      <w:r w:rsidRPr="00A814F0">
        <w:rPr>
          <w:rFonts w:hint="eastAsia"/>
        </w:rPr>
        <w:t>附件一</w:t>
      </w:r>
      <w:r w:rsidRPr="00A814F0">
        <w:rPr>
          <w:rFonts w:hint="eastAsia"/>
        </w:rPr>
        <w:tab/>
      </w:r>
      <w:r w:rsidRPr="00A814F0">
        <w:rPr>
          <w:rFonts w:hint="eastAsia"/>
        </w:rPr>
        <w:tab/>
      </w:r>
      <w:r w:rsidR="00180033" w:rsidRPr="00A814F0">
        <w:tab/>
        <w:t>16</w:t>
      </w:r>
    </w:p>
    <w:p w:rsidR="00AD6B14" w:rsidRPr="00A814F0" w:rsidRDefault="00697891" w:rsidP="009D2ED8">
      <w:pPr>
        <w:pStyle w:val="aa"/>
      </w:pPr>
      <w:r w:rsidRPr="00A814F0">
        <w:rPr>
          <w:rFonts w:hint="eastAsia"/>
        </w:rPr>
        <w:tab/>
      </w:r>
      <w:r w:rsidR="009D2ED8" w:rsidRPr="00A814F0">
        <w:tab/>
      </w:r>
      <w:r w:rsidRPr="00A814F0">
        <w:rPr>
          <w:rFonts w:hint="eastAsia"/>
        </w:rPr>
        <w:t>附件二</w:t>
      </w:r>
      <w:r w:rsidRPr="00A814F0">
        <w:rPr>
          <w:rFonts w:hint="eastAsia"/>
        </w:rPr>
        <w:tab/>
      </w:r>
      <w:r w:rsidRPr="00A814F0">
        <w:rPr>
          <w:rFonts w:hint="eastAsia"/>
        </w:rPr>
        <w:tab/>
      </w:r>
      <w:r w:rsidR="00180033" w:rsidRPr="00A814F0">
        <w:tab/>
        <w:t>17</w:t>
      </w:r>
    </w:p>
    <w:p w:rsidR="00056EFB" w:rsidRPr="00A814F0" w:rsidRDefault="00056EFB" w:rsidP="009D2ED8">
      <w:pPr>
        <w:pStyle w:val="aa"/>
      </w:pPr>
    </w:p>
    <w:p w:rsidR="00C1504E" w:rsidRPr="00A814F0" w:rsidRDefault="00C1504E" w:rsidP="00444D4E">
      <w:pPr>
        <w:pStyle w:val="SingleTxtGC"/>
        <w:sectPr w:rsidR="00C1504E" w:rsidRPr="00A814F0" w:rsidSect="005617D2">
          <w:footerReference w:type="default" r:id="rId22"/>
          <w:endnotePr>
            <w:numFmt w:val="decimal"/>
          </w:endnotePr>
          <w:pgSz w:w="11906" w:h="16838" w:code="9"/>
          <w:pgMar w:top="1417" w:right="1134" w:bottom="1134" w:left="1134" w:header="850" w:footer="567" w:gutter="0"/>
          <w:pgNumType w:fmt="lowerRoman"/>
          <w:cols w:space="425"/>
          <w:docGrid w:type="lines" w:linePitch="326"/>
        </w:sectPr>
      </w:pPr>
    </w:p>
    <w:p w:rsidR="000022DF" w:rsidRPr="00A814F0" w:rsidRDefault="00056EFB" w:rsidP="00056EFB">
      <w:pPr>
        <w:pStyle w:val="HChGC"/>
        <w:rPr>
          <w:lang w:val="fr-CH"/>
        </w:rPr>
      </w:pPr>
      <w:r w:rsidRPr="00A814F0">
        <w:rPr>
          <w:lang w:val="fr-CH"/>
        </w:rPr>
        <w:tab/>
      </w:r>
      <w:proofErr w:type="gramStart"/>
      <w:r w:rsidR="000022DF" w:rsidRPr="00A814F0">
        <w:rPr>
          <w:rFonts w:hint="eastAsia"/>
          <w:lang w:val="fr-CH"/>
        </w:rPr>
        <w:t>一</w:t>
      </w:r>
      <w:proofErr w:type="gramEnd"/>
      <w:r w:rsidR="000022DF" w:rsidRPr="00A814F0">
        <w:rPr>
          <w:rFonts w:hint="eastAsia"/>
          <w:lang w:val="fr-CH"/>
        </w:rPr>
        <w:t>.</w:t>
      </w:r>
      <w:r w:rsidR="000022DF" w:rsidRPr="00A814F0">
        <w:rPr>
          <w:rFonts w:hint="eastAsia"/>
          <w:lang w:val="fr-CH"/>
        </w:rPr>
        <w:tab/>
      </w:r>
      <w:r w:rsidR="000022DF" w:rsidRPr="00A814F0">
        <w:rPr>
          <w:rFonts w:hint="eastAsia"/>
          <w:lang w:val="fr-CH"/>
        </w:rPr>
        <w:t>组织事项和其他事项</w:t>
      </w:r>
    </w:p>
    <w:p w:rsidR="000022DF" w:rsidRPr="00A814F0" w:rsidRDefault="00056EFB" w:rsidP="00056EFB">
      <w:pPr>
        <w:pStyle w:val="H1GC"/>
        <w:rPr>
          <w:lang w:val="fr-CH"/>
        </w:rPr>
      </w:pPr>
      <w:r w:rsidRPr="00A814F0">
        <w:rPr>
          <w:lang w:val="fr-CH"/>
        </w:rPr>
        <w:tab/>
      </w:r>
      <w:r w:rsidR="000022DF" w:rsidRPr="00A814F0">
        <w:rPr>
          <w:rFonts w:hint="eastAsia"/>
          <w:lang w:val="fr-CH"/>
        </w:rPr>
        <w:t>A.</w:t>
      </w:r>
      <w:r w:rsidR="000022DF" w:rsidRPr="00A814F0">
        <w:rPr>
          <w:rFonts w:hint="eastAsia"/>
          <w:lang w:val="fr-CH"/>
        </w:rPr>
        <w:tab/>
      </w:r>
      <w:r w:rsidR="000022DF" w:rsidRPr="00A814F0">
        <w:rPr>
          <w:rFonts w:hint="eastAsia"/>
          <w:lang w:val="fr-CH"/>
        </w:rPr>
        <w:t>《公约》缔约国</w:t>
      </w:r>
    </w:p>
    <w:p w:rsidR="000022DF" w:rsidRPr="00A814F0" w:rsidRDefault="000022DF" w:rsidP="000022DF">
      <w:pPr>
        <w:pStyle w:val="SingleTxtGC"/>
        <w:rPr>
          <w:lang w:val="fr-CH"/>
        </w:rPr>
      </w:pPr>
      <w:r w:rsidRPr="00A814F0">
        <w:rPr>
          <w:rFonts w:hint="eastAsia"/>
          <w:lang w:val="fr-CH"/>
        </w:rPr>
        <w:t>1.</w:t>
      </w:r>
      <w:r w:rsidRPr="00A814F0">
        <w:rPr>
          <w:rFonts w:hint="eastAsia"/>
          <w:lang w:val="fr-CH"/>
        </w:rPr>
        <w:tab/>
      </w:r>
      <w:r w:rsidRPr="00A814F0">
        <w:rPr>
          <w:rFonts w:hint="eastAsia"/>
          <w:lang w:val="fr-CH"/>
        </w:rPr>
        <w:t>截至</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17</w:t>
      </w:r>
      <w:r w:rsidRPr="00A814F0">
        <w:rPr>
          <w:rFonts w:hint="eastAsia"/>
          <w:lang w:val="fr-CH"/>
        </w:rPr>
        <w:t>日，即禁止酷刑委员会第六十六届会议结束之日，《禁止酷刑和其他残忍、不人道或有辱人格的待遇或处罚公约》有</w:t>
      </w:r>
      <w:r w:rsidRPr="00A814F0">
        <w:rPr>
          <w:rFonts w:hint="eastAsia"/>
          <w:lang w:val="fr-CH"/>
        </w:rPr>
        <w:t>166</w:t>
      </w:r>
      <w:r w:rsidRPr="00A814F0">
        <w:rPr>
          <w:rFonts w:hint="eastAsia"/>
          <w:lang w:val="fr-CH"/>
        </w:rPr>
        <w:t>个缔约国。《公约》经由大会</w:t>
      </w:r>
      <w:r w:rsidRPr="00A814F0">
        <w:rPr>
          <w:rFonts w:hint="eastAsia"/>
          <w:lang w:val="fr-CH"/>
        </w:rPr>
        <w:t>39/46</w:t>
      </w:r>
      <w:r w:rsidRPr="00A814F0">
        <w:rPr>
          <w:rFonts w:hint="eastAsia"/>
          <w:lang w:val="fr-CH"/>
        </w:rPr>
        <w:t>号决议获得通过，</w:t>
      </w:r>
      <w:r w:rsidRPr="00A814F0">
        <w:rPr>
          <w:rFonts w:hint="eastAsia"/>
          <w:lang w:val="fr-CH"/>
        </w:rPr>
        <w:t>1987</w:t>
      </w:r>
      <w:r w:rsidRPr="00A814F0">
        <w:rPr>
          <w:rFonts w:hint="eastAsia"/>
          <w:lang w:val="fr-CH"/>
        </w:rPr>
        <w:t>年</w:t>
      </w:r>
      <w:r w:rsidRPr="00A814F0">
        <w:rPr>
          <w:rFonts w:hint="eastAsia"/>
          <w:lang w:val="fr-CH"/>
        </w:rPr>
        <w:t>6</w:t>
      </w:r>
      <w:r w:rsidRPr="00A814F0">
        <w:rPr>
          <w:rFonts w:hint="eastAsia"/>
          <w:lang w:val="fr-CH"/>
        </w:rPr>
        <w:t>月</w:t>
      </w:r>
      <w:r w:rsidRPr="00A814F0">
        <w:rPr>
          <w:rFonts w:hint="eastAsia"/>
          <w:lang w:val="fr-CH"/>
        </w:rPr>
        <w:t>26</w:t>
      </w:r>
      <w:r w:rsidRPr="00A814F0">
        <w:rPr>
          <w:rFonts w:hint="eastAsia"/>
          <w:lang w:val="fr-CH"/>
        </w:rPr>
        <w:t>日生效。</w:t>
      </w:r>
    </w:p>
    <w:p w:rsidR="000022DF" w:rsidRPr="00A814F0" w:rsidRDefault="000022DF" w:rsidP="000022DF">
      <w:pPr>
        <w:pStyle w:val="SingleTxtGC"/>
        <w:rPr>
          <w:lang w:val="fr-CH"/>
        </w:rPr>
      </w:pPr>
      <w:r w:rsidRPr="00A814F0">
        <w:rPr>
          <w:rFonts w:hint="eastAsia"/>
          <w:lang w:val="fr-CH"/>
        </w:rPr>
        <w:t>2.</w:t>
      </w:r>
      <w:r w:rsidRPr="00A814F0">
        <w:rPr>
          <w:rFonts w:hint="eastAsia"/>
          <w:lang w:val="fr-CH"/>
        </w:rPr>
        <w:tab/>
      </w:r>
      <w:r w:rsidRPr="00A814F0">
        <w:rPr>
          <w:rFonts w:hint="eastAsia"/>
          <w:lang w:val="fr-CH"/>
        </w:rPr>
        <w:t>自委员会上次年度报告通过以来，巴哈马和冈比亚分别于</w:t>
      </w:r>
      <w:r w:rsidRPr="00A814F0">
        <w:rPr>
          <w:rFonts w:hint="eastAsia"/>
          <w:lang w:val="fr-CH"/>
        </w:rPr>
        <w:t>2018</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31</w:t>
      </w:r>
      <w:r w:rsidRPr="00A814F0">
        <w:rPr>
          <w:rFonts w:hint="eastAsia"/>
          <w:lang w:val="fr-CH"/>
        </w:rPr>
        <w:t>日和</w:t>
      </w:r>
      <w:r w:rsidRPr="00A814F0">
        <w:rPr>
          <w:rFonts w:hint="eastAsia"/>
          <w:lang w:val="fr-CH"/>
        </w:rPr>
        <w:t>2018</w:t>
      </w:r>
      <w:r w:rsidRPr="00A814F0">
        <w:rPr>
          <w:rFonts w:hint="eastAsia"/>
          <w:lang w:val="fr-CH"/>
        </w:rPr>
        <w:t>年</w:t>
      </w:r>
      <w:r w:rsidRPr="00A814F0">
        <w:rPr>
          <w:rFonts w:hint="eastAsia"/>
          <w:lang w:val="fr-CH"/>
        </w:rPr>
        <w:t>9</w:t>
      </w:r>
      <w:r w:rsidRPr="00A814F0">
        <w:rPr>
          <w:rFonts w:hint="eastAsia"/>
          <w:lang w:val="fr-CH"/>
        </w:rPr>
        <w:t>月</w:t>
      </w:r>
      <w:r w:rsidRPr="00A814F0">
        <w:rPr>
          <w:rFonts w:hint="eastAsia"/>
          <w:lang w:val="fr-CH"/>
        </w:rPr>
        <w:t>28</w:t>
      </w:r>
      <w:r w:rsidRPr="00A814F0">
        <w:rPr>
          <w:rFonts w:hint="eastAsia"/>
          <w:lang w:val="fr-CH"/>
        </w:rPr>
        <w:t>日批准了《公约》。</w:t>
      </w:r>
      <w:proofErr w:type="gramStart"/>
      <w:r w:rsidRPr="00A814F0">
        <w:rPr>
          <w:rFonts w:hint="eastAsia"/>
          <w:lang w:val="fr-CH"/>
        </w:rPr>
        <w:t>萨</w:t>
      </w:r>
      <w:proofErr w:type="gramEnd"/>
      <w:r w:rsidRPr="00A814F0">
        <w:rPr>
          <w:rFonts w:hint="eastAsia"/>
          <w:lang w:val="fr-CH"/>
        </w:rPr>
        <w:t>摩亚于</w:t>
      </w:r>
      <w:r w:rsidRPr="00A814F0">
        <w:rPr>
          <w:rFonts w:hint="eastAsia"/>
          <w:lang w:val="fr-CH"/>
        </w:rPr>
        <w:t>2019</w:t>
      </w:r>
      <w:r w:rsidRPr="00A814F0">
        <w:rPr>
          <w:rFonts w:hint="eastAsia"/>
          <w:lang w:val="fr-CH"/>
        </w:rPr>
        <w:t>年</w:t>
      </w:r>
      <w:r w:rsidRPr="00A814F0">
        <w:rPr>
          <w:rFonts w:hint="eastAsia"/>
          <w:lang w:val="fr-CH"/>
        </w:rPr>
        <w:t>3</w:t>
      </w:r>
      <w:r w:rsidRPr="00A814F0">
        <w:rPr>
          <w:rFonts w:hint="eastAsia"/>
          <w:lang w:val="fr-CH"/>
        </w:rPr>
        <w:t>月</w:t>
      </w:r>
      <w:r w:rsidRPr="00A814F0">
        <w:rPr>
          <w:rFonts w:hint="eastAsia"/>
          <w:lang w:val="fr-CH"/>
        </w:rPr>
        <w:t>28</w:t>
      </w:r>
      <w:r w:rsidRPr="00A814F0">
        <w:rPr>
          <w:rFonts w:hint="eastAsia"/>
          <w:lang w:val="fr-CH"/>
        </w:rPr>
        <w:t>日加入了《公约》。委员会呼吁所有尚未批准《公约》的国家批准《公约》，并呼吁已加入《公约》的国家接受《公约》的所有程序，以便委员会能够全面履行任务。</w:t>
      </w:r>
    </w:p>
    <w:p w:rsidR="000022DF" w:rsidRPr="00A814F0" w:rsidRDefault="000022DF" w:rsidP="000022DF">
      <w:pPr>
        <w:pStyle w:val="SingleTxtGC"/>
        <w:rPr>
          <w:lang w:val="fr-CH"/>
        </w:rPr>
      </w:pPr>
      <w:r w:rsidRPr="00A814F0">
        <w:rPr>
          <w:rFonts w:hint="eastAsia"/>
          <w:lang w:val="fr-CH"/>
        </w:rPr>
        <w:t>3.</w:t>
      </w:r>
      <w:r w:rsidRPr="00A814F0">
        <w:rPr>
          <w:rFonts w:hint="eastAsia"/>
          <w:lang w:val="fr-CH"/>
        </w:rPr>
        <w:tab/>
      </w:r>
      <w:r w:rsidRPr="00A814F0">
        <w:rPr>
          <w:rFonts w:hint="eastAsia"/>
          <w:lang w:val="fr-CH"/>
        </w:rPr>
        <w:t>关于《公约》现况的所有资料，包括缔约国根据第</w:t>
      </w:r>
      <w:r w:rsidRPr="00A814F0">
        <w:rPr>
          <w:rFonts w:hint="eastAsia"/>
          <w:lang w:val="fr-CH"/>
        </w:rPr>
        <w:t>20</w:t>
      </w:r>
      <w:r w:rsidRPr="00A814F0">
        <w:rPr>
          <w:rFonts w:hint="eastAsia"/>
          <w:lang w:val="fr-CH"/>
        </w:rPr>
        <w:t>、第</w:t>
      </w:r>
      <w:r w:rsidRPr="00A814F0">
        <w:rPr>
          <w:rFonts w:hint="eastAsia"/>
          <w:lang w:val="fr-CH"/>
        </w:rPr>
        <w:t>21</w:t>
      </w:r>
      <w:r w:rsidRPr="00A814F0">
        <w:rPr>
          <w:rFonts w:hint="eastAsia"/>
          <w:lang w:val="fr-CH"/>
        </w:rPr>
        <w:t>和第</w:t>
      </w:r>
      <w:r w:rsidRPr="00A814F0">
        <w:rPr>
          <w:rFonts w:hint="eastAsia"/>
          <w:lang w:val="fr-CH"/>
        </w:rPr>
        <w:t>22</w:t>
      </w:r>
      <w:r w:rsidRPr="00A814F0">
        <w:rPr>
          <w:rFonts w:hint="eastAsia"/>
          <w:lang w:val="fr-CH"/>
        </w:rPr>
        <w:t>条</w:t>
      </w:r>
      <w:proofErr w:type="gramStart"/>
      <w:r w:rsidRPr="00A814F0">
        <w:rPr>
          <w:rFonts w:hint="eastAsia"/>
          <w:lang w:val="fr-CH"/>
        </w:rPr>
        <w:t>作出</w:t>
      </w:r>
      <w:proofErr w:type="gramEnd"/>
      <w:r w:rsidRPr="00A814F0">
        <w:rPr>
          <w:rFonts w:hint="eastAsia"/>
          <w:lang w:val="fr-CH"/>
        </w:rPr>
        <w:t>的声明、就《公约》提出的保留或反对意见，均可在</w:t>
      </w:r>
      <w:r w:rsidRPr="00A814F0">
        <w:rPr>
          <w:rFonts w:hint="eastAsia"/>
          <w:lang w:val="fr-CH"/>
        </w:rPr>
        <w:t>http://treaties.un.org</w:t>
      </w:r>
      <w:r w:rsidRPr="00A814F0">
        <w:rPr>
          <w:rFonts w:hint="eastAsia"/>
          <w:lang w:val="fr-CH"/>
        </w:rPr>
        <w:t>网站查阅。</w:t>
      </w:r>
    </w:p>
    <w:p w:rsidR="000022DF" w:rsidRPr="00A814F0" w:rsidRDefault="00056EFB" w:rsidP="00056EFB">
      <w:pPr>
        <w:pStyle w:val="H1GC"/>
        <w:rPr>
          <w:lang w:val="fr-CH"/>
        </w:rPr>
      </w:pPr>
      <w:r w:rsidRPr="00A814F0">
        <w:rPr>
          <w:lang w:val="fr-CH"/>
        </w:rPr>
        <w:tab/>
      </w:r>
      <w:r w:rsidR="000022DF" w:rsidRPr="00A814F0">
        <w:rPr>
          <w:rFonts w:hint="eastAsia"/>
          <w:lang w:val="fr-CH"/>
        </w:rPr>
        <w:t>B.</w:t>
      </w:r>
      <w:r w:rsidR="000022DF" w:rsidRPr="00A814F0">
        <w:rPr>
          <w:rFonts w:hint="eastAsia"/>
          <w:lang w:val="fr-CH"/>
        </w:rPr>
        <w:tab/>
      </w:r>
      <w:r w:rsidR="000022DF" w:rsidRPr="00A814F0">
        <w:rPr>
          <w:rFonts w:hint="eastAsia"/>
          <w:lang w:val="fr-CH"/>
        </w:rPr>
        <w:t>委员会届会和议程</w:t>
      </w:r>
    </w:p>
    <w:p w:rsidR="000022DF" w:rsidRPr="00A814F0" w:rsidRDefault="000022DF" w:rsidP="000022DF">
      <w:pPr>
        <w:pStyle w:val="SingleTxtGC"/>
        <w:rPr>
          <w:lang w:val="fr-CH"/>
        </w:rPr>
      </w:pPr>
      <w:r w:rsidRPr="00A814F0">
        <w:rPr>
          <w:rFonts w:hint="eastAsia"/>
          <w:lang w:val="fr-CH"/>
        </w:rPr>
        <w:t>4.</w:t>
      </w:r>
      <w:r w:rsidRPr="00A814F0">
        <w:rPr>
          <w:rFonts w:hint="eastAsia"/>
          <w:lang w:val="fr-CH"/>
        </w:rPr>
        <w:tab/>
      </w:r>
      <w:r w:rsidRPr="00A814F0">
        <w:rPr>
          <w:rFonts w:hint="eastAsia"/>
          <w:lang w:val="fr-CH"/>
        </w:rPr>
        <w:t>自通过上次年度报告以来，委员会举行了三届会议。第六十四届会议</w:t>
      </w:r>
      <w:r w:rsidRPr="00A814F0">
        <w:rPr>
          <w:rFonts w:hint="eastAsia"/>
          <w:lang w:val="fr-CH"/>
        </w:rPr>
        <w:t>(</w:t>
      </w:r>
      <w:r w:rsidRPr="00A814F0">
        <w:rPr>
          <w:rFonts w:hint="eastAsia"/>
          <w:lang w:val="fr-CH"/>
        </w:rPr>
        <w:t>第</w:t>
      </w:r>
      <w:r w:rsidRPr="00A814F0">
        <w:rPr>
          <w:rFonts w:hint="eastAsia"/>
          <w:lang w:val="fr-CH"/>
        </w:rPr>
        <w:t>1654</w:t>
      </w:r>
      <w:r w:rsidRPr="00A814F0">
        <w:rPr>
          <w:rFonts w:hint="eastAsia"/>
          <w:lang w:val="fr-CH"/>
        </w:rPr>
        <w:t>至</w:t>
      </w:r>
      <w:r w:rsidRPr="00A814F0">
        <w:rPr>
          <w:rFonts w:hint="eastAsia"/>
          <w:lang w:val="fr-CH"/>
        </w:rPr>
        <w:t>1680</w:t>
      </w:r>
      <w:r w:rsidRPr="00A814F0">
        <w:rPr>
          <w:rFonts w:hint="eastAsia"/>
          <w:lang w:val="fr-CH"/>
        </w:rPr>
        <w:t>次会议</w:t>
      </w:r>
      <w:r w:rsidRPr="00A814F0">
        <w:rPr>
          <w:rFonts w:hint="eastAsia"/>
          <w:lang w:val="fr-CH"/>
        </w:rPr>
        <w:t>)</w:t>
      </w:r>
      <w:r w:rsidRPr="00A814F0">
        <w:rPr>
          <w:rFonts w:hint="eastAsia"/>
          <w:lang w:val="fr-CH"/>
        </w:rPr>
        <w:t>于</w:t>
      </w:r>
      <w:r w:rsidRPr="00A814F0">
        <w:rPr>
          <w:rFonts w:hint="eastAsia"/>
          <w:lang w:val="fr-CH"/>
        </w:rPr>
        <w:t>2018</w:t>
      </w:r>
      <w:r w:rsidRPr="00A814F0">
        <w:rPr>
          <w:rFonts w:hint="eastAsia"/>
          <w:lang w:val="fr-CH"/>
        </w:rPr>
        <w:t>年</w:t>
      </w:r>
      <w:r w:rsidRPr="00A814F0">
        <w:rPr>
          <w:rFonts w:hint="eastAsia"/>
          <w:lang w:val="fr-CH"/>
        </w:rPr>
        <w:t>7</w:t>
      </w:r>
      <w:r w:rsidRPr="00A814F0">
        <w:rPr>
          <w:rFonts w:hint="eastAsia"/>
          <w:lang w:val="fr-CH"/>
        </w:rPr>
        <w:t>月</w:t>
      </w:r>
      <w:r w:rsidRPr="00A814F0">
        <w:rPr>
          <w:rFonts w:hint="eastAsia"/>
          <w:lang w:val="fr-CH"/>
        </w:rPr>
        <w:t>23</w:t>
      </w:r>
      <w:r w:rsidRPr="00A814F0">
        <w:rPr>
          <w:rFonts w:hint="eastAsia"/>
          <w:lang w:val="fr-CH"/>
        </w:rPr>
        <w:t>日至</w:t>
      </w:r>
      <w:r w:rsidRPr="00A814F0">
        <w:rPr>
          <w:rFonts w:hint="eastAsia"/>
          <w:lang w:val="fr-CH"/>
        </w:rPr>
        <w:t>8</w:t>
      </w:r>
      <w:r w:rsidRPr="00A814F0">
        <w:rPr>
          <w:rFonts w:hint="eastAsia"/>
          <w:lang w:val="fr-CH"/>
        </w:rPr>
        <w:t>月</w:t>
      </w:r>
      <w:r w:rsidRPr="00A814F0">
        <w:rPr>
          <w:rFonts w:hint="eastAsia"/>
          <w:lang w:val="fr-CH"/>
        </w:rPr>
        <w:t>10</w:t>
      </w:r>
      <w:r w:rsidRPr="00A814F0">
        <w:rPr>
          <w:rFonts w:hint="eastAsia"/>
          <w:lang w:val="fr-CH"/>
        </w:rPr>
        <w:t>日举行，第六十五届会议</w:t>
      </w:r>
      <w:r w:rsidRPr="00A814F0">
        <w:rPr>
          <w:rFonts w:hint="eastAsia"/>
          <w:lang w:val="fr-CH"/>
        </w:rPr>
        <w:t>(</w:t>
      </w:r>
      <w:r w:rsidRPr="00A814F0">
        <w:rPr>
          <w:rFonts w:hint="eastAsia"/>
          <w:lang w:val="fr-CH"/>
        </w:rPr>
        <w:t>第</w:t>
      </w:r>
      <w:r w:rsidRPr="00A814F0">
        <w:rPr>
          <w:rFonts w:hint="eastAsia"/>
          <w:lang w:val="fr-CH"/>
        </w:rPr>
        <w:t>1681</w:t>
      </w:r>
      <w:r w:rsidRPr="00A814F0">
        <w:rPr>
          <w:rFonts w:hint="eastAsia"/>
          <w:lang w:val="fr-CH"/>
        </w:rPr>
        <w:t>至</w:t>
      </w:r>
      <w:r w:rsidRPr="00A814F0">
        <w:rPr>
          <w:rFonts w:hint="eastAsia"/>
          <w:lang w:val="fr-CH"/>
        </w:rPr>
        <w:t>1719</w:t>
      </w:r>
      <w:r w:rsidRPr="00A814F0">
        <w:rPr>
          <w:rFonts w:hint="eastAsia"/>
          <w:lang w:val="fr-CH"/>
        </w:rPr>
        <w:t>次会议</w:t>
      </w:r>
      <w:r w:rsidRPr="00A814F0">
        <w:rPr>
          <w:rFonts w:hint="eastAsia"/>
          <w:lang w:val="fr-CH"/>
        </w:rPr>
        <w:t>)</w:t>
      </w:r>
      <w:r w:rsidRPr="00A814F0">
        <w:rPr>
          <w:rFonts w:hint="eastAsia"/>
          <w:lang w:val="fr-CH"/>
        </w:rPr>
        <w:t>于</w:t>
      </w:r>
      <w:r w:rsidRPr="00A814F0">
        <w:rPr>
          <w:rFonts w:hint="eastAsia"/>
          <w:lang w:val="fr-CH"/>
        </w:rPr>
        <w:t>2018</w:t>
      </w:r>
      <w:r w:rsidRPr="00A814F0">
        <w:rPr>
          <w:rFonts w:hint="eastAsia"/>
          <w:lang w:val="fr-CH"/>
        </w:rPr>
        <w:t>年</w:t>
      </w:r>
      <w:r w:rsidRPr="00A814F0">
        <w:rPr>
          <w:rFonts w:hint="eastAsia"/>
          <w:lang w:val="fr-CH"/>
        </w:rPr>
        <w:t>11</w:t>
      </w:r>
      <w:r w:rsidRPr="00A814F0">
        <w:rPr>
          <w:rFonts w:hint="eastAsia"/>
          <w:lang w:val="fr-CH"/>
        </w:rPr>
        <w:t>月</w:t>
      </w:r>
      <w:r w:rsidRPr="00A814F0">
        <w:rPr>
          <w:rFonts w:hint="eastAsia"/>
          <w:lang w:val="fr-CH"/>
        </w:rPr>
        <w:t>12</w:t>
      </w:r>
      <w:r w:rsidRPr="00A814F0">
        <w:rPr>
          <w:rFonts w:hint="eastAsia"/>
          <w:lang w:val="fr-CH"/>
        </w:rPr>
        <w:t>日至</w:t>
      </w:r>
      <w:r w:rsidRPr="00A814F0">
        <w:rPr>
          <w:rFonts w:hint="eastAsia"/>
          <w:lang w:val="fr-CH"/>
        </w:rPr>
        <w:t>12</w:t>
      </w:r>
      <w:r w:rsidRPr="00A814F0">
        <w:rPr>
          <w:rFonts w:hint="eastAsia"/>
          <w:lang w:val="fr-CH"/>
        </w:rPr>
        <w:t>月</w:t>
      </w:r>
      <w:r w:rsidRPr="00A814F0">
        <w:rPr>
          <w:rFonts w:hint="eastAsia"/>
          <w:lang w:val="fr-CH"/>
        </w:rPr>
        <w:t>7</w:t>
      </w:r>
      <w:r w:rsidRPr="00A814F0">
        <w:rPr>
          <w:rFonts w:hint="eastAsia"/>
          <w:lang w:val="fr-CH"/>
        </w:rPr>
        <w:t>日举行，第六十六届会议</w:t>
      </w:r>
      <w:r w:rsidRPr="00A814F0">
        <w:rPr>
          <w:rFonts w:hint="eastAsia"/>
          <w:lang w:val="fr-CH"/>
        </w:rPr>
        <w:t>(</w:t>
      </w:r>
      <w:r w:rsidRPr="00A814F0">
        <w:rPr>
          <w:rFonts w:hint="eastAsia"/>
          <w:lang w:val="fr-CH"/>
        </w:rPr>
        <w:t>第</w:t>
      </w:r>
      <w:r w:rsidRPr="00A814F0">
        <w:rPr>
          <w:rFonts w:hint="eastAsia"/>
          <w:lang w:val="fr-CH"/>
        </w:rPr>
        <w:t>1720</w:t>
      </w:r>
      <w:r w:rsidRPr="00A814F0">
        <w:rPr>
          <w:rFonts w:hint="eastAsia"/>
          <w:lang w:val="fr-CH"/>
        </w:rPr>
        <w:t>至</w:t>
      </w:r>
      <w:r w:rsidRPr="00A814F0">
        <w:rPr>
          <w:rFonts w:hint="eastAsia"/>
          <w:lang w:val="fr-CH"/>
        </w:rPr>
        <w:t>1757</w:t>
      </w:r>
      <w:r w:rsidRPr="00A814F0">
        <w:rPr>
          <w:rFonts w:hint="eastAsia"/>
          <w:lang w:val="fr-CH"/>
        </w:rPr>
        <w:t>次会议</w:t>
      </w:r>
      <w:r w:rsidRPr="00A814F0">
        <w:rPr>
          <w:rFonts w:hint="eastAsia"/>
          <w:lang w:val="fr-CH"/>
        </w:rPr>
        <w:t>)</w:t>
      </w:r>
      <w:r w:rsidRPr="00A814F0">
        <w:rPr>
          <w:rFonts w:hint="eastAsia"/>
          <w:lang w:val="fr-CH"/>
        </w:rPr>
        <w:t>于</w:t>
      </w:r>
      <w:r w:rsidRPr="00A814F0">
        <w:rPr>
          <w:rFonts w:hint="eastAsia"/>
          <w:lang w:val="fr-CH"/>
        </w:rPr>
        <w:t>2019</w:t>
      </w:r>
      <w:r w:rsidRPr="00A814F0">
        <w:rPr>
          <w:rFonts w:hint="eastAsia"/>
          <w:lang w:val="fr-CH"/>
        </w:rPr>
        <w:t>年</w:t>
      </w:r>
      <w:r w:rsidRPr="00A814F0">
        <w:rPr>
          <w:rFonts w:hint="eastAsia"/>
          <w:lang w:val="fr-CH"/>
        </w:rPr>
        <w:t>4</w:t>
      </w:r>
      <w:r w:rsidRPr="00A814F0">
        <w:rPr>
          <w:rFonts w:hint="eastAsia"/>
          <w:lang w:val="fr-CH"/>
        </w:rPr>
        <w:t>月</w:t>
      </w:r>
      <w:r w:rsidRPr="00A814F0">
        <w:rPr>
          <w:rFonts w:hint="eastAsia"/>
          <w:lang w:val="fr-CH"/>
        </w:rPr>
        <w:t>23</w:t>
      </w:r>
      <w:r w:rsidRPr="00A814F0">
        <w:rPr>
          <w:rFonts w:hint="eastAsia"/>
          <w:lang w:val="fr-CH"/>
        </w:rPr>
        <w:t>日至</w:t>
      </w:r>
      <w:r w:rsidRPr="00A814F0">
        <w:rPr>
          <w:rFonts w:hint="eastAsia"/>
          <w:lang w:val="fr-CH"/>
        </w:rPr>
        <w:t>5</w:t>
      </w:r>
      <w:r w:rsidRPr="00A814F0">
        <w:rPr>
          <w:rFonts w:hint="eastAsia"/>
          <w:lang w:val="fr-CH"/>
        </w:rPr>
        <w:t>月</w:t>
      </w:r>
      <w:r w:rsidRPr="00A814F0">
        <w:rPr>
          <w:rFonts w:hint="eastAsia"/>
          <w:lang w:val="fr-CH"/>
        </w:rPr>
        <w:t>17</w:t>
      </w:r>
      <w:r w:rsidRPr="00A814F0">
        <w:rPr>
          <w:rFonts w:hint="eastAsia"/>
          <w:lang w:val="fr-CH"/>
        </w:rPr>
        <w:t>日举行。各届会议均在联合国日内瓦办事处举行。</w:t>
      </w:r>
    </w:p>
    <w:p w:rsidR="000022DF" w:rsidRPr="00A814F0" w:rsidRDefault="000022DF" w:rsidP="000022DF">
      <w:pPr>
        <w:pStyle w:val="SingleTxtGC"/>
        <w:rPr>
          <w:lang w:val="fr-CH"/>
        </w:rPr>
      </w:pPr>
      <w:r w:rsidRPr="00A814F0">
        <w:rPr>
          <w:rFonts w:hint="eastAsia"/>
          <w:lang w:val="fr-CH"/>
        </w:rPr>
        <w:t>5.</w:t>
      </w:r>
      <w:r w:rsidRPr="00A814F0">
        <w:rPr>
          <w:rFonts w:hint="eastAsia"/>
          <w:lang w:val="fr-CH"/>
        </w:rPr>
        <w:tab/>
      </w:r>
      <w:r w:rsidRPr="00A814F0">
        <w:rPr>
          <w:rFonts w:hint="eastAsia"/>
          <w:lang w:val="fr-CH"/>
        </w:rPr>
        <w:t>在</w:t>
      </w:r>
      <w:r w:rsidRPr="00A814F0">
        <w:rPr>
          <w:rFonts w:hint="eastAsia"/>
          <w:lang w:val="fr-CH"/>
        </w:rPr>
        <w:t>2018</w:t>
      </w:r>
      <w:r w:rsidRPr="00A814F0">
        <w:rPr>
          <w:rFonts w:hint="eastAsia"/>
          <w:lang w:val="fr-CH"/>
        </w:rPr>
        <w:t>年</w:t>
      </w:r>
      <w:r w:rsidRPr="00A814F0">
        <w:rPr>
          <w:rFonts w:hint="eastAsia"/>
          <w:lang w:val="fr-CH"/>
        </w:rPr>
        <w:t>7</w:t>
      </w:r>
      <w:r w:rsidRPr="00A814F0">
        <w:rPr>
          <w:rFonts w:hint="eastAsia"/>
          <w:lang w:val="fr-CH"/>
        </w:rPr>
        <w:t>月</w:t>
      </w:r>
      <w:r w:rsidRPr="00A814F0">
        <w:rPr>
          <w:rFonts w:hint="eastAsia"/>
          <w:lang w:val="fr-CH"/>
        </w:rPr>
        <w:t>23</w:t>
      </w:r>
      <w:r w:rsidRPr="00A814F0">
        <w:rPr>
          <w:rFonts w:hint="eastAsia"/>
          <w:lang w:val="fr-CH"/>
        </w:rPr>
        <w:t>日举行的第</w:t>
      </w:r>
      <w:r w:rsidRPr="00A814F0">
        <w:rPr>
          <w:rFonts w:hint="eastAsia"/>
          <w:lang w:val="fr-CH"/>
        </w:rPr>
        <w:t>1654</w:t>
      </w:r>
      <w:r w:rsidRPr="00A814F0">
        <w:rPr>
          <w:rFonts w:hint="eastAsia"/>
          <w:lang w:val="fr-CH"/>
        </w:rPr>
        <w:t>次会议上，委员会通过了秘书长提交的临时议程</w:t>
      </w:r>
      <w:r w:rsidRPr="00A814F0">
        <w:rPr>
          <w:rFonts w:hint="eastAsia"/>
          <w:lang w:val="fr-CH"/>
        </w:rPr>
        <w:t>(</w:t>
      </w:r>
      <w:hyperlink r:id="rId23" w:history="1">
        <w:r w:rsidRPr="00A814F0">
          <w:rPr>
            <w:rStyle w:val="af5"/>
            <w:rFonts w:hint="eastAsia"/>
            <w:u w:val="none"/>
            <w:lang w:val="fr-CH"/>
          </w:rPr>
          <w:t>CAT/C/64/1</w:t>
        </w:r>
      </w:hyperlink>
      <w:r w:rsidRPr="00A814F0">
        <w:rPr>
          <w:rFonts w:hint="eastAsia"/>
          <w:lang w:val="fr-CH"/>
        </w:rPr>
        <w:t>)</w:t>
      </w:r>
      <w:r w:rsidRPr="00A814F0">
        <w:rPr>
          <w:rFonts w:hint="eastAsia"/>
          <w:lang w:val="fr-CH"/>
        </w:rPr>
        <w:t>所列项目，作为第六十四届会议议程。</w:t>
      </w:r>
    </w:p>
    <w:p w:rsidR="000022DF" w:rsidRPr="00A814F0" w:rsidRDefault="000022DF" w:rsidP="000022DF">
      <w:pPr>
        <w:pStyle w:val="SingleTxtGC"/>
        <w:rPr>
          <w:lang w:val="fr-CH"/>
        </w:rPr>
      </w:pPr>
      <w:r w:rsidRPr="00A814F0">
        <w:rPr>
          <w:rFonts w:hint="eastAsia"/>
          <w:lang w:val="fr-CH"/>
        </w:rPr>
        <w:t>6.</w:t>
      </w:r>
      <w:r w:rsidRPr="00A814F0">
        <w:rPr>
          <w:rFonts w:hint="eastAsia"/>
          <w:lang w:val="fr-CH"/>
        </w:rPr>
        <w:tab/>
      </w:r>
      <w:r w:rsidRPr="00A814F0">
        <w:rPr>
          <w:rFonts w:hint="eastAsia"/>
          <w:lang w:val="fr-CH"/>
        </w:rPr>
        <w:t>在</w:t>
      </w:r>
      <w:r w:rsidRPr="00A814F0">
        <w:rPr>
          <w:rFonts w:hint="eastAsia"/>
          <w:lang w:val="fr-CH"/>
        </w:rPr>
        <w:t>2018</w:t>
      </w:r>
      <w:r w:rsidRPr="00A814F0">
        <w:rPr>
          <w:rFonts w:hint="eastAsia"/>
          <w:lang w:val="fr-CH"/>
        </w:rPr>
        <w:t>年</w:t>
      </w:r>
      <w:r w:rsidRPr="00A814F0">
        <w:rPr>
          <w:rFonts w:hint="eastAsia"/>
          <w:lang w:val="fr-CH"/>
        </w:rPr>
        <w:t>11</w:t>
      </w:r>
      <w:r w:rsidRPr="00A814F0">
        <w:rPr>
          <w:rFonts w:hint="eastAsia"/>
          <w:lang w:val="fr-CH"/>
        </w:rPr>
        <w:t>月</w:t>
      </w:r>
      <w:r w:rsidRPr="00A814F0">
        <w:rPr>
          <w:rFonts w:hint="eastAsia"/>
          <w:lang w:val="fr-CH"/>
        </w:rPr>
        <w:t>12</w:t>
      </w:r>
      <w:r w:rsidRPr="00A814F0">
        <w:rPr>
          <w:rFonts w:hint="eastAsia"/>
          <w:lang w:val="fr-CH"/>
        </w:rPr>
        <w:t>日举行的第</w:t>
      </w:r>
      <w:r w:rsidRPr="00A814F0">
        <w:rPr>
          <w:rFonts w:hint="eastAsia"/>
          <w:lang w:val="fr-CH"/>
        </w:rPr>
        <w:t>1681</w:t>
      </w:r>
      <w:r w:rsidRPr="00A814F0">
        <w:rPr>
          <w:rFonts w:hint="eastAsia"/>
          <w:lang w:val="fr-CH"/>
        </w:rPr>
        <w:t>次会议上，委员会通过了秘书长提交的临时议程</w:t>
      </w:r>
      <w:r w:rsidRPr="00A814F0">
        <w:rPr>
          <w:rFonts w:hint="eastAsia"/>
          <w:lang w:val="fr-CH"/>
        </w:rPr>
        <w:t>(</w:t>
      </w:r>
      <w:hyperlink r:id="rId24" w:history="1">
        <w:r w:rsidRPr="00A814F0">
          <w:rPr>
            <w:rStyle w:val="af5"/>
            <w:rFonts w:hint="eastAsia"/>
            <w:u w:val="none"/>
            <w:lang w:val="fr-CH"/>
          </w:rPr>
          <w:t>CAT/C/65/1</w:t>
        </w:r>
      </w:hyperlink>
      <w:r w:rsidRPr="00A814F0">
        <w:rPr>
          <w:rFonts w:hint="eastAsia"/>
          <w:lang w:val="fr-CH"/>
        </w:rPr>
        <w:t>)</w:t>
      </w:r>
      <w:r w:rsidRPr="00A814F0">
        <w:rPr>
          <w:rFonts w:hint="eastAsia"/>
          <w:lang w:val="fr-CH"/>
        </w:rPr>
        <w:t>所列项目，作为第六十五届会议议程。</w:t>
      </w:r>
    </w:p>
    <w:p w:rsidR="000022DF" w:rsidRPr="00A814F0" w:rsidRDefault="000022DF" w:rsidP="000022DF">
      <w:pPr>
        <w:pStyle w:val="SingleTxtGC"/>
        <w:rPr>
          <w:lang w:val="fr-CH"/>
        </w:rPr>
      </w:pPr>
      <w:r w:rsidRPr="00A814F0">
        <w:rPr>
          <w:rFonts w:hint="eastAsia"/>
          <w:lang w:val="fr-CH"/>
        </w:rPr>
        <w:t>7.</w:t>
      </w:r>
      <w:r w:rsidRPr="00A814F0">
        <w:rPr>
          <w:rFonts w:hint="eastAsia"/>
          <w:lang w:val="fr-CH"/>
        </w:rPr>
        <w:tab/>
      </w:r>
      <w:r w:rsidRPr="00A814F0">
        <w:rPr>
          <w:rFonts w:hint="eastAsia"/>
          <w:lang w:val="fr-CH"/>
        </w:rPr>
        <w:t>在</w:t>
      </w:r>
      <w:r w:rsidRPr="00A814F0">
        <w:rPr>
          <w:rFonts w:hint="eastAsia"/>
          <w:lang w:val="fr-CH"/>
        </w:rPr>
        <w:t>2019</w:t>
      </w:r>
      <w:r w:rsidRPr="00A814F0">
        <w:rPr>
          <w:rFonts w:hint="eastAsia"/>
          <w:lang w:val="fr-CH"/>
        </w:rPr>
        <w:t>年</w:t>
      </w:r>
      <w:r w:rsidRPr="00A814F0">
        <w:rPr>
          <w:rFonts w:hint="eastAsia"/>
          <w:lang w:val="fr-CH"/>
        </w:rPr>
        <w:t>4</w:t>
      </w:r>
      <w:r w:rsidRPr="00A814F0">
        <w:rPr>
          <w:rFonts w:hint="eastAsia"/>
          <w:lang w:val="fr-CH"/>
        </w:rPr>
        <w:t>月</w:t>
      </w:r>
      <w:r w:rsidRPr="00A814F0">
        <w:rPr>
          <w:rFonts w:hint="eastAsia"/>
          <w:lang w:val="fr-CH"/>
        </w:rPr>
        <w:t>23</w:t>
      </w:r>
      <w:r w:rsidRPr="00A814F0">
        <w:rPr>
          <w:rFonts w:hint="eastAsia"/>
          <w:lang w:val="fr-CH"/>
        </w:rPr>
        <w:t>日举行的第</w:t>
      </w:r>
      <w:r w:rsidRPr="00A814F0">
        <w:rPr>
          <w:rFonts w:hint="eastAsia"/>
          <w:lang w:val="fr-CH"/>
        </w:rPr>
        <w:t>1720</w:t>
      </w:r>
      <w:r w:rsidRPr="00A814F0">
        <w:rPr>
          <w:rFonts w:hint="eastAsia"/>
          <w:lang w:val="fr-CH"/>
        </w:rPr>
        <w:t>次会议上，委员会通过了秘书长提交的临时议程</w:t>
      </w:r>
      <w:r w:rsidRPr="00A814F0">
        <w:rPr>
          <w:rFonts w:hint="eastAsia"/>
          <w:lang w:val="fr-CH"/>
        </w:rPr>
        <w:t>(</w:t>
      </w:r>
      <w:hyperlink r:id="rId25" w:history="1">
        <w:r w:rsidRPr="00A814F0">
          <w:rPr>
            <w:rStyle w:val="af5"/>
            <w:rFonts w:hint="eastAsia"/>
            <w:u w:val="none"/>
            <w:lang w:val="fr-CH"/>
          </w:rPr>
          <w:t>CAT/C/66/1</w:t>
        </w:r>
      </w:hyperlink>
      <w:r w:rsidRPr="00A814F0">
        <w:rPr>
          <w:rFonts w:hint="eastAsia"/>
          <w:lang w:val="fr-CH"/>
        </w:rPr>
        <w:t>)</w:t>
      </w:r>
      <w:r w:rsidRPr="00A814F0">
        <w:rPr>
          <w:rFonts w:hint="eastAsia"/>
          <w:lang w:val="fr-CH"/>
        </w:rPr>
        <w:t>所列项目，作为第六十六届会议议程。</w:t>
      </w:r>
    </w:p>
    <w:p w:rsidR="000022DF" w:rsidRPr="00A814F0" w:rsidRDefault="000022DF" w:rsidP="000022DF">
      <w:pPr>
        <w:pStyle w:val="SingleTxtGC"/>
        <w:rPr>
          <w:lang w:val="fr-CH"/>
        </w:rPr>
      </w:pPr>
      <w:r w:rsidRPr="00A814F0">
        <w:rPr>
          <w:rFonts w:hint="eastAsia"/>
          <w:lang w:val="fr-CH"/>
        </w:rPr>
        <w:t>8.</w:t>
      </w:r>
      <w:r w:rsidRPr="00A814F0">
        <w:rPr>
          <w:rFonts w:hint="eastAsia"/>
          <w:lang w:val="fr-CH"/>
        </w:rPr>
        <w:tab/>
      </w:r>
      <w:r w:rsidRPr="00A814F0">
        <w:rPr>
          <w:rFonts w:hint="eastAsia"/>
          <w:lang w:val="fr-CH"/>
        </w:rPr>
        <w:t>委员会这三届会议的议事纪要和决定载于相关的简要记录</w:t>
      </w:r>
      <w:r w:rsidRPr="00A814F0">
        <w:rPr>
          <w:rFonts w:hint="eastAsia"/>
          <w:lang w:val="fr-CH"/>
        </w:rPr>
        <w:t>(</w:t>
      </w:r>
      <w:hyperlink r:id="rId26" w:history="1">
        <w:r w:rsidRPr="00A814F0">
          <w:rPr>
            <w:rStyle w:val="af5"/>
            <w:rFonts w:hint="eastAsia"/>
            <w:u w:val="none"/>
            <w:lang w:val="fr-CH"/>
          </w:rPr>
          <w:t>CAT/C/SR.1654</w:t>
        </w:r>
        <w:r w:rsidR="00DC3D77" w:rsidRPr="00A814F0">
          <w:rPr>
            <w:rStyle w:val="af5"/>
            <w:rFonts w:hint="eastAsia"/>
            <w:u w:val="none"/>
            <w:lang w:val="fr-CH"/>
          </w:rPr>
          <w:t>-</w:t>
        </w:r>
        <w:r w:rsidRPr="00A814F0">
          <w:rPr>
            <w:rStyle w:val="af5"/>
            <w:rFonts w:hint="eastAsia"/>
            <w:u w:val="none"/>
            <w:lang w:val="fr-CH"/>
          </w:rPr>
          <w:t>1757</w:t>
        </w:r>
      </w:hyperlink>
      <w:r w:rsidRPr="00A814F0">
        <w:rPr>
          <w:rFonts w:hint="eastAsia"/>
          <w:lang w:val="fr-CH"/>
        </w:rPr>
        <w:t>)</w:t>
      </w:r>
      <w:r w:rsidRPr="00A814F0">
        <w:rPr>
          <w:rFonts w:hint="eastAsia"/>
          <w:lang w:val="fr-CH"/>
        </w:rPr>
        <w:t>。</w:t>
      </w:r>
    </w:p>
    <w:p w:rsidR="000022DF" w:rsidRPr="00A814F0" w:rsidRDefault="00056EFB" w:rsidP="00056EFB">
      <w:pPr>
        <w:pStyle w:val="H1GC"/>
        <w:rPr>
          <w:lang w:val="fr-CH"/>
        </w:rPr>
      </w:pPr>
      <w:r w:rsidRPr="00A814F0">
        <w:rPr>
          <w:lang w:val="fr-CH"/>
        </w:rPr>
        <w:tab/>
      </w:r>
      <w:r w:rsidR="000022DF" w:rsidRPr="00A814F0">
        <w:rPr>
          <w:rFonts w:hint="eastAsia"/>
          <w:lang w:val="fr-CH"/>
        </w:rPr>
        <w:t>C.</w:t>
      </w:r>
      <w:r w:rsidR="000022DF" w:rsidRPr="00A814F0">
        <w:rPr>
          <w:rFonts w:hint="eastAsia"/>
          <w:lang w:val="fr-CH"/>
        </w:rPr>
        <w:tab/>
      </w:r>
      <w:r w:rsidR="000022DF" w:rsidRPr="00A814F0">
        <w:rPr>
          <w:rFonts w:hint="eastAsia"/>
          <w:lang w:val="fr-CH"/>
        </w:rPr>
        <w:t>委员、主席团成员和职务</w:t>
      </w:r>
    </w:p>
    <w:p w:rsidR="000022DF" w:rsidRPr="00A814F0" w:rsidRDefault="000022DF" w:rsidP="000022DF">
      <w:pPr>
        <w:pStyle w:val="SingleTxtGC"/>
        <w:rPr>
          <w:lang w:val="fr-CH"/>
        </w:rPr>
      </w:pPr>
      <w:r w:rsidRPr="00A814F0">
        <w:rPr>
          <w:rFonts w:hint="eastAsia"/>
          <w:lang w:val="fr-CH"/>
        </w:rPr>
        <w:t>9.</w:t>
      </w:r>
      <w:r w:rsidRPr="00A814F0">
        <w:rPr>
          <w:rFonts w:hint="eastAsia"/>
          <w:lang w:val="fr-CH"/>
        </w:rPr>
        <w:tab/>
      </w:r>
      <w:r w:rsidRPr="00A814F0">
        <w:rPr>
          <w:rFonts w:hint="eastAsia"/>
          <w:lang w:val="fr-CH"/>
        </w:rPr>
        <w:t>自</w:t>
      </w:r>
      <w:r w:rsidRPr="00A814F0">
        <w:rPr>
          <w:rFonts w:hint="eastAsia"/>
          <w:lang w:val="fr-CH"/>
        </w:rPr>
        <w:t>2018</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19</w:t>
      </w:r>
      <w:r w:rsidRPr="00A814F0">
        <w:rPr>
          <w:rFonts w:hint="eastAsia"/>
          <w:lang w:val="fr-CH"/>
        </w:rPr>
        <w:t>日起的委员、主席团成员和职务清单载于本文件附件一。</w:t>
      </w:r>
    </w:p>
    <w:p w:rsidR="000022DF" w:rsidRPr="00A814F0" w:rsidRDefault="00056EFB" w:rsidP="00056EFB">
      <w:pPr>
        <w:pStyle w:val="H1GC"/>
        <w:rPr>
          <w:lang w:val="fr-CH"/>
        </w:rPr>
      </w:pPr>
      <w:r w:rsidRPr="00A814F0">
        <w:rPr>
          <w:lang w:val="fr-CH"/>
        </w:rPr>
        <w:tab/>
      </w:r>
      <w:r w:rsidR="000022DF" w:rsidRPr="00A814F0">
        <w:rPr>
          <w:rFonts w:hint="eastAsia"/>
          <w:lang w:val="fr-CH"/>
        </w:rPr>
        <w:t>D.</w:t>
      </w:r>
      <w:r w:rsidR="000022DF" w:rsidRPr="00A814F0">
        <w:rPr>
          <w:rFonts w:hint="eastAsia"/>
          <w:lang w:val="fr-CH"/>
        </w:rPr>
        <w:tab/>
      </w:r>
      <w:r w:rsidR="000022DF" w:rsidRPr="00A814F0">
        <w:rPr>
          <w:rFonts w:hint="eastAsia"/>
          <w:lang w:val="fr-CH"/>
        </w:rPr>
        <w:t>主席向大会作口头报告</w:t>
      </w:r>
    </w:p>
    <w:p w:rsidR="000022DF" w:rsidRPr="00A814F0" w:rsidRDefault="000022DF" w:rsidP="000022DF">
      <w:pPr>
        <w:pStyle w:val="SingleTxtGC"/>
        <w:rPr>
          <w:lang w:val="fr-CH"/>
        </w:rPr>
      </w:pPr>
      <w:r w:rsidRPr="00A814F0">
        <w:rPr>
          <w:rFonts w:hint="eastAsia"/>
          <w:lang w:val="fr-CH"/>
        </w:rPr>
        <w:t>10.</w:t>
      </w:r>
      <w:r w:rsidRPr="00A814F0">
        <w:rPr>
          <w:rFonts w:hint="eastAsia"/>
          <w:lang w:val="fr-CH"/>
        </w:rPr>
        <w:tab/>
      </w:r>
      <w:r w:rsidRPr="00A814F0">
        <w:rPr>
          <w:rFonts w:hint="eastAsia"/>
          <w:lang w:val="fr-CH"/>
        </w:rPr>
        <w:t>根据大会第</w:t>
      </w:r>
      <w:r w:rsidRPr="00A814F0">
        <w:rPr>
          <w:rFonts w:hint="eastAsia"/>
          <w:lang w:val="fr-CH"/>
        </w:rPr>
        <w:t>68/156</w:t>
      </w:r>
      <w:r w:rsidRPr="00A814F0">
        <w:rPr>
          <w:rFonts w:hint="eastAsia"/>
          <w:lang w:val="fr-CH"/>
        </w:rPr>
        <w:t>号决议第</w:t>
      </w:r>
      <w:r w:rsidRPr="00A814F0">
        <w:rPr>
          <w:rFonts w:hint="eastAsia"/>
          <w:lang w:val="fr-CH"/>
        </w:rPr>
        <w:t>35</w:t>
      </w:r>
      <w:r w:rsidRPr="00A814F0">
        <w:rPr>
          <w:rFonts w:hint="eastAsia"/>
          <w:lang w:val="fr-CH"/>
        </w:rPr>
        <w:t>段，委员会主席于</w:t>
      </w:r>
      <w:r w:rsidRPr="00A814F0">
        <w:rPr>
          <w:rFonts w:hint="eastAsia"/>
          <w:lang w:val="fr-CH"/>
        </w:rPr>
        <w:t>2018</w:t>
      </w:r>
      <w:r w:rsidRPr="00A814F0">
        <w:rPr>
          <w:rFonts w:hint="eastAsia"/>
          <w:lang w:val="fr-CH"/>
        </w:rPr>
        <w:t>年</w:t>
      </w:r>
      <w:r w:rsidRPr="00A814F0">
        <w:rPr>
          <w:rFonts w:hint="eastAsia"/>
          <w:lang w:val="fr-CH"/>
        </w:rPr>
        <w:t>10</w:t>
      </w:r>
      <w:r w:rsidRPr="00A814F0">
        <w:rPr>
          <w:rFonts w:hint="eastAsia"/>
          <w:lang w:val="fr-CH"/>
        </w:rPr>
        <w:t>月</w:t>
      </w:r>
      <w:r w:rsidRPr="00A814F0">
        <w:rPr>
          <w:rFonts w:hint="eastAsia"/>
          <w:lang w:val="fr-CH"/>
        </w:rPr>
        <w:t>15</w:t>
      </w:r>
      <w:r w:rsidRPr="00A814F0">
        <w:rPr>
          <w:rFonts w:hint="eastAsia"/>
          <w:lang w:val="fr-CH"/>
        </w:rPr>
        <w:t>日向大会第七十三届会议作了口头报告，并与大会进行了互动对话</w:t>
      </w:r>
      <w:r w:rsidRPr="00A814F0">
        <w:rPr>
          <w:rFonts w:hint="eastAsia"/>
          <w:lang w:val="fr-CH"/>
        </w:rPr>
        <w:t>(</w:t>
      </w:r>
      <w:r w:rsidRPr="00A814F0">
        <w:rPr>
          <w:rFonts w:hint="eastAsia"/>
          <w:lang w:val="fr-CH"/>
        </w:rPr>
        <w:t>见委员会网页，联合国人权事务高级专员办事处</w:t>
      </w:r>
      <w:r w:rsidRPr="00A814F0">
        <w:rPr>
          <w:rFonts w:hint="eastAsia"/>
          <w:lang w:val="fr-CH"/>
        </w:rPr>
        <w:t>(</w:t>
      </w:r>
      <w:r w:rsidRPr="00A814F0">
        <w:rPr>
          <w:rFonts w:hint="eastAsia"/>
          <w:lang w:val="fr-CH"/>
        </w:rPr>
        <w:t>人权高专办</w:t>
      </w:r>
      <w:r w:rsidRPr="00A814F0">
        <w:rPr>
          <w:rFonts w:hint="eastAsia"/>
          <w:lang w:val="fr-CH"/>
        </w:rPr>
        <w:t>)</w:t>
      </w:r>
      <w:r w:rsidRPr="00A814F0">
        <w:rPr>
          <w:rFonts w:hint="eastAsia"/>
          <w:lang w:val="fr-CH"/>
        </w:rPr>
        <w:t>网站，</w:t>
      </w:r>
      <w:r w:rsidRPr="00A814F0">
        <w:rPr>
          <w:rFonts w:hint="eastAsia"/>
          <w:lang w:val="fr-CH"/>
        </w:rPr>
        <w:t>www.ohchr.org)</w:t>
      </w:r>
      <w:r w:rsidRPr="00A814F0">
        <w:rPr>
          <w:rFonts w:hint="eastAsia"/>
          <w:lang w:val="fr-CH"/>
        </w:rPr>
        <w:t>。</w:t>
      </w:r>
    </w:p>
    <w:p w:rsidR="000022DF" w:rsidRPr="00A814F0" w:rsidRDefault="00056EFB" w:rsidP="00056EFB">
      <w:pPr>
        <w:pStyle w:val="H1GC"/>
        <w:rPr>
          <w:lang w:val="fr-CH"/>
        </w:rPr>
      </w:pPr>
      <w:r w:rsidRPr="00A814F0">
        <w:rPr>
          <w:lang w:val="fr-CH"/>
        </w:rPr>
        <w:tab/>
      </w:r>
      <w:r w:rsidR="000022DF" w:rsidRPr="00A814F0">
        <w:rPr>
          <w:rFonts w:hint="eastAsia"/>
          <w:lang w:val="fr-CH"/>
        </w:rPr>
        <w:t>E.</w:t>
      </w:r>
      <w:r w:rsidR="000022DF" w:rsidRPr="00A814F0">
        <w:rPr>
          <w:rFonts w:hint="eastAsia"/>
          <w:lang w:val="fr-CH"/>
        </w:rPr>
        <w:tab/>
      </w:r>
      <w:r w:rsidR="000022DF" w:rsidRPr="00A814F0">
        <w:rPr>
          <w:rFonts w:hint="eastAsia"/>
          <w:lang w:val="fr-CH"/>
        </w:rPr>
        <w:t>委员会与《公约任择议定书》有关的活动</w:t>
      </w:r>
    </w:p>
    <w:p w:rsidR="000022DF" w:rsidRPr="00A814F0" w:rsidRDefault="000022DF" w:rsidP="000022DF">
      <w:pPr>
        <w:pStyle w:val="SingleTxtGC"/>
        <w:rPr>
          <w:lang w:val="fr-CH"/>
        </w:rPr>
      </w:pPr>
      <w:r w:rsidRPr="00A814F0">
        <w:rPr>
          <w:rFonts w:hint="eastAsia"/>
          <w:lang w:val="fr-CH"/>
        </w:rPr>
        <w:t>11.</w:t>
      </w:r>
      <w:r w:rsidRPr="00A814F0">
        <w:rPr>
          <w:rFonts w:hint="eastAsia"/>
          <w:lang w:val="fr-CH"/>
        </w:rPr>
        <w:tab/>
      </w:r>
      <w:r w:rsidRPr="00A814F0">
        <w:rPr>
          <w:rFonts w:hint="eastAsia"/>
          <w:lang w:val="fr-CH"/>
        </w:rPr>
        <w:t>截至</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17</w:t>
      </w:r>
      <w:r w:rsidRPr="00A814F0">
        <w:rPr>
          <w:rFonts w:hint="eastAsia"/>
          <w:lang w:val="fr-CH"/>
        </w:rPr>
        <w:t>日，《公约任择议定书》有</w:t>
      </w:r>
      <w:r w:rsidRPr="00A814F0">
        <w:rPr>
          <w:rFonts w:hint="eastAsia"/>
          <w:lang w:val="fr-CH"/>
        </w:rPr>
        <w:t>89</w:t>
      </w:r>
      <w:r w:rsidRPr="00A814F0">
        <w:rPr>
          <w:rFonts w:hint="eastAsia"/>
          <w:lang w:val="fr-CH"/>
        </w:rPr>
        <w:t>个缔约国</w:t>
      </w:r>
      <w:r w:rsidRPr="00A814F0">
        <w:rPr>
          <w:rFonts w:hint="eastAsia"/>
          <w:lang w:val="fr-CH"/>
        </w:rPr>
        <w:t>(</w:t>
      </w:r>
      <w:r w:rsidRPr="00A814F0">
        <w:rPr>
          <w:rFonts w:hint="eastAsia"/>
          <w:lang w:val="fr-CH"/>
        </w:rPr>
        <w:t>见</w:t>
      </w:r>
      <w:r w:rsidRPr="00A814F0">
        <w:rPr>
          <w:rFonts w:hint="eastAsia"/>
          <w:lang w:val="fr-CH"/>
        </w:rPr>
        <w:t>http://treaties.un.org)</w:t>
      </w:r>
      <w:r w:rsidRPr="00A814F0">
        <w:rPr>
          <w:rFonts w:hint="eastAsia"/>
          <w:lang w:val="fr-CH"/>
        </w:rPr>
        <w:t>。根据《任择议定书》的要求，委员会委员与防范酷刑和其他残忍、不人道或有辱人格待遇或处罚小组委员会委员于</w:t>
      </w:r>
      <w:r w:rsidRPr="00A814F0">
        <w:rPr>
          <w:rFonts w:hint="eastAsia"/>
          <w:lang w:val="fr-CH"/>
        </w:rPr>
        <w:t>2018</w:t>
      </w:r>
      <w:r w:rsidRPr="00A814F0">
        <w:rPr>
          <w:rFonts w:hint="eastAsia"/>
          <w:lang w:val="fr-CH"/>
        </w:rPr>
        <w:t>年</w:t>
      </w:r>
      <w:r w:rsidRPr="00A814F0">
        <w:rPr>
          <w:rFonts w:hint="eastAsia"/>
          <w:lang w:val="fr-CH"/>
        </w:rPr>
        <w:t>11</w:t>
      </w:r>
      <w:r w:rsidRPr="00A814F0">
        <w:rPr>
          <w:rFonts w:hint="eastAsia"/>
          <w:lang w:val="fr-CH"/>
        </w:rPr>
        <w:t>月</w:t>
      </w:r>
      <w:r w:rsidRPr="00A814F0">
        <w:rPr>
          <w:rFonts w:hint="eastAsia"/>
          <w:lang w:val="fr-CH"/>
        </w:rPr>
        <w:t>22</w:t>
      </w:r>
      <w:r w:rsidRPr="00A814F0">
        <w:rPr>
          <w:rFonts w:hint="eastAsia"/>
          <w:lang w:val="fr-CH"/>
        </w:rPr>
        <w:t>日举行了联席会议。在该次联席会议期间，防止酷刑协会组织了一次情况介绍会，介绍了调查面谈和相关保障措施的普遍议定书的制定情况，酷刑和其他残忍、不人道或有辱人格的待遇或处罚问题特别报告员也出席了会议。两个条约机构和特别报告员通过积极联合参加几项活动开展了合作，例如反酷刑倡议和丹麦常驻联合国代表团于</w:t>
      </w:r>
      <w:r w:rsidRPr="00A814F0">
        <w:rPr>
          <w:rFonts w:hint="eastAsia"/>
          <w:lang w:val="fr-CH"/>
        </w:rPr>
        <w:t>2018</w:t>
      </w:r>
      <w:r w:rsidRPr="00A814F0">
        <w:rPr>
          <w:rFonts w:hint="eastAsia"/>
          <w:lang w:val="fr-CH"/>
        </w:rPr>
        <w:t>年</w:t>
      </w:r>
      <w:r w:rsidRPr="00A814F0">
        <w:rPr>
          <w:rFonts w:hint="eastAsia"/>
          <w:lang w:val="fr-CH"/>
        </w:rPr>
        <w:t>10</w:t>
      </w:r>
      <w:r w:rsidRPr="00A814F0">
        <w:rPr>
          <w:rFonts w:hint="eastAsia"/>
          <w:lang w:val="fr-CH"/>
        </w:rPr>
        <w:t>月</w:t>
      </w:r>
      <w:r w:rsidRPr="00A814F0">
        <w:rPr>
          <w:rFonts w:hint="eastAsia"/>
          <w:lang w:val="fr-CH"/>
        </w:rPr>
        <w:t>15</w:t>
      </w:r>
      <w:r w:rsidRPr="00A814F0">
        <w:rPr>
          <w:rFonts w:hint="eastAsia"/>
          <w:lang w:val="fr-CH"/>
        </w:rPr>
        <w:t>日在纽约组织的题为“非胁迫性面谈及相关法律保障的普遍议定书”的会外活动。</w:t>
      </w:r>
      <w:r w:rsidRPr="00A814F0">
        <w:rPr>
          <w:rFonts w:hint="eastAsia"/>
          <w:lang w:val="fr-CH"/>
        </w:rPr>
        <w:t>2019</w:t>
      </w:r>
      <w:r w:rsidRPr="00A814F0">
        <w:rPr>
          <w:rFonts w:hint="eastAsia"/>
          <w:lang w:val="fr-CH"/>
        </w:rPr>
        <w:t>年</w:t>
      </w:r>
      <w:r w:rsidRPr="00A814F0">
        <w:rPr>
          <w:rFonts w:hint="eastAsia"/>
          <w:lang w:val="fr-CH"/>
        </w:rPr>
        <w:t>2</w:t>
      </w:r>
      <w:r w:rsidRPr="00A814F0">
        <w:rPr>
          <w:rFonts w:hint="eastAsia"/>
          <w:lang w:val="fr-CH"/>
        </w:rPr>
        <w:t>月，委员会主席向防范酷刑小组委员会简要介绍了委员会及其任务、活动和工作方法。</w:t>
      </w:r>
    </w:p>
    <w:p w:rsidR="000022DF" w:rsidRPr="00A814F0" w:rsidRDefault="000022DF" w:rsidP="000022DF">
      <w:pPr>
        <w:pStyle w:val="SingleTxtGC"/>
        <w:rPr>
          <w:lang w:val="fr-CH"/>
        </w:rPr>
      </w:pPr>
      <w:r w:rsidRPr="00A814F0">
        <w:rPr>
          <w:rFonts w:hint="eastAsia"/>
          <w:lang w:val="fr-CH"/>
        </w:rPr>
        <w:t>12.</w:t>
      </w:r>
      <w:r w:rsidRPr="00A814F0">
        <w:rPr>
          <w:rFonts w:hint="eastAsia"/>
          <w:lang w:val="fr-CH"/>
        </w:rPr>
        <w:tab/>
      </w:r>
      <w:r w:rsidRPr="00A814F0">
        <w:rPr>
          <w:rFonts w:hint="eastAsia"/>
          <w:lang w:val="fr-CH"/>
        </w:rPr>
        <w:t>委员会与防止酷刑小组委员会主席于</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9</w:t>
      </w:r>
      <w:r w:rsidRPr="00A814F0">
        <w:rPr>
          <w:rFonts w:hint="eastAsia"/>
          <w:lang w:val="fr-CH"/>
        </w:rPr>
        <w:t>日举行了另一次会议，该主席在会上向委员会介绍了小组委员会第十二次公开年度报告</w:t>
      </w:r>
      <w:r w:rsidRPr="00A814F0">
        <w:rPr>
          <w:rFonts w:hint="eastAsia"/>
          <w:lang w:val="fr-CH"/>
        </w:rPr>
        <w:t>(</w:t>
      </w:r>
      <w:hyperlink r:id="rId27" w:history="1">
        <w:r w:rsidRPr="00A814F0">
          <w:rPr>
            <w:rStyle w:val="af5"/>
            <w:rFonts w:hint="eastAsia"/>
            <w:u w:val="none"/>
            <w:lang w:val="fr-CH"/>
          </w:rPr>
          <w:t>CAT/C/6</w:t>
        </w:r>
        <w:r w:rsidR="002042F6" w:rsidRPr="00A814F0">
          <w:rPr>
            <w:rStyle w:val="af5"/>
            <w:u w:val="none"/>
            <w:lang w:val="fr-CH"/>
          </w:rPr>
          <w:t>6</w:t>
        </w:r>
        <w:r w:rsidRPr="00A814F0">
          <w:rPr>
            <w:rStyle w:val="af5"/>
            <w:rFonts w:hint="eastAsia"/>
            <w:u w:val="none"/>
            <w:lang w:val="fr-CH"/>
          </w:rPr>
          <w:t>/</w:t>
        </w:r>
        <w:r w:rsidR="002042F6" w:rsidRPr="00A814F0">
          <w:rPr>
            <w:rStyle w:val="af5"/>
            <w:u w:val="none"/>
            <w:lang w:val="fr-CH"/>
          </w:rPr>
          <w:t>2</w:t>
        </w:r>
      </w:hyperlink>
      <w:r w:rsidRPr="00A814F0">
        <w:rPr>
          <w:rFonts w:hint="eastAsia"/>
          <w:lang w:val="fr-CH"/>
        </w:rPr>
        <w:t>)</w:t>
      </w:r>
      <w:r w:rsidRPr="00A814F0">
        <w:rPr>
          <w:rFonts w:hint="eastAsia"/>
          <w:lang w:val="fr-CH"/>
        </w:rPr>
        <w:t>。</w:t>
      </w:r>
    </w:p>
    <w:p w:rsidR="000022DF" w:rsidRPr="00A814F0" w:rsidRDefault="00802ABB" w:rsidP="00802ABB">
      <w:pPr>
        <w:pStyle w:val="H1GC"/>
        <w:rPr>
          <w:lang w:val="fr-CH"/>
        </w:rPr>
      </w:pPr>
      <w:r w:rsidRPr="00A814F0">
        <w:rPr>
          <w:lang w:val="fr-CH"/>
        </w:rPr>
        <w:tab/>
      </w:r>
      <w:r w:rsidR="000022DF" w:rsidRPr="00A814F0">
        <w:rPr>
          <w:rFonts w:hint="eastAsia"/>
          <w:lang w:val="fr-CH"/>
        </w:rPr>
        <w:t>F.</w:t>
      </w:r>
      <w:r w:rsidR="000022DF" w:rsidRPr="00A814F0">
        <w:rPr>
          <w:rFonts w:hint="eastAsia"/>
          <w:lang w:val="fr-CH"/>
        </w:rPr>
        <w:tab/>
      </w:r>
      <w:r w:rsidR="000022DF" w:rsidRPr="00A814F0">
        <w:rPr>
          <w:rFonts w:hint="eastAsia"/>
          <w:lang w:val="fr-CH"/>
        </w:rPr>
        <w:t>联合国支持酷刑受害者国际日联合声明以及与联合国援助酷刑受害者自愿基金董事会的合作</w:t>
      </w:r>
    </w:p>
    <w:p w:rsidR="000022DF" w:rsidRPr="00A814F0" w:rsidRDefault="000022DF" w:rsidP="000022DF">
      <w:pPr>
        <w:pStyle w:val="SingleTxtGC"/>
        <w:rPr>
          <w:lang w:val="fr-CH"/>
        </w:rPr>
      </w:pPr>
      <w:r w:rsidRPr="00A814F0">
        <w:rPr>
          <w:rFonts w:hint="eastAsia"/>
          <w:lang w:val="fr-CH"/>
        </w:rPr>
        <w:t>13.</w:t>
      </w:r>
      <w:r w:rsidRPr="00A814F0">
        <w:rPr>
          <w:rFonts w:hint="eastAsia"/>
          <w:lang w:val="fr-CH"/>
        </w:rPr>
        <w:tab/>
        <w:t>2018</w:t>
      </w:r>
      <w:r w:rsidRPr="00A814F0">
        <w:rPr>
          <w:rFonts w:hint="eastAsia"/>
          <w:lang w:val="fr-CH"/>
        </w:rPr>
        <w:t>年</w:t>
      </w:r>
      <w:r w:rsidRPr="00A814F0">
        <w:rPr>
          <w:rFonts w:hint="eastAsia"/>
          <w:lang w:val="fr-CH"/>
        </w:rPr>
        <w:t>6</w:t>
      </w:r>
      <w:r w:rsidRPr="00A814F0">
        <w:rPr>
          <w:rFonts w:hint="eastAsia"/>
          <w:lang w:val="fr-CH"/>
        </w:rPr>
        <w:t>月</w:t>
      </w:r>
      <w:r w:rsidRPr="00A814F0">
        <w:rPr>
          <w:rFonts w:hint="eastAsia"/>
          <w:lang w:val="fr-CH"/>
        </w:rPr>
        <w:t>26</w:t>
      </w:r>
      <w:r w:rsidRPr="00A814F0">
        <w:rPr>
          <w:rFonts w:hint="eastAsia"/>
          <w:lang w:val="fr-CH"/>
        </w:rPr>
        <w:t>日，即联合国支持酷刑受害者国际日，委员会通过了与防范酷刑小组委员会、酷刑问题特别报告员和联合国援助酷刑受害者自愿基金董事会的联合声明</w:t>
      </w:r>
      <w:r w:rsidRPr="00A814F0">
        <w:rPr>
          <w:rFonts w:hint="eastAsia"/>
          <w:lang w:val="fr-CH"/>
        </w:rPr>
        <w:t>(</w:t>
      </w:r>
      <w:r w:rsidRPr="00A814F0">
        <w:rPr>
          <w:rFonts w:hint="eastAsia"/>
          <w:lang w:val="fr-CH"/>
        </w:rPr>
        <w:t>见自愿基金网页</w:t>
      </w:r>
      <w:r w:rsidR="00802ABB" w:rsidRPr="00A814F0">
        <w:rPr>
          <w:rFonts w:hint="eastAsia"/>
          <w:lang w:val="fr-CH"/>
        </w:rPr>
        <w:t>www.ohchr.org/EN/Issues/Torture/UNVFT/Pages/</w:t>
      </w:r>
      <w:r w:rsidR="00802ABB" w:rsidRPr="00A814F0">
        <w:rPr>
          <w:lang w:val="fr-CH"/>
        </w:rPr>
        <w:t xml:space="preserve"> </w:t>
      </w:r>
      <w:r w:rsidRPr="00A814F0">
        <w:rPr>
          <w:rFonts w:hint="eastAsia"/>
          <w:lang w:val="fr-CH"/>
        </w:rPr>
        <w:t>IntlDay.aspx)</w:t>
      </w:r>
      <w:r w:rsidRPr="00A814F0">
        <w:rPr>
          <w:rFonts w:hint="eastAsia"/>
          <w:lang w:val="fr-CH"/>
        </w:rPr>
        <w:t>。</w:t>
      </w:r>
      <w:r w:rsidRPr="00A814F0">
        <w:rPr>
          <w:rFonts w:hint="eastAsia"/>
          <w:lang w:val="fr-CH"/>
        </w:rPr>
        <w:t>2019</w:t>
      </w:r>
      <w:r w:rsidRPr="00A814F0">
        <w:rPr>
          <w:rFonts w:hint="eastAsia"/>
          <w:lang w:val="fr-CH"/>
        </w:rPr>
        <w:t>年</w:t>
      </w:r>
      <w:r w:rsidRPr="00A814F0">
        <w:rPr>
          <w:rFonts w:hint="eastAsia"/>
          <w:lang w:val="fr-CH"/>
        </w:rPr>
        <w:t>4</w:t>
      </w:r>
      <w:r w:rsidRPr="00A814F0">
        <w:rPr>
          <w:rFonts w:hint="eastAsia"/>
          <w:lang w:val="fr-CH"/>
        </w:rPr>
        <w:t>月</w:t>
      </w:r>
      <w:r w:rsidRPr="00A814F0">
        <w:rPr>
          <w:rFonts w:hint="eastAsia"/>
          <w:lang w:val="fr-CH"/>
        </w:rPr>
        <w:t>3</w:t>
      </w:r>
      <w:r w:rsidRPr="00A814F0">
        <w:rPr>
          <w:rFonts w:hint="eastAsia"/>
          <w:lang w:val="fr-CH"/>
        </w:rPr>
        <w:t>日和</w:t>
      </w:r>
      <w:r w:rsidRPr="00A814F0">
        <w:rPr>
          <w:rFonts w:hint="eastAsia"/>
          <w:lang w:val="fr-CH"/>
        </w:rPr>
        <w:t>4</w:t>
      </w:r>
      <w:r w:rsidRPr="00A814F0">
        <w:rPr>
          <w:rFonts w:hint="eastAsia"/>
          <w:lang w:val="fr-CH"/>
        </w:rPr>
        <w:t>日，安娜·拉库出席了董事会在日内瓦举办的题为“酷刑幸存者和打击污名：性酷刑和基于性别的酷刑受害者康复之路”的讲习班。在第六十六届会议期间，委员会和董事会主席于</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7</w:t>
      </w:r>
      <w:r w:rsidRPr="00A814F0">
        <w:rPr>
          <w:rFonts w:hint="eastAsia"/>
          <w:lang w:val="fr-CH"/>
        </w:rPr>
        <w:t>日举行了年度联席会议，讨论共同关心和合作的领域。</w:t>
      </w:r>
    </w:p>
    <w:p w:rsidR="000022DF" w:rsidRPr="00A814F0" w:rsidRDefault="0000100E" w:rsidP="0000100E">
      <w:pPr>
        <w:pStyle w:val="H1GC"/>
        <w:rPr>
          <w:lang w:val="fr-CH"/>
        </w:rPr>
      </w:pPr>
      <w:r w:rsidRPr="00A814F0">
        <w:rPr>
          <w:lang w:val="fr-CH"/>
        </w:rPr>
        <w:tab/>
      </w:r>
      <w:r w:rsidR="000022DF" w:rsidRPr="00A814F0">
        <w:rPr>
          <w:rFonts w:hint="eastAsia"/>
          <w:lang w:val="fr-CH"/>
        </w:rPr>
        <w:t>G.</w:t>
      </w:r>
      <w:r w:rsidR="000022DF" w:rsidRPr="00A814F0">
        <w:rPr>
          <w:rFonts w:hint="eastAsia"/>
          <w:lang w:val="fr-CH"/>
        </w:rPr>
        <w:tab/>
      </w:r>
      <w:r w:rsidR="000022DF" w:rsidRPr="00A814F0">
        <w:rPr>
          <w:rFonts w:hint="eastAsia"/>
          <w:lang w:val="fr-CH"/>
        </w:rPr>
        <w:t>非政府组织的参与情况</w:t>
      </w:r>
    </w:p>
    <w:p w:rsidR="000022DF" w:rsidRPr="00A814F0" w:rsidRDefault="000022DF" w:rsidP="000022DF">
      <w:pPr>
        <w:pStyle w:val="SingleTxtGC"/>
        <w:rPr>
          <w:lang w:val="fr-CH"/>
        </w:rPr>
      </w:pPr>
      <w:r w:rsidRPr="00A814F0">
        <w:rPr>
          <w:rFonts w:hint="eastAsia"/>
          <w:lang w:val="fr-CH"/>
        </w:rPr>
        <w:t>14.</w:t>
      </w:r>
      <w:r w:rsidRPr="00A814F0">
        <w:rPr>
          <w:rFonts w:hint="eastAsia"/>
          <w:lang w:val="fr-CH"/>
        </w:rPr>
        <w:tab/>
      </w:r>
      <w:r w:rsidRPr="00A814F0">
        <w:rPr>
          <w:rFonts w:hint="eastAsia"/>
          <w:lang w:val="fr-CH"/>
        </w:rPr>
        <w:t>委员会一贯肯定非政府组织的工作，在审议每个缔约国根据《公约》第</w:t>
      </w:r>
      <w:r w:rsidRPr="00A814F0">
        <w:rPr>
          <w:rFonts w:hint="eastAsia"/>
          <w:lang w:val="fr-CH"/>
        </w:rPr>
        <w:t>19</w:t>
      </w:r>
      <w:r w:rsidRPr="00A814F0">
        <w:rPr>
          <w:rFonts w:hint="eastAsia"/>
          <w:lang w:val="fr-CH"/>
        </w:rPr>
        <w:t>条提交的报告前一天，都与非政府组织举行非公开会议。委员会</w:t>
      </w:r>
      <w:proofErr w:type="gramStart"/>
      <w:r w:rsidRPr="00A814F0">
        <w:rPr>
          <w:rFonts w:hint="eastAsia"/>
          <w:lang w:val="fr-CH"/>
        </w:rPr>
        <w:t>感谢非</w:t>
      </w:r>
      <w:proofErr w:type="gramEnd"/>
      <w:r w:rsidRPr="00A814F0">
        <w:rPr>
          <w:rFonts w:hint="eastAsia"/>
          <w:lang w:val="fr-CH"/>
        </w:rPr>
        <w:t>政府组织参加这些会议，尤其是感谢国家非政府组织参加会议，以口头和书面方式提供最新的第一手资料。委员会特别</w:t>
      </w:r>
      <w:proofErr w:type="gramStart"/>
      <w:r w:rsidRPr="00A814F0">
        <w:rPr>
          <w:rFonts w:hint="eastAsia"/>
          <w:lang w:val="fr-CH"/>
        </w:rPr>
        <w:t>感谢非</w:t>
      </w:r>
      <w:proofErr w:type="gramEnd"/>
      <w:r w:rsidRPr="00A814F0">
        <w:rPr>
          <w:rFonts w:hint="eastAsia"/>
          <w:lang w:val="fr-CH"/>
        </w:rPr>
        <w:t>政府组织，尤其是世界禁止酷刑组织，自第五十二届会议以来在协调将非政府组织的贡献纳入委员会工作方面发挥了很大作用。委员会受益于各组织举办的专题简报会，例如：</w:t>
      </w:r>
      <w:r w:rsidRPr="00A814F0">
        <w:rPr>
          <w:rFonts w:hint="eastAsia"/>
          <w:lang w:val="fr-CH"/>
        </w:rPr>
        <w:t>(a)</w:t>
      </w:r>
      <w:r w:rsidR="00802ABB" w:rsidRPr="00A814F0">
        <w:rPr>
          <w:lang w:val="fr-CH"/>
        </w:rPr>
        <w:t xml:space="preserve"> </w:t>
      </w:r>
      <w:r w:rsidRPr="00A814F0">
        <w:rPr>
          <w:rFonts w:hint="eastAsia"/>
          <w:lang w:val="fr-CH"/>
        </w:rPr>
        <w:t>刑法改革国际与其伙伴美国公民自由联盟和防止酷刑协会于</w:t>
      </w:r>
      <w:r w:rsidRPr="00A814F0">
        <w:rPr>
          <w:rFonts w:hint="eastAsia"/>
          <w:lang w:val="fr-CH"/>
        </w:rPr>
        <w:t>2018</w:t>
      </w:r>
      <w:r w:rsidRPr="00A814F0">
        <w:rPr>
          <w:rFonts w:hint="eastAsia"/>
          <w:lang w:val="fr-CH"/>
        </w:rPr>
        <w:t>年</w:t>
      </w:r>
      <w:r w:rsidRPr="00A814F0">
        <w:rPr>
          <w:rFonts w:hint="eastAsia"/>
          <w:lang w:val="fr-CH"/>
        </w:rPr>
        <w:t>8</w:t>
      </w:r>
      <w:r w:rsidRPr="00A814F0">
        <w:rPr>
          <w:rFonts w:hint="eastAsia"/>
          <w:lang w:val="fr-CH"/>
        </w:rPr>
        <w:t>月</w:t>
      </w:r>
      <w:r w:rsidRPr="00A814F0">
        <w:rPr>
          <w:rFonts w:hint="eastAsia"/>
          <w:lang w:val="fr-CH"/>
        </w:rPr>
        <w:t>2</w:t>
      </w:r>
      <w:r w:rsidRPr="00A814F0">
        <w:rPr>
          <w:rFonts w:hint="eastAsia"/>
          <w:lang w:val="fr-CH"/>
        </w:rPr>
        <w:t>日举办的关于拘留中弱势群体的简报会；</w:t>
      </w:r>
      <w:r w:rsidRPr="00A814F0">
        <w:rPr>
          <w:rFonts w:hint="eastAsia"/>
          <w:lang w:val="fr-CH"/>
        </w:rPr>
        <w:t>(b)</w:t>
      </w:r>
      <w:r w:rsidR="0071617E" w:rsidRPr="00A814F0">
        <w:rPr>
          <w:lang w:val="fr-CH"/>
        </w:rPr>
        <w:t xml:space="preserve"> </w:t>
      </w:r>
      <w:r w:rsidRPr="00A814F0">
        <w:rPr>
          <w:rFonts w:hint="eastAsia"/>
          <w:lang w:val="fr-CH"/>
        </w:rPr>
        <w:t>2018</w:t>
      </w:r>
      <w:r w:rsidRPr="00A814F0">
        <w:rPr>
          <w:rFonts w:hint="eastAsia"/>
          <w:lang w:val="fr-CH"/>
        </w:rPr>
        <w:t>年</w:t>
      </w:r>
      <w:r w:rsidRPr="00A814F0">
        <w:rPr>
          <w:rFonts w:hint="eastAsia"/>
          <w:lang w:val="fr-CH"/>
        </w:rPr>
        <w:t>12</w:t>
      </w:r>
      <w:r w:rsidRPr="00A814F0">
        <w:rPr>
          <w:rFonts w:hint="eastAsia"/>
          <w:lang w:val="fr-CH"/>
        </w:rPr>
        <w:t>月</w:t>
      </w:r>
      <w:r w:rsidRPr="00A814F0">
        <w:rPr>
          <w:rFonts w:hint="eastAsia"/>
          <w:lang w:val="fr-CH"/>
        </w:rPr>
        <w:t>4</w:t>
      </w:r>
      <w:r w:rsidRPr="00A814F0">
        <w:rPr>
          <w:rFonts w:hint="eastAsia"/>
          <w:lang w:val="fr-CH"/>
        </w:rPr>
        <w:t>日举行的关于根据《公约》保护妇女不受暴力侵害的简报会，由世界禁止酷刑组织与世界妇女联系组织举办，大赦国际和全球司法中心共同赞助；</w:t>
      </w:r>
      <w:r w:rsidRPr="00A814F0">
        <w:rPr>
          <w:rFonts w:hint="eastAsia"/>
          <w:lang w:val="fr-CH"/>
        </w:rPr>
        <w:t>(c)</w:t>
      </w:r>
      <w:r w:rsidR="00802ABB" w:rsidRPr="00A814F0">
        <w:rPr>
          <w:lang w:val="fr-CH"/>
        </w:rPr>
        <w:t xml:space="preserve"> </w:t>
      </w:r>
      <w:r w:rsidRPr="00A814F0">
        <w:rPr>
          <w:rFonts w:hint="eastAsia"/>
          <w:lang w:val="fr-CH"/>
        </w:rPr>
        <w:t>欧米茄研究基金会和大赦国际于</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15</w:t>
      </w:r>
      <w:r w:rsidRPr="00A814F0">
        <w:rPr>
          <w:rFonts w:hint="eastAsia"/>
          <w:lang w:val="fr-CH"/>
        </w:rPr>
        <w:t>日联合举办的关于管制酷刑工具贸易的简报会。</w:t>
      </w:r>
    </w:p>
    <w:p w:rsidR="0093509C" w:rsidRPr="00A814F0" w:rsidRDefault="0093509C">
      <w:pPr>
        <w:tabs>
          <w:tab w:val="clear" w:pos="431"/>
        </w:tabs>
        <w:overflowPunct/>
        <w:adjustRightInd/>
        <w:snapToGrid/>
        <w:spacing w:line="240" w:lineRule="auto"/>
        <w:jc w:val="left"/>
        <w:rPr>
          <w:rFonts w:eastAsia="黑体"/>
          <w:snapToGrid/>
          <w:sz w:val="24"/>
          <w:szCs w:val="24"/>
          <w:lang w:val="fr-CH"/>
        </w:rPr>
      </w:pPr>
      <w:r w:rsidRPr="00A814F0">
        <w:rPr>
          <w:lang w:val="fr-CH"/>
        </w:rPr>
        <w:br w:type="page"/>
      </w:r>
    </w:p>
    <w:p w:rsidR="000022DF" w:rsidRPr="00A814F0" w:rsidRDefault="00802ABB" w:rsidP="00802ABB">
      <w:pPr>
        <w:pStyle w:val="H1GC"/>
        <w:rPr>
          <w:lang w:val="fr-CH"/>
        </w:rPr>
      </w:pPr>
      <w:r w:rsidRPr="00A814F0">
        <w:rPr>
          <w:lang w:val="fr-CH"/>
        </w:rPr>
        <w:tab/>
      </w:r>
      <w:r w:rsidR="000022DF" w:rsidRPr="00A814F0">
        <w:rPr>
          <w:rFonts w:hint="eastAsia"/>
          <w:lang w:val="fr-CH"/>
        </w:rPr>
        <w:t>H.</w:t>
      </w:r>
      <w:r w:rsidR="000022DF" w:rsidRPr="00A814F0">
        <w:rPr>
          <w:rFonts w:hint="eastAsia"/>
          <w:lang w:val="fr-CH"/>
        </w:rPr>
        <w:tab/>
      </w:r>
      <w:r w:rsidR="000022DF" w:rsidRPr="00A814F0">
        <w:rPr>
          <w:rFonts w:hint="eastAsia"/>
          <w:lang w:val="fr-CH"/>
        </w:rPr>
        <w:t>国家人权机构和国家预防机制的参与情况</w:t>
      </w:r>
    </w:p>
    <w:p w:rsidR="000022DF" w:rsidRPr="00A814F0" w:rsidRDefault="000022DF" w:rsidP="000022DF">
      <w:pPr>
        <w:pStyle w:val="SingleTxtGC"/>
        <w:rPr>
          <w:lang w:val="fr-CH"/>
        </w:rPr>
      </w:pPr>
      <w:r w:rsidRPr="00A814F0">
        <w:rPr>
          <w:rFonts w:hint="eastAsia"/>
          <w:lang w:val="fr-CH"/>
        </w:rPr>
        <w:t>15.</w:t>
      </w:r>
      <w:r w:rsidRPr="00A814F0">
        <w:rPr>
          <w:rFonts w:hint="eastAsia"/>
          <w:lang w:val="fr-CH"/>
        </w:rPr>
        <w:tab/>
      </w:r>
      <w:r w:rsidRPr="00A814F0">
        <w:rPr>
          <w:rFonts w:hint="eastAsia"/>
          <w:lang w:val="fr-CH"/>
        </w:rPr>
        <w:t>同样，委员会赞赏国家人权机构和缔约国根据《公约任择议定书》规定设立的国家人权机构和国家预防机制的工作。自第五十五届会议起，这些机构和机制可以参加委员会的非公开全体会议。具体而言，委员会在第六十四届会议期间会见了俄罗斯联邦机构以及智利和毛里塔尼亚的机构和机制；在第六十五届会议上，会见了加拿大、危地马拉和荷兰的机构、秘鲁的机制以及马尔代夫的机构和机制；在第六十六届会议上，会见了南非的机构、德国和墨西哥的机制以及大不列颠及北爱尔兰联合王国的机构和机制。委员会感谢这些机构和机制提供口头和书面信息，也希望继续从这些机构提供的信息中获益，这些信息增强了委员会对所审议议题的了解。</w:t>
      </w:r>
    </w:p>
    <w:p w:rsidR="000022DF" w:rsidRPr="00A814F0" w:rsidRDefault="00802ABB" w:rsidP="00FB5DBA">
      <w:pPr>
        <w:pStyle w:val="H1GC"/>
        <w:rPr>
          <w:lang w:val="fr-CH"/>
        </w:rPr>
      </w:pPr>
      <w:r w:rsidRPr="00A814F0">
        <w:rPr>
          <w:lang w:val="fr-CH"/>
        </w:rPr>
        <w:tab/>
      </w:r>
      <w:r w:rsidR="00FB5DBA" w:rsidRPr="00A814F0">
        <w:rPr>
          <w:lang w:val="fr-CH"/>
        </w:rPr>
        <w:t>I</w:t>
      </w:r>
      <w:r w:rsidR="000022DF" w:rsidRPr="00A814F0">
        <w:rPr>
          <w:rFonts w:hint="eastAsia"/>
          <w:lang w:val="fr-CH"/>
        </w:rPr>
        <w:t>.</w:t>
      </w:r>
      <w:r w:rsidR="000022DF" w:rsidRPr="00A814F0">
        <w:rPr>
          <w:rFonts w:hint="eastAsia"/>
          <w:lang w:val="fr-CH"/>
        </w:rPr>
        <w:tab/>
      </w:r>
      <w:r w:rsidR="000022DF" w:rsidRPr="00A814F0">
        <w:rPr>
          <w:rFonts w:hint="eastAsia"/>
          <w:lang w:val="fr-CH"/>
        </w:rPr>
        <w:t>报复问题报告员</w:t>
      </w:r>
    </w:p>
    <w:p w:rsidR="000022DF" w:rsidRPr="00A814F0" w:rsidRDefault="000022DF" w:rsidP="000022DF">
      <w:pPr>
        <w:pStyle w:val="SingleTxtGC"/>
        <w:rPr>
          <w:lang w:val="fr-CH"/>
        </w:rPr>
      </w:pPr>
      <w:r w:rsidRPr="00A814F0">
        <w:rPr>
          <w:rFonts w:hint="eastAsia"/>
          <w:lang w:val="fr-CH"/>
        </w:rPr>
        <w:t>16.</w:t>
      </w:r>
      <w:r w:rsidRPr="00A814F0">
        <w:rPr>
          <w:rFonts w:hint="eastAsia"/>
          <w:lang w:val="fr-CH"/>
        </w:rPr>
        <w:tab/>
      </w:r>
      <w:r w:rsidRPr="00A814F0">
        <w:rPr>
          <w:rFonts w:hint="eastAsia"/>
          <w:lang w:val="fr-CH"/>
        </w:rPr>
        <w:t>委员会第四十九届会议决定通过一个防止、监测和后续跟进民间社会组织、人权维护者、受害者和证人在与条约机构系统接触之后遭到报复的案件的机制。随后任命了第</w:t>
      </w:r>
      <w:r w:rsidRPr="00A814F0">
        <w:rPr>
          <w:rFonts w:hint="eastAsia"/>
          <w:lang w:val="fr-CH"/>
        </w:rPr>
        <w:t>19</w:t>
      </w:r>
      <w:r w:rsidRPr="00A814F0">
        <w:rPr>
          <w:rFonts w:hint="eastAsia"/>
          <w:lang w:val="fr-CH"/>
        </w:rPr>
        <w:t>条所述的报复问题报告员和第</w:t>
      </w:r>
      <w:r w:rsidRPr="00A814F0">
        <w:rPr>
          <w:rFonts w:hint="eastAsia"/>
          <w:lang w:val="fr-CH"/>
        </w:rPr>
        <w:t>20</w:t>
      </w:r>
      <w:r w:rsidRPr="00A814F0">
        <w:rPr>
          <w:rFonts w:hint="eastAsia"/>
          <w:lang w:val="fr-CH"/>
        </w:rPr>
        <w:t>条和第</w:t>
      </w:r>
      <w:r w:rsidRPr="00A814F0">
        <w:rPr>
          <w:rFonts w:hint="eastAsia"/>
          <w:lang w:val="fr-CH"/>
        </w:rPr>
        <w:t>22</w:t>
      </w:r>
      <w:r w:rsidRPr="00A814F0">
        <w:rPr>
          <w:rFonts w:hint="eastAsia"/>
          <w:lang w:val="fr-CH"/>
        </w:rPr>
        <w:t>条所述的报复问题报告员。委员会第五十五届会议通过了“根据《公约》第</w:t>
      </w:r>
      <w:r w:rsidRPr="00A814F0">
        <w:rPr>
          <w:rFonts w:hint="eastAsia"/>
          <w:lang w:val="fr-CH"/>
        </w:rPr>
        <w:t>13</w:t>
      </w:r>
      <w:r w:rsidRPr="00A814F0">
        <w:rPr>
          <w:rFonts w:hint="eastAsia"/>
          <w:lang w:val="fr-CH"/>
        </w:rPr>
        <w:t>、</w:t>
      </w:r>
      <w:r w:rsidRPr="00A814F0">
        <w:rPr>
          <w:rFonts w:hint="eastAsia"/>
          <w:lang w:val="fr-CH"/>
        </w:rPr>
        <w:t>19</w:t>
      </w:r>
      <w:r w:rsidRPr="00A814F0">
        <w:rPr>
          <w:rFonts w:hint="eastAsia"/>
          <w:lang w:val="fr-CH"/>
        </w:rPr>
        <w:t>、</w:t>
      </w:r>
      <w:r w:rsidRPr="00A814F0">
        <w:rPr>
          <w:rFonts w:hint="eastAsia"/>
          <w:lang w:val="fr-CH"/>
        </w:rPr>
        <w:t>20</w:t>
      </w:r>
      <w:r w:rsidRPr="00A814F0">
        <w:rPr>
          <w:rFonts w:hint="eastAsia"/>
          <w:lang w:val="fr-CH"/>
        </w:rPr>
        <w:t>和</w:t>
      </w:r>
      <w:r w:rsidRPr="00A814F0">
        <w:rPr>
          <w:rFonts w:hint="eastAsia"/>
          <w:lang w:val="fr-CH"/>
        </w:rPr>
        <w:t>22</w:t>
      </w:r>
      <w:r w:rsidRPr="00A814F0">
        <w:rPr>
          <w:rFonts w:hint="eastAsia"/>
          <w:lang w:val="fr-CH"/>
        </w:rPr>
        <w:t>条与禁止酷刑委员会合作的人员和组织遭到报复的指控的接收和处理准则”</w:t>
      </w:r>
      <w:r w:rsidRPr="00A814F0">
        <w:rPr>
          <w:rFonts w:hint="eastAsia"/>
          <w:lang w:val="fr-CH"/>
        </w:rPr>
        <w:t>(</w:t>
      </w:r>
      <w:hyperlink r:id="rId28" w:history="1">
        <w:r w:rsidRPr="00A814F0">
          <w:rPr>
            <w:rStyle w:val="af5"/>
            <w:rFonts w:hint="eastAsia"/>
            <w:u w:val="none"/>
            <w:lang w:val="fr-CH"/>
          </w:rPr>
          <w:t>CAT/C/55/2</w:t>
        </w:r>
      </w:hyperlink>
      <w:r w:rsidRPr="00A814F0">
        <w:rPr>
          <w:rFonts w:hint="eastAsia"/>
          <w:lang w:val="fr-CH"/>
        </w:rPr>
        <w:t>)</w:t>
      </w:r>
      <w:r w:rsidRPr="00A814F0">
        <w:rPr>
          <w:rFonts w:hint="eastAsia"/>
          <w:lang w:val="fr-CH"/>
        </w:rPr>
        <w:t>。准则明确承认“反对恐吓或报复准则”</w:t>
      </w:r>
      <w:r w:rsidRPr="00A814F0">
        <w:rPr>
          <w:rFonts w:hint="eastAsia"/>
          <w:lang w:val="fr-CH"/>
        </w:rPr>
        <w:t>(</w:t>
      </w:r>
      <w:r w:rsidRPr="00A814F0">
        <w:rPr>
          <w:rFonts w:hint="eastAsia"/>
          <w:lang w:val="fr-CH"/>
        </w:rPr>
        <w:t>“圣何塞准则”</w:t>
      </w:r>
      <w:r w:rsidRPr="00A814F0">
        <w:rPr>
          <w:rFonts w:hint="eastAsia"/>
          <w:lang w:val="fr-CH"/>
        </w:rPr>
        <w:t>)</w:t>
      </w:r>
      <w:r w:rsidRPr="00A814F0">
        <w:rPr>
          <w:rFonts w:hint="eastAsia"/>
          <w:lang w:val="fr-CH"/>
        </w:rPr>
        <w:t>的价值。</w:t>
      </w:r>
    </w:p>
    <w:p w:rsidR="000022DF" w:rsidRPr="00A814F0" w:rsidRDefault="000022DF" w:rsidP="000022DF">
      <w:pPr>
        <w:pStyle w:val="SingleTxtGC"/>
        <w:rPr>
          <w:lang w:val="fr-CH"/>
        </w:rPr>
      </w:pPr>
      <w:r w:rsidRPr="00A814F0">
        <w:rPr>
          <w:rFonts w:hint="eastAsia"/>
          <w:lang w:val="fr-CH"/>
        </w:rPr>
        <w:t>17.</w:t>
      </w:r>
      <w:r w:rsidRPr="00A814F0">
        <w:rPr>
          <w:rFonts w:hint="eastAsia"/>
          <w:lang w:val="fr-CH"/>
        </w:rPr>
        <w:tab/>
      </w:r>
      <w:r w:rsidRPr="00A814F0">
        <w:rPr>
          <w:rFonts w:hint="eastAsia"/>
          <w:lang w:val="fr-CH"/>
        </w:rPr>
        <w:t>委员会第六十三届会议指定拉库女士为第</w:t>
      </w:r>
      <w:r w:rsidRPr="00A814F0">
        <w:rPr>
          <w:rFonts w:hint="eastAsia"/>
          <w:lang w:val="fr-CH"/>
        </w:rPr>
        <w:t>19</w:t>
      </w:r>
      <w:r w:rsidRPr="00A814F0">
        <w:rPr>
          <w:rFonts w:hint="eastAsia"/>
          <w:lang w:val="fr-CH"/>
        </w:rPr>
        <w:t>、</w:t>
      </w:r>
      <w:r w:rsidRPr="00A814F0">
        <w:rPr>
          <w:rFonts w:hint="eastAsia"/>
          <w:lang w:val="fr-CH"/>
        </w:rPr>
        <w:t>20</w:t>
      </w:r>
      <w:r w:rsidRPr="00A814F0">
        <w:rPr>
          <w:rFonts w:hint="eastAsia"/>
          <w:lang w:val="fr-CH"/>
        </w:rPr>
        <w:t>和</w:t>
      </w:r>
      <w:r w:rsidRPr="00A814F0">
        <w:rPr>
          <w:rFonts w:hint="eastAsia"/>
          <w:lang w:val="fr-CH"/>
        </w:rPr>
        <w:t>22</w:t>
      </w:r>
      <w:r w:rsidRPr="00A814F0">
        <w:rPr>
          <w:rFonts w:hint="eastAsia"/>
          <w:lang w:val="fr-CH"/>
        </w:rPr>
        <w:t>条规定的报复问题报告员。报告员在报告期内采取行动的有关资料，可在禁止酷刑委员会网页上查阅。拉库女士和克劳德</w:t>
      </w:r>
      <w:bookmarkStart w:id="2" w:name="_Hlk13143806"/>
      <w:r w:rsidR="00056EFB" w:rsidRPr="00A814F0">
        <w:rPr>
          <w:rFonts w:hint="eastAsia"/>
          <w:lang w:val="fr-CH"/>
        </w:rPr>
        <w:t>·</w:t>
      </w:r>
      <w:bookmarkEnd w:id="2"/>
      <w:r w:rsidRPr="00A814F0">
        <w:rPr>
          <w:rFonts w:hint="eastAsia"/>
          <w:lang w:val="fr-CH"/>
        </w:rPr>
        <w:t>海勒</w:t>
      </w:r>
      <w:r w:rsidR="00056EFB" w:rsidRPr="00A814F0">
        <w:rPr>
          <w:rFonts w:hint="eastAsia"/>
          <w:lang w:val="fr-CH"/>
        </w:rPr>
        <w:t>·</w:t>
      </w:r>
      <w:r w:rsidRPr="00A814F0">
        <w:rPr>
          <w:rFonts w:hint="eastAsia"/>
          <w:lang w:val="fr-CH"/>
        </w:rPr>
        <w:t>鲁阿桑特出席了</w:t>
      </w:r>
      <w:r w:rsidRPr="00A814F0">
        <w:rPr>
          <w:rFonts w:hint="eastAsia"/>
          <w:lang w:val="fr-CH"/>
        </w:rPr>
        <w:t>2018</w:t>
      </w:r>
      <w:r w:rsidRPr="00A814F0">
        <w:rPr>
          <w:rFonts w:hint="eastAsia"/>
          <w:lang w:val="fr-CH"/>
        </w:rPr>
        <w:t>年</w:t>
      </w:r>
      <w:r w:rsidRPr="00A814F0">
        <w:rPr>
          <w:rFonts w:hint="eastAsia"/>
          <w:lang w:val="fr-CH"/>
        </w:rPr>
        <w:t>12</w:t>
      </w:r>
      <w:r w:rsidRPr="00A814F0">
        <w:rPr>
          <w:rFonts w:hint="eastAsia"/>
          <w:lang w:val="fr-CH"/>
        </w:rPr>
        <w:t>月</w:t>
      </w:r>
      <w:r w:rsidRPr="00A814F0">
        <w:rPr>
          <w:rFonts w:hint="eastAsia"/>
          <w:lang w:val="fr-CH"/>
        </w:rPr>
        <w:t>12</w:t>
      </w:r>
      <w:r w:rsidRPr="00A814F0">
        <w:rPr>
          <w:rFonts w:hint="eastAsia"/>
          <w:lang w:val="fr-CH"/>
        </w:rPr>
        <w:t>日和</w:t>
      </w:r>
      <w:r w:rsidRPr="00A814F0">
        <w:rPr>
          <w:rFonts w:hint="eastAsia"/>
          <w:lang w:val="fr-CH"/>
        </w:rPr>
        <w:t>13</w:t>
      </w:r>
      <w:r w:rsidRPr="00A814F0">
        <w:rPr>
          <w:rFonts w:hint="eastAsia"/>
          <w:lang w:val="fr-CH"/>
        </w:rPr>
        <w:t>日在日内瓦举行的报复问题讲习班，该讲习班由人权高专办和国际人权服务社联合举办。</w:t>
      </w:r>
    </w:p>
    <w:p w:rsidR="000022DF" w:rsidRPr="00A814F0" w:rsidRDefault="00802ABB" w:rsidP="00802ABB">
      <w:pPr>
        <w:pStyle w:val="H1GC"/>
        <w:rPr>
          <w:lang w:val="fr-CH"/>
        </w:rPr>
      </w:pPr>
      <w:r w:rsidRPr="00A814F0">
        <w:rPr>
          <w:lang w:val="fr-CH"/>
        </w:rPr>
        <w:tab/>
      </w:r>
      <w:r w:rsidR="000022DF" w:rsidRPr="00A814F0">
        <w:rPr>
          <w:rFonts w:hint="eastAsia"/>
          <w:lang w:val="fr-CH"/>
        </w:rPr>
        <w:t>J.</w:t>
      </w:r>
      <w:r w:rsidR="000022DF" w:rsidRPr="00A814F0">
        <w:rPr>
          <w:rFonts w:hint="eastAsia"/>
          <w:lang w:val="fr-CH"/>
        </w:rPr>
        <w:tab/>
      </w:r>
      <w:r w:rsidR="000022DF" w:rsidRPr="00A814F0">
        <w:rPr>
          <w:rFonts w:hint="eastAsia"/>
          <w:lang w:val="fr-CH"/>
        </w:rPr>
        <w:t>加强条约机构进程</w:t>
      </w:r>
    </w:p>
    <w:p w:rsidR="000022DF" w:rsidRPr="00A814F0" w:rsidRDefault="000022DF" w:rsidP="000022DF">
      <w:pPr>
        <w:pStyle w:val="SingleTxtGC"/>
        <w:rPr>
          <w:lang w:val="fr-CH"/>
        </w:rPr>
      </w:pPr>
      <w:r w:rsidRPr="00A814F0">
        <w:rPr>
          <w:rFonts w:hint="eastAsia"/>
          <w:lang w:val="fr-CH"/>
        </w:rPr>
        <w:t>18.</w:t>
      </w:r>
      <w:r w:rsidRPr="00A814F0">
        <w:rPr>
          <w:rFonts w:hint="eastAsia"/>
          <w:lang w:val="fr-CH"/>
        </w:rPr>
        <w:tab/>
      </w:r>
      <w:r w:rsidRPr="00A814F0">
        <w:rPr>
          <w:rFonts w:hint="eastAsia"/>
          <w:lang w:val="fr-CH"/>
        </w:rPr>
        <w:t>委员会第六十四届会议讨论了</w:t>
      </w:r>
      <w:r w:rsidRPr="00A814F0">
        <w:rPr>
          <w:rFonts w:hint="eastAsia"/>
          <w:lang w:val="fr-CH"/>
        </w:rPr>
        <w:t>2018</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29</w:t>
      </w:r>
      <w:r w:rsidRPr="00A814F0">
        <w:rPr>
          <w:rFonts w:hint="eastAsia"/>
          <w:lang w:val="fr-CH"/>
        </w:rPr>
        <w:t>日至</w:t>
      </w:r>
      <w:r w:rsidRPr="00A814F0">
        <w:rPr>
          <w:rFonts w:hint="eastAsia"/>
          <w:lang w:val="fr-CH"/>
        </w:rPr>
        <w:t>6</w:t>
      </w:r>
      <w:r w:rsidRPr="00A814F0">
        <w:rPr>
          <w:rFonts w:hint="eastAsia"/>
          <w:lang w:val="fr-CH"/>
        </w:rPr>
        <w:t>月</w:t>
      </w:r>
      <w:r w:rsidRPr="00A814F0">
        <w:rPr>
          <w:rFonts w:hint="eastAsia"/>
          <w:lang w:val="fr-CH"/>
        </w:rPr>
        <w:t>1</w:t>
      </w:r>
      <w:r w:rsidRPr="00A814F0">
        <w:rPr>
          <w:rFonts w:hint="eastAsia"/>
          <w:lang w:val="fr-CH"/>
        </w:rPr>
        <w:t>日在纽约举行的人权条约机构主席第三十次会议提出的建议。委员会就大会将于</w:t>
      </w:r>
      <w:r w:rsidRPr="00A814F0">
        <w:rPr>
          <w:rFonts w:hint="eastAsia"/>
          <w:lang w:val="fr-CH"/>
        </w:rPr>
        <w:t>2020</w:t>
      </w:r>
      <w:r w:rsidRPr="00A814F0">
        <w:rPr>
          <w:rFonts w:hint="eastAsia"/>
          <w:lang w:val="fr-CH"/>
        </w:rPr>
        <w:t>年对人权条约机构系统进行的审查进行了透彻的讨论。在这方面，它为</w:t>
      </w:r>
      <w:r w:rsidRPr="00A814F0">
        <w:rPr>
          <w:rFonts w:hint="eastAsia"/>
          <w:lang w:val="fr-CH"/>
        </w:rPr>
        <w:t>2020</w:t>
      </w:r>
      <w:r w:rsidRPr="00A814F0">
        <w:rPr>
          <w:rFonts w:hint="eastAsia"/>
          <w:lang w:val="fr-CH"/>
        </w:rPr>
        <w:t>年审议制定了以条约机构为导向的立场。在同一届会议上，委员会与人权事务委员会举行了第一次全体联席会议，讨论共同关心的问题和合作领域，包括</w:t>
      </w:r>
      <w:r w:rsidRPr="00A814F0">
        <w:rPr>
          <w:rFonts w:hint="eastAsia"/>
          <w:lang w:val="fr-CH"/>
        </w:rPr>
        <w:t>2020</w:t>
      </w:r>
      <w:r w:rsidRPr="00A814F0">
        <w:rPr>
          <w:rFonts w:hint="eastAsia"/>
          <w:lang w:val="fr-CH"/>
        </w:rPr>
        <w:t>年审议、简化报告程序、人权事务委员会来文工作组的经验和不驱回判例。</w:t>
      </w:r>
      <w:r w:rsidRPr="00A814F0">
        <w:rPr>
          <w:rFonts w:hint="eastAsia"/>
          <w:lang w:val="fr-CH"/>
        </w:rPr>
        <w:t>2018</w:t>
      </w:r>
      <w:r w:rsidRPr="00A814F0">
        <w:rPr>
          <w:rFonts w:hint="eastAsia"/>
          <w:lang w:val="fr-CH"/>
        </w:rPr>
        <w:t>年</w:t>
      </w:r>
      <w:r w:rsidRPr="00A814F0">
        <w:rPr>
          <w:rFonts w:hint="eastAsia"/>
          <w:lang w:val="fr-CH"/>
        </w:rPr>
        <w:t>10</w:t>
      </w:r>
      <w:r w:rsidRPr="00A814F0">
        <w:rPr>
          <w:rFonts w:hint="eastAsia"/>
          <w:lang w:val="fr-CH"/>
        </w:rPr>
        <w:t>月，莫德维格出席了挪威人权中心在奥斯陆举办的关于</w:t>
      </w:r>
      <w:r w:rsidRPr="00A814F0">
        <w:rPr>
          <w:rFonts w:hint="eastAsia"/>
          <w:lang w:val="fr-CH"/>
        </w:rPr>
        <w:t>2020</w:t>
      </w:r>
      <w:r w:rsidRPr="00A814F0">
        <w:rPr>
          <w:rFonts w:hint="eastAsia"/>
          <w:lang w:val="fr-CH"/>
        </w:rPr>
        <w:t>年人权条约机构审查议程以及地方和国家参与范围的专家研讨会。在第六十五届会议上，委员会与强迫失踪问题委员会举行了第一次全体会议，特别是讨论</w:t>
      </w:r>
      <w:r w:rsidRPr="00A814F0">
        <w:rPr>
          <w:rFonts w:hint="eastAsia"/>
          <w:lang w:val="fr-CH"/>
        </w:rPr>
        <w:t>2020</w:t>
      </w:r>
      <w:r w:rsidRPr="00A814F0">
        <w:rPr>
          <w:rFonts w:hint="eastAsia"/>
          <w:lang w:val="fr-CH"/>
        </w:rPr>
        <w:t>年审查问题。委员会还指定了</w:t>
      </w:r>
      <w:r w:rsidRPr="00A814F0">
        <w:rPr>
          <w:rFonts w:hint="eastAsia"/>
          <w:lang w:val="fr-CH"/>
        </w:rPr>
        <w:t>2020</w:t>
      </w:r>
      <w:r w:rsidRPr="00A814F0">
        <w:rPr>
          <w:rFonts w:hint="eastAsia"/>
          <w:lang w:val="fr-CH"/>
        </w:rPr>
        <w:t>年审议的两个联络点菲利斯</w:t>
      </w:r>
      <w:r w:rsidR="006F51FA" w:rsidRPr="00A814F0">
        <w:rPr>
          <w:rFonts w:hint="eastAsia"/>
          <w:lang w:val="fr-CH"/>
        </w:rPr>
        <w:t>·</w:t>
      </w:r>
      <w:r w:rsidRPr="00A814F0">
        <w:rPr>
          <w:rFonts w:hint="eastAsia"/>
          <w:lang w:val="fr-CH"/>
        </w:rPr>
        <w:t>盖尔女士和莫德维格先生。主席与尊严</w:t>
      </w:r>
      <w:r w:rsidR="00552ADF" w:rsidRPr="00A814F0">
        <w:rPr>
          <w:rFonts w:hint="eastAsia"/>
          <w:lang w:val="fr-CH"/>
        </w:rPr>
        <w:t>－</w:t>
      </w:r>
      <w:r w:rsidRPr="00A814F0">
        <w:rPr>
          <w:rFonts w:hint="eastAsia"/>
          <w:lang w:val="fr-CH"/>
        </w:rPr>
        <w:t>丹麦禁止酷刑研究所共同组织了一次条约机构协调中心关于</w:t>
      </w:r>
      <w:r w:rsidRPr="00A814F0">
        <w:rPr>
          <w:rFonts w:hint="eastAsia"/>
          <w:lang w:val="fr-CH"/>
        </w:rPr>
        <w:t>2020</w:t>
      </w:r>
      <w:r w:rsidRPr="00A814F0">
        <w:rPr>
          <w:rFonts w:hint="eastAsia"/>
          <w:lang w:val="fr-CH"/>
        </w:rPr>
        <w:t>年审议的会议，会议于</w:t>
      </w:r>
      <w:r w:rsidRPr="00A814F0">
        <w:rPr>
          <w:rFonts w:hint="eastAsia"/>
          <w:lang w:val="fr-CH"/>
        </w:rPr>
        <w:t>2019</w:t>
      </w:r>
      <w:r w:rsidRPr="00A814F0">
        <w:rPr>
          <w:rFonts w:hint="eastAsia"/>
          <w:lang w:val="fr-CH"/>
        </w:rPr>
        <w:t>年</w:t>
      </w:r>
      <w:r w:rsidRPr="00A814F0">
        <w:rPr>
          <w:rFonts w:hint="eastAsia"/>
          <w:lang w:val="fr-CH"/>
        </w:rPr>
        <w:t>2</w:t>
      </w:r>
      <w:r w:rsidRPr="00A814F0">
        <w:rPr>
          <w:rFonts w:hint="eastAsia"/>
          <w:lang w:val="fr-CH"/>
        </w:rPr>
        <w:t>月</w:t>
      </w:r>
      <w:r w:rsidRPr="00A814F0">
        <w:rPr>
          <w:rFonts w:hint="eastAsia"/>
          <w:lang w:val="fr-CH"/>
        </w:rPr>
        <w:t>26</w:t>
      </w:r>
      <w:r w:rsidRPr="00A814F0">
        <w:rPr>
          <w:rFonts w:hint="eastAsia"/>
          <w:lang w:val="fr-CH"/>
        </w:rPr>
        <w:t>日和</w:t>
      </w:r>
      <w:r w:rsidRPr="00A814F0">
        <w:rPr>
          <w:rFonts w:hint="eastAsia"/>
          <w:lang w:val="fr-CH"/>
        </w:rPr>
        <w:t>27</w:t>
      </w:r>
      <w:r w:rsidRPr="00A814F0">
        <w:rPr>
          <w:rFonts w:hint="eastAsia"/>
          <w:lang w:val="fr-CH"/>
        </w:rPr>
        <w:t>日在哥本哈根举行，盖尔女士和莫德维格先生出席了会议。委员会在第六十六届会议上分别就</w:t>
      </w:r>
      <w:r w:rsidRPr="00A814F0">
        <w:rPr>
          <w:rFonts w:hint="eastAsia"/>
          <w:lang w:val="fr-CH"/>
        </w:rPr>
        <w:t>2020</w:t>
      </w:r>
      <w:r w:rsidRPr="00A814F0">
        <w:rPr>
          <w:rFonts w:hint="eastAsia"/>
          <w:lang w:val="fr-CH"/>
        </w:rPr>
        <w:t>年审议和委员会的立场与缔约国和非政府组织举行了非正式会议</w:t>
      </w:r>
      <w:r w:rsidRPr="00A814F0">
        <w:rPr>
          <w:rFonts w:hint="eastAsia"/>
          <w:lang w:val="fr-CH"/>
        </w:rPr>
        <w:t>(</w:t>
      </w:r>
      <w:r w:rsidRPr="00A814F0">
        <w:rPr>
          <w:rFonts w:hint="eastAsia"/>
          <w:lang w:val="fr-CH"/>
        </w:rPr>
        <w:t>见附件二</w:t>
      </w:r>
      <w:r w:rsidRPr="00A814F0">
        <w:rPr>
          <w:rFonts w:hint="eastAsia"/>
          <w:lang w:val="fr-CH"/>
        </w:rPr>
        <w:t>)</w:t>
      </w:r>
      <w:r w:rsidRPr="00A814F0">
        <w:rPr>
          <w:rFonts w:hint="eastAsia"/>
          <w:lang w:val="fr-CH"/>
        </w:rPr>
        <w:t>。</w:t>
      </w:r>
    </w:p>
    <w:p w:rsidR="000022DF" w:rsidRPr="00A814F0" w:rsidRDefault="006F51FA" w:rsidP="006F51FA">
      <w:pPr>
        <w:pStyle w:val="H1GC"/>
        <w:rPr>
          <w:lang w:val="fr-CH"/>
        </w:rPr>
      </w:pPr>
      <w:r w:rsidRPr="00A814F0">
        <w:rPr>
          <w:lang w:val="fr-CH"/>
        </w:rPr>
        <w:tab/>
      </w:r>
      <w:r w:rsidR="000022DF" w:rsidRPr="00A814F0">
        <w:rPr>
          <w:rFonts w:hint="eastAsia"/>
          <w:lang w:val="fr-CH"/>
        </w:rPr>
        <w:t>K.</w:t>
      </w:r>
      <w:r w:rsidR="000022DF" w:rsidRPr="00A814F0">
        <w:rPr>
          <w:rFonts w:hint="eastAsia"/>
          <w:lang w:val="fr-CH"/>
        </w:rPr>
        <w:tab/>
      </w:r>
      <w:r w:rsidR="000022DF" w:rsidRPr="00A814F0">
        <w:rPr>
          <w:rFonts w:hint="eastAsia"/>
          <w:lang w:val="fr-CH"/>
        </w:rPr>
        <w:t>执行委员会工作方法务虚会的决定</w:t>
      </w:r>
    </w:p>
    <w:p w:rsidR="000022DF" w:rsidRPr="00A814F0" w:rsidRDefault="000022DF" w:rsidP="000022DF">
      <w:pPr>
        <w:pStyle w:val="SingleTxtGC"/>
        <w:rPr>
          <w:lang w:val="fr-CH"/>
        </w:rPr>
      </w:pPr>
      <w:r w:rsidRPr="00A814F0">
        <w:rPr>
          <w:rFonts w:hint="eastAsia"/>
          <w:lang w:val="fr-CH"/>
        </w:rPr>
        <w:t>19.</w:t>
      </w:r>
      <w:r w:rsidRPr="00A814F0">
        <w:rPr>
          <w:rFonts w:hint="eastAsia"/>
          <w:lang w:val="fr-CH"/>
        </w:rPr>
        <w:tab/>
      </w:r>
      <w:r w:rsidRPr="00A814F0">
        <w:rPr>
          <w:rFonts w:hint="eastAsia"/>
          <w:lang w:val="fr-CH"/>
        </w:rPr>
        <w:t>为落实第五十三届会议期间举行的为期两天的工作方法务虚会的决定，委员会采取了以下行动：</w:t>
      </w:r>
    </w:p>
    <w:p w:rsidR="000022DF" w:rsidRPr="00A814F0" w:rsidRDefault="000022DF" w:rsidP="000022DF">
      <w:pPr>
        <w:pStyle w:val="SingleTxtGC"/>
        <w:rPr>
          <w:lang w:val="fr-CH"/>
        </w:rPr>
      </w:pPr>
      <w:r w:rsidRPr="00A814F0">
        <w:rPr>
          <w:rFonts w:hint="eastAsia"/>
          <w:lang w:val="fr-CH"/>
        </w:rPr>
        <w:tab/>
        <w:t>(a)</w:t>
      </w:r>
      <w:r w:rsidR="006F51FA" w:rsidRPr="00A814F0">
        <w:rPr>
          <w:lang w:val="fr-CH"/>
        </w:rPr>
        <w:tab/>
      </w:r>
      <w:r w:rsidRPr="00A814F0">
        <w:rPr>
          <w:rFonts w:hint="eastAsia"/>
          <w:lang w:val="fr-CH"/>
        </w:rPr>
        <w:t>为长期逾期未交初次报告的八个国家</w:t>
      </w:r>
      <w:r w:rsidRPr="00A814F0">
        <w:rPr>
          <w:rFonts w:hint="eastAsia"/>
          <w:lang w:val="fr-CH"/>
        </w:rPr>
        <w:t>(</w:t>
      </w:r>
      <w:r w:rsidRPr="00A814F0">
        <w:rPr>
          <w:rFonts w:hint="eastAsia"/>
          <w:lang w:val="fr-CH"/>
        </w:rPr>
        <w:t>安提瓜和巴布达、孟加拉国、佛得角、科特迪瓦、马拉维、尼日尔、塞舌尔和索马里</w:t>
      </w:r>
      <w:r w:rsidRPr="00A814F0">
        <w:rPr>
          <w:rFonts w:hint="eastAsia"/>
          <w:lang w:val="fr-CH"/>
        </w:rPr>
        <w:t>)</w:t>
      </w:r>
      <w:r w:rsidRPr="00A814F0">
        <w:rPr>
          <w:rFonts w:hint="eastAsia"/>
          <w:lang w:val="fr-CH"/>
        </w:rPr>
        <w:t>提供简化报告程序</w:t>
      </w:r>
      <w:r w:rsidRPr="00A814F0">
        <w:rPr>
          <w:rFonts w:hint="eastAsia"/>
          <w:lang w:val="fr-CH"/>
        </w:rPr>
        <w:t>(</w:t>
      </w:r>
      <w:r w:rsidRPr="00A814F0">
        <w:rPr>
          <w:rFonts w:hint="eastAsia"/>
          <w:lang w:val="fr-CH"/>
        </w:rPr>
        <w:t>见第二章</w:t>
      </w:r>
      <w:r w:rsidRPr="00A814F0">
        <w:rPr>
          <w:rFonts w:hint="eastAsia"/>
          <w:lang w:val="fr-CH"/>
        </w:rPr>
        <w:t>D</w:t>
      </w:r>
      <w:r w:rsidRPr="00A814F0">
        <w:rPr>
          <w:rFonts w:hint="eastAsia"/>
          <w:lang w:val="fr-CH"/>
        </w:rPr>
        <w:t>节</w:t>
      </w:r>
      <w:r w:rsidRPr="00A814F0">
        <w:rPr>
          <w:rFonts w:hint="eastAsia"/>
          <w:lang w:val="fr-CH"/>
        </w:rPr>
        <w:t>)</w:t>
      </w:r>
      <w:r w:rsidRPr="00A814F0">
        <w:rPr>
          <w:rFonts w:hint="eastAsia"/>
          <w:lang w:val="fr-CH"/>
        </w:rPr>
        <w:t>；</w:t>
      </w:r>
    </w:p>
    <w:p w:rsidR="000022DF" w:rsidRPr="00A814F0" w:rsidRDefault="000022DF" w:rsidP="000022DF">
      <w:pPr>
        <w:pStyle w:val="SingleTxtGC"/>
        <w:rPr>
          <w:lang w:val="fr-CH"/>
        </w:rPr>
      </w:pPr>
      <w:r w:rsidRPr="00A814F0">
        <w:rPr>
          <w:rFonts w:hint="eastAsia"/>
          <w:lang w:val="fr-CH"/>
        </w:rPr>
        <w:tab/>
        <w:t>(b)</w:t>
      </w:r>
      <w:r w:rsidR="006F51FA" w:rsidRPr="00A814F0">
        <w:rPr>
          <w:lang w:val="fr-CH"/>
        </w:rPr>
        <w:tab/>
      </w:r>
      <w:r w:rsidRPr="00A814F0">
        <w:rPr>
          <w:rFonts w:hint="eastAsia"/>
          <w:lang w:val="fr-CH"/>
        </w:rPr>
        <w:t>委员会开始对简化报告程序进行初步实质性评估</w:t>
      </w:r>
      <w:r w:rsidRPr="00A814F0">
        <w:rPr>
          <w:rFonts w:hint="eastAsia"/>
          <w:lang w:val="fr-CH"/>
        </w:rPr>
        <w:t>(</w:t>
      </w:r>
      <w:r w:rsidRPr="00A814F0">
        <w:rPr>
          <w:rFonts w:hint="eastAsia"/>
          <w:lang w:val="fr-CH"/>
        </w:rPr>
        <w:t>见第二章</w:t>
      </w:r>
      <w:r w:rsidRPr="00A814F0">
        <w:rPr>
          <w:rFonts w:hint="eastAsia"/>
          <w:lang w:val="fr-CH"/>
        </w:rPr>
        <w:t>B</w:t>
      </w:r>
      <w:r w:rsidRPr="00A814F0">
        <w:rPr>
          <w:rFonts w:hint="eastAsia"/>
          <w:lang w:val="fr-CH"/>
        </w:rPr>
        <w:t>节</w:t>
      </w:r>
      <w:r w:rsidRPr="00A814F0">
        <w:rPr>
          <w:rFonts w:hint="eastAsia"/>
          <w:lang w:val="fr-CH"/>
        </w:rPr>
        <w:t>)</w:t>
      </w:r>
      <w:r w:rsidRPr="00A814F0">
        <w:rPr>
          <w:rFonts w:hint="eastAsia"/>
          <w:lang w:val="fr-CH"/>
        </w:rPr>
        <w:t>；</w:t>
      </w:r>
    </w:p>
    <w:p w:rsidR="000022DF" w:rsidRPr="00A814F0" w:rsidRDefault="000022DF" w:rsidP="000022DF">
      <w:pPr>
        <w:pStyle w:val="SingleTxtGC"/>
        <w:rPr>
          <w:lang w:val="fr-CH"/>
        </w:rPr>
      </w:pPr>
      <w:r w:rsidRPr="00A814F0">
        <w:rPr>
          <w:rFonts w:hint="eastAsia"/>
          <w:lang w:val="fr-CH"/>
        </w:rPr>
        <w:tab/>
        <w:t>(c)</w:t>
      </w:r>
      <w:r w:rsidR="006F51FA" w:rsidRPr="00A814F0">
        <w:rPr>
          <w:lang w:val="fr-CH"/>
        </w:rPr>
        <w:tab/>
      </w:r>
      <w:r w:rsidRPr="00A814F0">
        <w:rPr>
          <w:rFonts w:hint="eastAsia"/>
          <w:lang w:val="fr-CH"/>
        </w:rPr>
        <w:t>通过了结论性意见后续行动准则</w:t>
      </w:r>
      <w:r w:rsidRPr="00A814F0">
        <w:rPr>
          <w:rFonts w:hint="eastAsia"/>
          <w:lang w:val="fr-CH"/>
        </w:rPr>
        <w:t>(</w:t>
      </w:r>
      <w:hyperlink r:id="rId29" w:history="1">
        <w:r w:rsidRPr="00A814F0">
          <w:rPr>
            <w:rStyle w:val="af5"/>
            <w:rFonts w:hint="eastAsia"/>
            <w:u w:val="none"/>
            <w:lang w:val="fr-CH"/>
          </w:rPr>
          <w:t>CAT/C/55/3</w:t>
        </w:r>
      </w:hyperlink>
      <w:r w:rsidRPr="00A814F0">
        <w:rPr>
          <w:rFonts w:hint="eastAsia"/>
          <w:lang w:val="fr-CH"/>
        </w:rPr>
        <w:t>)</w:t>
      </w:r>
      <w:r w:rsidRPr="00A814F0">
        <w:rPr>
          <w:rFonts w:hint="eastAsia"/>
          <w:lang w:val="fr-CH"/>
        </w:rPr>
        <w:t>；</w:t>
      </w:r>
    </w:p>
    <w:p w:rsidR="000022DF" w:rsidRPr="00A814F0" w:rsidRDefault="000022DF" w:rsidP="000022DF">
      <w:pPr>
        <w:pStyle w:val="SingleTxtGC"/>
        <w:rPr>
          <w:lang w:val="fr-CH"/>
        </w:rPr>
      </w:pPr>
      <w:r w:rsidRPr="00A814F0">
        <w:rPr>
          <w:rFonts w:hint="eastAsia"/>
          <w:lang w:val="fr-CH"/>
        </w:rPr>
        <w:tab/>
        <w:t>(d)</w:t>
      </w:r>
      <w:r w:rsidR="006F51FA" w:rsidRPr="00A814F0">
        <w:rPr>
          <w:lang w:val="fr-CH"/>
        </w:rPr>
        <w:tab/>
      </w:r>
      <w:r w:rsidRPr="00A814F0">
        <w:rPr>
          <w:rFonts w:hint="eastAsia"/>
          <w:lang w:val="fr-CH"/>
        </w:rPr>
        <w:t>国家人权机构、国家防范机制和非政府组织对委员会届会的贡献和参与都有改进</w:t>
      </w:r>
      <w:r w:rsidRPr="00A814F0">
        <w:rPr>
          <w:rFonts w:hint="eastAsia"/>
          <w:lang w:val="fr-CH"/>
        </w:rPr>
        <w:t>(</w:t>
      </w:r>
      <w:r w:rsidRPr="00A814F0">
        <w:rPr>
          <w:rFonts w:hint="eastAsia"/>
          <w:lang w:val="fr-CH"/>
        </w:rPr>
        <w:t>见第一章</w:t>
      </w:r>
      <w:r w:rsidRPr="00A814F0">
        <w:rPr>
          <w:rFonts w:hint="eastAsia"/>
          <w:lang w:val="fr-CH"/>
        </w:rPr>
        <w:t>I</w:t>
      </w:r>
      <w:r w:rsidRPr="00A814F0">
        <w:rPr>
          <w:rFonts w:hint="eastAsia"/>
          <w:lang w:val="fr-CH"/>
        </w:rPr>
        <w:t>、</w:t>
      </w:r>
      <w:r w:rsidRPr="00A814F0">
        <w:rPr>
          <w:rFonts w:hint="eastAsia"/>
          <w:lang w:val="fr-CH"/>
        </w:rPr>
        <w:t>G</w:t>
      </w:r>
      <w:r w:rsidRPr="00A814F0">
        <w:rPr>
          <w:rFonts w:hint="eastAsia"/>
          <w:lang w:val="fr-CH"/>
        </w:rPr>
        <w:t>和</w:t>
      </w:r>
      <w:r w:rsidRPr="00A814F0">
        <w:rPr>
          <w:rFonts w:hint="eastAsia"/>
          <w:lang w:val="fr-CH"/>
        </w:rPr>
        <w:t>H</w:t>
      </w:r>
      <w:r w:rsidRPr="00A814F0">
        <w:rPr>
          <w:rFonts w:hint="eastAsia"/>
          <w:lang w:val="fr-CH"/>
        </w:rPr>
        <w:t>节</w:t>
      </w:r>
      <w:r w:rsidRPr="00A814F0">
        <w:rPr>
          <w:rFonts w:hint="eastAsia"/>
          <w:lang w:val="fr-CH"/>
        </w:rPr>
        <w:t>)</w:t>
      </w:r>
      <w:r w:rsidRPr="00A814F0">
        <w:rPr>
          <w:rFonts w:hint="eastAsia"/>
          <w:lang w:val="fr-CH"/>
        </w:rPr>
        <w:t>，包括使用</w:t>
      </w:r>
      <w:r w:rsidRPr="00A814F0">
        <w:rPr>
          <w:rFonts w:hint="eastAsia"/>
          <w:lang w:val="fr-CH"/>
        </w:rPr>
        <w:t>Skype</w:t>
      </w:r>
      <w:r w:rsidRPr="00A814F0">
        <w:rPr>
          <w:rFonts w:hint="eastAsia"/>
          <w:lang w:val="fr-CH"/>
        </w:rPr>
        <w:t>和视频会议等新的通信技术；</w:t>
      </w:r>
    </w:p>
    <w:p w:rsidR="000022DF" w:rsidRPr="00A814F0" w:rsidRDefault="000022DF" w:rsidP="000022DF">
      <w:pPr>
        <w:pStyle w:val="SingleTxtGC"/>
        <w:rPr>
          <w:lang w:val="fr-CH"/>
        </w:rPr>
      </w:pPr>
      <w:r w:rsidRPr="00A814F0">
        <w:rPr>
          <w:rFonts w:hint="eastAsia"/>
          <w:lang w:val="fr-CH"/>
        </w:rPr>
        <w:tab/>
        <w:t>(e)</w:t>
      </w:r>
      <w:r w:rsidR="006F51FA" w:rsidRPr="00A814F0">
        <w:rPr>
          <w:lang w:val="fr-CH"/>
        </w:rPr>
        <w:tab/>
      </w:r>
      <w:r w:rsidRPr="00A814F0">
        <w:rPr>
          <w:rFonts w:hint="eastAsia"/>
          <w:lang w:val="fr-CH"/>
        </w:rPr>
        <w:t>设立了个人申诉工作组，使委员会能够充分了解个人申诉程序的内部程序，并设立了一个闭会期间来文工作组，就不可受理和终止审议的决定草案向委员会提出建议；</w:t>
      </w:r>
    </w:p>
    <w:p w:rsidR="000022DF" w:rsidRPr="00A814F0" w:rsidRDefault="000022DF" w:rsidP="000022DF">
      <w:pPr>
        <w:pStyle w:val="SingleTxtGC"/>
        <w:rPr>
          <w:lang w:val="fr-CH"/>
        </w:rPr>
      </w:pPr>
      <w:r w:rsidRPr="00A814F0">
        <w:rPr>
          <w:rFonts w:hint="eastAsia"/>
          <w:lang w:val="fr-CH"/>
        </w:rPr>
        <w:tab/>
        <w:t>(f)</w:t>
      </w:r>
      <w:r w:rsidR="006F51FA" w:rsidRPr="00A814F0">
        <w:rPr>
          <w:lang w:val="fr-CH"/>
        </w:rPr>
        <w:tab/>
      </w:r>
      <w:r w:rsidRPr="00A814F0">
        <w:rPr>
          <w:rFonts w:hint="eastAsia"/>
          <w:lang w:val="fr-CH"/>
        </w:rPr>
        <w:t>通过了关于接受和处理对与委员会合作的个人和组织的报复指控的准则</w:t>
      </w:r>
      <w:r w:rsidRPr="00A814F0">
        <w:rPr>
          <w:rFonts w:hint="eastAsia"/>
          <w:lang w:val="fr-CH"/>
        </w:rPr>
        <w:t>(</w:t>
      </w:r>
      <w:r w:rsidRPr="00A814F0">
        <w:rPr>
          <w:rFonts w:hint="eastAsia"/>
          <w:lang w:val="fr-CH"/>
        </w:rPr>
        <w:t>见第一章</w:t>
      </w:r>
      <w:r w:rsidRPr="00A814F0">
        <w:rPr>
          <w:rFonts w:hint="eastAsia"/>
          <w:lang w:val="fr-CH"/>
        </w:rPr>
        <w:t>I</w:t>
      </w:r>
      <w:r w:rsidRPr="00A814F0">
        <w:rPr>
          <w:rFonts w:hint="eastAsia"/>
          <w:lang w:val="fr-CH"/>
        </w:rPr>
        <w:t>节</w:t>
      </w:r>
      <w:r w:rsidRPr="00A814F0">
        <w:rPr>
          <w:rFonts w:hint="eastAsia"/>
          <w:lang w:val="fr-CH"/>
        </w:rPr>
        <w:t>)</w:t>
      </w:r>
      <w:r w:rsidRPr="00A814F0">
        <w:rPr>
          <w:rFonts w:hint="eastAsia"/>
          <w:lang w:val="fr-CH"/>
        </w:rPr>
        <w:t>。</w:t>
      </w:r>
    </w:p>
    <w:p w:rsidR="000022DF" w:rsidRPr="00A814F0" w:rsidRDefault="006F51FA" w:rsidP="006F51FA">
      <w:pPr>
        <w:pStyle w:val="H1GC"/>
        <w:rPr>
          <w:lang w:val="fr-CH"/>
        </w:rPr>
      </w:pPr>
      <w:r w:rsidRPr="00A814F0">
        <w:rPr>
          <w:lang w:val="fr-CH"/>
        </w:rPr>
        <w:tab/>
      </w:r>
      <w:r w:rsidR="000022DF" w:rsidRPr="00A814F0">
        <w:rPr>
          <w:rFonts w:hint="eastAsia"/>
          <w:lang w:val="fr-CH"/>
        </w:rPr>
        <w:t>L.</w:t>
      </w:r>
      <w:r w:rsidR="000022DF" w:rsidRPr="00A814F0">
        <w:rPr>
          <w:rFonts w:hint="eastAsia"/>
          <w:lang w:val="fr-CH"/>
        </w:rPr>
        <w:tab/>
      </w:r>
      <w:r w:rsidR="000022DF" w:rsidRPr="00A814F0">
        <w:rPr>
          <w:rFonts w:hint="eastAsia"/>
          <w:lang w:val="fr-CH"/>
        </w:rPr>
        <w:t>委员会委员参加其他会议的情况</w:t>
      </w:r>
    </w:p>
    <w:p w:rsidR="000022DF" w:rsidRPr="00A814F0" w:rsidRDefault="000022DF" w:rsidP="000022DF">
      <w:pPr>
        <w:pStyle w:val="SingleTxtGC"/>
        <w:rPr>
          <w:lang w:val="fr-CH"/>
        </w:rPr>
      </w:pPr>
      <w:r w:rsidRPr="00A814F0">
        <w:rPr>
          <w:rFonts w:hint="eastAsia"/>
          <w:lang w:val="fr-CH"/>
        </w:rPr>
        <w:t>20.</w:t>
      </w:r>
      <w:r w:rsidRPr="00A814F0">
        <w:rPr>
          <w:rFonts w:hint="eastAsia"/>
          <w:lang w:val="fr-CH"/>
        </w:rPr>
        <w:tab/>
      </w:r>
      <w:r w:rsidRPr="00A814F0">
        <w:rPr>
          <w:rFonts w:hint="eastAsia"/>
          <w:lang w:val="fr-CH"/>
        </w:rPr>
        <w:t>在本报告所涉期内，委员会委员参加了各种会议：</w:t>
      </w:r>
    </w:p>
    <w:p w:rsidR="000022DF" w:rsidRPr="00A814F0" w:rsidRDefault="000022DF" w:rsidP="000022DF">
      <w:pPr>
        <w:pStyle w:val="SingleTxtGC"/>
        <w:rPr>
          <w:lang w:val="fr-CH"/>
        </w:rPr>
      </w:pPr>
      <w:r w:rsidRPr="00A814F0">
        <w:rPr>
          <w:rFonts w:hint="eastAsia"/>
          <w:lang w:val="fr-CH"/>
        </w:rPr>
        <w:tab/>
        <w:t>(a)</w:t>
      </w:r>
      <w:r w:rsidR="006F51FA" w:rsidRPr="00A814F0">
        <w:rPr>
          <w:lang w:val="fr-CH"/>
        </w:rPr>
        <w:tab/>
      </w:r>
      <w:r w:rsidRPr="00A814F0">
        <w:rPr>
          <w:rFonts w:hint="eastAsia"/>
          <w:lang w:val="fr-CH"/>
        </w:rPr>
        <w:t>阿卜杜勒瓦哈布</w:t>
      </w:r>
      <w:r w:rsidR="006F51FA" w:rsidRPr="00A814F0">
        <w:rPr>
          <w:rFonts w:hint="eastAsia"/>
          <w:lang w:val="fr-CH"/>
        </w:rPr>
        <w:t>·</w:t>
      </w:r>
      <w:r w:rsidRPr="00A814F0">
        <w:rPr>
          <w:rFonts w:hint="eastAsia"/>
          <w:lang w:val="fr-CH"/>
        </w:rPr>
        <w:t>哈尼、拉库女士和巴赫季亚尔</w:t>
      </w:r>
      <w:r w:rsidR="006F51FA" w:rsidRPr="00A814F0">
        <w:rPr>
          <w:rFonts w:hint="eastAsia"/>
          <w:lang w:val="fr-CH"/>
        </w:rPr>
        <w:t>·</w:t>
      </w:r>
      <w:r w:rsidRPr="00A814F0">
        <w:rPr>
          <w:rFonts w:hint="eastAsia"/>
          <w:lang w:val="fr-CH"/>
        </w:rPr>
        <w:t>图兹穆哈梅多夫出席了由国际人道主义法研究所组织，于</w:t>
      </w:r>
      <w:r w:rsidRPr="00A814F0">
        <w:rPr>
          <w:rFonts w:hint="eastAsia"/>
          <w:lang w:val="fr-CH"/>
        </w:rPr>
        <w:t>2018</w:t>
      </w:r>
      <w:r w:rsidRPr="00A814F0">
        <w:rPr>
          <w:rFonts w:hint="eastAsia"/>
          <w:lang w:val="fr-CH"/>
        </w:rPr>
        <w:t>年</w:t>
      </w:r>
      <w:r w:rsidRPr="00A814F0">
        <w:rPr>
          <w:rFonts w:hint="eastAsia"/>
          <w:lang w:val="fr-CH"/>
        </w:rPr>
        <w:t>9</w:t>
      </w:r>
      <w:r w:rsidRPr="00A814F0">
        <w:rPr>
          <w:rFonts w:hint="eastAsia"/>
          <w:lang w:val="fr-CH"/>
        </w:rPr>
        <w:t>月</w:t>
      </w:r>
      <w:r w:rsidRPr="00A814F0">
        <w:rPr>
          <w:rFonts w:hint="eastAsia"/>
          <w:lang w:val="fr-CH"/>
        </w:rPr>
        <w:t>6</w:t>
      </w:r>
      <w:r w:rsidRPr="00A814F0">
        <w:rPr>
          <w:rFonts w:hint="eastAsia"/>
          <w:lang w:val="fr-CH"/>
        </w:rPr>
        <w:t>日至</w:t>
      </w:r>
      <w:r w:rsidRPr="00A814F0">
        <w:rPr>
          <w:rFonts w:hint="eastAsia"/>
          <w:lang w:val="fr-CH"/>
        </w:rPr>
        <w:t>8</w:t>
      </w:r>
      <w:r w:rsidRPr="00A814F0">
        <w:rPr>
          <w:rFonts w:hint="eastAsia"/>
          <w:lang w:val="fr-CH"/>
        </w:rPr>
        <w:t>日在意大利圣雷莫举行的题为“剥夺自由与武装冲突：探索现实和补救办法”的圆桌会议；</w:t>
      </w:r>
    </w:p>
    <w:p w:rsidR="000022DF" w:rsidRPr="00A814F0" w:rsidRDefault="000022DF" w:rsidP="000022DF">
      <w:pPr>
        <w:pStyle w:val="SingleTxtGC"/>
        <w:rPr>
          <w:lang w:val="fr-CH"/>
        </w:rPr>
      </w:pPr>
      <w:r w:rsidRPr="00A814F0">
        <w:rPr>
          <w:rFonts w:hint="eastAsia"/>
          <w:lang w:val="fr-CH"/>
        </w:rPr>
        <w:tab/>
        <w:t>(b)</w:t>
      </w:r>
      <w:r w:rsidR="006F51FA" w:rsidRPr="00A814F0">
        <w:rPr>
          <w:lang w:val="fr-CH"/>
        </w:rPr>
        <w:tab/>
      </w:r>
      <w:r w:rsidRPr="00A814F0">
        <w:rPr>
          <w:rFonts w:hint="eastAsia"/>
          <w:lang w:val="fr-CH"/>
        </w:rPr>
        <w:t>海勒</w:t>
      </w:r>
      <w:r w:rsidR="006F51FA" w:rsidRPr="00A814F0">
        <w:rPr>
          <w:rFonts w:hint="eastAsia"/>
          <w:lang w:val="fr-CH"/>
        </w:rPr>
        <w:t>·</w:t>
      </w:r>
      <w:r w:rsidRPr="00A814F0">
        <w:rPr>
          <w:rFonts w:hint="eastAsia"/>
          <w:lang w:val="fr-CH"/>
        </w:rPr>
        <w:t>鲁阿桑特先生出席了</w:t>
      </w:r>
      <w:r w:rsidRPr="00A814F0">
        <w:rPr>
          <w:rFonts w:hint="eastAsia"/>
          <w:lang w:val="fr-CH"/>
        </w:rPr>
        <w:t>2018</w:t>
      </w:r>
      <w:r w:rsidRPr="00A814F0">
        <w:rPr>
          <w:rFonts w:hint="eastAsia"/>
          <w:lang w:val="fr-CH"/>
        </w:rPr>
        <w:t>年</w:t>
      </w:r>
      <w:r w:rsidRPr="00A814F0">
        <w:rPr>
          <w:rFonts w:hint="eastAsia"/>
          <w:lang w:val="fr-CH"/>
        </w:rPr>
        <w:t>9</w:t>
      </w:r>
      <w:r w:rsidRPr="00A814F0">
        <w:rPr>
          <w:rFonts w:hint="eastAsia"/>
          <w:lang w:val="fr-CH"/>
        </w:rPr>
        <w:t>月</w:t>
      </w:r>
      <w:r w:rsidRPr="00A814F0">
        <w:rPr>
          <w:rFonts w:hint="eastAsia"/>
          <w:lang w:val="fr-CH"/>
        </w:rPr>
        <w:t>14</w:t>
      </w:r>
      <w:r w:rsidRPr="00A814F0">
        <w:rPr>
          <w:rFonts w:hint="eastAsia"/>
          <w:lang w:val="fr-CH"/>
        </w:rPr>
        <w:t>日由国家人权机构和国家预防机制以及防止酷刑协会在墨西哥城举办的分析墨西哥防止、调查和制裁酷刑一般法律执行情况的论坛；</w:t>
      </w:r>
    </w:p>
    <w:p w:rsidR="000022DF" w:rsidRPr="00A814F0" w:rsidRDefault="000022DF" w:rsidP="000022DF">
      <w:pPr>
        <w:pStyle w:val="SingleTxtGC"/>
        <w:rPr>
          <w:lang w:val="fr-CH"/>
        </w:rPr>
      </w:pPr>
      <w:r w:rsidRPr="00A814F0">
        <w:rPr>
          <w:rFonts w:hint="eastAsia"/>
          <w:lang w:val="fr-CH"/>
        </w:rPr>
        <w:tab/>
        <w:t>(c)</w:t>
      </w:r>
      <w:r w:rsidR="006F51FA" w:rsidRPr="00A814F0">
        <w:rPr>
          <w:lang w:val="fr-CH"/>
        </w:rPr>
        <w:tab/>
      </w:r>
      <w:r w:rsidRPr="00A814F0">
        <w:rPr>
          <w:rFonts w:hint="eastAsia"/>
          <w:lang w:val="fr-CH"/>
        </w:rPr>
        <w:t>拉库女士参加了</w:t>
      </w:r>
      <w:r w:rsidRPr="00A814F0">
        <w:rPr>
          <w:rFonts w:hint="eastAsia"/>
          <w:lang w:val="fr-CH"/>
        </w:rPr>
        <w:t>2018</w:t>
      </w:r>
      <w:r w:rsidRPr="00A814F0">
        <w:rPr>
          <w:rFonts w:hint="eastAsia"/>
          <w:lang w:val="fr-CH"/>
        </w:rPr>
        <w:t>年</w:t>
      </w:r>
      <w:r w:rsidRPr="00A814F0">
        <w:rPr>
          <w:rFonts w:hint="eastAsia"/>
          <w:lang w:val="fr-CH"/>
        </w:rPr>
        <w:t>9</w:t>
      </w:r>
      <w:r w:rsidRPr="00A814F0">
        <w:rPr>
          <w:rFonts w:hint="eastAsia"/>
          <w:lang w:val="fr-CH"/>
        </w:rPr>
        <w:t>月中旬由人权高专办在明斯克为白俄罗斯国家官员举办的关于向条约机构以及国家报告和后续机制提交报告的培训班；</w:t>
      </w:r>
    </w:p>
    <w:p w:rsidR="000022DF" w:rsidRPr="00A814F0" w:rsidRDefault="000022DF" w:rsidP="000022DF">
      <w:pPr>
        <w:pStyle w:val="SingleTxtGC"/>
        <w:rPr>
          <w:lang w:val="fr-CH"/>
        </w:rPr>
      </w:pPr>
      <w:r w:rsidRPr="00A814F0">
        <w:rPr>
          <w:rFonts w:hint="eastAsia"/>
          <w:lang w:val="fr-CH"/>
        </w:rPr>
        <w:tab/>
        <w:t>(d)</w:t>
      </w:r>
      <w:r w:rsidR="006F51FA" w:rsidRPr="00A814F0">
        <w:rPr>
          <w:lang w:val="fr-CH"/>
        </w:rPr>
        <w:tab/>
      </w:r>
      <w:r w:rsidRPr="00A814F0">
        <w:rPr>
          <w:rFonts w:hint="eastAsia"/>
          <w:lang w:val="fr-CH"/>
        </w:rPr>
        <w:t>萨迪亚·贝尔米出席了</w:t>
      </w:r>
      <w:r w:rsidRPr="00A814F0">
        <w:rPr>
          <w:rFonts w:hint="eastAsia"/>
          <w:lang w:val="fr-CH"/>
        </w:rPr>
        <w:t>2018</w:t>
      </w:r>
      <w:r w:rsidRPr="00A814F0">
        <w:rPr>
          <w:rFonts w:hint="eastAsia"/>
          <w:lang w:val="fr-CH"/>
        </w:rPr>
        <w:t>年</w:t>
      </w:r>
      <w:r w:rsidRPr="00A814F0">
        <w:rPr>
          <w:rFonts w:hint="eastAsia"/>
          <w:lang w:val="fr-CH"/>
        </w:rPr>
        <w:t>9</w:t>
      </w:r>
      <w:r w:rsidRPr="00A814F0">
        <w:rPr>
          <w:rFonts w:hint="eastAsia"/>
          <w:lang w:val="fr-CH"/>
        </w:rPr>
        <w:t>月</w:t>
      </w:r>
      <w:r w:rsidRPr="00A814F0">
        <w:rPr>
          <w:rFonts w:hint="eastAsia"/>
          <w:lang w:val="fr-CH"/>
        </w:rPr>
        <w:t>27</w:t>
      </w:r>
      <w:r w:rsidRPr="00A814F0">
        <w:rPr>
          <w:rFonts w:hint="eastAsia"/>
          <w:lang w:val="fr-CH"/>
        </w:rPr>
        <w:t>日和</w:t>
      </w:r>
      <w:r w:rsidRPr="00A814F0">
        <w:rPr>
          <w:rFonts w:hint="eastAsia"/>
          <w:lang w:val="fr-CH"/>
        </w:rPr>
        <w:t>28</w:t>
      </w:r>
      <w:r w:rsidRPr="00A814F0">
        <w:rPr>
          <w:rFonts w:hint="eastAsia"/>
          <w:lang w:val="fr-CH"/>
        </w:rPr>
        <w:t>日在摩洛哥马拉喀什举行的关于诉诸宪法司法的权利和事后宪法控制挑战的国际座谈会；</w:t>
      </w:r>
    </w:p>
    <w:p w:rsidR="000022DF" w:rsidRPr="00A814F0" w:rsidRDefault="000022DF" w:rsidP="000022DF">
      <w:pPr>
        <w:pStyle w:val="SingleTxtGC"/>
        <w:rPr>
          <w:lang w:val="fr-CH"/>
        </w:rPr>
      </w:pPr>
      <w:r w:rsidRPr="00A814F0">
        <w:rPr>
          <w:rFonts w:hint="eastAsia"/>
          <w:lang w:val="fr-CH"/>
        </w:rPr>
        <w:tab/>
        <w:t>(e)</w:t>
      </w:r>
      <w:r w:rsidR="00B179F0" w:rsidRPr="00A814F0">
        <w:rPr>
          <w:lang w:val="fr-CH"/>
        </w:rPr>
        <w:tab/>
      </w:r>
      <w:r w:rsidRPr="00A814F0">
        <w:rPr>
          <w:rFonts w:hint="eastAsia"/>
          <w:lang w:val="fr-CH"/>
        </w:rPr>
        <w:t>拉库女士出席了</w:t>
      </w:r>
      <w:r w:rsidRPr="00A814F0">
        <w:rPr>
          <w:rFonts w:hint="eastAsia"/>
          <w:lang w:val="fr-CH"/>
        </w:rPr>
        <w:t>2018</w:t>
      </w:r>
      <w:r w:rsidRPr="00A814F0">
        <w:rPr>
          <w:rFonts w:hint="eastAsia"/>
          <w:lang w:val="fr-CH"/>
        </w:rPr>
        <w:t>年</w:t>
      </w:r>
      <w:r w:rsidRPr="00A814F0">
        <w:rPr>
          <w:rFonts w:hint="eastAsia"/>
          <w:lang w:val="fr-CH"/>
        </w:rPr>
        <w:t>10</w:t>
      </w:r>
      <w:r w:rsidRPr="00A814F0">
        <w:rPr>
          <w:rFonts w:hint="eastAsia"/>
          <w:lang w:val="fr-CH"/>
        </w:rPr>
        <w:t>月中旬在摩尔多瓦举行的题为“摩尔多瓦监察员机构：</w:t>
      </w:r>
      <w:r w:rsidRPr="00A814F0">
        <w:rPr>
          <w:rFonts w:hint="eastAsia"/>
          <w:lang w:val="fr-CH"/>
        </w:rPr>
        <w:t>20</w:t>
      </w:r>
      <w:r w:rsidRPr="00A814F0">
        <w:rPr>
          <w:rFonts w:hint="eastAsia"/>
          <w:lang w:val="fr-CH"/>
        </w:rPr>
        <w:t>年的活动”的国际会议；</w:t>
      </w:r>
    </w:p>
    <w:p w:rsidR="000022DF" w:rsidRPr="00A814F0" w:rsidRDefault="000022DF" w:rsidP="000022DF">
      <w:pPr>
        <w:pStyle w:val="SingleTxtGC"/>
        <w:rPr>
          <w:lang w:val="fr-CH"/>
        </w:rPr>
      </w:pPr>
      <w:r w:rsidRPr="00A814F0">
        <w:rPr>
          <w:rFonts w:hint="eastAsia"/>
          <w:lang w:val="fr-CH"/>
        </w:rPr>
        <w:tab/>
        <w:t>(f)</w:t>
      </w:r>
      <w:r w:rsidR="006F51FA" w:rsidRPr="00A814F0">
        <w:rPr>
          <w:lang w:val="fr-CH"/>
        </w:rPr>
        <w:tab/>
      </w:r>
      <w:r w:rsidRPr="00A814F0">
        <w:rPr>
          <w:rFonts w:hint="eastAsia"/>
          <w:lang w:val="fr-CH"/>
        </w:rPr>
        <w:t>莫德维格先生出席了</w:t>
      </w:r>
      <w:r w:rsidRPr="00A814F0">
        <w:rPr>
          <w:rFonts w:hint="eastAsia"/>
          <w:lang w:val="fr-CH"/>
        </w:rPr>
        <w:t>2018</w:t>
      </w:r>
      <w:r w:rsidRPr="00A814F0">
        <w:rPr>
          <w:rFonts w:hint="eastAsia"/>
          <w:lang w:val="fr-CH"/>
        </w:rPr>
        <w:t>年</w:t>
      </w:r>
      <w:r w:rsidRPr="00A814F0">
        <w:rPr>
          <w:rFonts w:hint="eastAsia"/>
          <w:lang w:val="fr-CH"/>
        </w:rPr>
        <w:t>10</w:t>
      </w:r>
      <w:r w:rsidRPr="00A814F0">
        <w:rPr>
          <w:rFonts w:hint="eastAsia"/>
          <w:lang w:val="fr-CH"/>
        </w:rPr>
        <w:t>月</w:t>
      </w:r>
      <w:r w:rsidRPr="00A814F0">
        <w:rPr>
          <w:rFonts w:hint="eastAsia"/>
          <w:lang w:val="fr-CH"/>
        </w:rPr>
        <w:t>17</w:t>
      </w:r>
      <w:r w:rsidRPr="00A814F0">
        <w:rPr>
          <w:rFonts w:hint="eastAsia"/>
          <w:lang w:val="fr-CH"/>
        </w:rPr>
        <w:t>日和</w:t>
      </w:r>
      <w:r w:rsidRPr="00A814F0">
        <w:rPr>
          <w:rFonts w:hint="eastAsia"/>
          <w:lang w:val="fr-CH"/>
        </w:rPr>
        <w:t>18</w:t>
      </w:r>
      <w:r w:rsidRPr="00A814F0">
        <w:rPr>
          <w:rFonts w:hint="eastAsia"/>
          <w:lang w:val="fr-CH"/>
        </w:rPr>
        <w:t>日在奥斯陆举行的关于国内参与和</w:t>
      </w:r>
      <w:r w:rsidRPr="00A814F0">
        <w:rPr>
          <w:rFonts w:hint="eastAsia"/>
          <w:lang w:val="fr-CH"/>
        </w:rPr>
        <w:t>2020</w:t>
      </w:r>
      <w:r w:rsidRPr="00A814F0">
        <w:rPr>
          <w:rFonts w:hint="eastAsia"/>
          <w:lang w:val="fr-CH"/>
        </w:rPr>
        <w:t>年条约机构审查的专家研讨会；</w:t>
      </w:r>
    </w:p>
    <w:p w:rsidR="000022DF" w:rsidRPr="00A814F0" w:rsidRDefault="000022DF" w:rsidP="000022DF">
      <w:pPr>
        <w:pStyle w:val="SingleTxtGC"/>
        <w:rPr>
          <w:lang w:val="fr-CH"/>
        </w:rPr>
      </w:pPr>
      <w:r w:rsidRPr="00A814F0">
        <w:rPr>
          <w:rFonts w:hint="eastAsia"/>
          <w:lang w:val="fr-CH"/>
        </w:rPr>
        <w:tab/>
        <w:t>(g)</w:t>
      </w:r>
      <w:r w:rsidR="006F51FA" w:rsidRPr="00A814F0">
        <w:rPr>
          <w:lang w:val="fr-CH"/>
        </w:rPr>
        <w:tab/>
      </w:r>
      <w:r w:rsidRPr="00A814F0">
        <w:rPr>
          <w:rFonts w:hint="eastAsia"/>
          <w:lang w:val="fr-CH"/>
        </w:rPr>
        <w:t>图兹穆哈梅多夫先生出席了</w:t>
      </w:r>
      <w:r w:rsidRPr="00A814F0">
        <w:rPr>
          <w:rFonts w:hint="eastAsia"/>
          <w:lang w:val="fr-CH"/>
        </w:rPr>
        <w:t>2018</w:t>
      </w:r>
      <w:r w:rsidRPr="00A814F0">
        <w:rPr>
          <w:rFonts w:hint="eastAsia"/>
          <w:lang w:val="fr-CH"/>
        </w:rPr>
        <w:t>年</w:t>
      </w:r>
      <w:r w:rsidRPr="00A814F0">
        <w:rPr>
          <w:rFonts w:hint="eastAsia"/>
          <w:lang w:val="fr-CH"/>
        </w:rPr>
        <w:t>10</w:t>
      </w:r>
      <w:r w:rsidRPr="00A814F0">
        <w:rPr>
          <w:rFonts w:hint="eastAsia"/>
          <w:lang w:val="fr-CH"/>
        </w:rPr>
        <w:t>月</w:t>
      </w:r>
      <w:r w:rsidRPr="00A814F0">
        <w:rPr>
          <w:rFonts w:hint="eastAsia"/>
          <w:lang w:val="fr-CH"/>
        </w:rPr>
        <w:t>18</w:t>
      </w:r>
      <w:r w:rsidRPr="00A814F0">
        <w:rPr>
          <w:rFonts w:hint="eastAsia"/>
          <w:lang w:val="fr-CH"/>
        </w:rPr>
        <w:t>日至</w:t>
      </w:r>
      <w:r w:rsidRPr="00A814F0">
        <w:rPr>
          <w:rFonts w:hint="eastAsia"/>
          <w:lang w:val="fr-CH"/>
        </w:rPr>
        <w:t>20</w:t>
      </w:r>
      <w:r w:rsidRPr="00A814F0">
        <w:rPr>
          <w:rFonts w:hint="eastAsia"/>
          <w:lang w:val="fr-CH"/>
        </w:rPr>
        <w:t>日在德国纽伦堡举行的以《国际刑事法院罗马规约》二十周年为主题的</w:t>
      </w:r>
      <w:r w:rsidR="002E127E" w:rsidRPr="00A814F0">
        <w:rPr>
          <w:rFonts w:hint="eastAsia"/>
          <w:lang w:val="fr-CH"/>
        </w:rPr>
        <w:t>2018</w:t>
      </w:r>
      <w:r w:rsidR="002E127E" w:rsidRPr="00A814F0">
        <w:rPr>
          <w:rFonts w:hint="eastAsia"/>
          <w:lang w:val="fr-CH"/>
        </w:rPr>
        <w:t>年</w:t>
      </w:r>
      <w:r w:rsidRPr="00A814F0">
        <w:rPr>
          <w:rFonts w:hint="eastAsia"/>
          <w:lang w:val="fr-CH"/>
        </w:rPr>
        <w:t>纽伦堡论坛；</w:t>
      </w:r>
    </w:p>
    <w:p w:rsidR="000022DF" w:rsidRPr="00A814F0" w:rsidRDefault="000022DF" w:rsidP="000022DF">
      <w:pPr>
        <w:pStyle w:val="SingleTxtGC"/>
        <w:rPr>
          <w:lang w:val="fr-CH"/>
        </w:rPr>
      </w:pPr>
      <w:r w:rsidRPr="00A814F0">
        <w:rPr>
          <w:rFonts w:hint="eastAsia"/>
          <w:lang w:val="fr-CH"/>
        </w:rPr>
        <w:tab/>
        <w:t>(h)</w:t>
      </w:r>
      <w:r w:rsidR="006F51FA" w:rsidRPr="00A814F0">
        <w:rPr>
          <w:lang w:val="fr-CH"/>
        </w:rPr>
        <w:tab/>
      </w:r>
      <w:r w:rsidRPr="00A814F0">
        <w:rPr>
          <w:rFonts w:hint="eastAsia"/>
          <w:lang w:val="fr-CH"/>
        </w:rPr>
        <w:t>海勒</w:t>
      </w:r>
      <w:r w:rsidR="00641245" w:rsidRPr="00A814F0">
        <w:rPr>
          <w:rFonts w:hint="eastAsia"/>
          <w:lang w:val="fr-CH"/>
        </w:rPr>
        <w:t>·</w:t>
      </w:r>
      <w:r w:rsidRPr="00A814F0">
        <w:rPr>
          <w:rFonts w:hint="eastAsia"/>
          <w:lang w:val="fr-CH"/>
        </w:rPr>
        <w:t>鲁阿桑特先生出席了由世界禁止酷刑组织、英联邦人权倡议、国际法学家委员会和</w:t>
      </w:r>
      <w:proofErr w:type="gramStart"/>
      <w:r w:rsidRPr="00A814F0">
        <w:rPr>
          <w:rFonts w:hint="eastAsia"/>
          <w:lang w:val="fr-CH"/>
        </w:rPr>
        <w:t>奎</w:t>
      </w:r>
      <w:proofErr w:type="gramEnd"/>
      <w:r w:rsidRPr="00A814F0">
        <w:rPr>
          <w:rFonts w:hint="eastAsia"/>
          <w:lang w:val="fr-CH"/>
        </w:rPr>
        <w:t>尔基金会于</w:t>
      </w:r>
      <w:r w:rsidRPr="00A814F0">
        <w:rPr>
          <w:rFonts w:hint="eastAsia"/>
          <w:lang w:val="fr-CH"/>
        </w:rPr>
        <w:t>2018</w:t>
      </w:r>
      <w:r w:rsidRPr="00A814F0">
        <w:rPr>
          <w:rFonts w:hint="eastAsia"/>
          <w:lang w:val="fr-CH"/>
        </w:rPr>
        <w:t>年</w:t>
      </w:r>
      <w:r w:rsidRPr="00A814F0">
        <w:rPr>
          <w:rFonts w:hint="eastAsia"/>
          <w:lang w:val="fr-CH"/>
        </w:rPr>
        <w:t>10</w:t>
      </w:r>
      <w:r w:rsidRPr="00A814F0">
        <w:rPr>
          <w:rFonts w:hint="eastAsia"/>
          <w:lang w:val="fr-CH"/>
        </w:rPr>
        <w:t>月</w:t>
      </w:r>
      <w:r w:rsidRPr="00A814F0">
        <w:rPr>
          <w:rFonts w:hint="eastAsia"/>
          <w:lang w:val="fr-CH"/>
        </w:rPr>
        <w:t>23</w:t>
      </w:r>
      <w:r w:rsidRPr="00A814F0">
        <w:rPr>
          <w:rFonts w:hint="eastAsia"/>
          <w:lang w:val="fr-CH"/>
        </w:rPr>
        <w:t>日至</w:t>
      </w:r>
      <w:r w:rsidRPr="00A814F0">
        <w:rPr>
          <w:rFonts w:hint="eastAsia"/>
          <w:lang w:val="fr-CH"/>
        </w:rPr>
        <w:t>27</w:t>
      </w:r>
      <w:r w:rsidRPr="00A814F0">
        <w:rPr>
          <w:rFonts w:hint="eastAsia"/>
          <w:lang w:val="fr-CH"/>
        </w:rPr>
        <w:t>日在新德里举办的关于加强印度防范酷刑法律保护的会议；</w:t>
      </w:r>
    </w:p>
    <w:p w:rsidR="000022DF" w:rsidRPr="00A814F0" w:rsidRDefault="000022DF" w:rsidP="000022DF">
      <w:pPr>
        <w:pStyle w:val="SingleTxtGC"/>
        <w:rPr>
          <w:lang w:val="fr-CH"/>
        </w:rPr>
      </w:pPr>
      <w:r w:rsidRPr="00A814F0">
        <w:rPr>
          <w:rFonts w:hint="eastAsia"/>
          <w:lang w:val="fr-CH"/>
        </w:rPr>
        <w:tab/>
        <w:t>(i)</w:t>
      </w:r>
      <w:r w:rsidR="006F51FA" w:rsidRPr="00A814F0">
        <w:rPr>
          <w:lang w:val="fr-CH"/>
        </w:rPr>
        <w:tab/>
      </w:r>
      <w:r w:rsidRPr="00A814F0">
        <w:rPr>
          <w:rFonts w:hint="eastAsia"/>
          <w:lang w:val="fr-CH"/>
        </w:rPr>
        <w:t>图兹穆哈梅多夫先生出席了</w:t>
      </w:r>
      <w:r w:rsidRPr="00A814F0">
        <w:rPr>
          <w:rFonts w:hint="eastAsia"/>
          <w:lang w:val="fr-CH"/>
        </w:rPr>
        <w:t>2018</w:t>
      </w:r>
      <w:r w:rsidRPr="00A814F0">
        <w:rPr>
          <w:rFonts w:hint="eastAsia"/>
          <w:lang w:val="fr-CH"/>
        </w:rPr>
        <w:t>年</w:t>
      </w:r>
      <w:r w:rsidRPr="00A814F0">
        <w:rPr>
          <w:rFonts w:hint="eastAsia"/>
          <w:lang w:val="fr-CH"/>
        </w:rPr>
        <w:t>11</w:t>
      </w:r>
      <w:r w:rsidRPr="00A814F0">
        <w:rPr>
          <w:rFonts w:hint="eastAsia"/>
          <w:lang w:val="fr-CH"/>
        </w:rPr>
        <w:t>月</w:t>
      </w:r>
      <w:r w:rsidRPr="00A814F0">
        <w:rPr>
          <w:rFonts w:hint="eastAsia"/>
          <w:lang w:val="fr-CH"/>
        </w:rPr>
        <w:t>1</w:t>
      </w:r>
      <w:r w:rsidRPr="00A814F0">
        <w:rPr>
          <w:rFonts w:hint="eastAsia"/>
          <w:lang w:val="fr-CH"/>
        </w:rPr>
        <w:t>日和</w:t>
      </w:r>
      <w:r w:rsidRPr="00A814F0">
        <w:rPr>
          <w:rFonts w:hint="eastAsia"/>
          <w:lang w:val="fr-CH"/>
        </w:rPr>
        <w:t>2</w:t>
      </w:r>
      <w:r w:rsidRPr="00A814F0">
        <w:rPr>
          <w:rFonts w:hint="eastAsia"/>
          <w:lang w:val="fr-CH"/>
        </w:rPr>
        <w:t>日在埃里温举行的题为“新千年宪政”的会议；</w:t>
      </w:r>
    </w:p>
    <w:p w:rsidR="000022DF" w:rsidRPr="00A814F0" w:rsidRDefault="000022DF" w:rsidP="000022DF">
      <w:pPr>
        <w:pStyle w:val="SingleTxtGC"/>
        <w:rPr>
          <w:lang w:val="fr-CH"/>
        </w:rPr>
      </w:pPr>
      <w:r w:rsidRPr="00A814F0">
        <w:rPr>
          <w:rFonts w:hint="eastAsia"/>
          <w:lang w:val="fr-CH"/>
        </w:rPr>
        <w:tab/>
        <w:t>(j)</w:t>
      </w:r>
      <w:r w:rsidR="006F51FA" w:rsidRPr="00A814F0">
        <w:rPr>
          <w:lang w:val="fr-CH"/>
        </w:rPr>
        <w:tab/>
      </w:r>
      <w:r w:rsidRPr="00A814F0">
        <w:rPr>
          <w:rFonts w:hint="eastAsia"/>
          <w:lang w:val="fr-CH"/>
        </w:rPr>
        <w:t>迭戈</w:t>
      </w:r>
      <w:r w:rsidR="00641245" w:rsidRPr="00A814F0">
        <w:rPr>
          <w:rFonts w:hint="eastAsia"/>
          <w:lang w:val="fr-CH"/>
        </w:rPr>
        <w:t>·</w:t>
      </w:r>
      <w:r w:rsidRPr="00A814F0">
        <w:rPr>
          <w:rFonts w:hint="eastAsia"/>
          <w:lang w:val="fr-CH"/>
        </w:rPr>
        <w:t>罗德里格斯</w:t>
      </w:r>
      <w:r w:rsidR="0071617E" w:rsidRPr="00A814F0">
        <w:rPr>
          <w:rFonts w:hint="eastAsia"/>
          <w:lang w:val="fr-CH"/>
        </w:rPr>
        <w:t>－</w:t>
      </w:r>
      <w:r w:rsidRPr="00A814F0">
        <w:rPr>
          <w:rFonts w:hint="eastAsia"/>
          <w:lang w:val="fr-CH"/>
        </w:rPr>
        <w:t>平松出席了</w:t>
      </w:r>
      <w:r w:rsidRPr="00A814F0">
        <w:rPr>
          <w:rFonts w:hint="eastAsia"/>
          <w:lang w:val="fr-CH"/>
        </w:rPr>
        <w:t>2018</w:t>
      </w:r>
      <w:r w:rsidRPr="00A814F0">
        <w:rPr>
          <w:rFonts w:hint="eastAsia"/>
          <w:lang w:val="fr-CH"/>
        </w:rPr>
        <w:t>年</w:t>
      </w:r>
      <w:r w:rsidRPr="00A814F0">
        <w:rPr>
          <w:rFonts w:hint="eastAsia"/>
          <w:lang w:val="fr-CH"/>
        </w:rPr>
        <w:t>11</w:t>
      </w:r>
      <w:r w:rsidRPr="00A814F0">
        <w:rPr>
          <w:rFonts w:hint="eastAsia"/>
          <w:lang w:val="fr-CH"/>
        </w:rPr>
        <w:t>月</w:t>
      </w:r>
      <w:r w:rsidRPr="00A814F0">
        <w:rPr>
          <w:rFonts w:hint="eastAsia"/>
          <w:lang w:val="fr-CH"/>
        </w:rPr>
        <w:t>5</w:t>
      </w:r>
      <w:r w:rsidRPr="00A814F0">
        <w:rPr>
          <w:rFonts w:hint="eastAsia"/>
          <w:lang w:val="fr-CH"/>
        </w:rPr>
        <w:t>日在华盛顿特区举行的关于因违反国际人权法和国际人道主义法而向个人提供赔偿的国际法会议；</w:t>
      </w:r>
    </w:p>
    <w:p w:rsidR="000022DF" w:rsidRPr="00A814F0" w:rsidRDefault="000022DF" w:rsidP="000022DF">
      <w:pPr>
        <w:pStyle w:val="SingleTxtGC"/>
        <w:rPr>
          <w:lang w:val="fr-CH"/>
        </w:rPr>
      </w:pPr>
      <w:r w:rsidRPr="00A814F0">
        <w:rPr>
          <w:rFonts w:hint="eastAsia"/>
          <w:lang w:val="fr-CH"/>
        </w:rPr>
        <w:tab/>
        <w:t>(k)</w:t>
      </w:r>
      <w:r w:rsidR="006F51FA" w:rsidRPr="00A814F0">
        <w:rPr>
          <w:lang w:val="fr-CH"/>
        </w:rPr>
        <w:tab/>
      </w:r>
      <w:r w:rsidRPr="00A814F0">
        <w:rPr>
          <w:rFonts w:hint="eastAsia"/>
          <w:lang w:val="fr-CH"/>
        </w:rPr>
        <w:t>图兹穆哈梅多夫先生出席了</w:t>
      </w:r>
      <w:r w:rsidRPr="00A814F0">
        <w:rPr>
          <w:rFonts w:hint="eastAsia"/>
          <w:lang w:val="fr-CH"/>
        </w:rPr>
        <w:t>2018</w:t>
      </w:r>
      <w:r w:rsidRPr="00A814F0">
        <w:rPr>
          <w:rFonts w:hint="eastAsia"/>
          <w:lang w:val="fr-CH"/>
        </w:rPr>
        <w:t>年</w:t>
      </w:r>
      <w:r w:rsidRPr="00A814F0">
        <w:rPr>
          <w:rFonts w:hint="eastAsia"/>
          <w:lang w:val="fr-CH"/>
        </w:rPr>
        <w:t>11</w:t>
      </w:r>
      <w:r w:rsidRPr="00A814F0">
        <w:rPr>
          <w:rFonts w:hint="eastAsia"/>
          <w:lang w:val="fr-CH"/>
        </w:rPr>
        <w:t>月</w:t>
      </w:r>
      <w:r w:rsidRPr="00A814F0">
        <w:rPr>
          <w:rFonts w:hint="eastAsia"/>
          <w:lang w:val="fr-CH"/>
        </w:rPr>
        <w:t>9</w:t>
      </w:r>
      <w:r w:rsidRPr="00A814F0">
        <w:rPr>
          <w:rFonts w:hint="eastAsia"/>
          <w:lang w:val="fr-CH"/>
        </w:rPr>
        <w:t>日在莫斯科举行的关于国际法院和法庭证据的圆桌会议；</w:t>
      </w:r>
    </w:p>
    <w:p w:rsidR="000022DF" w:rsidRPr="00A814F0" w:rsidRDefault="000022DF" w:rsidP="000022DF">
      <w:pPr>
        <w:pStyle w:val="SingleTxtGC"/>
        <w:rPr>
          <w:lang w:val="fr-CH"/>
        </w:rPr>
      </w:pPr>
      <w:r w:rsidRPr="00A814F0">
        <w:rPr>
          <w:rFonts w:hint="eastAsia"/>
          <w:lang w:val="fr-CH"/>
        </w:rPr>
        <w:tab/>
        <w:t>(l)</w:t>
      </w:r>
      <w:r w:rsidR="006F51FA" w:rsidRPr="00A814F0">
        <w:rPr>
          <w:lang w:val="fr-CH"/>
        </w:rPr>
        <w:tab/>
      </w:r>
      <w:r w:rsidRPr="00A814F0">
        <w:rPr>
          <w:rFonts w:hint="eastAsia"/>
          <w:lang w:val="fr-CH"/>
        </w:rPr>
        <w:t>莫德维格先生出席了由苏格兰人权委员会组织并于</w:t>
      </w:r>
      <w:r w:rsidRPr="00A814F0">
        <w:rPr>
          <w:rFonts w:hint="eastAsia"/>
          <w:lang w:val="fr-CH"/>
        </w:rPr>
        <w:t>2018</w:t>
      </w:r>
      <w:r w:rsidRPr="00A814F0">
        <w:rPr>
          <w:rFonts w:hint="eastAsia"/>
          <w:lang w:val="fr-CH"/>
        </w:rPr>
        <w:t>年</w:t>
      </w:r>
      <w:r w:rsidRPr="00A814F0">
        <w:rPr>
          <w:rFonts w:hint="eastAsia"/>
          <w:lang w:val="fr-CH"/>
        </w:rPr>
        <w:t>11</w:t>
      </w:r>
      <w:r w:rsidRPr="00A814F0">
        <w:rPr>
          <w:rFonts w:hint="eastAsia"/>
          <w:lang w:val="fr-CH"/>
        </w:rPr>
        <w:t>月</w:t>
      </w:r>
      <w:r w:rsidRPr="00A814F0">
        <w:rPr>
          <w:rFonts w:hint="eastAsia"/>
          <w:lang w:val="fr-CH"/>
        </w:rPr>
        <w:t>1</w:t>
      </w:r>
      <w:r w:rsidRPr="00A814F0">
        <w:rPr>
          <w:rFonts w:hint="eastAsia"/>
          <w:lang w:val="fr-CH"/>
        </w:rPr>
        <w:t>日在联合王国爱丁堡举行的关于《公约》的培训和能力建设活动；</w:t>
      </w:r>
    </w:p>
    <w:p w:rsidR="000022DF" w:rsidRPr="00A814F0" w:rsidRDefault="000022DF" w:rsidP="000022DF">
      <w:pPr>
        <w:pStyle w:val="SingleTxtGC"/>
        <w:rPr>
          <w:lang w:val="fr-CH"/>
        </w:rPr>
      </w:pPr>
      <w:r w:rsidRPr="00A814F0">
        <w:rPr>
          <w:rFonts w:hint="eastAsia"/>
          <w:lang w:val="fr-CH"/>
        </w:rPr>
        <w:tab/>
        <w:t>(m)</w:t>
      </w:r>
      <w:r w:rsidR="006F51FA" w:rsidRPr="00A814F0">
        <w:rPr>
          <w:lang w:val="fr-CH"/>
        </w:rPr>
        <w:tab/>
      </w:r>
      <w:r w:rsidRPr="00A814F0">
        <w:rPr>
          <w:rFonts w:hint="eastAsia"/>
          <w:lang w:val="fr-CH"/>
        </w:rPr>
        <w:t>罗德里格斯</w:t>
      </w:r>
      <w:r w:rsidR="006F51FA" w:rsidRPr="00A814F0">
        <w:rPr>
          <w:rFonts w:hint="eastAsia"/>
          <w:lang w:val="fr-CH"/>
        </w:rPr>
        <w:t>－</w:t>
      </w:r>
      <w:r w:rsidRPr="00A814F0">
        <w:rPr>
          <w:rFonts w:hint="eastAsia"/>
          <w:lang w:val="fr-CH"/>
        </w:rPr>
        <w:t>平松先生出席了由“禁止酷刑公约倡议”组织并于</w:t>
      </w:r>
      <w:r w:rsidRPr="00A814F0">
        <w:rPr>
          <w:rFonts w:hint="eastAsia"/>
          <w:lang w:val="fr-CH"/>
        </w:rPr>
        <w:t>2019</w:t>
      </w:r>
      <w:r w:rsidRPr="00A814F0">
        <w:rPr>
          <w:rFonts w:hint="eastAsia"/>
          <w:lang w:val="fr-CH"/>
        </w:rPr>
        <w:t>年</w:t>
      </w:r>
      <w:r w:rsidRPr="00A814F0">
        <w:rPr>
          <w:rFonts w:hint="eastAsia"/>
          <w:lang w:val="fr-CH"/>
        </w:rPr>
        <w:t>2</w:t>
      </w:r>
      <w:r w:rsidRPr="00A814F0">
        <w:rPr>
          <w:rFonts w:hint="eastAsia"/>
          <w:lang w:val="fr-CH"/>
        </w:rPr>
        <w:t>月</w:t>
      </w:r>
      <w:r w:rsidRPr="00A814F0">
        <w:rPr>
          <w:rFonts w:hint="eastAsia"/>
          <w:lang w:val="fr-CH"/>
        </w:rPr>
        <w:t>6</w:t>
      </w:r>
      <w:r w:rsidRPr="00A814F0">
        <w:rPr>
          <w:rFonts w:hint="eastAsia"/>
          <w:lang w:val="fr-CH"/>
        </w:rPr>
        <w:t>日至</w:t>
      </w:r>
      <w:r w:rsidRPr="00A814F0">
        <w:rPr>
          <w:rFonts w:hint="eastAsia"/>
          <w:lang w:val="fr-CH"/>
        </w:rPr>
        <w:t>8</w:t>
      </w:r>
      <w:r w:rsidRPr="00A814F0">
        <w:rPr>
          <w:rFonts w:hint="eastAsia"/>
          <w:lang w:val="fr-CH"/>
        </w:rPr>
        <w:t>日在斐济纳塔多拉举行的关于太平洋区域批准和执行《公约》以及支持太平洋国家立法审查和起草反酷刑法律或修正案的高级别区域研讨会；</w:t>
      </w:r>
    </w:p>
    <w:p w:rsidR="000022DF" w:rsidRPr="00A814F0" w:rsidRDefault="000022DF" w:rsidP="000022DF">
      <w:pPr>
        <w:pStyle w:val="SingleTxtGC"/>
        <w:rPr>
          <w:lang w:val="fr-CH"/>
        </w:rPr>
      </w:pPr>
      <w:r w:rsidRPr="00A814F0">
        <w:rPr>
          <w:rFonts w:hint="eastAsia"/>
          <w:lang w:val="fr-CH"/>
        </w:rPr>
        <w:tab/>
        <w:t>(n)</w:t>
      </w:r>
      <w:r w:rsidR="006F51FA" w:rsidRPr="00A814F0">
        <w:rPr>
          <w:lang w:val="fr-CH"/>
        </w:rPr>
        <w:tab/>
      </w:r>
      <w:r w:rsidRPr="00A814F0">
        <w:rPr>
          <w:rFonts w:hint="eastAsia"/>
          <w:lang w:val="fr-CH"/>
        </w:rPr>
        <w:t>图兹穆哈梅多夫先生出席了由俄罗斯联邦打击极端主义机构间委员会组织并于</w:t>
      </w:r>
      <w:r w:rsidRPr="00A814F0">
        <w:rPr>
          <w:rFonts w:hint="eastAsia"/>
          <w:lang w:val="fr-CH"/>
        </w:rPr>
        <w:t>2019</w:t>
      </w:r>
      <w:r w:rsidRPr="00A814F0">
        <w:rPr>
          <w:rFonts w:hint="eastAsia"/>
          <w:lang w:val="fr-CH"/>
        </w:rPr>
        <w:t>年</w:t>
      </w:r>
      <w:r w:rsidRPr="00A814F0">
        <w:rPr>
          <w:rFonts w:hint="eastAsia"/>
          <w:lang w:val="fr-CH"/>
        </w:rPr>
        <w:t>3</w:t>
      </w:r>
      <w:r w:rsidRPr="00A814F0">
        <w:rPr>
          <w:rFonts w:hint="eastAsia"/>
          <w:lang w:val="fr-CH"/>
        </w:rPr>
        <w:t>月</w:t>
      </w:r>
      <w:r w:rsidRPr="00A814F0">
        <w:rPr>
          <w:rFonts w:hint="eastAsia"/>
          <w:lang w:val="fr-CH"/>
        </w:rPr>
        <w:t>29</w:t>
      </w:r>
      <w:r w:rsidRPr="00A814F0">
        <w:rPr>
          <w:rFonts w:hint="eastAsia"/>
          <w:lang w:val="fr-CH"/>
        </w:rPr>
        <w:t>日在莫斯科举行的关于国际合作在打击暴力极端主义和恐怖主义方面的优先事项的国际会议；</w:t>
      </w:r>
    </w:p>
    <w:p w:rsidR="000022DF" w:rsidRPr="00A814F0" w:rsidRDefault="000022DF" w:rsidP="000022DF">
      <w:pPr>
        <w:pStyle w:val="SingleTxtGC"/>
        <w:rPr>
          <w:lang w:val="fr-CH"/>
        </w:rPr>
      </w:pPr>
      <w:r w:rsidRPr="00A814F0">
        <w:rPr>
          <w:rFonts w:hint="eastAsia"/>
          <w:lang w:val="fr-CH"/>
        </w:rPr>
        <w:tab/>
        <w:t>(o)</w:t>
      </w:r>
      <w:r w:rsidR="006F51FA" w:rsidRPr="00A814F0">
        <w:rPr>
          <w:lang w:val="fr-CH"/>
        </w:rPr>
        <w:tab/>
      </w:r>
      <w:r w:rsidRPr="00A814F0">
        <w:rPr>
          <w:rFonts w:hint="eastAsia"/>
          <w:lang w:val="fr-CH"/>
        </w:rPr>
        <w:t>海勒先生出席了德国国际合作署和人权高专办墨西哥办事处于</w:t>
      </w:r>
      <w:r w:rsidRPr="00A814F0">
        <w:rPr>
          <w:rFonts w:hint="eastAsia"/>
          <w:lang w:val="fr-CH"/>
        </w:rPr>
        <w:t>2019</w:t>
      </w:r>
      <w:r w:rsidRPr="00A814F0">
        <w:rPr>
          <w:rFonts w:hint="eastAsia"/>
          <w:lang w:val="fr-CH"/>
        </w:rPr>
        <w:t>年</w:t>
      </w:r>
      <w:r w:rsidRPr="00A814F0">
        <w:rPr>
          <w:rFonts w:hint="eastAsia"/>
          <w:lang w:val="fr-CH"/>
        </w:rPr>
        <w:t>3</w:t>
      </w:r>
      <w:r w:rsidRPr="00A814F0">
        <w:rPr>
          <w:rFonts w:hint="eastAsia"/>
          <w:lang w:val="fr-CH"/>
        </w:rPr>
        <w:t>月举办的关于墨西哥酷刑法执行情况的研讨会；</w:t>
      </w:r>
    </w:p>
    <w:p w:rsidR="000022DF" w:rsidRPr="00A814F0" w:rsidRDefault="000022DF" w:rsidP="000022DF">
      <w:pPr>
        <w:pStyle w:val="SingleTxtGC"/>
        <w:rPr>
          <w:lang w:val="fr-CH"/>
        </w:rPr>
      </w:pPr>
      <w:r w:rsidRPr="00A814F0">
        <w:rPr>
          <w:rFonts w:hint="eastAsia"/>
          <w:lang w:val="fr-CH"/>
        </w:rPr>
        <w:tab/>
        <w:t>(p)</w:t>
      </w:r>
      <w:r w:rsidR="006F51FA" w:rsidRPr="00A814F0">
        <w:rPr>
          <w:lang w:val="fr-CH"/>
        </w:rPr>
        <w:tab/>
      </w:r>
      <w:r w:rsidRPr="00A814F0">
        <w:rPr>
          <w:rFonts w:hint="eastAsia"/>
          <w:lang w:val="fr-CH"/>
        </w:rPr>
        <w:t>贝尔米女士出席了由摩洛哥国家人权理事会组织的关于建立国家预防机制和刑事诉讼法草案的圆桌会议，防止酷刑小组委员会、防止酷刑协会和摩洛哥当局参加了会议，会议于</w:t>
      </w:r>
      <w:r w:rsidRPr="00A814F0">
        <w:rPr>
          <w:rFonts w:hint="eastAsia"/>
          <w:lang w:val="fr-CH"/>
        </w:rPr>
        <w:t>2019</w:t>
      </w:r>
      <w:r w:rsidRPr="00A814F0">
        <w:rPr>
          <w:rFonts w:hint="eastAsia"/>
          <w:lang w:val="fr-CH"/>
        </w:rPr>
        <w:t>年</w:t>
      </w:r>
      <w:r w:rsidRPr="00A814F0">
        <w:rPr>
          <w:rFonts w:hint="eastAsia"/>
          <w:lang w:val="fr-CH"/>
        </w:rPr>
        <w:t>4</w:t>
      </w:r>
      <w:r w:rsidRPr="00A814F0">
        <w:rPr>
          <w:rFonts w:hint="eastAsia"/>
          <w:lang w:val="fr-CH"/>
        </w:rPr>
        <w:t>月</w:t>
      </w:r>
      <w:r w:rsidRPr="00A814F0">
        <w:rPr>
          <w:rFonts w:hint="eastAsia"/>
          <w:lang w:val="fr-CH"/>
        </w:rPr>
        <w:t>11</w:t>
      </w:r>
      <w:r w:rsidRPr="00A814F0">
        <w:rPr>
          <w:rFonts w:hint="eastAsia"/>
          <w:lang w:val="fr-CH"/>
        </w:rPr>
        <w:t>日和</w:t>
      </w:r>
      <w:r w:rsidRPr="00A814F0">
        <w:rPr>
          <w:rFonts w:hint="eastAsia"/>
          <w:lang w:val="fr-CH"/>
        </w:rPr>
        <w:t>12</w:t>
      </w:r>
      <w:r w:rsidRPr="00A814F0">
        <w:rPr>
          <w:rFonts w:hint="eastAsia"/>
          <w:lang w:val="fr-CH"/>
        </w:rPr>
        <w:t>日在拉巴特举行；</w:t>
      </w:r>
    </w:p>
    <w:p w:rsidR="000022DF" w:rsidRPr="00A814F0" w:rsidRDefault="000022DF" w:rsidP="000022DF">
      <w:pPr>
        <w:pStyle w:val="SingleTxtGC"/>
        <w:rPr>
          <w:lang w:val="fr-CH"/>
        </w:rPr>
      </w:pPr>
      <w:r w:rsidRPr="00A814F0">
        <w:rPr>
          <w:rFonts w:hint="eastAsia"/>
          <w:lang w:val="fr-CH"/>
        </w:rPr>
        <w:tab/>
        <w:t>(q)</w:t>
      </w:r>
      <w:r w:rsidR="006F51FA" w:rsidRPr="00A814F0">
        <w:rPr>
          <w:lang w:val="fr-CH"/>
        </w:rPr>
        <w:tab/>
      </w:r>
      <w:r w:rsidRPr="00A814F0">
        <w:rPr>
          <w:rFonts w:hint="eastAsia"/>
          <w:lang w:val="fr-CH"/>
        </w:rPr>
        <w:t>哈尼先生出席了非洲人权和人民权利委员会第六十四届常会期间于</w:t>
      </w:r>
      <w:r w:rsidRPr="00A814F0">
        <w:rPr>
          <w:rFonts w:hint="eastAsia"/>
          <w:lang w:val="fr-CH"/>
        </w:rPr>
        <w:t>2019</w:t>
      </w:r>
      <w:r w:rsidRPr="00A814F0">
        <w:rPr>
          <w:rFonts w:hint="eastAsia"/>
          <w:lang w:val="fr-CH"/>
        </w:rPr>
        <w:t>年</w:t>
      </w:r>
      <w:r w:rsidRPr="00A814F0">
        <w:rPr>
          <w:rFonts w:hint="eastAsia"/>
          <w:lang w:val="fr-CH"/>
        </w:rPr>
        <w:t>4</w:t>
      </w:r>
      <w:r w:rsidRPr="00A814F0">
        <w:rPr>
          <w:rFonts w:hint="eastAsia"/>
          <w:lang w:val="fr-CH"/>
        </w:rPr>
        <w:t>月</w:t>
      </w:r>
      <w:r w:rsidRPr="00A814F0">
        <w:rPr>
          <w:rFonts w:hint="eastAsia"/>
          <w:lang w:val="fr-CH"/>
        </w:rPr>
        <w:t>27</w:t>
      </w:r>
      <w:r w:rsidRPr="00A814F0">
        <w:rPr>
          <w:rFonts w:hint="eastAsia"/>
          <w:lang w:val="fr-CH"/>
        </w:rPr>
        <w:t>日和</w:t>
      </w:r>
      <w:r w:rsidRPr="00A814F0">
        <w:rPr>
          <w:rFonts w:hint="eastAsia"/>
          <w:lang w:val="fr-CH"/>
        </w:rPr>
        <w:t>28</w:t>
      </w:r>
      <w:r w:rsidRPr="00A814F0">
        <w:rPr>
          <w:rFonts w:hint="eastAsia"/>
          <w:lang w:val="fr-CH"/>
        </w:rPr>
        <w:t>日在埃及沙姆沙伊赫举行的两次会外活动，分别题为“拘留初期的区域和国际标准”和“支持国家在非洲禁止酷刑和虐待的行动”。</w:t>
      </w:r>
    </w:p>
    <w:p w:rsidR="000022DF" w:rsidRPr="00A814F0" w:rsidRDefault="006F51FA" w:rsidP="00641245">
      <w:pPr>
        <w:pStyle w:val="HChGC"/>
        <w:rPr>
          <w:lang w:val="fr-CH"/>
        </w:rPr>
      </w:pPr>
      <w:r w:rsidRPr="00A814F0">
        <w:rPr>
          <w:lang w:val="fr-CH"/>
        </w:rPr>
        <w:tab/>
      </w:r>
      <w:r w:rsidR="000022DF" w:rsidRPr="00A814F0">
        <w:rPr>
          <w:rFonts w:hint="eastAsia"/>
          <w:lang w:val="fr-CH"/>
        </w:rPr>
        <w:t>二</w:t>
      </w:r>
      <w:r w:rsidR="000022DF" w:rsidRPr="00A814F0">
        <w:rPr>
          <w:rFonts w:hint="eastAsia"/>
          <w:lang w:val="fr-CH"/>
        </w:rPr>
        <w:t>.</w:t>
      </w:r>
      <w:r w:rsidR="000022DF" w:rsidRPr="00A814F0">
        <w:rPr>
          <w:rFonts w:hint="eastAsia"/>
          <w:lang w:val="fr-CH"/>
        </w:rPr>
        <w:tab/>
      </w:r>
      <w:r w:rsidR="000022DF" w:rsidRPr="00A814F0">
        <w:rPr>
          <w:rFonts w:hint="eastAsia"/>
          <w:lang w:val="fr-CH"/>
        </w:rPr>
        <w:t>缔约国根据《公约》第</w:t>
      </w:r>
      <w:r w:rsidR="000022DF" w:rsidRPr="00A814F0">
        <w:rPr>
          <w:rFonts w:hint="eastAsia"/>
          <w:lang w:val="fr-CH"/>
        </w:rPr>
        <w:t>19</w:t>
      </w:r>
      <w:r w:rsidR="000022DF" w:rsidRPr="00A814F0">
        <w:rPr>
          <w:rFonts w:hint="eastAsia"/>
          <w:lang w:val="fr-CH"/>
        </w:rPr>
        <w:t>条提交报告的情况</w:t>
      </w:r>
    </w:p>
    <w:p w:rsidR="000022DF" w:rsidRPr="00A814F0" w:rsidRDefault="000022DF" w:rsidP="000022DF">
      <w:pPr>
        <w:pStyle w:val="SingleTxtGC"/>
        <w:rPr>
          <w:lang w:val="fr-CH"/>
        </w:rPr>
      </w:pPr>
      <w:r w:rsidRPr="00A814F0">
        <w:rPr>
          <w:rFonts w:hint="eastAsia"/>
          <w:lang w:val="fr-CH"/>
        </w:rPr>
        <w:t>21.</w:t>
      </w:r>
      <w:r w:rsidRPr="00A814F0">
        <w:rPr>
          <w:rFonts w:hint="eastAsia"/>
          <w:lang w:val="fr-CH"/>
        </w:rPr>
        <w:tab/>
      </w:r>
      <w:r w:rsidRPr="00A814F0">
        <w:rPr>
          <w:rFonts w:hint="eastAsia"/>
          <w:lang w:val="fr-CH"/>
        </w:rPr>
        <w:t>报告所述期间，缔约国根据《公约》第</w:t>
      </w:r>
      <w:r w:rsidRPr="00A814F0">
        <w:rPr>
          <w:rFonts w:hint="eastAsia"/>
          <w:lang w:val="fr-CH"/>
        </w:rPr>
        <w:t>19</w:t>
      </w:r>
      <w:r w:rsidRPr="00A814F0">
        <w:rPr>
          <w:rFonts w:hint="eastAsia"/>
          <w:lang w:val="fr-CH"/>
        </w:rPr>
        <w:t>条向秘书长提交了</w:t>
      </w:r>
      <w:r w:rsidRPr="00A814F0">
        <w:rPr>
          <w:rFonts w:hint="eastAsia"/>
          <w:lang w:val="fr-CH"/>
        </w:rPr>
        <w:t>20</w:t>
      </w:r>
      <w:r w:rsidRPr="00A814F0">
        <w:rPr>
          <w:rFonts w:hint="eastAsia"/>
          <w:lang w:val="fr-CH"/>
        </w:rPr>
        <w:t>份报告。尼日尔、塞舌尔和阿拉伯联合酋长国提交了初次报告。尼加拉瓜提交了第二次定期报告。多民族玻利维亚国、肯尼亚、吉尔吉斯斯坦、黑山和塞尔维亚提交了第三次定期报告。比利时、哈萨克斯坦、立陶宛和乌拉圭提交了第四次定期报告。塞浦路斯提交了第五次定期报告。澳大利亚和拉脱维亚提交了第六次定期报告。葡萄牙和乌克兰提交了第七次定期报告。卢森堡和瑞典提交了第八次定期报告。</w:t>
      </w:r>
    </w:p>
    <w:p w:rsidR="000022DF" w:rsidRPr="00A814F0" w:rsidRDefault="000022DF" w:rsidP="000022DF">
      <w:pPr>
        <w:pStyle w:val="SingleTxtGC"/>
        <w:rPr>
          <w:lang w:val="fr-CH"/>
        </w:rPr>
      </w:pPr>
      <w:r w:rsidRPr="00A814F0">
        <w:rPr>
          <w:rFonts w:hint="eastAsia"/>
          <w:lang w:val="fr-CH"/>
        </w:rPr>
        <w:t>22.</w:t>
      </w:r>
      <w:r w:rsidRPr="00A814F0">
        <w:rPr>
          <w:rFonts w:hint="eastAsia"/>
          <w:lang w:val="fr-CH"/>
        </w:rPr>
        <w:tab/>
      </w:r>
      <w:r w:rsidRPr="00A814F0">
        <w:rPr>
          <w:rFonts w:hint="eastAsia"/>
          <w:lang w:val="fr-CH"/>
        </w:rPr>
        <w:t>截至</w:t>
      </w:r>
      <w:r w:rsidRPr="00A814F0">
        <w:rPr>
          <w:rFonts w:hint="eastAsia"/>
          <w:lang w:val="fr-CH"/>
        </w:rPr>
        <w:t>2019</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17</w:t>
      </w:r>
      <w:r w:rsidRPr="00A814F0">
        <w:rPr>
          <w:rFonts w:hint="eastAsia"/>
          <w:lang w:val="fr-CH"/>
        </w:rPr>
        <w:t>日，委员会共收到了</w:t>
      </w:r>
      <w:r w:rsidRPr="00A814F0">
        <w:rPr>
          <w:rFonts w:hint="eastAsia"/>
          <w:lang w:val="fr-CH"/>
        </w:rPr>
        <w:t>448</w:t>
      </w:r>
      <w:r w:rsidRPr="00A814F0">
        <w:rPr>
          <w:rFonts w:hint="eastAsia"/>
          <w:lang w:val="fr-CH"/>
        </w:rPr>
        <w:t>份报告，审议了</w:t>
      </w:r>
      <w:r w:rsidRPr="00A814F0">
        <w:rPr>
          <w:rFonts w:hint="eastAsia"/>
          <w:lang w:val="fr-CH"/>
        </w:rPr>
        <w:t>426</w:t>
      </w:r>
      <w:r w:rsidRPr="00A814F0">
        <w:rPr>
          <w:rFonts w:hint="eastAsia"/>
          <w:lang w:val="fr-CH"/>
        </w:rPr>
        <w:t>份报告；在提交本报告时，有</w:t>
      </w:r>
      <w:r w:rsidRPr="00A814F0">
        <w:rPr>
          <w:rFonts w:hint="eastAsia"/>
          <w:lang w:val="fr-CH"/>
        </w:rPr>
        <w:t>26</w:t>
      </w:r>
      <w:r w:rsidRPr="00A814F0">
        <w:rPr>
          <w:rFonts w:hint="eastAsia"/>
          <w:lang w:val="fr-CH"/>
        </w:rPr>
        <w:t>个缔约国初次报告逾期未交，</w:t>
      </w:r>
      <w:r w:rsidRPr="00A814F0">
        <w:rPr>
          <w:rFonts w:hint="eastAsia"/>
          <w:lang w:val="fr-CH"/>
        </w:rPr>
        <w:t>39</w:t>
      </w:r>
      <w:r w:rsidRPr="00A814F0">
        <w:rPr>
          <w:rFonts w:hint="eastAsia"/>
          <w:lang w:val="fr-CH"/>
        </w:rPr>
        <w:t>个缔约国定期报告逾期未交。</w:t>
      </w:r>
    </w:p>
    <w:p w:rsidR="000022DF" w:rsidRPr="00A814F0" w:rsidRDefault="00641245" w:rsidP="00641245">
      <w:pPr>
        <w:pStyle w:val="H1GC"/>
        <w:rPr>
          <w:lang w:val="fr-CH"/>
        </w:rPr>
      </w:pPr>
      <w:r w:rsidRPr="00A814F0">
        <w:rPr>
          <w:lang w:val="fr-CH"/>
        </w:rPr>
        <w:tab/>
      </w:r>
      <w:r w:rsidR="000022DF" w:rsidRPr="00A814F0">
        <w:rPr>
          <w:rFonts w:hint="eastAsia"/>
          <w:lang w:val="fr-CH"/>
        </w:rPr>
        <w:t>A.</w:t>
      </w:r>
      <w:r w:rsidR="000022DF" w:rsidRPr="00A814F0">
        <w:rPr>
          <w:rFonts w:hint="eastAsia"/>
          <w:lang w:val="fr-CH"/>
        </w:rPr>
        <w:tab/>
      </w:r>
      <w:r w:rsidR="000022DF" w:rsidRPr="00A814F0">
        <w:rPr>
          <w:rFonts w:hint="eastAsia"/>
          <w:lang w:val="fr-CH"/>
        </w:rPr>
        <w:t>邀请提交定期报告</w:t>
      </w:r>
    </w:p>
    <w:p w:rsidR="000022DF" w:rsidRPr="00A814F0" w:rsidRDefault="000022DF" w:rsidP="000022DF">
      <w:pPr>
        <w:pStyle w:val="SingleTxtGC"/>
        <w:rPr>
          <w:lang w:val="fr-CH"/>
        </w:rPr>
      </w:pPr>
      <w:r w:rsidRPr="00A814F0">
        <w:rPr>
          <w:rFonts w:hint="eastAsia"/>
          <w:lang w:val="fr-CH"/>
        </w:rPr>
        <w:t>23.</w:t>
      </w:r>
      <w:r w:rsidRPr="00A814F0">
        <w:rPr>
          <w:rFonts w:hint="eastAsia"/>
          <w:lang w:val="fr-CH"/>
        </w:rPr>
        <w:tab/>
      </w:r>
      <w:r w:rsidRPr="00A814F0">
        <w:rPr>
          <w:rFonts w:hint="eastAsia"/>
          <w:lang w:val="fr-CH"/>
        </w:rPr>
        <w:t>继第四十一届会议</w:t>
      </w:r>
      <w:proofErr w:type="gramStart"/>
      <w:r w:rsidRPr="00A814F0">
        <w:rPr>
          <w:rFonts w:hint="eastAsia"/>
          <w:lang w:val="fr-CH"/>
        </w:rPr>
        <w:t>作出</w:t>
      </w:r>
      <w:proofErr w:type="gramEnd"/>
      <w:r w:rsidRPr="00A814F0">
        <w:rPr>
          <w:rFonts w:hint="eastAsia"/>
          <w:lang w:val="fr-CH"/>
        </w:rPr>
        <w:t>决定</w:t>
      </w:r>
      <w:r w:rsidR="00F94BE3" w:rsidRPr="00A814F0">
        <w:rPr>
          <w:rStyle w:val="a7"/>
          <w:color w:val="auto"/>
          <w:sz w:val="21"/>
          <w:lang w:val="fr-CH"/>
        </w:rPr>
        <w:footnoteReference w:id="2"/>
      </w:r>
      <w:r w:rsidRPr="00A814F0">
        <w:rPr>
          <w:rFonts w:hint="eastAsia"/>
          <w:lang w:val="fr-CH"/>
        </w:rPr>
        <w:t xml:space="preserve"> </w:t>
      </w:r>
      <w:r w:rsidRPr="00A814F0">
        <w:rPr>
          <w:rFonts w:hint="eastAsia"/>
          <w:lang w:val="fr-CH"/>
        </w:rPr>
        <w:t>之后，委员会在本报告所述期间继续在结论性意见最后</w:t>
      </w:r>
      <w:proofErr w:type="gramStart"/>
      <w:r w:rsidRPr="00A814F0">
        <w:rPr>
          <w:rFonts w:hint="eastAsia"/>
          <w:lang w:val="fr-CH"/>
        </w:rPr>
        <w:t>一段</w:t>
      </w:r>
      <w:proofErr w:type="gramEnd"/>
      <w:r w:rsidRPr="00A814F0">
        <w:rPr>
          <w:rFonts w:hint="eastAsia"/>
          <w:lang w:val="fr-CH"/>
        </w:rPr>
        <w:t>请缔约国在结论性意见通过后四年内提交下一次定期报告，并在同一段中指明下一次定期报告的到期日期。</w:t>
      </w:r>
    </w:p>
    <w:p w:rsidR="000022DF" w:rsidRPr="00A814F0" w:rsidRDefault="000022DF" w:rsidP="000022DF">
      <w:pPr>
        <w:pStyle w:val="SingleTxtGC"/>
        <w:rPr>
          <w:lang w:val="fr-CH"/>
        </w:rPr>
      </w:pPr>
      <w:r w:rsidRPr="00A814F0">
        <w:rPr>
          <w:rFonts w:hint="eastAsia"/>
          <w:lang w:val="fr-CH"/>
        </w:rPr>
        <w:t>24.</w:t>
      </w:r>
      <w:r w:rsidRPr="00A814F0">
        <w:rPr>
          <w:rFonts w:hint="eastAsia"/>
          <w:lang w:val="fr-CH"/>
        </w:rPr>
        <w:tab/>
      </w:r>
      <w:r w:rsidRPr="00A814F0">
        <w:rPr>
          <w:rFonts w:hint="eastAsia"/>
          <w:lang w:val="fr-CH"/>
        </w:rPr>
        <w:t>此外，根据第四十七届会议</w:t>
      </w:r>
      <w:proofErr w:type="gramStart"/>
      <w:r w:rsidRPr="00A814F0">
        <w:rPr>
          <w:rFonts w:hint="eastAsia"/>
          <w:lang w:val="fr-CH"/>
        </w:rPr>
        <w:t>作出</w:t>
      </w:r>
      <w:proofErr w:type="gramEnd"/>
      <w:r w:rsidRPr="00A814F0">
        <w:rPr>
          <w:rFonts w:hint="eastAsia"/>
          <w:lang w:val="fr-CH"/>
        </w:rPr>
        <w:t>的决定</w:t>
      </w:r>
      <w:r w:rsidR="00F94BE3" w:rsidRPr="00A814F0">
        <w:rPr>
          <w:rStyle w:val="a7"/>
          <w:color w:val="auto"/>
          <w:sz w:val="21"/>
          <w:lang w:val="fr-CH"/>
        </w:rPr>
        <w:footnoteReference w:id="3"/>
      </w:r>
      <w:r w:rsidRPr="00A814F0">
        <w:rPr>
          <w:rFonts w:hint="eastAsia"/>
          <w:lang w:val="fr-CH"/>
        </w:rPr>
        <w:t>，委员会在本报告所述期间继续请缔约国在结论性意见通过后一年内接受按照简化报告程序提交报告，或者，如果缔约国已同意按照简化报告程序提交报告，则请缔约国在适当时候在提交下一次定期报告之前向缔约国提交一份问题单。</w:t>
      </w:r>
    </w:p>
    <w:p w:rsidR="000022DF" w:rsidRPr="00A814F0" w:rsidRDefault="00641245" w:rsidP="00641245">
      <w:pPr>
        <w:pStyle w:val="H1GC"/>
        <w:rPr>
          <w:lang w:val="fr-CH"/>
        </w:rPr>
      </w:pPr>
      <w:r w:rsidRPr="00A814F0">
        <w:rPr>
          <w:lang w:val="fr-CH"/>
        </w:rPr>
        <w:tab/>
      </w:r>
      <w:r w:rsidR="000022DF" w:rsidRPr="00A814F0">
        <w:rPr>
          <w:rFonts w:hint="eastAsia"/>
          <w:lang w:val="fr-CH"/>
        </w:rPr>
        <w:t>B.</w:t>
      </w:r>
      <w:r w:rsidR="000022DF" w:rsidRPr="00A814F0">
        <w:rPr>
          <w:rFonts w:hint="eastAsia"/>
          <w:lang w:val="fr-CH"/>
        </w:rPr>
        <w:tab/>
      </w:r>
      <w:r w:rsidR="000022DF" w:rsidRPr="00A814F0">
        <w:rPr>
          <w:rFonts w:hint="eastAsia"/>
          <w:lang w:val="fr-CH"/>
        </w:rPr>
        <w:t>简化报告程序</w:t>
      </w:r>
    </w:p>
    <w:p w:rsidR="000022DF" w:rsidRPr="00A814F0" w:rsidRDefault="000022DF" w:rsidP="000022DF">
      <w:pPr>
        <w:pStyle w:val="SingleTxtGC"/>
        <w:rPr>
          <w:lang w:val="fr-CH"/>
        </w:rPr>
      </w:pPr>
      <w:r w:rsidRPr="00A814F0">
        <w:rPr>
          <w:rFonts w:hint="eastAsia"/>
          <w:lang w:val="fr-CH"/>
        </w:rPr>
        <w:t>25.</w:t>
      </w:r>
      <w:r w:rsidRPr="00A814F0">
        <w:rPr>
          <w:rFonts w:hint="eastAsia"/>
          <w:lang w:val="fr-CH"/>
        </w:rPr>
        <w:tab/>
      </w:r>
      <w:r w:rsidRPr="00A814F0">
        <w:rPr>
          <w:rFonts w:hint="eastAsia"/>
          <w:lang w:val="fr-CH"/>
        </w:rPr>
        <w:t>委员会欣见许多缔约国接受了简化报告程序，即由委员会拟订和通过一份问题清单，在缔约国提交定期报告之前发送给缔约国</w:t>
      </w:r>
      <w:r w:rsidRPr="00A814F0">
        <w:rPr>
          <w:rFonts w:hint="eastAsia"/>
          <w:lang w:val="fr-CH"/>
        </w:rPr>
        <w:t>(</w:t>
      </w:r>
      <w:r w:rsidRPr="00A814F0">
        <w:rPr>
          <w:rFonts w:hint="eastAsia"/>
          <w:lang w:val="fr-CH"/>
        </w:rPr>
        <w:t>称为“报告前问题清单”</w:t>
      </w:r>
      <w:r w:rsidRPr="00A814F0">
        <w:rPr>
          <w:rFonts w:hint="eastAsia"/>
          <w:lang w:val="fr-CH"/>
        </w:rPr>
        <w:t>)</w:t>
      </w:r>
      <w:r w:rsidRPr="00A814F0">
        <w:rPr>
          <w:rFonts w:hint="eastAsia"/>
          <w:lang w:val="fr-CH"/>
        </w:rPr>
        <w:t>。这一程序的目的是协助缔约国履行报告义务，因为该程序加强了委员会与缔约国之间的合作。</w:t>
      </w:r>
      <w:r w:rsidR="00F94BE3" w:rsidRPr="00A814F0">
        <w:rPr>
          <w:rStyle w:val="a7"/>
          <w:color w:val="auto"/>
          <w:sz w:val="21"/>
          <w:lang w:val="fr-CH"/>
        </w:rPr>
        <w:footnoteReference w:id="4"/>
      </w:r>
      <w:r w:rsidRPr="00A814F0">
        <w:rPr>
          <w:rFonts w:hint="eastAsia"/>
          <w:lang w:val="fr-CH"/>
        </w:rPr>
        <w:t xml:space="preserve"> </w:t>
      </w:r>
      <w:r w:rsidRPr="00A814F0">
        <w:rPr>
          <w:rFonts w:hint="eastAsia"/>
          <w:lang w:val="fr-CH"/>
        </w:rPr>
        <w:t>委员会认为，</w:t>
      </w:r>
      <w:r w:rsidRPr="00A814F0">
        <w:rPr>
          <w:rFonts w:hint="eastAsia"/>
          <w:lang w:val="fr-CH"/>
        </w:rPr>
        <w:t>2007</w:t>
      </w:r>
      <w:r w:rsidRPr="00A814F0">
        <w:rPr>
          <w:rFonts w:hint="eastAsia"/>
          <w:lang w:val="fr-CH"/>
        </w:rPr>
        <w:t>年开始在缔约国提交报告之前通过问题清单的做法有利于缔约国履行报告义务，但也强调，在缔约国提交报告之前拟订问题清单的新程序大大增加了委员会的工作量，因为与过去在缔约国提交报告之后拟订问题清单的传统做法相比，需要做更多的工作。而委员会委员的人数较少，工作负担显而易见。</w:t>
      </w:r>
    </w:p>
    <w:p w:rsidR="000022DF" w:rsidRPr="00A814F0" w:rsidRDefault="000022DF" w:rsidP="000022DF">
      <w:pPr>
        <w:pStyle w:val="SingleTxtGC"/>
        <w:rPr>
          <w:lang w:val="fr-CH"/>
        </w:rPr>
      </w:pPr>
      <w:r w:rsidRPr="00A814F0">
        <w:rPr>
          <w:rFonts w:hint="eastAsia"/>
          <w:lang w:val="fr-CH"/>
        </w:rPr>
        <w:t>26.</w:t>
      </w:r>
      <w:r w:rsidRPr="00A814F0">
        <w:rPr>
          <w:rFonts w:hint="eastAsia"/>
          <w:lang w:val="fr-CH"/>
        </w:rPr>
        <w:tab/>
      </w:r>
      <w:r w:rsidRPr="00A814F0">
        <w:rPr>
          <w:rFonts w:hint="eastAsia"/>
          <w:lang w:val="fr-CH"/>
        </w:rPr>
        <w:t>在第六十五届会议上，委员会通过了关于已接受邀请根据该程序提交应于</w:t>
      </w:r>
      <w:r w:rsidRPr="00A814F0">
        <w:rPr>
          <w:rFonts w:hint="eastAsia"/>
          <w:lang w:val="fr-CH"/>
        </w:rPr>
        <w:t>2020</w:t>
      </w:r>
      <w:r w:rsidRPr="00A814F0">
        <w:rPr>
          <w:rFonts w:hint="eastAsia"/>
          <w:lang w:val="fr-CH"/>
        </w:rPr>
        <w:t>年提交的下一次报告的缔约国的报告</w:t>
      </w:r>
      <w:proofErr w:type="gramStart"/>
      <w:r w:rsidRPr="00A814F0">
        <w:rPr>
          <w:rFonts w:hint="eastAsia"/>
          <w:lang w:val="fr-CH"/>
        </w:rPr>
        <w:t>前问题</w:t>
      </w:r>
      <w:proofErr w:type="gramEnd"/>
      <w:r w:rsidRPr="00A814F0">
        <w:rPr>
          <w:rFonts w:hint="eastAsia"/>
          <w:lang w:val="fr-CH"/>
        </w:rPr>
        <w:t>单：法国、以色列、菲律宾和土耳其。报告</w:t>
      </w:r>
      <w:proofErr w:type="gramStart"/>
      <w:r w:rsidRPr="00A814F0">
        <w:rPr>
          <w:rFonts w:hint="eastAsia"/>
          <w:lang w:val="fr-CH"/>
        </w:rPr>
        <w:t>前问题</w:t>
      </w:r>
      <w:proofErr w:type="gramEnd"/>
      <w:r w:rsidRPr="00A814F0">
        <w:rPr>
          <w:rFonts w:hint="eastAsia"/>
          <w:lang w:val="fr-CH"/>
        </w:rPr>
        <w:t>清单已经发送给相关缔约国。</w:t>
      </w:r>
    </w:p>
    <w:p w:rsidR="000022DF" w:rsidRPr="00A814F0" w:rsidRDefault="000022DF" w:rsidP="000022DF">
      <w:pPr>
        <w:pStyle w:val="SingleTxtGC"/>
        <w:rPr>
          <w:lang w:val="fr-CH"/>
        </w:rPr>
      </w:pPr>
      <w:r w:rsidRPr="00A814F0">
        <w:rPr>
          <w:rFonts w:hint="eastAsia"/>
          <w:lang w:val="fr-CH"/>
        </w:rPr>
        <w:t>27.</w:t>
      </w:r>
      <w:r w:rsidRPr="00A814F0">
        <w:rPr>
          <w:rFonts w:hint="eastAsia"/>
          <w:lang w:val="fr-CH"/>
        </w:rPr>
        <w:tab/>
      </w:r>
      <w:r w:rsidRPr="00A814F0">
        <w:rPr>
          <w:rFonts w:hint="eastAsia"/>
          <w:lang w:val="fr-CH"/>
        </w:rPr>
        <w:t>在第六十六届会议上，委员会通过了关于已接受邀请根据该程序提交应于</w:t>
      </w:r>
      <w:r w:rsidRPr="00A814F0">
        <w:rPr>
          <w:rFonts w:hint="eastAsia"/>
          <w:lang w:val="fr-CH"/>
        </w:rPr>
        <w:t>2020</w:t>
      </w:r>
      <w:r w:rsidRPr="00A814F0">
        <w:rPr>
          <w:rFonts w:hint="eastAsia"/>
          <w:lang w:val="fr-CH"/>
        </w:rPr>
        <w:t>年提交的下一次报告的缔约国的报告</w:t>
      </w:r>
      <w:proofErr w:type="gramStart"/>
      <w:r w:rsidRPr="00A814F0">
        <w:rPr>
          <w:rFonts w:hint="eastAsia"/>
          <w:lang w:val="fr-CH"/>
        </w:rPr>
        <w:t>前问题</w:t>
      </w:r>
      <w:proofErr w:type="gramEnd"/>
      <w:r w:rsidRPr="00A814F0">
        <w:rPr>
          <w:rFonts w:hint="eastAsia"/>
          <w:lang w:val="fr-CH"/>
        </w:rPr>
        <w:t>单：洪都拉斯、科威特和蒙古。委员会还通过了两个接受了逾期未交初次报告的简化报告程序的缔约国的报告</w:t>
      </w:r>
      <w:proofErr w:type="gramStart"/>
      <w:r w:rsidRPr="00A814F0">
        <w:rPr>
          <w:rFonts w:hint="eastAsia"/>
          <w:lang w:val="fr-CH"/>
        </w:rPr>
        <w:t>前问题</w:t>
      </w:r>
      <w:proofErr w:type="gramEnd"/>
      <w:r w:rsidRPr="00A814F0">
        <w:rPr>
          <w:rFonts w:hint="eastAsia"/>
          <w:lang w:val="fr-CH"/>
        </w:rPr>
        <w:t>单：多米尼加共和国和莱索托。</w:t>
      </w:r>
    </w:p>
    <w:p w:rsidR="000022DF" w:rsidRPr="00A814F0" w:rsidRDefault="000022DF" w:rsidP="000022DF">
      <w:pPr>
        <w:pStyle w:val="SingleTxtGC"/>
        <w:rPr>
          <w:lang w:val="fr-CH"/>
        </w:rPr>
      </w:pPr>
      <w:r w:rsidRPr="00A814F0">
        <w:rPr>
          <w:rFonts w:hint="eastAsia"/>
          <w:lang w:val="fr-CH"/>
        </w:rPr>
        <w:t>28.</w:t>
      </w:r>
      <w:r w:rsidRPr="00A814F0">
        <w:rPr>
          <w:rFonts w:hint="eastAsia"/>
          <w:lang w:val="fr-CH"/>
        </w:rPr>
        <w:tab/>
      </w:r>
      <w:r w:rsidRPr="00A814F0">
        <w:rPr>
          <w:rFonts w:hint="eastAsia"/>
          <w:lang w:val="fr-CH"/>
        </w:rPr>
        <w:t>在工作方法务虚会上，委员会决定为长期逾期未交初次报告的缔约国提供简化报告程序</w:t>
      </w:r>
      <w:r w:rsidRPr="00A814F0">
        <w:rPr>
          <w:rFonts w:hint="eastAsia"/>
          <w:lang w:val="fr-CH"/>
        </w:rPr>
        <w:t>(</w:t>
      </w:r>
      <w:r w:rsidRPr="00A814F0">
        <w:rPr>
          <w:rFonts w:hint="eastAsia"/>
          <w:lang w:val="fr-CH"/>
        </w:rPr>
        <w:t>每年两个国家</w:t>
      </w:r>
      <w:r w:rsidRPr="00A814F0">
        <w:rPr>
          <w:rFonts w:hint="eastAsia"/>
          <w:lang w:val="fr-CH"/>
        </w:rPr>
        <w:t>)</w:t>
      </w:r>
      <w:r w:rsidRPr="00A814F0">
        <w:rPr>
          <w:rFonts w:hint="eastAsia"/>
          <w:lang w:val="fr-CH"/>
        </w:rPr>
        <w:t>。委员会还决定成立一个工作组，推动对简化报告程序进行实质性评估。委员会考虑到秘书处关于任择报告程序现况的报告</w:t>
      </w:r>
      <w:r w:rsidRPr="00A814F0">
        <w:rPr>
          <w:rFonts w:hint="eastAsia"/>
          <w:lang w:val="fr-CH"/>
        </w:rPr>
        <w:t>(</w:t>
      </w:r>
      <w:hyperlink r:id="rId30" w:history="1">
        <w:r w:rsidRPr="00A814F0">
          <w:rPr>
            <w:rStyle w:val="af5"/>
            <w:rFonts w:hint="eastAsia"/>
            <w:u w:val="none"/>
            <w:lang w:val="fr-CH"/>
          </w:rPr>
          <w:t>CAT/C/47/2</w:t>
        </w:r>
      </w:hyperlink>
      <w:r w:rsidRPr="00A814F0">
        <w:rPr>
          <w:rFonts w:hint="eastAsia"/>
          <w:lang w:val="fr-CH"/>
        </w:rPr>
        <w:t>)</w:t>
      </w:r>
      <w:r w:rsidRPr="00A814F0">
        <w:rPr>
          <w:rFonts w:hint="eastAsia"/>
          <w:lang w:val="fr-CH"/>
        </w:rPr>
        <w:t>和秘书处在大会通过第</w:t>
      </w:r>
      <w:r w:rsidRPr="00A814F0">
        <w:rPr>
          <w:rFonts w:hint="eastAsia"/>
          <w:lang w:val="fr-CH"/>
        </w:rPr>
        <w:t>68/268</w:t>
      </w:r>
      <w:r w:rsidRPr="00A814F0">
        <w:rPr>
          <w:rFonts w:hint="eastAsia"/>
          <w:lang w:val="fr-CH"/>
        </w:rPr>
        <w:t>号决议之后印发的关于简化报告程序的说明</w:t>
      </w:r>
      <w:r w:rsidRPr="00A814F0">
        <w:rPr>
          <w:rFonts w:hint="eastAsia"/>
          <w:lang w:val="fr-CH"/>
        </w:rPr>
        <w:t>(</w:t>
      </w:r>
      <w:hyperlink r:id="rId31" w:history="1">
        <w:r w:rsidRPr="00A814F0">
          <w:rPr>
            <w:rStyle w:val="af5"/>
            <w:rFonts w:hint="eastAsia"/>
            <w:u w:val="none"/>
            <w:lang w:val="fr-CH"/>
          </w:rPr>
          <w:t>HRI/MC/2014/4</w:t>
        </w:r>
      </w:hyperlink>
      <w:r w:rsidRPr="00A814F0">
        <w:rPr>
          <w:rFonts w:hint="eastAsia"/>
          <w:lang w:val="fr-CH"/>
        </w:rPr>
        <w:t>)</w:t>
      </w:r>
      <w:r w:rsidRPr="00A814F0">
        <w:rPr>
          <w:rFonts w:hint="eastAsia"/>
          <w:lang w:val="fr-CH"/>
        </w:rPr>
        <w:t>。委员会第五十五届会议讨论了对简化报告程序的初步评估工作。</w:t>
      </w:r>
    </w:p>
    <w:p w:rsidR="000022DF" w:rsidRPr="00A814F0" w:rsidRDefault="000022DF" w:rsidP="000022DF">
      <w:pPr>
        <w:pStyle w:val="SingleTxtGC"/>
        <w:rPr>
          <w:lang w:val="fr-CH"/>
        </w:rPr>
      </w:pPr>
      <w:r w:rsidRPr="00A814F0">
        <w:rPr>
          <w:rFonts w:hint="eastAsia"/>
          <w:lang w:val="fr-CH"/>
        </w:rPr>
        <w:t>29.</w:t>
      </w:r>
      <w:r w:rsidRPr="00A814F0">
        <w:rPr>
          <w:rFonts w:hint="eastAsia"/>
          <w:lang w:val="fr-CH"/>
        </w:rPr>
        <w:tab/>
      </w:r>
      <w:r w:rsidRPr="00A814F0">
        <w:rPr>
          <w:rFonts w:hint="eastAsia"/>
          <w:lang w:val="fr-CH"/>
        </w:rPr>
        <w:t>委员会认为，处于定期报告阶段的</w:t>
      </w:r>
      <w:r w:rsidRPr="00A814F0">
        <w:rPr>
          <w:rFonts w:hint="eastAsia"/>
          <w:lang w:val="fr-CH"/>
        </w:rPr>
        <w:t>134</w:t>
      </w:r>
      <w:r w:rsidRPr="00A814F0">
        <w:rPr>
          <w:rFonts w:hint="eastAsia"/>
          <w:lang w:val="fr-CH"/>
        </w:rPr>
        <w:t>个缔约国中仅有</w:t>
      </w:r>
      <w:r w:rsidR="000E44B8" w:rsidRPr="00A814F0">
        <w:rPr>
          <w:rFonts w:hint="eastAsia"/>
          <w:lang w:val="fr-CH"/>
        </w:rPr>
        <w:t>4</w:t>
      </w:r>
      <w:r w:rsidRPr="00A814F0">
        <w:rPr>
          <w:rFonts w:hint="eastAsia"/>
          <w:lang w:val="fr-CH"/>
        </w:rPr>
        <w:t>个拒绝采用简化报告程序，说明这种程序是成功的；有</w:t>
      </w:r>
      <w:r w:rsidRPr="00A814F0">
        <w:rPr>
          <w:rFonts w:hint="eastAsia"/>
          <w:lang w:val="fr-CH"/>
        </w:rPr>
        <w:t>97</w:t>
      </w:r>
      <w:r w:rsidRPr="00A814F0">
        <w:rPr>
          <w:rFonts w:hint="eastAsia"/>
          <w:lang w:val="fr-CH"/>
        </w:rPr>
        <w:t>个缔约国明确表示同意按这一程序提交报告，其余</w:t>
      </w:r>
      <w:r w:rsidRPr="00A814F0">
        <w:rPr>
          <w:rFonts w:hint="eastAsia"/>
          <w:lang w:val="fr-CH"/>
        </w:rPr>
        <w:t>37</w:t>
      </w:r>
      <w:r w:rsidRPr="00A814F0">
        <w:rPr>
          <w:rFonts w:hint="eastAsia"/>
          <w:lang w:val="fr-CH"/>
        </w:rPr>
        <w:t>个缔约国或尚未接到按此程序报告的邀请或已经拒绝。另外，其他一些条约机构也已采用了这一程序，表明这种程序给报告制度带来了明确的好处。还应指出，</w:t>
      </w:r>
      <w:r w:rsidRPr="00A814F0">
        <w:rPr>
          <w:rFonts w:hint="eastAsia"/>
          <w:lang w:val="fr-CH"/>
        </w:rPr>
        <w:t>2016</w:t>
      </w:r>
      <w:r w:rsidRPr="00A814F0">
        <w:rPr>
          <w:rFonts w:hint="eastAsia"/>
          <w:lang w:val="fr-CH"/>
        </w:rPr>
        <w:t>年</w:t>
      </w:r>
      <w:r w:rsidRPr="00A814F0">
        <w:rPr>
          <w:rFonts w:hint="eastAsia"/>
          <w:lang w:val="fr-CH"/>
        </w:rPr>
        <w:t>1</w:t>
      </w:r>
      <w:r w:rsidRPr="00A814F0">
        <w:rPr>
          <w:rFonts w:hint="eastAsia"/>
          <w:lang w:val="fr-CH"/>
        </w:rPr>
        <w:t>月</w:t>
      </w:r>
      <w:r w:rsidRPr="00A814F0">
        <w:rPr>
          <w:rFonts w:hint="eastAsia"/>
          <w:lang w:val="fr-CH"/>
        </w:rPr>
        <w:t>29</w:t>
      </w:r>
      <w:r w:rsidRPr="00A814F0">
        <w:rPr>
          <w:rFonts w:hint="eastAsia"/>
          <w:lang w:val="fr-CH"/>
        </w:rPr>
        <w:t>日，首次有长期逾期未交初次报告的缔约国</w:t>
      </w:r>
      <w:r w:rsidRPr="00A814F0">
        <w:rPr>
          <w:rFonts w:hint="eastAsia"/>
          <w:lang w:val="fr-CH"/>
        </w:rPr>
        <w:t>(</w:t>
      </w:r>
      <w:r w:rsidRPr="00A814F0">
        <w:rPr>
          <w:rFonts w:hint="eastAsia"/>
          <w:lang w:val="fr-CH"/>
        </w:rPr>
        <w:t>科特迪瓦</w:t>
      </w:r>
      <w:r w:rsidRPr="00A814F0">
        <w:rPr>
          <w:rFonts w:hint="eastAsia"/>
          <w:lang w:val="fr-CH"/>
        </w:rPr>
        <w:t>)</w:t>
      </w:r>
      <w:r w:rsidRPr="00A814F0">
        <w:rPr>
          <w:rFonts w:hint="eastAsia"/>
          <w:lang w:val="fr-CH"/>
        </w:rPr>
        <w:t>同意接受委员会提供的简化报告程序。马拉维和索马里也分别于</w:t>
      </w:r>
      <w:r w:rsidRPr="00A814F0">
        <w:rPr>
          <w:rFonts w:hint="eastAsia"/>
          <w:lang w:val="fr-CH"/>
        </w:rPr>
        <w:t>2016</w:t>
      </w:r>
      <w:r w:rsidRPr="00A814F0">
        <w:rPr>
          <w:rFonts w:hint="eastAsia"/>
          <w:lang w:val="fr-CH"/>
        </w:rPr>
        <w:t>年</w:t>
      </w:r>
      <w:r w:rsidRPr="00A814F0">
        <w:rPr>
          <w:rFonts w:hint="eastAsia"/>
          <w:lang w:val="fr-CH"/>
        </w:rPr>
        <w:t>12</w:t>
      </w:r>
      <w:r w:rsidRPr="00A814F0">
        <w:rPr>
          <w:rFonts w:hint="eastAsia"/>
          <w:lang w:val="fr-CH"/>
        </w:rPr>
        <w:t>月</w:t>
      </w:r>
      <w:r w:rsidRPr="00A814F0">
        <w:rPr>
          <w:rFonts w:hint="eastAsia"/>
          <w:lang w:val="fr-CH"/>
        </w:rPr>
        <w:t>8</w:t>
      </w:r>
      <w:r w:rsidRPr="00A814F0">
        <w:rPr>
          <w:rFonts w:hint="eastAsia"/>
          <w:lang w:val="fr-CH"/>
        </w:rPr>
        <w:t>日和</w:t>
      </w:r>
      <w:r w:rsidRPr="00A814F0">
        <w:rPr>
          <w:rFonts w:hint="eastAsia"/>
          <w:lang w:val="fr-CH"/>
        </w:rPr>
        <w:t>2017</w:t>
      </w:r>
      <w:r w:rsidRPr="00A814F0">
        <w:rPr>
          <w:rFonts w:hint="eastAsia"/>
          <w:lang w:val="fr-CH"/>
        </w:rPr>
        <w:t>年</w:t>
      </w:r>
      <w:r w:rsidRPr="00A814F0">
        <w:rPr>
          <w:rFonts w:hint="eastAsia"/>
          <w:lang w:val="fr-CH"/>
        </w:rPr>
        <w:t>2</w:t>
      </w:r>
      <w:r w:rsidRPr="00A814F0">
        <w:rPr>
          <w:rFonts w:hint="eastAsia"/>
          <w:lang w:val="fr-CH"/>
        </w:rPr>
        <w:t>月</w:t>
      </w:r>
      <w:r w:rsidRPr="00A814F0">
        <w:rPr>
          <w:rFonts w:hint="eastAsia"/>
          <w:lang w:val="fr-CH"/>
        </w:rPr>
        <w:t>2</w:t>
      </w:r>
      <w:r w:rsidRPr="00A814F0">
        <w:rPr>
          <w:rFonts w:hint="eastAsia"/>
          <w:lang w:val="fr-CH"/>
        </w:rPr>
        <w:t>日同意按照简化报告程序提交长期逾期未交的初次报告。此外，多米尼加共和国和莱索托分别于</w:t>
      </w:r>
      <w:r w:rsidRPr="00A814F0">
        <w:rPr>
          <w:rFonts w:hint="eastAsia"/>
          <w:lang w:val="fr-CH"/>
        </w:rPr>
        <w:t>2018</w:t>
      </w:r>
      <w:r w:rsidRPr="00A814F0">
        <w:rPr>
          <w:rFonts w:hint="eastAsia"/>
          <w:lang w:val="fr-CH"/>
        </w:rPr>
        <w:t>年</w:t>
      </w:r>
      <w:r w:rsidRPr="00A814F0">
        <w:rPr>
          <w:rFonts w:hint="eastAsia"/>
          <w:lang w:val="fr-CH"/>
        </w:rPr>
        <w:t>5</w:t>
      </w:r>
      <w:r w:rsidRPr="00A814F0">
        <w:rPr>
          <w:rFonts w:hint="eastAsia"/>
          <w:lang w:val="fr-CH"/>
        </w:rPr>
        <w:t>月</w:t>
      </w:r>
      <w:r w:rsidRPr="00A814F0">
        <w:rPr>
          <w:rFonts w:hint="eastAsia"/>
          <w:lang w:val="fr-CH"/>
        </w:rPr>
        <w:t>30</w:t>
      </w:r>
      <w:r w:rsidRPr="00A814F0">
        <w:rPr>
          <w:rFonts w:hint="eastAsia"/>
          <w:lang w:val="fr-CH"/>
        </w:rPr>
        <w:t>日和</w:t>
      </w:r>
      <w:r w:rsidRPr="00A814F0">
        <w:rPr>
          <w:rFonts w:hint="eastAsia"/>
          <w:lang w:val="fr-CH"/>
        </w:rPr>
        <w:t>2018</w:t>
      </w:r>
      <w:r w:rsidRPr="00A814F0">
        <w:rPr>
          <w:rFonts w:hint="eastAsia"/>
          <w:lang w:val="fr-CH"/>
        </w:rPr>
        <w:t>年</w:t>
      </w:r>
      <w:r w:rsidRPr="00A814F0">
        <w:rPr>
          <w:rFonts w:hint="eastAsia"/>
          <w:lang w:val="fr-CH"/>
        </w:rPr>
        <w:t>7</w:t>
      </w:r>
      <w:r w:rsidRPr="00A814F0">
        <w:rPr>
          <w:rFonts w:hint="eastAsia"/>
          <w:lang w:val="fr-CH"/>
        </w:rPr>
        <w:t>月</w:t>
      </w:r>
      <w:r w:rsidRPr="00A814F0">
        <w:rPr>
          <w:rFonts w:hint="eastAsia"/>
          <w:lang w:val="fr-CH"/>
        </w:rPr>
        <w:t>23</w:t>
      </w:r>
      <w:r w:rsidRPr="00A814F0">
        <w:rPr>
          <w:rFonts w:hint="eastAsia"/>
          <w:lang w:val="fr-CH"/>
        </w:rPr>
        <w:t>日接受了逾期未交初次报告的简化报告程序</w:t>
      </w:r>
      <w:r w:rsidRPr="00A814F0">
        <w:rPr>
          <w:rFonts w:hint="eastAsia"/>
          <w:lang w:val="fr-CH"/>
        </w:rPr>
        <w:t>(</w:t>
      </w:r>
      <w:r w:rsidRPr="00A814F0">
        <w:rPr>
          <w:rFonts w:hint="eastAsia"/>
          <w:lang w:val="fr-CH"/>
        </w:rPr>
        <w:t>见第二章</w:t>
      </w:r>
      <w:r w:rsidRPr="00A814F0">
        <w:rPr>
          <w:rFonts w:hint="eastAsia"/>
          <w:lang w:val="fr-CH"/>
        </w:rPr>
        <w:t>D</w:t>
      </w:r>
      <w:r w:rsidRPr="00A814F0">
        <w:rPr>
          <w:rFonts w:hint="eastAsia"/>
          <w:lang w:val="fr-CH"/>
        </w:rPr>
        <w:t>节</w:t>
      </w:r>
      <w:r w:rsidRPr="00A814F0">
        <w:rPr>
          <w:rFonts w:hint="eastAsia"/>
          <w:lang w:val="fr-CH"/>
        </w:rPr>
        <w:t>)</w:t>
      </w:r>
      <w:r w:rsidRPr="00A814F0">
        <w:rPr>
          <w:rFonts w:hint="eastAsia"/>
          <w:lang w:val="fr-CH"/>
        </w:rPr>
        <w:t>。</w:t>
      </w:r>
    </w:p>
    <w:p w:rsidR="000022DF" w:rsidRPr="00A814F0" w:rsidRDefault="000022DF" w:rsidP="000022DF">
      <w:pPr>
        <w:pStyle w:val="SingleTxtGC"/>
        <w:rPr>
          <w:lang w:val="fr-CH"/>
        </w:rPr>
      </w:pPr>
      <w:r w:rsidRPr="00A814F0">
        <w:rPr>
          <w:rFonts w:hint="eastAsia"/>
          <w:lang w:val="fr-CH"/>
        </w:rPr>
        <w:t>30.</w:t>
      </w:r>
      <w:r w:rsidRPr="00A814F0">
        <w:rPr>
          <w:rFonts w:hint="eastAsia"/>
          <w:lang w:val="fr-CH"/>
        </w:rPr>
        <w:tab/>
      </w:r>
      <w:r w:rsidRPr="00A814F0">
        <w:rPr>
          <w:rFonts w:hint="eastAsia"/>
          <w:lang w:val="fr-CH"/>
        </w:rPr>
        <w:t>有关该程序的最新信息，可查阅专用网页</w:t>
      </w:r>
      <w:r w:rsidRPr="00A814F0">
        <w:rPr>
          <w:rFonts w:hint="eastAsia"/>
          <w:lang w:val="fr-CH"/>
        </w:rPr>
        <w:t>(</w:t>
      </w:r>
      <w:r w:rsidR="00641245" w:rsidRPr="00A814F0">
        <w:rPr>
          <w:rFonts w:hint="eastAsia"/>
          <w:lang w:val="fr-CH"/>
        </w:rPr>
        <w:t>www.ohchr.org/EN/HRBodies/</w:t>
      </w:r>
      <w:r w:rsidR="00641245" w:rsidRPr="00A814F0">
        <w:rPr>
          <w:lang w:val="fr-CH"/>
        </w:rPr>
        <w:t xml:space="preserve"> </w:t>
      </w:r>
      <w:r w:rsidRPr="00097316">
        <w:rPr>
          <w:rFonts w:hint="eastAsia"/>
          <w:lang w:val="fr-CH"/>
        </w:rPr>
        <w:t>CAT/Pages/ReportingProcedures.aspx</w:t>
      </w:r>
      <w:r w:rsidRPr="00A814F0">
        <w:rPr>
          <w:rFonts w:hint="eastAsia"/>
          <w:lang w:val="fr-CH"/>
        </w:rPr>
        <w:t>)</w:t>
      </w:r>
      <w:r w:rsidRPr="00A814F0">
        <w:rPr>
          <w:rFonts w:hint="eastAsia"/>
          <w:lang w:val="fr-CH"/>
        </w:rPr>
        <w:t>。</w:t>
      </w:r>
      <w:r w:rsidRPr="00A814F0">
        <w:rPr>
          <w:rFonts w:hint="eastAsia"/>
          <w:lang w:val="fr-CH"/>
        </w:rPr>
        <w:t>2018</w:t>
      </w:r>
      <w:r w:rsidRPr="00A814F0">
        <w:rPr>
          <w:rFonts w:hint="eastAsia"/>
          <w:lang w:val="fr-CH"/>
        </w:rPr>
        <w:t>年</w:t>
      </w:r>
      <w:r w:rsidRPr="00A814F0">
        <w:rPr>
          <w:rFonts w:hint="eastAsia"/>
          <w:lang w:val="fr-CH"/>
        </w:rPr>
        <w:t>12</w:t>
      </w:r>
      <w:r w:rsidRPr="00A814F0">
        <w:rPr>
          <w:rFonts w:hint="eastAsia"/>
          <w:lang w:val="fr-CH"/>
        </w:rPr>
        <w:t>月</w:t>
      </w:r>
      <w:r w:rsidRPr="00A814F0">
        <w:rPr>
          <w:rFonts w:hint="eastAsia"/>
          <w:lang w:val="fr-CH"/>
        </w:rPr>
        <w:t>10</w:t>
      </w:r>
      <w:r w:rsidRPr="00A814F0">
        <w:rPr>
          <w:rFonts w:hint="eastAsia"/>
          <w:lang w:val="fr-CH"/>
        </w:rPr>
        <w:t>日和</w:t>
      </w:r>
      <w:r w:rsidRPr="00A814F0">
        <w:rPr>
          <w:rFonts w:hint="eastAsia"/>
          <w:lang w:val="fr-CH"/>
        </w:rPr>
        <w:t>11</w:t>
      </w:r>
      <w:r w:rsidRPr="00A814F0">
        <w:rPr>
          <w:rFonts w:hint="eastAsia"/>
          <w:lang w:val="fr-CH"/>
        </w:rPr>
        <w:t>日，盖尔女士和哈尼先生出席了人权高专办和日内瓦国际人道主义法和人权学院在日内瓦联合举办的简化报告程序讲习班。</w:t>
      </w:r>
    </w:p>
    <w:p w:rsidR="000022DF" w:rsidRPr="00A814F0" w:rsidRDefault="00641245" w:rsidP="00641245">
      <w:pPr>
        <w:pStyle w:val="H1GC"/>
        <w:rPr>
          <w:lang w:val="fr-CH"/>
        </w:rPr>
      </w:pPr>
      <w:r w:rsidRPr="00A814F0">
        <w:rPr>
          <w:lang w:val="fr-CH"/>
        </w:rPr>
        <w:tab/>
      </w:r>
      <w:r w:rsidR="000022DF" w:rsidRPr="00A814F0">
        <w:rPr>
          <w:rFonts w:hint="eastAsia"/>
          <w:lang w:val="fr-CH"/>
        </w:rPr>
        <w:t>C.</w:t>
      </w:r>
      <w:r w:rsidR="000022DF" w:rsidRPr="00A814F0">
        <w:rPr>
          <w:rFonts w:hint="eastAsia"/>
          <w:lang w:val="fr-CH"/>
        </w:rPr>
        <w:tab/>
      </w:r>
      <w:r w:rsidR="000022DF" w:rsidRPr="00A814F0">
        <w:rPr>
          <w:rFonts w:hint="eastAsia"/>
          <w:lang w:val="fr-CH"/>
        </w:rPr>
        <w:t>逾期未交初次报告和定期报告的催交函</w:t>
      </w:r>
    </w:p>
    <w:p w:rsidR="000022DF" w:rsidRPr="00A814F0" w:rsidRDefault="000022DF" w:rsidP="000022DF">
      <w:pPr>
        <w:pStyle w:val="SingleTxtGC"/>
        <w:rPr>
          <w:lang w:val="fr-CH"/>
        </w:rPr>
      </w:pPr>
      <w:r w:rsidRPr="00A814F0">
        <w:rPr>
          <w:rFonts w:hint="eastAsia"/>
          <w:lang w:val="fr-CH"/>
        </w:rPr>
        <w:t>31.</w:t>
      </w:r>
      <w:r w:rsidRPr="00A814F0">
        <w:rPr>
          <w:rFonts w:hint="eastAsia"/>
          <w:lang w:val="fr-CH"/>
        </w:rPr>
        <w:tab/>
      </w:r>
      <w:r w:rsidRPr="00A814F0">
        <w:rPr>
          <w:rFonts w:hint="eastAsia"/>
          <w:lang w:val="fr-CH"/>
        </w:rPr>
        <w:t>委员会第五十三届会议决定向未交初次报告的所有缔约国和定期报告逾期四年或四年以上的所有缔约国发出催交函。</w:t>
      </w:r>
    </w:p>
    <w:p w:rsidR="000022DF" w:rsidRPr="00A814F0" w:rsidRDefault="000022DF" w:rsidP="000022DF">
      <w:pPr>
        <w:pStyle w:val="SingleTxtGC"/>
        <w:rPr>
          <w:lang w:val="fr-CH"/>
        </w:rPr>
      </w:pPr>
      <w:r w:rsidRPr="00A814F0">
        <w:rPr>
          <w:rFonts w:hint="eastAsia"/>
          <w:lang w:val="fr-CH"/>
        </w:rPr>
        <w:t>32.</w:t>
      </w:r>
      <w:r w:rsidRPr="00A814F0">
        <w:rPr>
          <w:rFonts w:hint="eastAsia"/>
          <w:lang w:val="fr-CH"/>
        </w:rPr>
        <w:tab/>
      </w:r>
      <w:r w:rsidRPr="00A814F0">
        <w:rPr>
          <w:rFonts w:hint="eastAsia"/>
          <w:lang w:val="fr-CH"/>
        </w:rPr>
        <w:t>委员会提请这些缔约国注意，迟交报告严重影响《公约》在缔约国的执行和委员会履行监测职能的能力。委员会请这些缔约国说明履行报告义务取得的进展，以及在这方面可能面临的任何困难。委员会还通知各缔约国，根据委员会《议事规则》第</w:t>
      </w:r>
      <w:r w:rsidRPr="00A814F0">
        <w:rPr>
          <w:rFonts w:hint="eastAsia"/>
          <w:lang w:val="fr-CH"/>
        </w:rPr>
        <w:t>67</w:t>
      </w:r>
      <w:r w:rsidRPr="00A814F0">
        <w:rPr>
          <w:rFonts w:hint="eastAsia"/>
          <w:lang w:val="fr-CH"/>
        </w:rPr>
        <w:t>条，委员会可在未收到报告的情况下审议缔约国执行《公约》的情况，审议将根据委员会掌握的资料，包括从联合国以外其他来源获得的资料进行。委员会在年度报告中也提醒缔约国注意《公约》规定的报告义务。第六十三届会议期间，委员会与长期逾期未交初次报告的国家举行了会议，以了解它们在起草初次报告方面面临的挑战以及相关需求。委员会重申支持“禁止酷刑公约倡议”，这是一项积极促进《公约》获得普遍批准及全面实施、包括促进各国遵守报告义务的倡议。委员会出席了该倡议举办的多项活动。</w:t>
      </w:r>
    </w:p>
    <w:p w:rsidR="000022DF" w:rsidRPr="00A814F0" w:rsidRDefault="00641245" w:rsidP="00641245">
      <w:pPr>
        <w:pStyle w:val="H1GC"/>
        <w:rPr>
          <w:lang w:val="fr-CH"/>
        </w:rPr>
      </w:pPr>
      <w:r w:rsidRPr="00A814F0">
        <w:rPr>
          <w:lang w:val="fr-CH"/>
        </w:rPr>
        <w:tab/>
      </w:r>
      <w:r w:rsidR="000022DF" w:rsidRPr="00A814F0">
        <w:rPr>
          <w:rFonts w:hint="eastAsia"/>
          <w:lang w:val="fr-CH"/>
        </w:rPr>
        <w:t>D.</w:t>
      </w:r>
      <w:r w:rsidR="000022DF" w:rsidRPr="00A814F0">
        <w:rPr>
          <w:rFonts w:hint="eastAsia"/>
          <w:lang w:val="fr-CH"/>
        </w:rPr>
        <w:tab/>
      </w:r>
      <w:r w:rsidR="000022DF" w:rsidRPr="00A814F0">
        <w:rPr>
          <w:rFonts w:hint="eastAsia"/>
          <w:lang w:val="fr-CH"/>
        </w:rPr>
        <w:t>在未收到报告的情况下审议缔约国所采取的措施</w:t>
      </w:r>
    </w:p>
    <w:p w:rsidR="000022DF" w:rsidRPr="00A814F0" w:rsidRDefault="000022DF" w:rsidP="000022DF">
      <w:pPr>
        <w:pStyle w:val="SingleTxtGC"/>
        <w:rPr>
          <w:lang w:val="fr-CH"/>
        </w:rPr>
      </w:pPr>
      <w:r w:rsidRPr="00A814F0">
        <w:rPr>
          <w:rFonts w:hint="eastAsia"/>
          <w:lang w:val="fr-CH"/>
        </w:rPr>
        <w:t>33.</w:t>
      </w:r>
      <w:r w:rsidRPr="00A814F0">
        <w:rPr>
          <w:rFonts w:hint="eastAsia"/>
          <w:lang w:val="fr-CH"/>
        </w:rPr>
        <w:tab/>
      </w:r>
      <w:r w:rsidRPr="00A814F0">
        <w:rPr>
          <w:rFonts w:hint="eastAsia"/>
          <w:lang w:val="fr-CH"/>
        </w:rPr>
        <w:t>委员会在第五十二届会议上决定对长期逾期未提交初次报告的缔约国采取行动。委员会注意到佛得角和塞舌尔的初次</w:t>
      </w:r>
      <w:proofErr w:type="gramStart"/>
      <w:r w:rsidRPr="00A814F0">
        <w:rPr>
          <w:rFonts w:hint="eastAsia"/>
          <w:lang w:val="fr-CH"/>
        </w:rPr>
        <w:t>报告自</w:t>
      </w:r>
      <w:proofErr w:type="gramEnd"/>
      <w:r w:rsidRPr="00A814F0">
        <w:rPr>
          <w:rFonts w:hint="eastAsia"/>
          <w:lang w:val="fr-CH"/>
        </w:rPr>
        <w:t>1993</w:t>
      </w:r>
      <w:r w:rsidRPr="00A814F0">
        <w:rPr>
          <w:rFonts w:hint="eastAsia"/>
          <w:lang w:val="fr-CH"/>
        </w:rPr>
        <w:t>年起就逾期未交，因此决定向这两个缔约国发出特别催交函，请它们在委员会第五十四届会议之前提交初次报告。委员会第五十三届会议结束时决定向两国提供简化报告程序。如果这两国不接受简化报告程序或者未依照《议事规则》第</w:t>
      </w:r>
      <w:r w:rsidRPr="00A814F0">
        <w:rPr>
          <w:rFonts w:hint="eastAsia"/>
          <w:lang w:val="fr-CH"/>
        </w:rPr>
        <w:t>67</w:t>
      </w:r>
      <w:r w:rsidRPr="00A814F0">
        <w:rPr>
          <w:rFonts w:hint="eastAsia"/>
          <w:lang w:val="fr-CH"/>
        </w:rPr>
        <w:t>条按传统报告程序提交报告，委员会将在今后的一届会议上，在没有报告的情况下，分别审议两国在其境内为执行《公约》规定而采取的措施。塞舌尔表示正在编写报告，而佛得角没有做出答复。委员会第五十六届会议决定于</w:t>
      </w:r>
      <w:r w:rsidRPr="00A814F0">
        <w:rPr>
          <w:rFonts w:hint="eastAsia"/>
          <w:lang w:val="fr-CH"/>
        </w:rPr>
        <w:t>2016</w:t>
      </w:r>
      <w:r w:rsidRPr="00A814F0">
        <w:rPr>
          <w:rFonts w:hint="eastAsia"/>
          <w:lang w:val="fr-CH"/>
        </w:rPr>
        <w:t>年底前，在未收到报告的情况下审议佛得角的状况。委员会还在同一届会议上决定向安提瓜和巴布达及科特迪瓦发出特别催交函，要求两国提交长期逾期未交的初次报告或接受简化报告程序。如果这两国不接受简化报告程序或者未依照《议事规则》第</w:t>
      </w:r>
      <w:r w:rsidRPr="00A814F0">
        <w:rPr>
          <w:rFonts w:hint="eastAsia"/>
          <w:lang w:val="fr-CH"/>
        </w:rPr>
        <w:t>67</w:t>
      </w:r>
      <w:r w:rsidRPr="00A814F0">
        <w:rPr>
          <w:rFonts w:hint="eastAsia"/>
          <w:lang w:val="fr-CH"/>
        </w:rPr>
        <w:t>条提交初次报告，委员会将在今后的一届会议上，在没有报告的情况下进行审议。委员会第五十七届会议决定在第五十九届会议上在没有报告的情况下审议佛得角的情况。</w:t>
      </w:r>
      <w:r w:rsidRPr="00A814F0">
        <w:rPr>
          <w:rFonts w:hint="eastAsia"/>
          <w:lang w:val="fr-CH"/>
        </w:rPr>
        <w:t>2016</w:t>
      </w:r>
      <w:r w:rsidRPr="00A814F0">
        <w:rPr>
          <w:rFonts w:hint="eastAsia"/>
          <w:lang w:val="fr-CH"/>
        </w:rPr>
        <w:t>年</w:t>
      </w:r>
      <w:r w:rsidRPr="00A814F0">
        <w:rPr>
          <w:rFonts w:hint="eastAsia"/>
          <w:lang w:val="fr-CH"/>
        </w:rPr>
        <w:t>1</w:t>
      </w:r>
      <w:r w:rsidRPr="00A814F0">
        <w:rPr>
          <w:rFonts w:hint="eastAsia"/>
          <w:lang w:val="fr-CH"/>
        </w:rPr>
        <w:t>月</w:t>
      </w:r>
      <w:r w:rsidRPr="00A814F0">
        <w:rPr>
          <w:rFonts w:hint="eastAsia"/>
          <w:lang w:val="fr-CH"/>
        </w:rPr>
        <w:t>29</w:t>
      </w:r>
      <w:r w:rsidRPr="00A814F0">
        <w:rPr>
          <w:rFonts w:hint="eastAsia"/>
          <w:lang w:val="fr-CH"/>
        </w:rPr>
        <w:t>日，科特迪瓦同意接受简化报告程序，并收到了委员会第五十九届会议通过的报告</w:t>
      </w:r>
      <w:proofErr w:type="gramStart"/>
      <w:r w:rsidRPr="00A814F0">
        <w:rPr>
          <w:rFonts w:hint="eastAsia"/>
          <w:lang w:val="fr-CH"/>
        </w:rPr>
        <w:t>前问题</w:t>
      </w:r>
      <w:proofErr w:type="gramEnd"/>
      <w:r w:rsidRPr="00A814F0">
        <w:rPr>
          <w:rFonts w:hint="eastAsia"/>
          <w:lang w:val="fr-CH"/>
        </w:rPr>
        <w:t>清单。因未收到安提瓜和巴布达的答复，委员会第五十八届会议通知该缔约国，委员会将在第六十一届会议上，在没有报告的情况下，对该国进行审议。委员会第五十九届会议在没有报告的情况下审议了佛得角的情况。委员会还在同一届会议上决定向安提瓜和巴布达及科特迪瓦发出特别催交函，要求两国提交长期逾期未交的初次报告或接受简化报告程序。如果这两国不接受简化报告程序或者未依照《议事规则》第</w:t>
      </w:r>
      <w:r w:rsidRPr="00A814F0">
        <w:rPr>
          <w:rFonts w:hint="eastAsia"/>
          <w:lang w:val="fr-CH"/>
        </w:rPr>
        <w:t>67</w:t>
      </w:r>
      <w:r w:rsidRPr="00A814F0">
        <w:rPr>
          <w:rFonts w:hint="eastAsia"/>
          <w:lang w:val="fr-CH"/>
        </w:rPr>
        <w:t>条按传统报告程序提交报告，委员会将在今后的一届会议上，在没有报告的情况下，分别审议两国在其境内为执行《公约》规定而采取的措施。</w:t>
      </w:r>
      <w:r w:rsidRPr="00A814F0">
        <w:rPr>
          <w:rFonts w:hint="eastAsia"/>
          <w:lang w:val="fr-CH"/>
        </w:rPr>
        <w:t>2016</w:t>
      </w:r>
      <w:r w:rsidRPr="00A814F0">
        <w:rPr>
          <w:rFonts w:hint="eastAsia"/>
          <w:lang w:val="fr-CH"/>
        </w:rPr>
        <w:t>年</w:t>
      </w:r>
      <w:r w:rsidRPr="00A814F0">
        <w:rPr>
          <w:rFonts w:hint="eastAsia"/>
          <w:lang w:val="fr-CH"/>
        </w:rPr>
        <w:t>12</w:t>
      </w:r>
      <w:r w:rsidRPr="00A814F0">
        <w:rPr>
          <w:rFonts w:hint="eastAsia"/>
          <w:lang w:val="fr-CH"/>
        </w:rPr>
        <w:t>月</w:t>
      </w:r>
      <w:r w:rsidRPr="00A814F0">
        <w:rPr>
          <w:rFonts w:hint="eastAsia"/>
          <w:lang w:val="fr-CH"/>
        </w:rPr>
        <w:t>8</w:t>
      </w:r>
      <w:r w:rsidRPr="00A814F0">
        <w:rPr>
          <w:rFonts w:hint="eastAsia"/>
          <w:lang w:val="fr-CH"/>
        </w:rPr>
        <w:t>日，马拉维同意接受简化报告程序；</w:t>
      </w:r>
      <w:r w:rsidRPr="00A814F0">
        <w:rPr>
          <w:rFonts w:hint="eastAsia"/>
          <w:lang w:val="fr-CH"/>
        </w:rPr>
        <w:t>2017</w:t>
      </w:r>
      <w:r w:rsidRPr="00A814F0">
        <w:rPr>
          <w:rFonts w:hint="eastAsia"/>
          <w:lang w:val="fr-CH"/>
        </w:rPr>
        <w:t>年</w:t>
      </w:r>
      <w:r w:rsidRPr="00A814F0">
        <w:rPr>
          <w:rFonts w:hint="eastAsia"/>
          <w:lang w:val="fr-CH"/>
        </w:rPr>
        <w:t>2</w:t>
      </w:r>
      <w:r w:rsidRPr="00A814F0">
        <w:rPr>
          <w:rFonts w:hint="eastAsia"/>
          <w:lang w:val="fr-CH"/>
        </w:rPr>
        <w:t>月</w:t>
      </w:r>
      <w:r w:rsidRPr="00A814F0">
        <w:rPr>
          <w:rFonts w:hint="eastAsia"/>
          <w:lang w:val="fr-CH"/>
        </w:rPr>
        <w:t>2</w:t>
      </w:r>
      <w:r w:rsidRPr="00A814F0">
        <w:rPr>
          <w:rFonts w:hint="eastAsia"/>
          <w:lang w:val="fr-CH"/>
        </w:rPr>
        <w:t>日，索马里同意接受简化报告程序。两国都收到了第六十二届会议通过的报告</w:t>
      </w:r>
      <w:proofErr w:type="gramStart"/>
      <w:r w:rsidRPr="00A814F0">
        <w:rPr>
          <w:rFonts w:hint="eastAsia"/>
          <w:lang w:val="fr-CH"/>
        </w:rPr>
        <w:t>前问题</w:t>
      </w:r>
      <w:proofErr w:type="gramEnd"/>
      <w:r w:rsidRPr="00A814F0">
        <w:rPr>
          <w:rFonts w:hint="eastAsia"/>
          <w:lang w:val="fr-CH"/>
        </w:rPr>
        <w:t>清单。委员会第六十一届会议在没有报告的情况下，对安提瓜和巴布达进行了审议。在同一届会议上，委员会决定通知塞舌尔，委员会将在第六十四届会议上，在没有报告的情况下，对该国进行审议。委员会第六十二届会议向孟加拉国和尼日尔发出特别催交函，要求两国提交长期逾期未交的初次报告，并向其提供简化报告程序。如果这两国不接受简化报告程序或者未依照《议事规则》第</w:t>
      </w:r>
      <w:r w:rsidRPr="00A814F0">
        <w:rPr>
          <w:rFonts w:hint="eastAsia"/>
          <w:lang w:val="fr-CH"/>
        </w:rPr>
        <w:t>67</w:t>
      </w:r>
      <w:r w:rsidRPr="00A814F0">
        <w:rPr>
          <w:rFonts w:hint="eastAsia"/>
          <w:lang w:val="fr-CH"/>
        </w:rPr>
        <w:t>条按传统报告程序提交报告，委员会将在今后的一届会议上，在没有报告的情况下，分别审议两国在其境内为执行《公约》规定而采取的措施。委员会第六十四届会议收到并审查了塞舌尔的初次报告。在同一届会议上，委员会决定通知孟加拉国，委员会第六十六届会议将在没有报告的情况下审查这一情况。</w:t>
      </w:r>
      <w:r w:rsidRPr="00A814F0">
        <w:rPr>
          <w:rFonts w:hint="eastAsia"/>
          <w:lang w:val="fr-CH"/>
        </w:rPr>
        <w:t>2018</w:t>
      </w:r>
      <w:r w:rsidRPr="00A814F0">
        <w:rPr>
          <w:rFonts w:hint="eastAsia"/>
          <w:lang w:val="fr-CH"/>
        </w:rPr>
        <w:t>年</w:t>
      </w:r>
      <w:r w:rsidRPr="00A814F0">
        <w:rPr>
          <w:rFonts w:hint="eastAsia"/>
          <w:lang w:val="fr-CH"/>
        </w:rPr>
        <w:t>6</w:t>
      </w:r>
      <w:r w:rsidRPr="00A814F0">
        <w:rPr>
          <w:rFonts w:hint="eastAsia"/>
          <w:lang w:val="fr-CH"/>
        </w:rPr>
        <w:t>月</w:t>
      </w:r>
      <w:r w:rsidRPr="00A814F0">
        <w:rPr>
          <w:rFonts w:hint="eastAsia"/>
          <w:lang w:val="fr-CH"/>
        </w:rPr>
        <w:t>7</w:t>
      </w:r>
      <w:r w:rsidRPr="00A814F0">
        <w:rPr>
          <w:rFonts w:hint="eastAsia"/>
          <w:lang w:val="fr-CH"/>
        </w:rPr>
        <w:t>日，尼日尔提交了逾期已久的初次报告。</w:t>
      </w:r>
    </w:p>
    <w:p w:rsidR="000022DF" w:rsidRPr="00A814F0" w:rsidRDefault="00641245" w:rsidP="00641245">
      <w:pPr>
        <w:pStyle w:val="HChGC"/>
        <w:rPr>
          <w:lang w:val="fr-CH"/>
        </w:rPr>
      </w:pPr>
      <w:r w:rsidRPr="00A814F0">
        <w:rPr>
          <w:lang w:val="fr-CH"/>
        </w:rPr>
        <w:tab/>
      </w:r>
      <w:r w:rsidR="000022DF" w:rsidRPr="00A814F0">
        <w:rPr>
          <w:rFonts w:hint="eastAsia"/>
          <w:lang w:val="fr-CH"/>
        </w:rPr>
        <w:t>三</w:t>
      </w:r>
      <w:r w:rsidR="000022DF" w:rsidRPr="00A814F0">
        <w:rPr>
          <w:rFonts w:hint="eastAsia"/>
          <w:lang w:val="fr-CH"/>
        </w:rPr>
        <w:t>.</w:t>
      </w:r>
      <w:r w:rsidR="000022DF" w:rsidRPr="00A814F0">
        <w:rPr>
          <w:rFonts w:hint="eastAsia"/>
          <w:lang w:val="fr-CH"/>
        </w:rPr>
        <w:tab/>
      </w:r>
      <w:r w:rsidR="000022DF" w:rsidRPr="00A814F0">
        <w:rPr>
          <w:rFonts w:hint="eastAsia"/>
          <w:lang w:val="fr-CH"/>
        </w:rPr>
        <w:t>审议缔约国根据《公约》第</w:t>
      </w:r>
      <w:r w:rsidR="000022DF" w:rsidRPr="00A814F0">
        <w:rPr>
          <w:rFonts w:hint="eastAsia"/>
          <w:lang w:val="fr-CH"/>
        </w:rPr>
        <w:t>19</w:t>
      </w:r>
      <w:r w:rsidR="000022DF" w:rsidRPr="00A814F0">
        <w:rPr>
          <w:rFonts w:hint="eastAsia"/>
          <w:lang w:val="fr-CH"/>
        </w:rPr>
        <w:t>条提交的报告</w:t>
      </w:r>
    </w:p>
    <w:p w:rsidR="000022DF" w:rsidRPr="00A814F0" w:rsidRDefault="000022DF" w:rsidP="000022DF">
      <w:pPr>
        <w:pStyle w:val="SingleTxtGC"/>
        <w:rPr>
          <w:lang w:val="fr-CH"/>
        </w:rPr>
      </w:pPr>
      <w:r w:rsidRPr="00A814F0">
        <w:rPr>
          <w:rFonts w:hint="eastAsia"/>
          <w:lang w:val="fr-CH"/>
        </w:rPr>
        <w:t>34.</w:t>
      </w:r>
      <w:r w:rsidRPr="00A814F0">
        <w:rPr>
          <w:rFonts w:hint="eastAsia"/>
          <w:lang w:val="fr-CH"/>
        </w:rPr>
        <w:tab/>
      </w:r>
      <w:r w:rsidRPr="00A814F0">
        <w:rPr>
          <w:rFonts w:hint="eastAsia"/>
          <w:lang w:val="fr-CH"/>
        </w:rPr>
        <w:t>委员会第六十四、六十五和六十六届会议审议了</w:t>
      </w:r>
      <w:r w:rsidRPr="00A814F0">
        <w:rPr>
          <w:rFonts w:hint="eastAsia"/>
          <w:lang w:val="fr-CH"/>
        </w:rPr>
        <w:t>16</w:t>
      </w:r>
      <w:r w:rsidRPr="00A814F0">
        <w:rPr>
          <w:rFonts w:hint="eastAsia"/>
          <w:lang w:val="fr-CH"/>
        </w:rPr>
        <w:t>个缔约国根据《公约》第</w:t>
      </w:r>
      <w:r w:rsidRPr="00A814F0">
        <w:rPr>
          <w:rFonts w:hint="eastAsia"/>
          <w:lang w:val="fr-CH"/>
        </w:rPr>
        <w:t>19</w:t>
      </w:r>
      <w:r w:rsidRPr="00A814F0">
        <w:rPr>
          <w:rFonts w:hint="eastAsia"/>
          <w:lang w:val="fr-CH"/>
        </w:rPr>
        <w:t>条第</w:t>
      </w:r>
      <w:r w:rsidRPr="00A814F0">
        <w:rPr>
          <w:rFonts w:hint="eastAsia"/>
          <w:lang w:val="fr-CH"/>
        </w:rPr>
        <w:t>1</w:t>
      </w:r>
      <w:r w:rsidRPr="00A814F0">
        <w:rPr>
          <w:rFonts w:hint="eastAsia"/>
          <w:lang w:val="fr-CH"/>
        </w:rPr>
        <w:t>款提交的报告，并通过了</w:t>
      </w:r>
      <w:r w:rsidRPr="00A814F0">
        <w:rPr>
          <w:rFonts w:hint="eastAsia"/>
          <w:lang w:val="fr-CH"/>
        </w:rPr>
        <w:t>16</w:t>
      </w:r>
      <w:r w:rsidRPr="00A814F0">
        <w:rPr>
          <w:rFonts w:hint="eastAsia"/>
          <w:lang w:val="fr-CH"/>
        </w:rPr>
        <w:t>套结论性意见。</w:t>
      </w:r>
    </w:p>
    <w:p w:rsidR="000022DF" w:rsidRPr="00A814F0" w:rsidRDefault="000022DF" w:rsidP="000022DF">
      <w:pPr>
        <w:pStyle w:val="SingleTxtGC"/>
        <w:rPr>
          <w:lang w:val="fr-CH"/>
        </w:rPr>
      </w:pPr>
      <w:r w:rsidRPr="00A814F0">
        <w:rPr>
          <w:rFonts w:hint="eastAsia"/>
          <w:lang w:val="fr-CH"/>
        </w:rPr>
        <w:t>35.</w:t>
      </w:r>
      <w:r w:rsidRPr="00A814F0">
        <w:rPr>
          <w:rFonts w:hint="eastAsia"/>
          <w:lang w:val="fr-CH"/>
        </w:rPr>
        <w:tab/>
      </w:r>
      <w:r w:rsidRPr="00A814F0">
        <w:rPr>
          <w:rFonts w:hint="eastAsia"/>
          <w:lang w:val="fr-CH"/>
        </w:rPr>
        <w:t>委员会第六十</w:t>
      </w:r>
      <w:r w:rsidR="00762BB6" w:rsidRPr="00A814F0">
        <w:rPr>
          <w:rFonts w:hint="eastAsia"/>
          <w:lang w:val="fr-CH"/>
        </w:rPr>
        <w:t>四</w:t>
      </w:r>
      <w:r w:rsidRPr="00A814F0">
        <w:rPr>
          <w:rFonts w:hint="eastAsia"/>
          <w:lang w:val="fr-CH"/>
        </w:rPr>
        <w:t>届会议审议的报告和做出的相关结论性意见可在联合国正式文件系统</w:t>
      </w:r>
      <w:r w:rsidRPr="00A814F0">
        <w:rPr>
          <w:rFonts w:hint="eastAsia"/>
          <w:lang w:val="fr-CH"/>
        </w:rPr>
        <w:t>(http://documents.un.org)</w:t>
      </w:r>
      <w:r w:rsidRPr="00A814F0">
        <w:rPr>
          <w:rFonts w:hint="eastAsia"/>
          <w:lang w:val="fr-CH"/>
        </w:rPr>
        <w:t>中按下列文号查到：</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253"/>
        <w:gridCol w:w="2716"/>
        <w:gridCol w:w="1701"/>
        <w:gridCol w:w="1700"/>
      </w:tblGrid>
      <w:tr w:rsidR="001A03B9" w:rsidRPr="00A814F0" w:rsidTr="00C21C9D">
        <w:trPr>
          <w:cantSplit/>
          <w:trHeight w:val="240"/>
          <w:tblHeader/>
        </w:trPr>
        <w:tc>
          <w:tcPr>
            <w:tcW w:w="1253" w:type="dxa"/>
            <w:tcBorders>
              <w:top w:val="single" w:sz="4" w:space="0" w:color="auto"/>
              <w:bottom w:val="single" w:sz="12" w:space="0" w:color="auto"/>
            </w:tcBorders>
            <w:shd w:val="clear" w:color="auto" w:fill="auto"/>
            <w:vAlign w:val="bottom"/>
          </w:tcPr>
          <w:p w:rsidR="001A03B9" w:rsidRPr="00A814F0" w:rsidRDefault="001A03B9" w:rsidP="008847C1">
            <w:pPr>
              <w:pStyle w:val="af9"/>
            </w:pPr>
            <w:r w:rsidRPr="00A814F0">
              <w:rPr>
                <w:rFonts w:hint="eastAsia"/>
                <w:lang w:val="fr-CH"/>
              </w:rPr>
              <w:t>所涉缔约国</w:t>
            </w:r>
          </w:p>
        </w:tc>
        <w:tc>
          <w:tcPr>
            <w:tcW w:w="2716" w:type="dxa"/>
            <w:tcBorders>
              <w:top w:val="single" w:sz="4" w:space="0" w:color="auto"/>
              <w:bottom w:val="single" w:sz="12" w:space="0" w:color="auto"/>
            </w:tcBorders>
            <w:shd w:val="clear" w:color="auto" w:fill="auto"/>
            <w:vAlign w:val="bottom"/>
          </w:tcPr>
          <w:p w:rsidR="001A03B9" w:rsidRPr="00A814F0" w:rsidRDefault="001A03B9" w:rsidP="008847C1">
            <w:pPr>
              <w:pStyle w:val="af9"/>
            </w:pPr>
            <w:r w:rsidRPr="00A814F0">
              <w:rPr>
                <w:rFonts w:hint="eastAsia"/>
                <w:lang w:val="fr-CH"/>
              </w:rPr>
              <w:t>国别报告员</w:t>
            </w:r>
          </w:p>
        </w:tc>
        <w:tc>
          <w:tcPr>
            <w:tcW w:w="1701" w:type="dxa"/>
            <w:tcBorders>
              <w:top w:val="single" w:sz="4" w:space="0" w:color="auto"/>
              <w:bottom w:val="single" w:sz="12" w:space="0" w:color="auto"/>
            </w:tcBorders>
            <w:shd w:val="clear" w:color="auto" w:fill="auto"/>
            <w:vAlign w:val="bottom"/>
          </w:tcPr>
          <w:p w:rsidR="001A03B9" w:rsidRPr="00A814F0" w:rsidRDefault="001A03B9" w:rsidP="008847C1">
            <w:pPr>
              <w:pStyle w:val="af9"/>
            </w:pPr>
            <w:r w:rsidRPr="00A814F0">
              <w:rPr>
                <w:rFonts w:hint="eastAsia"/>
                <w:lang w:val="fr-CH"/>
              </w:rPr>
              <w:t>报告</w:t>
            </w:r>
          </w:p>
        </w:tc>
        <w:tc>
          <w:tcPr>
            <w:tcW w:w="1700" w:type="dxa"/>
            <w:tcBorders>
              <w:top w:val="single" w:sz="4" w:space="0" w:color="auto"/>
              <w:bottom w:val="single" w:sz="12" w:space="0" w:color="auto"/>
            </w:tcBorders>
            <w:shd w:val="clear" w:color="auto" w:fill="auto"/>
            <w:vAlign w:val="bottom"/>
          </w:tcPr>
          <w:p w:rsidR="001A03B9" w:rsidRPr="00A814F0" w:rsidRDefault="001A03B9" w:rsidP="008847C1">
            <w:pPr>
              <w:pStyle w:val="af9"/>
            </w:pPr>
            <w:r w:rsidRPr="00A814F0">
              <w:rPr>
                <w:rFonts w:hint="eastAsia"/>
                <w:lang w:val="fr-CH"/>
              </w:rPr>
              <w:t>结论性意见</w:t>
            </w:r>
          </w:p>
        </w:tc>
      </w:tr>
      <w:tr w:rsidR="00C21C9D" w:rsidRPr="00A814F0" w:rsidTr="00C21C9D">
        <w:trPr>
          <w:cantSplit/>
          <w:trHeight w:val="240"/>
        </w:trPr>
        <w:tc>
          <w:tcPr>
            <w:tcW w:w="1253" w:type="dxa"/>
            <w:tcBorders>
              <w:top w:val="single" w:sz="12" w:space="0" w:color="auto"/>
            </w:tcBorders>
            <w:shd w:val="clear" w:color="auto" w:fill="auto"/>
          </w:tcPr>
          <w:p w:rsidR="001A03B9" w:rsidRPr="00A814F0" w:rsidRDefault="001A03B9" w:rsidP="008847C1">
            <w:pPr>
              <w:pStyle w:val="a8"/>
              <w:overflowPunct/>
              <w:jc w:val="left"/>
            </w:pPr>
            <w:bookmarkStart w:id="3" w:name="_Hlk13670311"/>
            <w:r w:rsidRPr="00A814F0">
              <w:rPr>
                <w:lang w:val="fr-CH"/>
              </w:rPr>
              <w:t>智利</w:t>
            </w:r>
          </w:p>
        </w:tc>
        <w:tc>
          <w:tcPr>
            <w:tcW w:w="2716" w:type="dxa"/>
            <w:tcBorders>
              <w:top w:val="single" w:sz="12" w:space="0" w:color="auto"/>
            </w:tcBorders>
            <w:shd w:val="clear" w:color="auto" w:fill="auto"/>
          </w:tcPr>
          <w:p w:rsidR="001A03B9" w:rsidRPr="00A814F0" w:rsidRDefault="001A03B9" w:rsidP="008847C1">
            <w:pPr>
              <w:pStyle w:val="a8"/>
              <w:overflowPunct/>
              <w:jc w:val="left"/>
              <w:rPr>
                <w:lang w:val="fr-CH"/>
              </w:rPr>
            </w:pPr>
            <w:r w:rsidRPr="00A814F0">
              <w:rPr>
                <w:rFonts w:hint="eastAsia"/>
                <w:lang w:val="fr-CH"/>
              </w:rPr>
              <w:t>安娜·拉库</w:t>
            </w:r>
          </w:p>
          <w:p w:rsidR="001A03B9" w:rsidRPr="00A814F0" w:rsidRDefault="001A03B9" w:rsidP="008847C1">
            <w:pPr>
              <w:pStyle w:val="a8"/>
              <w:overflowPunct/>
              <w:jc w:val="left"/>
            </w:pPr>
            <w:r w:rsidRPr="00A814F0">
              <w:rPr>
                <w:lang w:val="fr-CH"/>
              </w:rPr>
              <w:t>迭戈</w:t>
            </w:r>
            <w:r w:rsidRPr="00A814F0">
              <w:rPr>
                <w:rFonts w:hint="eastAsia"/>
                <w:lang w:val="fr-CH"/>
              </w:rPr>
              <w:t>·</w:t>
            </w:r>
            <w:r w:rsidRPr="00A814F0">
              <w:rPr>
                <w:lang w:val="fr-CH"/>
              </w:rPr>
              <w:t>罗德里格斯－平松</w:t>
            </w:r>
          </w:p>
        </w:tc>
        <w:tc>
          <w:tcPr>
            <w:tcW w:w="1701" w:type="dxa"/>
            <w:tcBorders>
              <w:top w:val="single" w:sz="12" w:space="0" w:color="auto"/>
            </w:tcBorders>
            <w:shd w:val="clear" w:color="auto" w:fill="auto"/>
          </w:tcPr>
          <w:p w:rsidR="001A03B9" w:rsidRPr="00A814F0" w:rsidRDefault="001A03B9" w:rsidP="008847C1">
            <w:pPr>
              <w:pStyle w:val="a8"/>
              <w:overflowPunct/>
              <w:jc w:val="left"/>
            </w:pPr>
            <w:r w:rsidRPr="00A814F0">
              <w:rPr>
                <w:lang w:val="fr-CH"/>
              </w:rPr>
              <w:t>第六次定期报告</w:t>
            </w:r>
            <w:r w:rsidRPr="00A814F0">
              <w:rPr>
                <w:lang w:val="fr-CH"/>
              </w:rPr>
              <w:br/>
              <w:t>(</w:t>
            </w:r>
            <w:hyperlink r:id="rId32" w:history="1">
              <w:r w:rsidRPr="00A814F0">
                <w:rPr>
                  <w:rStyle w:val="af5"/>
                  <w:u w:val="none"/>
                  <w:lang w:val="fr-CH"/>
                </w:rPr>
                <w:t>CAT/C/CHL/6</w:t>
              </w:r>
            </w:hyperlink>
            <w:r w:rsidRPr="00A814F0">
              <w:rPr>
                <w:lang w:val="fr-CH"/>
              </w:rPr>
              <w:t>)</w:t>
            </w:r>
          </w:p>
        </w:tc>
        <w:tc>
          <w:tcPr>
            <w:tcW w:w="1700" w:type="dxa"/>
            <w:tcBorders>
              <w:top w:val="single" w:sz="12" w:space="0" w:color="auto"/>
            </w:tcBorders>
            <w:shd w:val="clear" w:color="auto" w:fill="auto"/>
          </w:tcPr>
          <w:p w:rsidR="001A03B9" w:rsidRPr="00A814F0" w:rsidRDefault="001A03B9" w:rsidP="008847C1">
            <w:pPr>
              <w:pStyle w:val="a8"/>
              <w:overflowPunct/>
              <w:jc w:val="left"/>
            </w:pPr>
            <w:r w:rsidRPr="00A814F0">
              <w:rPr>
                <w:rStyle w:val="af5"/>
                <w:color w:val="auto"/>
                <w:u w:val="none"/>
              </w:rPr>
              <w:t>CAT/C/CHL/CO/6</w:t>
            </w:r>
          </w:p>
        </w:tc>
      </w:tr>
      <w:tr w:rsidR="001A03B9" w:rsidRPr="00A814F0" w:rsidTr="00C21C9D">
        <w:trPr>
          <w:cantSplit/>
          <w:trHeight w:val="240"/>
        </w:trPr>
        <w:tc>
          <w:tcPr>
            <w:tcW w:w="1253" w:type="dxa"/>
            <w:shd w:val="clear" w:color="auto" w:fill="auto"/>
          </w:tcPr>
          <w:p w:rsidR="001A03B9" w:rsidRPr="00A814F0" w:rsidRDefault="001A03B9" w:rsidP="008847C1">
            <w:pPr>
              <w:pStyle w:val="a8"/>
              <w:overflowPunct/>
              <w:jc w:val="left"/>
            </w:pPr>
            <w:r w:rsidRPr="00A814F0">
              <w:rPr>
                <w:lang w:val="fr-CH"/>
              </w:rPr>
              <w:t>毛里塔尼亚</w:t>
            </w:r>
          </w:p>
        </w:tc>
        <w:tc>
          <w:tcPr>
            <w:tcW w:w="2716" w:type="dxa"/>
            <w:shd w:val="clear" w:color="auto" w:fill="auto"/>
          </w:tcPr>
          <w:p w:rsidR="001A03B9" w:rsidRPr="00A814F0" w:rsidRDefault="001A03B9" w:rsidP="008847C1">
            <w:pPr>
              <w:pStyle w:val="a8"/>
              <w:overflowPunct/>
              <w:jc w:val="left"/>
              <w:rPr>
                <w:lang w:val="fr-CH"/>
              </w:rPr>
            </w:pPr>
            <w:r w:rsidRPr="00A814F0">
              <w:rPr>
                <w:lang w:val="fr-CH"/>
              </w:rPr>
              <w:t>塞巴斯蒂安</w:t>
            </w:r>
            <w:r w:rsidRPr="00A814F0">
              <w:rPr>
                <w:rFonts w:hint="eastAsia"/>
                <w:lang w:val="fr-CH"/>
              </w:rPr>
              <w:t>·</w:t>
            </w:r>
            <w:r w:rsidRPr="00A814F0">
              <w:rPr>
                <w:lang w:val="fr-CH"/>
              </w:rPr>
              <w:t>图泽</w:t>
            </w:r>
          </w:p>
          <w:p w:rsidR="001A03B9" w:rsidRPr="00A814F0" w:rsidRDefault="001A03B9" w:rsidP="008847C1">
            <w:pPr>
              <w:pStyle w:val="a8"/>
              <w:overflowPunct/>
              <w:jc w:val="left"/>
            </w:pPr>
            <w:r w:rsidRPr="00A814F0">
              <w:rPr>
                <w:lang w:val="fr-CH"/>
              </w:rPr>
              <w:t>萨迪亚</w:t>
            </w:r>
            <w:r w:rsidRPr="00A814F0">
              <w:rPr>
                <w:rFonts w:hint="eastAsia"/>
                <w:lang w:val="fr-CH"/>
              </w:rPr>
              <w:t>·</w:t>
            </w:r>
            <w:r w:rsidRPr="00A814F0">
              <w:rPr>
                <w:lang w:val="fr-CH"/>
              </w:rPr>
              <w:t>贝尔米</w:t>
            </w:r>
          </w:p>
        </w:tc>
        <w:tc>
          <w:tcPr>
            <w:tcW w:w="1701" w:type="dxa"/>
            <w:shd w:val="clear" w:color="auto" w:fill="auto"/>
          </w:tcPr>
          <w:p w:rsidR="001A03B9" w:rsidRPr="00A814F0" w:rsidRDefault="001A03B9" w:rsidP="008847C1">
            <w:pPr>
              <w:pStyle w:val="a8"/>
              <w:overflowPunct/>
              <w:jc w:val="left"/>
            </w:pPr>
            <w:r w:rsidRPr="00A814F0">
              <w:rPr>
                <w:lang w:val="fr-CH"/>
              </w:rPr>
              <w:t>第二次定期报告</w:t>
            </w:r>
            <w:r w:rsidRPr="00A814F0">
              <w:rPr>
                <w:lang w:val="fr-CH"/>
              </w:rPr>
              <w:br/>
              <w:t>(</w:t>
            </w:r>
            <w:hyperlink r:id="rId33" w:history="1">
              <w:r w:rsidRPr="00A814F0">
                <w:rPr>
                  <w:rStyle w:val="af5"/>
                  <w:u w:val="none"/>
                  <w:lang w:val="fr-CH"/>
                </w:rPr>
                <w:t>CAT/C/MRT/2</w:t>
              </w:r>
            </w:hyperlink>
            <w:r w:rsidRPr="00A814F0">
              <w:rPr>
                <w:lang w:val="fr-CH"/>
              </w:rPr>
              <w:t>)</w:t>
            </w:r>
          </w:p>
        </w:tc>
        <w:tc>
          <w:tcPr>
            <w:tcW w:w="1700" w:type="dxa"/>
            <w:shd w:val="clear" w:color="auto" w:fill="auto"/>
          </w:tcPr>
          <w:p w:rsidR="001A03B9" w:rsidRPr="00A814F0" w:rsidRDefault="001A03B9" w:rsidP="008847C1">
            <w:pPr>
              <w:pStyle w:val="a8"/>
              <w:overflowPunct/>
              <w:jc w:val="left"/>
            </w:pPr>
            <w:r w:rsidRPr="00A814F0">
              <w:rPr>
                <w:rStyle w:val="af5"/>
                <w:color w:val="auto"/>
                <w:u w:val="none"/>
              </w:rPr>
              <w:t>CAT/C/MRT/CO/2</w:t>
            </w:r>
          </w:p>
        </w:tc>
      </w:tr>
      <w:tr w:rsidR="001A03B9" w:rsidRPr="00A814F0" w:rsidTr="00C21C9D">
        <w:trPr>
          <w:cantSplit/>
          <w:trHeight w:val="240"/>
        </w:trPr>
        <w:tc>
          <w:tcPr>
            <w:tcW w:w="1253" w:type="dxa"/>
            <w:shd w:val="clear" w:color="auto" w:fill="auto"/>
          </w:tcPr>
          <w:p w:rsidR="001A03B9" w:rsidRPr="00A814F0" w:rsidRDefault="001A03B9" w:rsidP="008847C1">
            <w:pPr>
              <w:pStyle w:val="a8"/>
              <w:overflowPunct/>
              <w:jc w:val="left"/>
            </w:pPr>
            <w:r w:rsidRPr="00A814F0">
              <w:rPr>
                <w:lang w:val="fr-CH"/>
              </w:rPr>
              <w:t>俄罗斯联邦</w:t>
            </w:r>
          </w:p>
        </w:tc>
        <w:tc>
          <w:tcPr>
            <w:tcW w:w="2716" w:type="dxa"/>
            <w:shd w:val="clear" w:color="auto" w:fill="auto"/>
          </w:tcPr>
          <w:p w:rsidR="001A03B9" w:rsidRPr="00A814F0" w:rsidRDefault="001A03B9" w:rsidP="008847C1">
            <w:pPr>
              <w:pStyle w:val="a8"/>
              <w:overflowPunct/>
              <w:jc w:val="left"/>
              <w:rPr>
                <w:lang w:val="fr-CH"/>
              </w:rPr>
            </w:pPr>
            <w:r w:rsidRPr="00A814F0">
              <w:rPr>
                <w:lang w:val="fr-CH"/>
              </w:rPr>
              <w:t>延斯</w:t>
            </w:r>
            <w:r w:rsidRPr="00A814F0">
              <w:rPr>
                <w:rFonts w:hint="eastAsia"/>
                <w:lang w:val="fr-CH"/>
              </w:rPr>
              <w:t>·</w:t>
            </w:r>
            <w:r w:rsidRPr="00A814F0">
              <w:rPr>
                <w:lang w:val="fr-CH"/>
              </w:rPr>
              <w:t>莫德维格</w:t>
            </w:r>
          </w:p>
          <w:p w:rsidR="001A03B9" w:rsidRPr="00A814F0" w:rsidRDefault="001A03B9" w:rsidP="008847C1">
            <w:pPr>
              <w:pStyle w:val="a8"/>
              <w:overflowPunct/>
              <w:jc w:val="left"/>
            </w:pPr>
            <w:r w:rsidRPr="00A814F0">
              <w:rPr>
                <w:lang w:val="fr-CH"/>
              </w:rPr>
              <w:t>克劳德</w:t>
            </w:r>
            <w:r w:rsidRPr="00A814F0">
              <w:rPr>
                <w:rFonts w:hint="eastAsia"/>
                <w:lang w:val="fr-CH"/>
              </w:rPr>
              <w:t>·</w:t>
            </w:r>
            <w:r w:rsidRPr="00A814F0">
              <w:rPr>
                <w:lang w:val="fr-CH"/>
              </w:rPr>
              <w:t>海勒</w:t>
            </w:r>
            <w:r w:rsidRPr="00A814F0">
              <w:rPr>
                <w:rFonts w:hint="eastAsia"/>
                <w:lang w:val="fr-CH"/>
              </w:rPr>
              <w:t>·</w:t>
            </w:r>
            <w:r w:rsidRPr="00A814F0">
              <w:rPr>
                <w:lang w:val="fr-CH"/>
              </w:rPr>
              <w:t>鲁阿桑特</w:t>
            </w:r>
          </w:p>
        </w:tc>
        <w:tc>
          <w:tcPr>
            <w:tcW w:w="1701" w:type="dxa"/>
            <w:shd w:val="clear" w:color="auto" w:fill="auto"/>
          </w:tcPr>
          <w:p w:rsidR="001A03B9" w:rsidRPr="00A814F0" w:rsidRDefault="001A03B9" w:rsidP="008847C1">
            <w:pPr>
              <w:pStyle w:val="a8"/>
              <w:overflowPunct/>
              <w:jc w:val="left"/>
            </w:pPr>
            <w:r w:rsidRPr="00A814F0">
              <w:rPr>
                <w:lang w:val="fr-CH"/>
              </w:rPr>
              <w:t>第六次定期报告</w:t>
            </w:r>
            <w:r w:rsidRPr="00A814F0">
              <w:rPr>
                <w:lang w:val="fr-CH"/>
              </w:rPr>
              <w:br/>
              <w:t>(CAT/C/RU</w:t>
            </w:r>
            <w:hyperlink r:id="rId34" w:history="1">
              <w:r w:rsidRPr="00A814F0">
                <w:rPr>
                  <w:rStyle w:val="af5"/>
                  <w:u w:val="none"/>
                  <w:lang w:val="fr-CH"/>
                </w:rPr>
                <w:t>S/6</w:t>
              </w:r>
            </w:hyperlink>
            <w:r w:rsidRPr="00A814F0">
              <w:rPr>
                <w:lang w:val="fr-CH"/>
              </w:rPr>
              <w:t>)</w:t>
            </w:r>
          </w:p>
        </w:tc>
        <w:tc>
          <w:tcPr>
            <w:tcW w:w="1700" w:type="dxa"/>
            <w:shd w:val="clear" w:color="auto" w:fill="auto"/>
          </w:tcPr>
          <w:p w:rsidR="001A03B9" w:rsidRPr="00A814F0" w:rsidRDefault="001A03B9" w:rsidP="008847C1">
            <w:pPr>
              <w:pStyle w:val="a8"/>
              <w:overflowPunct/>
              <w:jc w:val="left"/>
            </w:pPr>
            <w:r w:rsidRPr="00A814F0">
              <w:rPr>
                <w:rStyle w:val="af5"/>
                <w:color w:val="auto"/>
                <w:u w:val="none"/>
              </w:rPr>
              <w:t>CAT/C/RUS/CO/6</w:t>
            </w:r>
          </w:p>
        </w:tc>
      </w:tr>
      <w:bookmarkEnd w:id="3"/>
      <w:tr w:rsidR="00C21C9D" w:rsidRPr="00A814F0" w:rsidTr="00C21C9D">
        <w:trPr>
          <w:cantSplit/>
          <w:trHeight w:val="240"/>
        </w:trPr>
        <w:tc>
          <w:tcPr>
            <w:tcW w:w="1253" w:type="dxa"/>
            <w:shd w:val="clear" w:color="auto" w:fill="auto"/>
          </w:tcPr>
          <w:p w:rsidR="001A03B9" w:rsidRPr="00A814F0" w:rsidRDefault="001A03B9" w:rsidP="008847C1">
            <w:pPr>
              <w:pStyle w:val="a8"/>
              <w:overflowPunct/>
              <w:jc w:val="left"/>
            </w:pPr>
            <w:r w:rsidRPr="00A814F0">
              <w:rPr>
                <w:lang w:val="fr-CH"/>
              </w:rPr>
              <w:t>塞舌尔</w:t>
            </w:r>
          </w:p>
        </w:tc>
        <w:tc>
          <w:tcPr>
            <w:tcW w:w="2716" w:type="dxa"/>
            <w:shd w:val="clear" w:color="auto" w:fill="auto"/>
          </w:tcPr>
          <w:p w:rsidR="001A03B9" w:rsidRPr="00A814F0" w:rsidRDefault="001A03B9" w:rsidP="008847C1">
            <w:pPr>
              <w:pStyle w:val="a8"/>
              <w:overflowPunct/>
              <w:jc w:val="left"/>
              <w:rPr>
                <w:lang w:val="fr-CH"/>
              </w:rPr>
            </w:pPr>
            <w:r w:rsidRPr="00A814F0">
              <w:rPr>
                <w:lang w:val="fr-CH"/>
              </w:rPr>
              <w:t>阿卜杜勒瓦哈卜</w:t>
            </w:r>
            <w:r w:rsidRPr="00A814F0">
              <w:rPr>
                <w:rFonts w:hint="eastAsia"/>
                <w:lang w:val="fr-CH"/>
              </w:rPr>
              <w:t>·</w:t>
            </w:r>
            <w:r w:rsidRPr="00A814F0">
              <w:rPr>
                <w:lang w:val="fr-CH"/>
              </w:rPr>
              <w:t>哈尼</w:t>
            </w:r>
          </w:p>
          <w:p w:rsidR="001A03B9" w:rsidRPr="00A814F0" w:rsidRDefault="001A03B9" w:rsidP="008847C1">
            <w:pPr>
              <w:pStyle w:val="a8"/>
              <w:overflowPunct/>
              <w:jc w:val="left"/>
            </w:pPr>
            <w:r w:rsidRPr="00A814F0">
              <w:rPr>
                <w:lang w:val="fr-CH"/>
              </w:rPr>
              <w:t>巴赫蒂亚尔</w:t>
            </w:r>
            <w:r w:rsidRPr="00A814F0">
              <w:rPr>
                <w:rFonts w:hint="eastAsia"/>
                <w:lang w:val="fr-CH"/>
              </w:rPr>
              <w:t>·</w:t>
            </w:r>
            <w:r w:rsidRPr="00A814F0">
              <w:rPr>
                <w:lang w:val="fr-CH"/>
              </w:rPr>
              <w:t>图兹穆哈梅多夫</w:t>
            </w:r>
          </w:p>
        </w:tc>
        <w:tc>
          <w:tcPr>
            <w:tcW w:w="1701" w:type="dxa"/>
            <w:shd w:val="clear" w:color="auto" w:fill="auto"/>
          </w:tcPr>
          <w:p w:rsidR="001A03B9" w:rsidRPr="00A814F0" w:rsidRDefault="001A03B9" w:rsidP="008847C1">
            <w:pPr>
              <w:pStyle w:val="a8"/>
              <w:overflowPunct/>
              <w:jc w:val="left"/>
            </w:pPr>
            <w:r w:rsidRPr="00A814F0">
              <w:rPr>
                <w:lang w:val="fr-CH"/>
              </w:rPr>
              <w:t>初次报告</w:t>
            </w:r>
            <w:r w:rsidRPr="00A814F0">
              <w:rPr>
                <w:lang w:val="fr-CH"/>
              </w:rPr>
              <w:br/>
              <w:t>(</w:t>
            </w:r>
            <w:hyperlink r:id="rId35" w:history="1">
              <w:r w:rsidRPr="00A814F0">
                <w:rPr>
                  <w:rStyle w:val="af5"/>
                  <w:u w:val="none"/>
                  <w:lang w:val="fr-CH"/>
                </w:rPr>
                <w:t>CAT/C/SYC/1</w:t>
              </w:r>
            </w:hyperlink>
            <w:r w:rsidRPr="00A814F0">
              <w:rPr>
                <w:lang w:val="fr-CH"/>
              </w:rPr>
              <w:t>)</w:t>
            </w:r>
          </w:p>
        </w:tc>
        <w:tc>
          <w:tcPr>
            <w:tcW w:w="1700" w:type="dxa"/>
            <w:shd w:val="clear" w:color="auto" w:fill="auto"/>
          </w:tcPr>
          <w:p w:rsidR="001A03B9" w:rsidRPr="00A814F0" w:rsidRDefault="00675EB5" w:rsidP="008847C1">
            <w:pPr>
              <w:pStyle w:val="a8"/>
              <w:overflowPunct/>
              <w:jc w:val="left"/>
            </w:pPr>
            <w:hyperlink r:id="rId36" w:history="1">
              <w:r w:rsidR="001A03B9" w:rsidRPr="00A814F0">
                <w:rPr>
                  <w:rStyle w:val="af5"/>
                  <w:u w:val="none"/>
                </w:rPr>
                <w:t>CCPR/C/BDI/CO/2</w:t>
              </w:r>
            </w:hyperlink>
            <w:r w:rsidR="001A03B9" w:rsidRPr="00A814F0">
              <w:rPr>
                <w:rStyle w:val="af5"/>
                <w:color w:val="auto"/>
                <w:u w:val="none"/>
              </w:rPr>
              <w:t>和</w:t>
            </w:r>
            <w:r w:rsidR="001A03B9" w:rsidRPr="00A814F0">
              <w:rPr>
                <w:rStyle w:val="af5"/>
                <w:color w:val="auto"/>
                <w:u w:val="none"/>
              </w:rPr>
              <w:t>Corr.1</w:t>
            </w:r>
          </w:p>
        </w:tc>
      </w:tr>
    </w:tbl>
    <w:p w:rsidR="001A3DEF" w:rsidRPr="00A814F0" w:rsidRDefault="001A3DEF" w:rsidP="001A3DEF">
      <w:pPr>
        <w:pStyle w:val="SingleTxtGC"/>
        <w:spacing w:before="120"/>
      </w:pPr>
      <w:r w:rsidRPr="00A814F0">
        <w:rPr>
          <w:rFonts w:hint="eastAsia"/>
        </w:rPr>
        <w:t>36.</w:t>
      </w:r>
      <w:r w:rsidRPr="00A814F0">
        <w:rPr>
          <w:rFonts w:hint="eastAsia"/>
        </w:rPr>
        <w:tab/>
      </w:r>
      <w:r w:rsidRPr="00A814F0">
        <w:rPr>
          <w:rFonts w:hint="eastAsia"/>
        </w:rPr>
        <w:t>委员会第六十五届会议审议的报告和关于这些报告的结论性意见可在联合国正式文件系统</w:t>
      </w:r>
      <w:r w:rsidRPr="00A814F0">
        <w:rPr>
          <w:rFonts w:hint="eastAsia"/>
        </w:rPr>
        <w:t>(http://documents.un.org)</w:t>
      </w:r>
      <w:r w:rsidRPr="00A814F0">
        <w:rPr>
          <w:rFonts w:hint="eastAsia"/>
        </w:rPr>
        <w:t>上查阅，文号如下：</w:t>
      </w:r>
    </w:p>
    <w:p w:rsidR="009552FA" w:rsidRPr="00A814F0" w:rsidRDefault="009552FA">
      <w:r w:rsidRPr="00A814F0">
        <w:br w:type="page"/>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276"/>
        <w:gridCol w:w="2693"/>
        <w:gridCol w:w="1700"/>
        <w:gridCol w:w="1701"/>
      </w:tblGrid>
      <w:tr w:rsidR="00FD3434" w:rsidRPr="00A814F0" w:rsidTr="00762BB6">
        <w:trPr>
          <w:cantSplit/>
          <w:trHeight w:val="240"/>
          <w:tblHeader/>
        </w:trPr>
        <w:tc>
          <w:tcPr>
            <w:tcW w:w="1276" w:type="dxa"/>
            <w:tcBorders>
              <w:top w:val="single" w:sz="4" w:space="0" w:color="auto"/>
              <w:bottom w:val="single" w:sz="12" w:space="0" w:color="auto"/>
            </w:tcBorders>
            <w:shd w:val="clear" w:color="auto" w:fill="auto"/>
            <w:vAlign w:val="bottom"/>
          </w:tcPr>
          <w:p w:rsidR="00FD3434" w:rsidRPr="00A814F0" w:rsidRDefault="00FD3434" w:rsidP="008847C1">
            <w:pPr>
              <w:pStyle w:val="af9"/>
            </w:pPr>
            <w:r w:rsidRPr="00A814F0">
              <w:rPr>
                <w:rFonts w:hint="eastAsia"/>
              </w:rPr>
              <w:t>所涉缔约国</w:t>
            </w:r>
          </w:p>
        </w:tc>
        <w:tc>
          <w:tcPr>
            <w:tcW w:w="2693" w:type="dxa"/>
            <w:tcBorders>
              <w:top w:val="single" w:sz="4" w:space="0" w:color="auto"/>
              <w:bottom w:val="single" w:sz="12" w:space="0" w:color="auto"/>
            </w:tcBorders>
            <w:shd w:val="clear" w:color="auto" w:fill="auto"/>
            <w:vAlign w:val="bottom"/>
          </w:tcPr>
          <w:p w:rsidR="00FD3434" w:rsidRPr="00A814F0" w:rsidRDefault="00FD3434" w:rsidP="008847C1">
            <w:pPr>
              <w:pStyle w:val="af9"/>
            </w:pPr>
            <w:r w:rsidRPr="00A814F0">
              <w:rPr>
                <w:rFonts w:hint="eastAsia"/>
              </w:rPr>
              <w:t>国别报告员</w:t>
            </w:r>
          </w:p>
        </w:tc>
        <w:tc>
          <w:tcPr>
            <w:tcW w:w="1700" w:type="dxa"/>
            <w:tcBorders>
              <w:top w:val="single" w:sz="4" w:space="0" w:color="auto"/>
              <w:bottom w:val="single" w:sz="12" w:space="0" w:color="auto"/>
            </w:tcBorders>
            <w:shd w:val="clear" w:color="auto" w:fill="auto"/>
            <w:vAlign w:val="bottom"/>
          </w:tcPr>
          <w:p w:rsidR="00FD3434" w:rsidRPr="00A814F0" w:rsidRDefault="00FD3434" w:rsidP="008847C1">
            <w:pPr>
              <w:pStyle w:val="af9"/>
            </w:pPr>
            <w:r w:rsidRPr="00A814F0">
              <w:rPr>
                <w:rFonts w:hint="eastAsia"/>
              </w:rPr>
              <w:t>报告</w:t>
            </w:r>
          </w:p>
        </w:tc>
        <w:tc>
          <w:tcPr>
            <w:tcW w:w="1701" w:type="dxa"/>
            <w:tcBorders>
              <w:top w:val="single" w:sz="4" w:space="0" w:color="auto"/>
              <w:bottom w:val="single" w:sz="12" w:space="0" w:color="auto"/>
            </w:tcBorders>
            <w:shd w:val="clear" w:color="auto" w:fill="auto"/>
            <w:vAlign w:val="bottom"/>
          </w:tcPr>
          <w:p w:rsidR="00FD3434" w:rsidRPr="00A814F0" w:rsidRDefault="00FD3434" w:rsidP="008847C1">
            <w:pPr>
              <w:pStyle w:val="af9"/>
            </w:pPr>
            <w:r w:rsidRPr="00A814F0">
              <w:rPr>
                <w:rFonts w:hint="eastAsia"/>
              </w:rPr>
              <w:t>结论性意见</w:t>
            </w:r>
          </w:p>
        </w:tc>
      </w:tr>
      <w:tr w:rsidR="00FD3434" w:rsidRPr="00A814F0" w:rsidTr="00762BB6">
        <w:trPr>
          <w:cantSplit/>
          <w:trHeight w:val="240"/>
        </w:trPr>
        <w:tc>
          <w:tcPr>
            <w:tcW w:w="1276" w:type="dxa"/>
            <w:tcBorders>
              <w:top w:val="single" w:sz="12" w:space="0" w:color="auto"/>
            </w:tcBorders>
            <w:shd w:val="clear" w:color="auto" w:fill="auto"/>
          </w:tcPr>
          <w:p w:rsidR="00FD3434" w:rsidRPr="00A814F0" w:rsidRDefault="00FD3434" w:rsidP="008847C1">
            <w:pPr>
              <w:pStyle w:val="a8"/>
              <w:overflowPunct/>
              <w:jc w:val="left"/>
            </w:pPr>
            <w:bookmarkStart w:id="4" w:name="_Hlk13670326"/>
            <w:r w:rsidRPr="00A814F0">
              <w:t>加拿大</w:t>
            </w:r>
          </w:p>
        </w:tc>
        <w:tc>
          <w:tcPr>
            <w:tcW w:w="2693" w:type="dxa"/>
            <w:tcBorders>
              <w:top w:val="single" w:sz="12" w:space="0" w:color="auto"/>
            </w:tcBorders>
            <w:shd w:val="clear" w:color="auto" w:fill="auto"/>
          </w:tcPr>
          <w:p w:rsidR="00FD3434" w:rsidRPr="00A814F0" w:rsidRDefault="00FD3434" w:rsidP="008847C1">
            <w:pPr>
              <w:pStyle w:val="a8"/>
              <w:overflowPunct/>
              <w:jc w:val="left"/>
            </w:pPr>
            <w:r w:rsidRPr="00A814F0">
              <w:t>塞巴斯蒂安</w:t>
            </w:r>
            <w:r w:rsidR="005123F2" w:rsidRPr="00A814F0">
              <w:rPr>
                <w:rFonts w:hint="eastAsia"/>
                <w:lang w:val="fr-CH"/>
              </w:rPr>
              <w:t>·</w:t>
            </w:r>
            <w:r w:rsidRPr="00A814F0">
              <w:t>图泽</w:t>
            </w:r>
          </w:p>
          <w:p w:rsidR="00FD3434" w:rsidRPr="00A814F0" w:rsidRDefault="00FD3434" w:rsidP="008847C1">
            <w:pPr>
              <w:pStyle w:val="a8"/>
              <w:overflowPunct/>
              <w:jc w:val="left"/>
            </w:pPr>
            <w:r w:rsidRPr="00A814F0">
              <w:t>巴赫蒂亚尔</w:t>
            </w:r>
            <w:r w:rsidR="005123F2" w:rsidRPr="00A814F0">
              <w:rPr>
                <w:rFonts w:hint="eastAsia"/>
                <w:lang w:val="fr-CH"/>
              </w:rPr>
              <w:t>·</w:t>
            </w:r>
            <w:r w:rsidRPr="00A814F0">
              <w:t>图兹穆哈梅多夫</w:t>
            </w:r>
          </w:p>
        </w:tc>
        <w:tc>
          <w:tcPr>
            <w:tcW w:w="1700" w:type="dxa"/>
            <w:tcBorders>
              <w:top w:val="single" w:sz="12" w:space="0" w:color="auto"/>
            </w:tcBorders>
            <w:shd w:val="clear" w:color="auto" w:fill="auto"/>
          </w:tcPr>
          <w:p w:rsidR="00FD3434" w:rsidRPr="00A814F0" w:rsidRDefault="00FD3434" w:rsidP="008847C1">
            <w:pPr>
              <w:pStyle w:val="a8"/>
              <w:overflowPunct/>
              <w:jc w:val="left"/>
            </w:pPr>
            <w:r w:rsidRPr="00A814F0">
              <w:t>第七次定期报告</w:t>
            </w:r>
            <w:r w:rsidR="00E003AF" w:rsidRPr="00A814F0">
              <w:br/>
            </w:r>
            <w:r w:rsidRPr="00A814F0">
              <w:t>(</w:t>
            </w:r>
            <w:hyperlink r:id="rId37" w:history="1">
              <w:r w:rsidRPr="00A814F0">
                <w:rPr>
                  <w:rStyle w:val="af5"/>
                  <w:u w:val="none"/>
                </w:rPr>
                <w:t>CAT/C/CAN/7</w:t>
              </w:r>
            </w:hyperlink>
            <w:r w:rsidRPr="00A814F0">
              <w:t>)</w:t>
            </w:r>
          </w:p>
        </w:tc>
        <w:tc>
          <w:tcPr>
            <w:tcW w:w="1701" w:type="dxa"/>
            <w:tcBorders>
              <w:top w:val="single" w:sz="12" w:space="0" w:color="auto"/>
            </w:tcBorders>
            <w:shd w:val="clear" w:color="auto" w:fill="auto"/>
          </w:tcPr>
          <w:p w:rsidR="00FD3434" w:rsidRPr="00A814F0" w:rsidRDefault="00FD3434" w:rsidP="008847C1">
            <w:pPr>
              <w:pStyle w:val="a8"/>
              <w:overflowPunct/>
              <w:jc w:val="left"/>
            </w:pPr>
            <w:r w:rsidRPr="00A814F0">
              <w:rPr>
                <w:rStyle w:val="af5"/>
                <w:color w:val="auto"/>
                <w:u w:val="none"/>
              </w:rPr>
              <w:t>CAT/C/CAN/CO/7</w:t>
            </w:r>
          </w:p>
        </w:tc>
      </w:tr>
      <w:tr w:rsidR="00FD3434" w:rsidRPr="00A814F0" w:rsidTr="00762BB6">
        <w:trPr>
          <w:cantSplit/>
          <w:trHeight w:val="240"/>
        </w:trPr>
        <w:tc>
          <w:tcPr>
            <w:tcW w:w="1276" w:type="dxa"/>
            <w:shd w:val="clear" w:color="auto" w:fill="auto"/>
          </w:tcPr>
          <w:p w:rsidR="00FD3434" w:rsidRPr="00A814F0" w:rsidRDefault="00FD3434" w:rsidP="008847C1">
            <w:pPr>
              <w:pStyle w:val="a8"/>
              <w:overflowPunct/>
              <w:jc w:val="left"/>
            </w:pPr>
            <w:r w:rsidRPr="00A814F0">
              <w:t>危地马拉</w:t>
            </w:r>
          </w:p>
        </w:tc>
        <w:tc>
          <w:tcPr>
            <w:tcW w:w="2693" w:type="dxa"/>
            <w:shd w:val="clear" w:color="auto" w:fill="auto"/>
          </w:tcPr>
          <w:p w:rsidR="00FD3434" w:rsidRPr="00A814F0" w:rsidRDefault="00FD3434" w:rsidP="008847C1">
            <w:pPr>
              <w:pStyle w:val="a8"/>
              <w:overflowPunct/>
              <w:jc w:val="left"/>
            </w:pPr>
            <w:r w:rsidRPr="00A814F0">
              <w:t>迭戈</w:t>
            </w:r>
            <w:r w:rsidR="005123F2" w:rsidRPr="00A814F0">
              <w:rPr>
                <w:rFonts w:hint="eastAsia"/>
                <w:lang w:val="fr-CH"/>
              </w:rPr>
              <w:t>·</w:t>
            </w:r>
            <w:r w:rsidRPr="00A814F0">
              <w:t>罗德里格斯</w:t>
            </w:r>
            <w:r w:rsidR="00E003AF" w:rsidRPr="00A814F0">
              <w:rPr>
                <w:rFonts w:hint="eastAsia"/>
              </w:rPr>
              <w:t>－</w:t>
            </w:r>
            <w:r w:rsidRPr="00A814F0">
              <w:t>平松</w:t>
            </w:r>
          </w:p>
          <w:p w:rsidR="00FD3434" w:rsidRPr="00A814F0" w:rsidRDefault="00FD3434" w:rsidP="008847C1">
            <w:pPr>
              <w:pStyle w:val="a8"/>
              <w:overflowPunct/>
              <w:jc w:val="left"/>
            </w:pPr>
            <w:r w:rsidRPr="00A814F0">
              <w:t>安娜</w:t>
            </w:r>
            <w:r w:rsidR="005123F2" w:rsidRPr="00A814F0">
              <w:rPr>
                <w:rFonts w:hint="eastAsia"/>
                <w:lang w:val="fr-CH"/>
              </w:rPr>
              <w:t>·</w:t>
            </w:r>
            <w:r w:rsidRPr="00A814F0">
              <w:t>拉库</w:t>
            </w:r>
          </w:p>
        </w:tc>
        <w:tc>
          <w:tcPr>
            <w:tcW w:w="1700" w:type="dxa"/>
            <w:shd w:val="clear" w:color="auto" w:fill="auto"/>
          </w:tcPr>
          <w:p w:rsidR="00FD3434" w:rsidRPr="00A814F0" w:rsidRDefault="00FD3434" w:rsidP="008847C1">
            <w:pPr>
              <w:pStyle w:val="a8"/>
              <w:overflowPunct/>
              <w:jc w:val="left"/>
            </w:pPr>
            <w:r w:rsidRPr="00A814F0">
              <w:t>第七次定期报告</w:t>
            </w:r>
            <w:r w:rsidR="00E003AF" w:rsidRPr="00A814F0">
              <w:br/>
            </w:r>
            <w:r w:rsidRPr="00A814F0">
              <w:t>(</w:t>
            </w:r>
            <w:hyperlink r:id="rId38" w:history="1">
              <w:r w:rsidRPr="00A814F0">
                <w:rPr>
                  <w:rStyle w:val="af5"/>
                  <w:u w:val="none"/>
                </w:rPr>
                <w:t>CAT/C/GTM/7</w:t>
              </w:r>
            </w:hyperlink>
            <w:r w:rsidRPr="00A814F0">
              <w:t>)</w:t>
            </w:r>
          </w:p>
        </w:tc>
        <w:tc>
          <w:tcPr>
            <w:tcW w:w="1701" w:type="dxa"/>
            <w:shd w:val="clear" w:color="auto" w:fill="auto"/>
          </w:tcPr>
          <w:p w:rsidR="00FD3434" w:rsidRPr="00A814F0" w:rsidRDefault="00FD3434" w:rsidP="008847C1">
            <w:pPr>
              <w:pStyle w:val="a8"/>
              <w:overflowPunct/>
              <w:jc w:val="left"/>
            </w:pPr>
            <w:r w:rsidRPr="00A814F0">
              <w:rPr>
                <w:rStyle w:val="af5"/>
                <w:color w:val="auto"/>
                <w:u w:val="none"/>
              </w:rPr>
              <w:t>CAT/C/GTM/CO/7</w:t>
            </w:r>
          </w:p>
        </w:tc>
      </w:tr>
      <w:tr w:rsidR="00FD3434" w:rsidRPr="00A814F0" w:rsidTr="00762BB6">
        <w:trPr>
          <w:cantSplit/>
          <w:trHeight w:val="240"/>
        </w:trPr>
        <w:tc>
          <w:tcPr>
            <w:tcW w:w="1276" w:type="dxa"/>
            <w:tcBorders>
              <w:bottom w:val="nil"/>
            </w:tcBorders>
            <w:shd w:val="clear" w:color="auto" w:fill="auto"/>
          </w:tcPr>
          <w:p w:rsidR="00FD3434" w:rsidRPr="00A814F0" w:rsidRDefault="00FD3434" w:rsidP="008847C1">
            <w:pPr>
              <w:pStyle w:val="a8"/>
              <w:overflowPunct/>
              <w:jc w:val="left"/>
            </w:pPr>
            <w:r w:rsidRPr="00A814F0">
              <w:t>马尔代夫</w:t>
            </w:r>
          </w:p>
        </w:tc>
        <w:tc>
          <w:tcPr>
            <w:tcW w:w="2693" w:type="dxa"/>
            <w:tcBorders>
              <w:bottom w:val="nil"/>
            </w:tcBorders>
            <w:shd w:val="clear" w:color="auto" w:fill="auto"/>
          </w:tcPr>
          <w:p w:rsidR="00FD3434" w:rsidRPr="00A814F0" w:rsidRDefault="00FD3434" w:rsidP="008847C1">
            <w:pPr>
              <w:pStyle w:val="a8"/>
              <w:overflowPunct/>
              <w:jc w:val="left"/>
            </w:pPr>
            <w:r w:rsidRPr="00A814F0">
              <w:t>菲利斯</w:t>
            </w:r>
            <w:r w:rsidR="005123F2" w:rsidRPr="00A814F0">
              <w:rPr>
                <w:rFonts w:hint="eastAsia"/>
                <w:lang w:val="fr-CH"/>
              </w:rPr>
              <w:t>·</w:t>
            </w:r>
            <w:r w:rsidRPr="00A814F0">
              <w:t>盖尔</w:t>
            </w:r>
          </w:p>
          <w:p w:rsidR="00FD3434" w:rsidRPr="00A814F0" w:rsidRDefault="00FD3434" w:rsidP="008847C1">
            <w:pPr>
              <w:pStyle w:val="a8"/>
              <w:overflowPunct/>
              <w:jc w:val="left"/>
            </w:pPr>
            <w:r w:rsidRPr="00A814F0">
              <w:t>阿布德尔瓦哈布</w:t>
            </w:r>
            <w:r w:rsidR="005123F2" w:rsidRPr="00A814F0">
              <w:rPr>
                <w:rFonts w:hint="eastAsia"/>
                <w:lang w:val="fr-CH"/>
              </w:rPr>
              <w:t>·</w:t>
            </w:r>
            <w:r w:rsidRPr="00A814F0">
              <w:t>哈尼</w:t>
            </w:r>
          </w:p>
        </w:tc>
        <w:tc>
          <w:tcPr>
            <w:tcW w:w="1700" w:type="dxa"/>
            <w:tcBorders>
              <w:bottom w:val="nil"/>
            </w:tcBorders>
            <w:shd w:val="clear" w:color="auto" w:fill="auto"/>
          </w:tcPr>
          <w:p w:rsidR="00FD3434" w:rsidRPr="00A814F0" w:rsidRDefault="00FD3434" w:rsidP="008847C1">
            <w:pPr>
              <w:pStyle w:val="a8"/>
              <w:overflowPunct/>
              <w:jc w:val="left"/>
            </w:pPr>
            <w:r w:rsidRPr="00A814F0">
              <w:t>初次报告</w:t>
            </w:r>
            <w:r w:rsidR="00E003AF" w:rsidRPr="00A814F0">
              <w:br/>
            </w:r>
            <w:r w:rsidRPr="00A814F0">
              <w:t>(</w:t>
            </w:r>
            <w:hyperlink r:id="rId39" w:history="1">
              <w:r w:rsidRPr="00A814F0">
                <w:rPr>
                  <w:rStyle w:val="af5"/>
                  <w:u w:val="none"/>
                </w:rPr>
                <w:t>CAT/C/MDV/1</w:t>
              </w:r>
            </w:hyperlink>
            <w:r w:rsidRPr="00A814F0">
              <w:t>)</w:t>
            </w:r>
          </w:p>
        </w:tc>
        <w:tc>
          <w:tcPr>
            <w:tcW w:w="1701" w:type="dxa"/>
            <w:tcBorders>
              <w:bottom w:val="nil"/>
            </w:tcBorders>
            <w:shd w:val="clear" w:color="auto" w:fill="auto"/>
          </w:tcPr>
          <w:p w:rsidR="00FD3434" w:rsidRPr="00A814F0" w:rsidRDefault="00FD3434" w:rsidP="008847C1">
            <w:pPr>
              <w:pStyle w:val="a8"/>
              <w:overflowPunct/>
              <w:jc w:val="left"/>
            </w:pPr>
            <w:r w:rsidRPr="00A814F0">
              <w:rPr>
                <w:rStyle w:val="af5"/>
                <w:color w:val="auto"/>
                <w:u w:val="none"/>
              </w:rPr>
              <w:t>CAT/C/MDV/CO/1</w:t>
            </w:r>
          </w:p>
        </w:tc>
      </w:tr>
      <w:tr w:rsidR="00FD3434" w:rsidRPr="00A814F0" w:rsidTr="00762BB6">
        <w:trPr>
          <w:cantSplit/>
          <w:trHeight w:val="240"/>
        </w:trPr>
        <w:tc>
          <w:tcPr>
            <w:tcW w:w="1276" w:type="dxa"/>
            <w:tcBorders>
              <w:top w:val="nil"/>
              <w:bottom w:val="nil"/>
            </w:tcBorders>
            <w:shd w:val="clear" w:color="auto" w:fill="auto"/>
          </w:tcPr>
          <w:p w:rsidR="00FD3434" w:rsidRPr="00A814F0" w:rsidRDefault="00FD3434" w:rsidP="008847C1">
            <w:pPr>
              <w:pStyle w:val="a8"/>
              <w:overflowPunct/>
              <w:jc w:val="left"/>
            </w:pPr>
            <w:r w:rsidRPr="00A814F0">
              <w:t>荷兰</w:t>
            </w:r>
          </w:p>
        </w:tc>
        <w:tc>
          <w:tcPr>
            <w:tcW w:w="2693" w:type="dxa"/>
            <w:tcBorders>
              <w:top w:val="nil"/>
              <w:bottom w:val="nil"/>
            </w:tcBorders>
            <w:shd w:val="clear" w:color="auto" w:fill="auto"/>
          </w:tcPr>
          <w:p w:rsidR="00FD3434" w:rsidRPr="00A814F0" w:rsidRDefault="00FD3434" w:rsidP="008847C1">
            <w:pPr>
              <w:pStyle w:val="a8"/>
              <w:overflowPunct/>
              <w:jc w:val="left"/>
            </w:pPr>
            <w:r w:rsidRPr="00A814F0">
              <w:t>阿布德尔瓦哈布</w:t>
            </w:r>
            <w:r w:rsidR="00E003AF" w:rsidRPr="00A814F0">
              <w:rPr>
                <w:rFonts w:hint="eastAsia"/>
                <w:lang w:val="fr-CH"/>
              </w:rPr>
              <w:t>·</w:t>
            </w:r>
            <w:r w:rsidRPr="00A814F0">
              <w:t>哈尼</w:t>
            </w:r>
          </w:p>
          <w:p w:rsidR="00FD3434" w:rsidRPr="00A814F0" w:rsidRDefault="00FD3434" w:rsidP="008847C1">
            <w:pPr>
              <w:pStyle w:val="a8"/>
              <w:overflowPunct/>
              <w:jc w:val="left"/>
            </w:pPr>
            <w:proofErr w:type="gramStart"/>
            <w:r w:rsidRPr="00A814F0">
              <w:t>张红</w:t>
            </w:r>
            <w:r w:rsidRPr="00A814F0">
              <w:rPr>
                <w:rFonts w:hint="eastAsia"/>
              </w:rPr>
              <w:t>虹</w:t>
            </w:r>
            <w:proofErr w:type="gramEnd"/>
          </w:p>
        </w:tc>
        <w:tc>
          <w:tcPr>
            <w:tcW w:w="1700" w:type="dxa"/>
            <w:tcBorders>
              <w:top w:val="nil"/>
              <w:bottom w:val="nil"/>
            </w:tcBorders>
            <w:shd w:val="clear" w:color="auto" w:fill="auto"/>
          </w:tcPr>
          <w:p w:rsidR="00FD3434" w:rsidRPr="00A814F0" w:rsidRDefault="00FD3434" w:rsidP="008847C1">
            <w:pPr>
              <w:pStyle w:val="a8"/>
              <w:overflowPunct/>
              <w:jc w:val="left"/>
            </w:pPr>
            <w:r w:rsidRPr="00A814F0">
              <w:t>第七次定期报告</w:t>
            </w:r>
            <w:r w:rsidRPr="00A814F0">
              <w:t>(</w:t>
            </w:r>
            <w:hyperlink r:id="rId40" w:history="1">
              <w:r w:rsidRPr="00A814F0">
                <w:rPr>
                  <w:rStyle w:val="af5"/>
                  <w:u w:val="none"/>
                </w:rPr>
                <w:t>CAT/C/NLD/7</w:t>
              </w:r>
            </w:hyperlink>
            <w:r w:rsidRPr="00A814F0">
              <w:t>)</w:t>
            </w:r>
          </w:p>
        </w:tc>
        <w:tc>
          <w:tcPr>
            <w:tcW w:w="1701" w:type="dxa"/>
            <w:tcBorders>
              <w:top w:val="nil"/>
              <w:bottom w:val="nil"/>
            </w:tcBorders>
            <w:shd w:val="clear" w:color="auto" w:fill="auto"/>
          </w:tcPr>
          <w:p w:rsidR="00FD3434" w:rsidRPr="00A814F0" w:rsidRDefault="00FD3434" w:rsidP="008847C1">
            <w:pPr>
              <w:pStyle w:val="a8"/>
              <w:overflowPunct/>
              <w:jc w:val="left"/>
            </w:pPr>
            <w:r w:rsidRPr="00A814F0">
              <w:rPr>
                <w:rStyle w:val="af5"/>
                <w:color w:val="auto"/>
                <w:u w:val="none"/>
              </w:rPr>
              <w:t>CAT/C/NLD/CO/7</w:t>
            </w:r>
          </w:p>
        </w:tc>
      </w:tr>
      <w:tr w:rsidR="00FD3434" w:rsidRPr="00A814F0" w:rsidTr="00762BB6">
        <w:trPr>
          <w:cantSplit/>
          <w:trHeight w:val="240"/>
        </w:trPr>
        <w:tc>
          <w:tcPr>
            <w:tcW w:w="1276" w:type="dxa"/>
            <w:tcBorders>
              <w:top w:val="nil"/>
            </w:tcBorders>
            <w:shd w:val="clear" w:color="auto" w:fill="auto"/>
          </w:tcPr>
          <w:p w:rsidR="00FD3434" w:rsidRPr="00A814F0" w:rsidRDefault="00FD3434" w:rsidP="008847C1">
            <w:pPr>
              <w:pStyle w:val="a8"/>
              <w:overflowPunct/>
              <w:jc w:val="left"/>
            </w:pPr>
            <w:r w:rsidRPr="00A814F0">
              <w:t>秘鲁</w:t>
            </w:r>
          </w:p>
        </w:tc>
        <w:tc>
          <w:tcPr>
            <w:tcW w:w="2693" w:type="dxa"/>
            <w:tcBorders>
              <w:top w:val="nil"/>
            </w:tcBorders>
            <w:shd w:val="clear" w:color="auto" w:fill="auto"/>
          </w:tcPr>
          <w:p w:rsidR="00FD3434" w:rsidRPr="00A814F0" w:rsidRDefault="00FD3434" w:rsidP="008847C1">
            <w:pPr>
              <w:pStyle w:val="a8"/>
              <w:overflowPunct/>
              <w:jc w:val="left"/>
            </w:pPr>
            <w:r w:rsidRPr="00A814F0">
              <w:t>克劳德</w:t>
            </w:r>
            <w:r w:rsidR="00E003AF" w:rsidRPr="00A814F0">
              <w:rPr>
                <w:rFonts w:hint="eastAsia"/>
                <w:lang w:val="fr-CH"/>
              </w:rPr>
              <w:t>·</w:t>
            </w:r>
            <w:r w:rsidRPr="00A814F0">
              <w:t>海勒</w:t>
            </w:r>
            <w:r w:rsidR="00E003AF" w:rsidRPr="00A814F0">
              <w:rPr>
                <w:rFonts w:hint="eastAsia"/>
                <w:lang w:val="fr-CH"/>
              </w:rPr>
              <w:t>·</w:t>
            </w:r>
            <w:r w:rsidRPr="00A814F0">
              <w:t>鲁阿桑特</w:t>
            </w:r>
          </w:p>
          <w:p w:rsidR="00FD3434" w:rsidRPr="00A814F0" w:rsidRDefault="00FD3434" w:rsidP="008847C1">
            <w:pPr>
              <w:pStyle w:val="a8"/>
              <w:overflowPunct/>
              <w:jc w:val="left"/>
            </w:pPr>
            <w:r w:rsidRPr="00A814F0">
              <w:t>迭戈</w:t>
            </w:r>
            <w:r w:rsidR="00E003AF" w:rsidRPr="00A814F0">
              <w:rPr>
                <w:rFonts w:hint="eastAsia"/>
                <w:lang w:val="fr-CH"/>
              </w:rPr>
              <w:t>·</w:t>
            </w:r>
            <w:r w:rsidRPr="00A814F0">
              <w:t>罗德里格斯</w:t>
            </w:r>
            <w:r w:rsidR="00E003AF" w:rsidRPr="00A814F0">
              <w:rPr>
                <w:rFonts w:hint="eastAsia"/>
              </w:rPr>
              <w:t>－</w:t>
            </w:r>
            <w:r w:rsidRPr="00A814F0">
              <w:t>平松</w:t>
            </w:r>
          </w:p>
        </w:tc>
        <w:tc>
          <w:tcPr>
            <w:tcW w:w="1700" w:type="dxa"/>
            <w:tcBorders>
              <w:top w:val="nil"/>
            </w:tcBorders>
            <w:shd w:val="clear" w:color="auto" w:fill="auto"/>
          </w:tcPr>
          <w:p w:rsidR="00FD3434" w:rsidRPr="00A814F0" w:rsidRDefault="00FD3434" w:rsidP="008847C1">
            <w:pPr>
              <w:pStyle w:val="a8"/>
              <w:overflowPunct/>
              <w:jc w:val="left"/>
            </w:pPr>
            <w:r w:rsidRPr="00A814F0">
              <w:t>第七次定期报告</w:t>
            </w:r>
            <w:r w:rsidRPr="00A814F0">
              <w:t>(</w:t>
            </w:r>
            <w:hyperlink r:id="rId41" w:history="1">
              <w:r w:rsidRPr="00A814F0">
                <w:rPr>
                  <w:rStyle w:val="af5"/>
                  <w:u w:val="none"/>
                </w:rPr>
                <w:t>CAT/C/PER/7</w:t>
              </w:r>
            </w:hyperlink>
            <w:r w:rsidRPr="00A814F0">
              <w:t>)</w:t>
            </w:r>
          </w:p>
        </w:tc>
        <w:tc>
          <w:tcPr>
            <w:tcW w:w="1701" w:type="dxa"/>
            <w:tcBorders>
              <w:top w:val="nil"/>
            </w:tcBorders>
            <w:shd w:val="clear" w:color="auto" w:fill="auto"/>
          </w:tcPr>
          <w:p w:rsidR="00FD3434" w:rsidRPr="00A814F0" w:rsidRDefault="00FD3434" w:rsidP="008847C1">
            <w:pPr>
              <w:pStyle w:val="a8"/>
              <w:overflowPunct/>
              <w:jc w:val="left"/>
            </w:pPr>
            <w:r w:rsidRPr="00A814F0">
              <w:rPr>
                <w:rStyle w:val="af5"/>
                <w:color w:val="auto"/>
                <w:u w:val="none"/>
              </w:rPr>
              <w:t>CAT/C/PER/CO/7</w:t>
            </w:r>
          </w:p>
        </w:tc>
      </w:tr>
      <w:tr w:rsidR="00FD3434" w:rsidRPr="00A814F0" w:rsidTr="00762BB6">
        <w:trPr>
          <w:cantSplit/>
          <w:trHeight w:val="240"/>
        </w:trPr>
        <w:tc>
          <w:tcPr>
            <w:tcW w:w="1276" w:type="dxa"/>
            <w:shd w:val="clear" w:color="auto" w:fill="auto"/>
          </w:tcPr>
          <w:p w:rsidR="00FD3434" w:rsidRPr="00A814F0" w:rsidRDefault="00FD3434" w:rsidP="008847C1">
            <w:pPr>
              <w:pStyle w:val="a8"/>
              <w:overflowPunct/>
              <w:jc w:val="left"/>
            </w:pPr>
            <w:r w:rsidRPr="00A814F0">
              <w:t>越南</w:t>
            </w:r>
          </w:p>
        </w:tc>
        <w:tc>
          <w:tcPr>
            <w:tcW w:w="2693" w:type="dxa"/>
            <w:shd w:val="clear" w:color="auto" w:fill="auto"/>
          </w:tcPr>
          <w:p w:rsidR="00FD3434" w:rsidRPr="00A814F0" w:rsidRDefault="00FD3434" w:rsidP="008847C1">
            <w:pPr>
              <w:pStyle w:val="a8"/>
              <w:overflowPunct/>
              <w:jc w:val="left"/>
            </w:pPr>
            <w:r w:rsidRPr="00A814F0">
              <w:t>延斯</w:t>
            </w:r>
            <w:r w:rsidR="00E003AF" w:rsidRPr="00A814F0">
              <w:rPr>
                <w:rFonts w:hint="eastAsia"/>
                <w:lang w:val="fr-CH"/>
              </w:rPr>
              <w:t>·</w:t>
            </w:r>
            <w:r w:rsidRPr="00A814F0">
              <w:t>莫德维格</w:t>
            </w:r>
          </w:p>
          <w:p w:rsidR="00FD3434" w:rsidRPr="00A814F0" w:rsidRDefault="00FD3434" w:rsidP="008847C1">
            <w:pPr>
              <w:pStyle w:val="a8"/>
              <w:overflowPunct/>
              <w:jc w:val="left"/>
            </w:pPr>
            <w:r w:rsidRPr="00A814F0">
              <w:t>萨迪亚</w:t>
            </w:r>
            <w:r w:rsidR="00E003AF" w:rsidRPr="00A814F0">
              <w:rPr>
                <w:rFonts w:hint="eastAsia"/>
                <w:lang w:val="fr-CH"/>
              </w:rPr>
              <w:t>·</w:t>
            </w:r>
            <w:r w:rsidRPr="00A814F0">
              <w:t>贝尔米</w:t>
            </w:r>
          </w:p>
        </w:tc>
        <w:tc>
          <w:tcPr>
            <w:tcW w:w="1700" w:type="dxa"/>
            <w:shd w:val="clear" w:color="auto" w:fill="auto"/>
          </w:tcPr>
          <w:p w:rsidR="00FD3434" w:rsidRPr="00A814F0" w:rsidRDefault="00FD3434" w:rsidP="008847C1">
            <w:pPr>
              <w:pStyle w:val="a8"/>
              <w:overflowPunct/>
              <w:jc w:val="left"/>
            </w:pPr>
            <w:r w:rsidRPr="00A814F0">
              <w:t>初次报告</w:t>
            </w:r>
            <w:r w:rsidRPr="00A814F0">
              <w:t>(</w:t>
            </w:r>
            <w:hyperlink r:id="rId42" w:history="1">
              <w:r w:rsidRPr="00A814F0">
                <w:rPr>
                  <w:rStyle w:val="af5"/>
                  <w:u w:val="none"/>
                </w:rPr>
                <w:t>CAT/C/VNM/1</w:t>
              </w:r>
            </w:hyperlink>
            <w:r w:rsidRPr="00A814F0">
              <w:t>)</w:t>
            </w:r>
          </w:p>
        </w:tc>
        <w:tc>
          <w:tcPr>
            <w:tcW w:w="1701" w:type="dxa"/>
            <w:shd w:val="clear" w:color="auto" w:fill="auto"/>
          </w:tcPr>
          <w:p w:rsidR="00FD3434" w:rsidRPr="00A814F0" w:rsidRDefault="00FD3434" w:rsidP="008847C1">
            <w:pPr>
              <w:pStyle w:val="a8"/>
              <w:overflowPunct/>
              <w:jc w:val="left"/>
            </w:pPr>
            <w:r w:rsidRPr="00A814F0">
              <w:rPr>
                <w:rStyle w:val="af5"/>
                <w:color w:val="auto"/>
                <w:u w:val="none"/>
              </w:rPr>
              <w:t>CAT/C/VNM/CO/1</w:t>
            </w:r>
          </w:p>
        </w:tc>
      </w:tr>
    </w:tbl>
    <w:bookmarkEnd w:id="4"/>
    <w:p w:rsidR="001A3DEF" w:rsidRPr="00A814F0" w:rsidRDefault="001A3DEF" w:rsidP="00FD3434">
      <w:pPr>
        <w:pStyle w:val="SingleTxtGC"/>
        <w:spacing w:before="120"/>
      </w:pPr>
      <w:r w:rsidRPr="00A814F0">
        <w:rPr>
          <w:rFonts w:hint="eastAsia"/>
        </w:rPr>
        <w:t>37.</w:t>
      </w:r>
      <w:r w:rsidRPr="00A814F0">
        <w:rPr>
          <w:rFonts w:hint="eastAsia"/>
        </w:rPr>
        <w:tab/>
      </w:r>
      <w:r w:rsidRPr="00A814F0">
        <w:rPr>
          <w:rFonts w:hint="eastAsia"/>
        </w:rPr>
        <w:t>委员会第六十六届会议审议的报告和关于这些报告的结论性意见可在联合国正式文件系统</w:t>
      </w:r>
      <w:r w:rsidRPr="00A814F0">
        <w:rPr>
          <w:rFonts w:hint="eastAsia"/>
        </w:rPr>
        <w:t>(http://documents.un.org)</w:t>
      </w:r>
      <w:r w:rsidRPr="00A814F0">
        <w:rPr>
          <w:rFonts w:hint="eastAsia"/>
        </w:rPr>
        <w:t>上查阅，文号如下：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288"/>
        <w:gridCol w:w="2674"/>
        <w:gridCol w:w="1707"/>
        <w:gridCol w:w="1701"/>
      </w:tblGrid>
      <w:tr w:rsidR="005123F2" w:rsidRPr="00A814F0" w:rsidTr="00DA0423">
        <w:trPr>
          <w:cantSplit/>
          <w:trHeight w:val="240"/>
          <w:tblHeader/>
        </w:trPr>
        <w:tc>
          <w:tcPr>
            <w:tcW w:w="1288" w:type="dxa"/>
            <w:tcBorders>
              <w:top w:val="single" w:sz="4" w:space="0" w:color="auto"/>
              <w:bottom w:val="single" w:sz="12" w:space="0" w:color="auto"/>
            </w:tcBorders>
            <w:shd w:val="clear" w:color="auto" w:fill="auto"/>
            <w:vAlign w:val="bottom"/>
          </w:tcPr>
          <w:p w:rsidR="005123F2" w:rsidRPr="00A814F0" w:rsidRDefault="005123F2" w:rsidP="008847C1">
            <w:pPr>
              <w:pStyle w:val="af9"/>
            </w:pPr>
            <w:r w:rsidRPr="00A814F0">
              <w:rPr>
                <w:rFonts w:hint="eastAsia"/>
              </w:rPr>
              <w:t>所涉缔约国</w:t>
            </w:r>
          </w:p>
        </w:tc>
        <w:tc>
          <w:tcPr>
            <w:tcW w:w="2674" w:type="dxa"/>
            <w:tcBorders>
              <w:top w:val="single" w:sz="4" w:space="0" w:color="auto"/>
              <w:bottom w:val="single" w:sz="12" w:space="0" w:color="auto"/>
            </w:tcBorders>
            <w:shd w:val="clear" w:color="auto" w:fill="auto"/>
            <w:vAlign w:val="bottom"/>
          </w:tcPr>
          <w:p w:rsidR="005123F2" w:rsidRPr="00A814F0" w:rsidRDefault="005123F2" w:rsidP="008847C1">
            <w:pPr>
              <w:pStyle w:val="af9"/>
            </w:pPr>
            <w:r w:rsidRPr="00A814F0">
              <w:rPr>
                <w:rFonts w:hint="eastAsia"/>
              </w:rPr>
              <w:t>国别报告员</w:t>
            </w:r>
          </w:p>
        </w:tc>
        <w:tc>
          <w:tcPr>
            <w:tcW w:w="1707" w:type="dxa"/>
            <w:tcBorders>
              <w:top w:val="single" w:sz="4" w:space="0" w:color="auto"/>
              <w:bottom w:val="single" w:sz="12" w:space="0" w:color="auto"/>
            </w:tcBorders>
            <w:shd w:val="clear" w:color="auto" w:fill="auto"/>
            <w:vAlign w:val="bottom"/>
          </w:tcPr>
          <w:p w:rsidR="005123F2" w:rsidRPr="00A814F0" w:rsidRDefault="005123F2" w:rsidP="008847C1">
            <w:pPr>
              <w:pStyle w:val="af9"/>
            </w:pPr>
            <w:r w:rsidRPr="00A814F0">
              <w:rPr>
                <w:rFonts w:hint="eastAsia"/>
              </w:rPr>
              <w:t>报告</w:t>
            </w:r>
          </w:p>
        </w:tc>
        <w:tc>
          <w:tcPr>
            <w:tcW w:w="1701" w:type="dxa"/>
            <w:tcBorders>
              <w:top w:val="single" w:sz="4" w:space="0" w:color="auto"/>
              <w:bottom w:val="single" w:sz="12" w:space="0" w:color="auto"/>
            </w:tcBorders>
            <w:shd w:val="clear" w:color="auto" w:fill="auto"/>
            <w:vAlign w:val="bottom"/>
          </w:tcPr>
          <w:p w:rsidR="005123F2" w:rsidRPr="00A814F0" w:rsidRDefault="005123F2" w:rsidP="008847C1">
            <w:pPr>
              <w:pStyle w:val="af9"/>
            </w:pPr>
            <w:r w:rsidRPr="00A814F0">
              <w:rPr>
                <w:rFonts w:hint="eastAsia"/>
              </w:rPr>
              <w:t>结论性意见</w:t>
            </w:r>
          </w:p>
        </w:tc>
      </w:tr>
      <w:tr w:rsidR="00DA0423" w:rsidRPr="00A814F0" w:rsidTr="00DA0423">
        <w:trPr>
          <w:cantSplit/>
          <w:trHeight w:val="240"/>
        </w:trPr>
        <w:tc>
          <w:tcPr>
            <w:tcW w:w="1288" w:type="dxa"/>
            <w:tcBorders>
              <w:top w:val="single" w:sz="12" w:space="0" w:color="auto"/>
            </w:tcBorders>
            <w:shd w:val="clear" w:color="auto" w:fill="auto"/>
          </w:tcPr>
          <w:p w:rsidR="005123F2" w:rsidRPr="00A814F0" w:rsidRDefault="005123F2" w:rsidP="008847C1">
            <w:pPr>
              <w:pStyle w:val="a8"/>
              <w:overflowPunct/>
              <w:jc w:val="left"/>
            </w:pPr>
            <w:bookmarkStart w:id="5" w:name="_Hlk13670340"/>
            <w:r w:rsidRPr="00A814F0">
              <w:t>贝宁</w:t>
            </w:r>
          </w:p>
        </w:tc>
        <w:tc>
          <w:tcPr>
            <w:tcW w:w="2674" w:type="dxa"/>
            <w:tcBorders>
              <w:top w:val="single" w:sz="12" w:space="0" w:color="auto"/>
            </w:tcBorders>
            <w:shd w:val="clear" w:color="auto" w:fill="auto"/>
          </w:tcPr>
          <w:p w:rsidR="005123F2" w:rsidRPr="00A814F0" w:rsidRDefault="005123F2" w:rsidP="008847C1">
            <w:pPr>
              <w:pStyle w:val="a8"/>
              <w:overflowPunct/>
              <w:jc w:val="left"/>
            </w:pPr>
            <w:r w:rsidRPr="00A814F0">
              <w:t>阿布德尔瓦哈布</w:t>
            </w:r>
            <w:r w:rsidR="00E003AF" w:rsidRPr="00A814F0">
              <w:rPr>
                <w:rFonts w:hint="eastAsia"/>
                <w:lang w:val="fr-CH"/>
              </w:rPr>
              <w:t>·</w:t>
            </w:r>
            <w:r w:rsidRPr="00A814F0">
              <w:t>哈尼</w:t>
            </w:r>
          </w:p>
          <w:p w:rsidR="005123F2" w:rsidRPr="00A814F0" w:rsidRDefault="005123F2" w:rsidP="008847C1">
            <w:pPr>
              <w:pStyle w:val="a8"/>
              <w:overflowPunct/>
              <w:jc w:val="left"/>
            </w:pPr>
            <w:proofErr w:type="gramStart"/>
            <w:r w:rsidRPr="00A814F0">
              <w:rPr>
                <w:rFonts w:hint="eastAsia"/>
                <w:lang w:val="fr-CH"/>
              </w:rPr>
              <w:t>张红虹</w:t>
            </w:r>
            <w:proofErr w:type="gramEnd"/>
          </w:p>
        </w:tc>
        <w:tc>
          <w:tcPr>
            <w:tcW w:w="1707" w:type="dxa"/>
            <w:tcBorders>
              <w:top w:val="single" w:sz="12" w:space="0" w:color="auto"/>
            </w:tcBorders>
            <w:shd w:val="clear" w:color="auto" w:fill="auto"/>
          </w:tcPr>
          <w:p w:rsidR="005123F2" w:rsidRPr="00A814F0" w:rsidRDefault="005123F2" w:rsidP="008847C1">
            <w:pPr>
              <w:pStyle w:val="a8"/>
              <w:overflowPunct/>
              <w:jc w:val="left"/>
            </w:pPr>
            <w:r w:rsidRPr="00A814F0">
              <w:t>第三次定期报告</w:t>
            </w:r>
            <w:r w:rsidR="002408F9" w:rsidRPr="00A814F0">
              <w:br/>
            </w:r>
            <w:r w:rsidRPr="00A814F0">
              <w:t>(</w:t>
            </w:r>
            <w:hyperlink r:id="rId43" w:history="1">
              <w:r w:rsidRPr="00A814F0">
                <w:rPr>
                  <w:rStyle w:val="af5"/>
                  <w:u w:val="none"/>
                </w:rPr>
                <w:t>CAT/C/BEN/3</w:t>
              </w:r>
            </w:hyperlink>
            <w:r w:rsidRPr="00A814F0">
              <w:t>)</w:t>
            </w:r>
          </w:p>
        </w:tc>
        <w:tc>
          <w:tcPr>
            <w:tcW w:w="1701" w:type="dxa"/>
            <w:tcBorders>
              <w:top w:val="single" w:sz="12" w:space="0" w:color="auto"/>
            </w:tcBorders>
            <w:shd w:val="clear" w:color="auto" w:fill="auto"/>
          </w:tcPr>
          <w:p w:rsidR="005123F2" w:rsidRPr="00A814F0" w:rsidRDefault="005123F2" w:rsidP="008847C1">
            <w:pPr>
              <w:pStyle w:val="a8"/>
              <w:overflowPunct/>
              <w:jc w:val="left"/>
            </w:pPr>
            <w:r w:rsidRPr="00A814F0">
              <w:rPr>
                <w:rStyle w:val="af5"/>
                <w:color w:val="auto"/>
                <w:u w:val="none"/>
              </w:rPr>
              <w:t>CAT/C/BEN/CO/3</w:t>
            </w:r>
          </w:p>
        </w:tc>
      </w:tr>
      <w:tr w:rsidR="005123F2" w:rsidRPr="00A814F0" w:rsidTr="00DA0423">
        <w:trPr>
          <w:cantSplit/>
          <w:trHeight w:val="240"/>
        </w:trPr>
        <w:tc>
          <w:tcPr>
            <w:tcW w:w="1288" w:type="dxa"/>
            <w:shd w:val="clear" w:color="auto" w:fill="auto"/>
          </w:tcPr>
          <w:p w:rsidR="005123F2" w:rsidRPr="00A814F0" w:rsidRDefault="005123F2" w:rsidP="008847C1">
            <w:pPr>
              <w:pStyle w:val="a8"/>
              <w:overflowPunct/>
              <w:jc w:val="left"/>
            </w:pPr>
            <w:r w:rsidRPr="00A814F0">
              <w:t>刚果民主</w:t>
            </w:r>
            <w:r w:rsidR="00762BB6" w:rsidRPr="00A814F0">
              <w:br/>
            </w:r>
            <w:r w:rsidRPr="00A814F0">
              <w:t>共和国</w:t>
            </w:r>
          </w:p>
        </w:tc>
        <w:tc>
          <w:tcPr>
            <w:tcW w:w="2674" w:type="dxa"/>
            <w:shd w:val="clear" w:color="auto" w:fill="auto"/>
          </w:tcPr>
          <w:p w:rsidR="005123F2" w:rsidRPr="00A814F0" w:rsidRDefault="005123F2" w:rsidP="008847C1">
            <w:pPr>
              <w:pStyle w:val="a8"/>
              <w:overflowPunct/>
              <w:jc w:val="left"/>
            </w:pPr>
            <w:r w:rsidRPr="00A814F0">
              <w:t>塞巴斯蒂安</w:t>
            </w:r>
            <w:r w:rsidR="00E003AF" w:rsidRPr="00A814F0">
              <w:rPr>
                <w:rFonts w:hint="eastAsia"/>
                <w:lang w:val="fr-CH"/>
              </w:rPr>
              <w:t>·</w:t>
            </w:r>
            <w:r w:rsidRPr="00A814F0">
              <w:t>图泽</w:t>
            </w:r>
          </w:p>
          <w:p w:rsidR="005123F2" w:rsidRPr="00A814F0" w:rsidRDefault="005123F2" w:rsidP="008847C1">
            <w:pPr>
              <w:pStyle w:val="a8"/>
              <w:overflowPunct/>
              <w:jc w:val="left"/>
            </w:pPr>
            <w:r w:rsidRPr="00A814F0">
              <w:t>萨迪亚</w:t>
            </w:r>
            <w:r w:rsidR="00E003AF" w:rsidRPr="00A814F0">
              <w:rPr>
                <w:rFonts w:hint="eastAsia"/>
                <w:lang w:val="fr-CH"/>
              </w:rPr>
              <w:t>·</w:t>
            </w:r>
            <w:r w:rsidRPr="00A814F0">
              <w:t>贝尔米</w:t>
            </w:r>
          </w:p>
        </w:tc>
        <w:tc>
          <w:tcPr>
            <w:tcW w:w="1707" w:type="dxa"/>
            <w:shd w:val="clear" w:color="auto" w:fill="auto"/>
          </w:tcPr>
          <w:p w:rsidR="005123F2" w:rsidRPr="00A814F0" w:rsidRDefault="005123F2" w:rsidP="008847C1">
            <w:pPr>
              <w:pStyle w:val="a8"/>
              <w:overflowPunct/>
              <w:jc w:val="left"/>
            </w:pPr>
            <w:r w:rsidRPr="00A814F0">
              <w:t>第二次定期报告</w:t>
            </w:r>
            <w:r w:rsidR="002408F9" w:rsidRPr="00A814F0">
              <w:br/>
            </w:r>
            <w:r w:rsidRPr="00A814F0">
              <w:t>(</w:t>
            </w:r>
            <w:hyperlink r:id="rId44" w:history="1">
              <w:r w:rsidRPr="00A814F0">
                <w:rPr>
                  <w:rStyle w:val="af5"/>
                  <w:u w:val="none"/>
                </w:rPr>
                <w:t>CAT/C/COD/2</w:t>
              </w:r>
            </w:hyperlink>
            <w:r w:rsidRPr="00A814F0">
              <w:t>)</w:t>
            </w:r>
          </w:p>
        </w:tc>
        <w:tc>
          <w:tcPr>
            <w:tcW w:w="1701" w:type="dxa"/>
            <w:shd w:val="clear" w:color="auto" w:fill="auto"/>
          </w:tcPr>
          <w:p w:rsidR="005123F2" w:rsidRPr="00A814F0" w:rsidRDefault="005123F2" w:rsidP="008847C1">
            <w:pPr>
              <w:pStyle w:val="a8"/>
              <w:overflowPunct/>
              <w:jc w:val="left"/>
            </w:pPr>
            <w:r w:rsidRPr="00A814F0">
              <w:rPr>
                <w:rStyle w:val="af5"/>
                <w:color w:val="auto"/>
                <w:u w:val="none"/>
              </w:rPr>
              <w:t>CAT/C/COD/CO/2</w:t>
            </w:r>
          </w:p>
        </w:tc>
      </w:tr>
      <w:tr w:rsidR="005123F2" w:rsidRPr="00A814F0" w:rsidTr="00DA0423">
        <w:trPr>
          <w:cantSplit/>
          <w:trHeight w:val="240"/>
        </w:trPr>
        <w:tc>
          <w:tcPr>
            <w:tcW w:w="1288" w:type="dxa"/>
            <w:shd w:val="clear" w:color="auto" w:fill="auto"/>
          </w:tcPr>
          <w:p w:rsidR="005123F2" w:rsidRPr="00A814F0" w:rsidRDefault="005123F2" w:rsidP="008847C1">
            <w:pPr>
              <w:pStyle w:val="a8"/>
              <w:overflowPunct/>
              <w:jc w:val="left"/>
            </w:pPr>
            <w:r w:rsidRPr="00A814F0">
              <w:t>德国</w:t>
            </w:r>
          </w:p>
        </w:tc>
        <w:tc>
          <w:tcPr>
            <w:tcW w:w="2674" w:type="dxa"/>
            <w:shd w:val="clear" w:color="auto" w:fill="auto"/>
          </w:tcPr>
          <w:p w:rsidR="005123F2" w:rsidRPr="00A814F0" w:rsidRDefault="005123F2" w:rsidP="008847C1">
            <w:pPr>
              <w:pStyle w:val="a8"/>
              <w:overflowPunct/>
              <w:jc w:val="left"/>
            </w:pPr>
            <w:r w:rsidRPr="00A814F0">
              <w:t>克劳德</w:t>
            </w:r>
            <w:r w:rsidR="00E003AF" w:rsidRPr="00A814F0">
              <w:rPr>
                <w:rFonts w:hint="eastAsia"/>
                <w:lang w:val="fr-CH"/>
              </w:rPr>
              <w:t>·</w:t>
            </w:r>
            <w:r w:rsidRPr="00A814F0">
              <w:t>海勒</w:t>
            </w:r>
            <w:r w:rsidR="00E003AF" w:rsidRPr="00A814F0">
              <w:rPr>
                <w:rFonts w:hint="eastAsia"/>
                <w:lang w:val="fr-CH"/>
              </w:rPr>
              <w:t>·</w:t>
            </w:r>
            <w:r w:rsidRPr="00A814F0">
              <w:t>鲁阿桑特</w:t>
            </w:r>
          </w:p>
          <w:p w:rsidR="005123F2" w:rsidRPr="00A814F0" w:rsidRDefault="005123F2" w:rsidP="008847C1">
            <w:pPr>
              <w:pStyle w:val="a8"/>
              <w:overflowPunct/>
              <w:jc w:val="left"/>
            </w:pPr>
            <w:r w:rsidRPr="00A814F0">
              <w:t>巴赫蒂亚尔</w:t>
            </w:r>
            <w:r w:rsidR="00E003AF" w:rsidRPr="00A814F0">
              <w:rPr>
                <w:rFonts w:hint="eastAsia"/>
                <w:lang w:val="fr-CH"/>
              </w:rPr>
              <w:t>·</w:t>
            </w:r>
            <w:r w:rsidRPr="00A814F0">
              <w:t>图兹穆哈梅多夫</w:t>
            </w:r>
          </w:p>
        </w:tc>
        <w:tc>
          <w:tcPr>
            <w:tcW w:w="1707" w:type="dxa"/>
            <w:shd w:val="clear" w:color="auto" w:fill="auto"/>
          </w:tcPr>
          <w:p w:rsidR="005123F2" w:rsidRPr="00A814F0" w:rsidRDefault="005123F2" w:rsidP="008847C1">
            <w:pPr>
              <w:pStyle w:val="a8"/>
              <w:overflowPunct/>
              <w:jc w:val="left"/>
            </w:pPr>
            <w:r w:rsidRPr="00A814F0">
              <w:t>第六次定期报告</w:t>
            </w:r>
            <w:r w:rsidR="002408F9" w:rsidRPr="00A814F0">
              <w:br/>
            </w:r>
            <w:r w:rsidRPr="00A814F0">
              <w:t>(</w:t>
            </w:r>
            <w:hyperlink r:id="rId45" w:history="1">
              <w:r w:rsidRPr="00A814F0">
                <w:rPr>
                  <w:rStyle w:val="af5"/>
                  <w:u w:val="none"/>
                </w:rPr>
                <w:t>CAT/C/DEU/6</w:t>
              </w:r>
            </w:hyperlink>
            <w:r w:rsidRPr="00A814F0">
              <w:t>)</w:t>
            </w:r>
          </w:p>
        </w:tc>
        <w:tc>
          <w:tcPr>
            <w:tcW w:w="1701" w:type="dxa"/>
            <w:shd w:val="clear" w:color="auto" w:fill="auto"/>
          </w:tcPr>
          <w:p w:rsidR="005123F2" w:rsidRPr="00A814F0" w:rsidRDefault="005123F2" w:rsidP="008847C1">
            <w:pPr>
              <w:pStyle w:val="a8"/>
              <w:overflowPunct/>
              <w:jc w:val="left"/>
            </w:pPr>
            <w:r w:rsidRPr="00A814F0">
              <w:rPr>
                <w:rStyle w:val="af5"/>
                <w:color w:val="auto"/>
                <w:u w:val="none"/>
              </w:rPr>
              <w:t>CAT/C/DEU/CO/6</w:t>
            </w:r>
          </w:p>
        </w:tc>
      </w:tr>
      <w:tr w:rsidR="005123F2" w:rsidRPr="00A814F0" w:rsidTr="00DA0423">
        <w:trPr>
          <w:cantSplit/>
          <w:trHeight w:val="240"/>
        </w:trPr>
        <w:tc>
          <w:tcPr>
            <w:tcW w:w="1288" w:type="dxa"/>
            <w:shd w:val="clear" w:color="auto" w:fill="auto"/>
          </w:tcPr>
          <w:p w:rsidR="005123F2" w:rsidRPr="00A814F0" w:rsidRDefault="005123F2" w:rsidP="008847C1">
            <w:pPr>
              <w:pStyle w:val="a8"/>
              <w:overflowPunct/>
              <w:jc w:val="left"/>
            </w:pPr>
            <w:r w:rsidRPr="00A814F0">
              <w:t>墨西哥</w:t>
            </w:r>
          </w:p>
        </w:tc>
        <w:tc>
          <w:tcPr>
            <w:tcW w:w="2674" w:type="dxa"/>
            <w:shd w:val="clear" w:color="auto" w:fill="auto"/>
          </w:tcPr>
          <w:p w:rsidR="005123F2" w:rsidRPr="00A814F0" w:rsidRDefault="005123F2" w:rsidP="008847C1">
            <w:pPr>
              <w:pStyle w:val="a8"/>
              <w:overflowPunct/>
              <w:jc w:val="left"/>
            </w:pPr>
            <w:r w:rsidRPr="00A814F0">
              <w:t>迭戈</w:t>
            </w:r>
            <w:r w:rsidR="00E003AF" w:rsidRPr="00A814F0">
              <w:rPr>
                <w:rFonts w:hint="eastAsia"/>
                <w:lang w:val="fr-CH"/>
              </w:rPr>
              <w:t>·</w:t>
            </w:r>
            <w:r w:rsidRPr="00A814F0">
              <w:t>罗德里格斯</w:t>
            </w:r>
            <w:r w:rsidR="002408F9" w:rsidRPr="00A814F0">
              <w:rPr>
                <w:rFonts w:hint="eastAsia"/>
              </w:rPr>
              <w:t>－</w:t>
            </w:r>
            <w:r w:rsidRPr="00A814F0">
              <w:t>平松</w:t>
            </w:r>
          </w:p>
          <w:p w:rsidR="005123F2" w:rsidRPr="00A814F0" w:rsidRDefault="005123F2" w:rsidP="008847C1">
            <w:pPr>
              <w:pStyle w:val="a8"/>
              <w:overflowPunct/>
              <w:jc w:val="left"/>
            </w:pPr>
            <w:r w:rsidRPr="00A814F0">
              <w:t>延斯</w:t>
            </w:r>
            <w:r w:rsidR="00E003AF" w:rsidRPr="00A814F0">
              <w:rPr>
                <w:rFonts w:hint="eastAsia"/>
                <w:lang w:val="fr-CH"/>
              </w:rPr>
              <w:t>·</w:t>
            </w:r>
            <w:r w:rsidRPr="00A814F0">
              <w:t>莫德维格</w:t>
            </w:r>
          </w:p>
        </w:tc>
        <w:tc>
          <w:tcPr>
            <w:tcW w:w="1707" w:type="dxa"/>
            <w:shd w:val="clear" w:color="auto" w:fill="auto"/>
          </w:tcPr>
          <w:p w:rsidR="005123F2" w:rsidRPr="00A814F0" w:rsidRDefault="005123F2" w:rsidP="008847C1">
            <w:pPr>
              <w:pStyle w:val="a8"/>
              <w:overflowPunct/>
              <w:jc w:val="left"/>
            </w:pPr>
            <w:r w:rsidRPr="00A814F0">
              <w:t>第七次定期报告</w:t>
            </w:r>
            <w:r w:rsidR="002408F9" w:rsidRPr="00A814F0">
              <w:br/>
            </w:r>
            <w:r w:rsidRPr="00A814F0">
              <w:t>(</w:t>
            </w:r>
            <w:hyperlink r:id="rId46" w:history="1">
              <w:r w:rsidRPr="00A814F0">
                <w:rPr>
                  <w:rStyle w:val="af5"/>
                  <w:u w:val="none"/>
                </w:rPr>
                <w:t>CAT/C/MEX/7</w:t>
              </w:r>
            </w:hyperlink>
            <w:r w:rsidRPr="00A814F0">
              <w:t>)</w:t>
            </w:r>
          </w:p>
        </w:tc>
        <w:tc>
          <w:tcPr>
            <w:tcW w:w="1701" w:type="dxa"/>
            <w:shd w:val="clear" w:color="auto" w:fill="auto"/>
          </w:tcPr>
          <w:p w:rsidR="005123F2" w:rsidRPr="00A814F0" w:rsidRDefault="005123F2" w:rsidP="008847C1">
            <w:pPr>
              <w:pStyle w:val="a8"/>
              <w:overflowPunct/>
              <w:jc w:val="left"/>
            </w:pPr>
            <w:r w:rsidRPr="00A814F0">
              <w:rPr>
                <w:rStyle w:val="af5"/>
                <w:color w:val="auto"/>
                <w:u w:val="none"/>
              </w:rPr>
              <w:t>CAT/C/MEX/CO/7</w:t>
            </w:r>
          </w:p>
        </w:tc>
      </w:tr>
      <w:tr w:rsidR="005123F2" w:rsidRPr="00A814F0" w:rsidTr="00DA0423">
        <w:trPr>
          <w:cantSplit/>
          <w:trHeight w:val="240"/>
        </w:trPr>
        <w:tc>
          <w:tcPr>
            <w:tcW w:w="1288" w:type="dxa"/>
            <w:shd w:val="clear" w:color="auto" w:fill="auto"/>
          </w:tcPr>
          <w:p w:rsidR="005123F2" w:rsidRPr="00A814F0" w:rsidRDefault="005123F2" w:rsidP="008847C1">
            <w:pPr>
              <w:pStyle w:val="a8"/>
              <w:overflowPunct/>
              <w:jc w:val="left"/>
            </w:pPr>
            <w:r w:rsidRPr="00A814F0">
              <w:t>南非</w:t>
            </w:r>
          </w:p>
        </w:tc>
        <w:tc>
          <w:tcPr>
            <w:tcW w:w="2674" w:type="dxa"/>
            <w:shd w:val="clear" w:color="auto" w:fill="auto"/>
          </w:tcPr>
          <w:p w:rsidR="005123F2" w:rsidRPr="00A814F0" w:rsidRDefault="005123F2" w:rsidP="008847C1">
            <w:pPr>
              <w:pStyle w:val="a8"/>
              <w:overflowPunct/>
              <w:jc w:val="left"/>
            </w:pPr>
            <w:r w:rsidRPr="00A814F0">
              <w:t>安娜</w:t>
            </w:r>
            <w:r w:rsidR="00E003AF" w:rsidRPr="00A814F0">
              <w:rPr>
                <w:rFonts w:hint="eastAsia"/>
                <w:lang w:val="fr-CH"/>
              </w:rPr>
              <w:t>·</w:t>
            </w:r>
            <w:r w:rsidRPr="00A814F0">
              <w:t>拉库</w:t>
            </w:r>
          </w:p>
          <w:p w:rsidR="005123F2" w:rsidRPr="00A814F0" w:rsidRDefault="005123F2" w:rsidP="008847C1">
            <w:pPr>
              <w:pStyle w:val="a8"/>
              <w:overflowPunct/>
              <w:jc w:val="left"/>
            </w:pPr>
            <w:r w:rsidRPr="00A814F0">
              <w:t>萨迪亚</w:t>
            </w:r>
            <w:r w:rsidR="00E003AF" w:rsidRPr="00A814F0">
              <w:rPr>
                <w:rFonts w:hint="eastAsia"/>
                <w:lang w:val="fr-CH"/>
              </w:rPr>
              <w:t>·</w:t>
            </w:r>
            <w:r w:rsidRPr="00A814F0">
              <w:t>贝尔米</w:t>
            </w:r>
          </w:p>
        </w:tc>
        <w:tc>
          <w:tcPr>
            <w:tcW w:w="1707" w:type="dxa"/>
            <w:shd w:val="clear" w:color="auto" w:fill="auto"/>
          </w:tcPr>
          <w:p w:rsidR="005123F2" w:rsidRPr="00A814F0" w:rsidRDefault="005123F2" w:rsidP="008847C1">
            <w:pPr>
              <w:pStyle w:val="a8"/>
              <w:overflowPunct/>
              <w:jc w:val="left"/>
            </w:pPr>
            <w:r w:rsidRPr="00A814F0">
              <w:t>第二次定期报告</w:t>
            </w:r>
            <w:r w:rsidR="002408F9" w:rsidRPr="00A814F0">
              <w:br/>
            </w:r>
            <w:r w:rsidRPr="00A814F0">
              <w:t>(</w:t>
            </w:r>
            <w:hyperlink r:id="rId47" w:history="1">
              <w:r w:rsidRPr="00A814F0">
                <w:rPr>
                  <w:rStyle w:val="af5"/>
                  <w:u w:val="none"/>
                </w:rPr>
                <w:t>CAT/C/ZAF/2</w:t>
              </w:r>
            </w:hyperlink>
            <w:r w:rsidRPr="00A814F0">
              <w:t>)</w:t>
            </w:r>
          </w:p>
        </w:tc>
        <w:tc>
          <w:tcPr>
            <w:tcW w:w="1701" w:type="dxa"/>
            <w:shd w:val="clear" w:color="auto" w:fill="auto"/>
          </w:tcPr>
          <w:p w:rsidR="005123F2" w:rsidRPr="00A814F0" w:rsidRDefault="005123F2" w:rsidP="008847C1">
            <w:pPr>
              <w:pStyle w:val="a8"/>
              <w:overflowPunct/>
              <w:jc w:val="left"/>
            </w:pPr>
            <w:r w:rsidRPr="00A814F0">
              <w:rPr>
                <w:rStyle w:val="af5"/>
                <w:color w:val="auto"/>
                <w:u w:val="none"/>
              </w:rPr>
              <w:t>CAT/C/ZAF/CO/2</w:t>
            </w:r>
          </w:p>
        </w:tc>
      </w:tr>
      <w:tr w:rsidR="00DA0423" w:rsidRPr="00A814F0" w:rsidTr="00DA0423">
        <w:trPr>
          <w:cantSplit/>
          <w:trHeight w:val="240"/>
        </w:trPr>
        <w:tc>
          <w:tcPr>
            <w:tcW w:w="1288" w:type="dxa"/>
            <w:shd w:val="clear" w:color="auto" w:fill="auto"/>
          </w:tcPr>
          <w:p w:rsidR="005123F2" w:rsidRPr="00A814F0" w:rsidRDefault="005123F2" w:rsidP="008847C1">
            <w:pPr>
              <w:pStyle w:val="a8"/>
              <w:overflowPunct/>
              <w:jc w:val="left"/>
            </w:pPr>
            <w:r w:rsidRPr="00A814F0">
              <w:t>大不列颠及北爱尔兰联合王国</w:t>
            </w:r>
          </w:p>
        </w:tc>
        <w:tc>
          <w:tcPr>
            <w:tcW w:w="2674" w:type="dxa"/>
            <w:shd w:val="clear" w:color="auto" w:fill="auto"/>
          </w:tcPr>
          <w:p w:rsidR="005123F2" w:rsidRPr="00A814F0" w:rsidRDefault="005123F2" w:rsidP="008847C1">
            <w:pPr>
              <w:pStyle w:val="a8"/>
              <w:overflowPunct/>
              <w:jc w:val="left"/>
            </w:pPr>
            <w:r w:rsidRPr="00A814F0">
              <w:t>菲利斯</w:t>
            </w:r>
            <w:r w:rsidR="00E003AF" w:rsidRPr="00A814F0">
              <w:rPr>
                <w:rFonts w:hint="eastAsia"/>
                <w:lang w:val="fr-CH"/>
              </w:rPr>
              <w:t>·</w:t>
            </w:r>
            <w:r w:rsidRPr="00A814F0">
              <w:t>盖尔</w:t>
            </w:r>
          </w:p>
          <w:p w:rsidR="005123F2" w:rsidRPr="00A814F0" w:rsidRDefault="005123F2" w:rsidP="008847C1">
            <w:pPr>
              <w:pStyle w:val="a8"/>
              <w:overflowPunct/>
              <w:jc w:val="left"/>
            </w:pPr>
            <w:r w:rsidRPr="00A814F0">
              <w:t>克劳德</w:t>
            </w:r>
            <w:r w:rsidR="00E003AF" w:rsidRPr="00A814F0">
              <w:rPr>
                <w:rFonts w:hint="eastAsia"/>
                <w:lang w:val="fr-CH"/>
              </w:rPr>
              <w:t>·</w:t>
            </w:r>
            <w:r w:rsidRPr="00A814F0">
              <w:t>海勒</w:t>
            </w:r>
            <w:r w:rsidR="00E003AF" w:rsidRPr="00A814F0">
              <w:rPr>
                <w:rFonts w:hint="eastAsia"/>
                <w:lang w:val="fr-CH"/>
              </w:rPr>
              <w:t>·</w:t>
            </w:r>
            <w:r w:rsidRPr="00A814F0">
              <w:t>鲁阿桑特</w:t>
            </w:r>
          </w:p>
        </w:tc>
        <w:tc>
          <w:tcPr>
            <w:tcW w:w="1707" w:type="dxa"/>
            <w:shd w:val="clear" w:color="auto" w:fill="auto"/>
          </w:tcPr>
          <w:p w:rsidR="005123F2" w:rsidRPr="00A814F0" w:rsidRDefault="005123F2" w:rsidP="008847C1">
            <w:pPr>
              <w:pStyle w:val="a8"/>
              <w:overflowPunct/>
              <w:jc w:val="left"/>
            </w:pPr>
            <w:r w:rsidRPr="00A814F0">
              <w:t>第六次定期报告</w:t>
            </w:r>
            <w:r w:rsidR="002408F9" w:rsidRPr="00A814F0">
              <w:br/>
            </w:r>
            <w:r w:rsidRPr="00A814F0">
              <w:t>(</w:t>
            </w:r>
            <w:hyperlink r:id="rId48" w:history="1">
              <w:r w:rsidRPr="00A814F0">
                <w:rPr>
                  <w:rStyle w:val="af5"/>
                  <w:u w:val="none"/>
                </w:rPr>
                <w:t>CAT/C/GBR/6</w:t>
              </w:r>
            </w:hyperlink>
            <w:r w:rsidRPr="00A814F0">
              <w:t>和</w:t>
            </w:r>
            <w:r w:rsidRPr="00A814F0">
              <w:t>Corr.1)</w:t>
            </w:r>
          </w:p>
        </w:tc>
        <w:tc>
          <w:tcPr>
            <w:tcW w:w="1701" w:type="dxa"/>
            <w:shd w:val="clear" w:color="auto" w:fill="auto"/>
          </w:tcPr>
          <w:p w:rsidR="005123F2" w:rsidRPr="00A814F0" w:rsidRDefault="005123F2" w:rsidP="008847C1">
            <w:pPr>
              <w:pStyle w:val="a8"/>
              <w:overflowPunct/>
              <w:jc w:val="left"/>
            </w:pPr>
            <w:r w:rsidRPr="00A814F0">
              <w:rPr>
                <w:rStyle w:val="af5"/>
                <w:color w:val="auto"/>
                <w:u w:val="none"/>
              </w:rPr>
              <w:t>CAT/C/GBR/CO/6</w:t>
            </w:r>
          </w:p>
        </w:tc>
      </w:tr>
    </w:tbl>
    <w:bookmarkEnd w:id="5"/>
    <w:p w:rsidR="001A3DEF" w:rsidRPr="00A814F0" w:rsidRDefault="001A3DEF" w:rsidP="005123F2">
      <w:pPr>
        <w:pStyle w:val="SingleTxtGC"/>
        <w:spacing w:before="120"/>
      </w:pPr>
      <w:r w:rsidRPr="00A814F0">
        <w:rPr>
          <w:rFonts w:hint="eastAsia"/>
        </w:rPr>
        <w:t>38.</w:t>
      </w:r>
      <w:r w:rsidRPr="00A814F0">
        <w:rPr>
          <w:rFonts w:hint="eastAsia"/>
        </w:rPr>
        <w:tab/>
      </w:r>
      <w:r w:rsidRPr="00A814F0">
        <w:rPr>
          <w:rFonts w:hint="eastAsia"/>
        </w:rPr>
        <w:t>根据委员会议事规则第</w:t>
      </w:r>
      <w:r w:rsidRPr="00A814F0">
        <w:rPr>
          <w:rFonts w:hint="eastAsia"/>
        </w:rPr>
        <w:t>68</w:t>
      </w:r>
      <w:r w:rsidRPr="00A814F0">
        <w:rPr>
          <w:rFonts w:hint="eastAsia"/>
        </w:rPr>
        <w:t>条，每个报告国的代表应邀出席委员会审查其报告的会议。所有缔约国都派代表参加了审议其报告的会议。委员会在结论性意见中对此表示感谢。</w:t>
      </w:r>
    </w:p>
    <w:p w:rsidR="001A3DEF" w:rsidRPr="00A814F0" w:rsidRDefault="001A3DEF" w:rsidP="001A3DEF">
      <w:pPr>
        <w:pStyle w:val="SingleTxtGC"/>
      </w:pPr>
      <w:r w:rsidRPr="00A814F0">
        <w:rPr>
          <w:rFonts w:hint="eastAsia"/>
        </w:rPr>
        <w:t>39.</w:t>
      </w:r>
      <w:r w:rsidRPr="00A814F0">
        <w:rPr>
          <w:rFonts w:hint="eastAsia"/>
        </w:rPr>
        <w:tab/>
      </w:r>
      <w:r w:rsidRPr="00A814F0">
        <w:rPr>
          <w:rFonts w:hint="eastAsia"/>
        </w:rPr>
        <w:t>如上文表格所示，委员会为审议的每份报告各指定两名国别报告员。</w:t>
      </w:r>
    </w:p>
    <w:p w:rsidR="00995D66" w:rsidRPr="00A814F0" w:rsidRDefault="001A3DEF" w:rsidP="00FB5DBA">
      <w:pPr>
        <w:pStyle w:val="HChGC"/>
        <w:rPr>
          <w:rFonts w:eastAsia="宋体"/>
          <w:snapToGrid w:val="0"/>
          <w:sz w:val="21"/>
          <w:szCs w:val="20"/>
        </w:rPr>
      </w:pPr>
      <w:r w:rsidRPr="00A814F0">
        <w:tab/>
      </w:r>
      <w:r w:rsidRPr="00A814F0">
        <w:rPr>
          <w:rFonts w:hint="eastAsia"/>
        </w:rPr>
        <w:t>四</w:t>
      </w:r>
      <w:r w:rsidRPr="00A814F0">
        <w:rPr>
          <w:rFonts w:hint="eastAsia"/>
        </w:rPr>
        <w:t>.</w:t>
      </w:r>
      <w:r w:rsidRPr="00A814F0">
        <w:rPr>
          <w:rFonts w:hint="eastAsia"/>
        </w:rPr>
        <w:tab/>
      </w:r>
      <w:r w:rsidRPr="00A814F0">
        <w:rPr>
          <w:rFonts w:hint="eastAsia"/>
        </w:rPr>
        <w:t>关于缔约国报告的结论性意见的后续行动</w:t>
      </w:r>
    </w:p>
    <w:p w:rsidR="000022DF" w:rsidRPr="00A814F0" w:rsidRDefault="000022DF" w:rsidP="000022DF">
      <w:pPr>
        <w:pStyle w:val="SingleTxtGC"/>
      </w:pPr>
      <w:r w:rsidRPr="00A814F0">
        <w:rPr>
          <w:lang w:val="fr-CH"/>
        </w:rPr>
        <w:t>40.</w:t>
      </w:r>
      <w:r w:rsidRPr="00A814F0">
        <w:rPr>
          <w:lang w:val="fr-CH"/>
        </w:rPr>
        <w:tab/>
      </w:r>
      <w:r w:rsidRPr="00A814F0">
        <w:rPr>
          <w:lang w:val="fr-CH"/>
        </w:rPr>
        <w:t>在</w:t>
      </w:r>
      <w:r w:rsidRPr="00A814F0">
        <w:rPr>
          <w:lang w:val="fr-CH"/>
        </w:rPr>
        <w:t>2003</w:t>
      </w:r>
      <w:r w:rsidRPr="00A814F0">
        <w:rPr>
          <w:lang w:val="fr-CH"/>
        </w:rPr>
        <w:t>年</w:t>
      </w:r>
      <w:r w:rsidRPr="00A814F0">
        <w:rPr>
          <w:lang w:val="fr-CH"/>
        </w:rPr>
        <w:t>5</w:t>
      </w:r>
      <w:r w:rsidRPr="00A814F0">
        <w:rPr>
          <w:lang w:val="fr-CH"/>
        </w:rPr>
        <w:t>月第三十届会议上，委员会制订了一项程序，规定在通过关于缔约国报告的结论性意见后可根据《公约》第</w:t>
      </w:r>
      <w:r w:rsidRPr="00A814F0">
        <w:rPr>
          <w:lang w:val="fr-CH"/>
        </w:rPr>
        <w:t>19</w:t>
      </w:r>
      <w:r w:rsidRPr="00A814F0">
        <w:rPr>
          <w:lang w:val="fr-CH"/>
        </w:rPr>
        <w:t>条采取后续行动。</w:t>
      </w:r>
      <w:r w:rsidR="00F94BE3" w:rsidRPr="00A814F0">
        <w:rPr>
          <w:vertAlign w:val="superscript"/>
          <w:lang w:val="fr-CH"/>
        </w:rPr>
        <w:footnoteReference w:id="5"/>
      </w:r>
      <w:r w:rsidR="0066714C" w:rsidRPr="00A814F0">
        <w:rPr>
          <w:rFonts w:hint="eastAsia"/>
          <w:lang w:val="fr-CH"/>
        </w:rPr>
        <w:t xml:space="preserve"> </w:t>
      </w:r>
      <w:r w:rsidRPr="00A814F0">
        <w:rPr>
          <w:lang w:val="fr-CH"/>
        </w:rPr>
        <w:t>委员会在此后的各次年度报告中都概要介绍了听取缔约国汇报所采取后续行动措施的情况，包括各种实质性趋势及委员会对该程序所作的进一步修改。对此程序更详细的说明见委员会第五十五届会议通过的</w:t>
      </w:r>
      <w:r w:rsidRPr="00A814F0">
        <w:rPr>
          <w:rFonts w:hint="eastAsia"/>
          <w:lang w:val="fr-CH"/>
        </w:rPr>
        <w:t>“</w:t>
      </w:r>
      <w:r w:rsidRPr="00A814F0">
        <w:rPr>
          <w:lang w:val="fr-CH"/>
        </w:rPr>
        <w:t>结论性意见后续行动指南</w:t>
      </w:r>
      <w:r w:rsidRPr="00A814F0">
        <w:rPr>
          <w:rFonts w:hint="eastAsia"/>
          <w:lang w:val="fr-CH"/>
        </w:rPr>
        <w:t>”</w:t>
      </w:r>
      <w:r w:rsidRPr="00A814F0">
        <w:rPr>
          <w:lang w:val="fr-CH"/>
        </w:rPr>
        <w:t>(</w:t>
      </w:r>
      <w:hyperlink r:id="rId49" w:history="1">
        <w:r w:rsidRPr="00A814F0">
          <w:rPr>
            <w:rStyle w:val="af5"/>
            <w:u w:val="none"/>
            <w:lang w:val="fr-CH"/>
          </w:rPr>
          <w:t>CAT/C/55/3</w:t>
        </w:r>
      </w:hyperlink>
      <w:r w:rsidRPr="00A814F0">
        <w:rPr>
          <w:lang w:val="fr-CH"/>
        </w:rPr>
        <w:t>)</w:t>
      </w:r>
      <w:r w:rsidRPr="00A814F0">
        <w:rPr>
          <w:lang w:val="fr-CH"/>
        </w:rPr>
        <w:t>。</w:t>
      </w:r>
    </w:p>
    <w:p w:rsidR="000022DF" w:rsidRPr="00A814F0" w:rsidRDefault="000022DF" w:rsidP="000022DF">
      <w:pPr>
        <w:pStyle w:val="SingleTxtGC"/>
      </w:pPr>
      <w:r w:rsidRPr="00A814F0">
        <w:rPr>
          <w:lang w:val="fr-CH"/>
        </w:rPr>
        <w:t>41.</w:t>
      </w:r>
      <w:r w:rsidRPr="00A814F0">
        <w:rPr>
          <w:lang w:val="fr-CH"/>
        </w:rPr>
        <w:tab/>
      </w:r>
      <w:r w:rsidRPr="00A814F0">
        <w:rPr>
          <w:lang w:val="fr-CH"/>
        </w:rPr>
        <w:t>委员会按照《议事规则》设立了《公约》第</w:t>
      </w:r>
      <w:r w:rsidRPr="00A814F0">
        <w:rPr>
          <w:lang w:val="fr-CH"/>
        </w:rPr>
        <w:t>19</w:t>
      </w:r>
      <w:r w:rsidRPr="00A814F0">
        <w:rPr>
          <w:lang w:val="fr-CH"/>
        </w:rPr>
        <w:t>条之下结论性意见后续行动报告员一职。本年度报告所述期间，哈尼先生继续担任这一职位。</w:t>
      </w:r>
    </w:p>
    <w:p w:rsidR="000022DF" w:rsidRPr="00A814F0" w:rsidRDefault="000022DF" w:rsidP="000022DF">
      <w:pPr>
        <w:pStyle w:val="SingleTxtGC"/>
      </w:pPr>
      <w:r w:rsidRPr="00A814F0">
        <w:rPr>
          <w:lang w:val="fr-CH"/>
        </w:rPr>
        <w:t>42.</w:t>
      </w:r>
      <w:r w:rsidRPr="00A814F0">
        <w:rPr>
          <w:lang w:val="fr-CH"/>
        </w:rPr>
        <w:tab/>
      </w:r>
      <w:r w:rsidRPr="00A814F0">
        <w:rPr>
          <w:lang w:val="fr-CH"/>
        </w:rPr>
        <w:t>自</w:t>
      </w:r>
      <w:r w:rsidRPr="00A814F0">
        <w:rPr>
          <w:lang w:val="fr-CH"/>
        </w:rPr>
        <w:t>2003</w:t>
      </w:r>
      <w:r w:rsidRPr="00A814F0">
        <w:rPr>
          <w:lang w:val="fr-CH"/>
        </w:rPr>
        <w:t>年</w:t>
      </w:r>
      <w:r w:rsidRPr="00A814F0">
        <w:rPr>
          <w:lang w:val="fr-CH"/>
        </w:rPr>
        <w:t>5</w:t>
      </w:r>
      <w:r w:rsidRPr="00A814F0">
        <w:rPr>
          <w:lang w:val="fr-CH"/>
        </w:rPr>
        <w:t>月至</w:t>
      </w:r>
      <w:r w:rsidRPr="00A814F0">
        <w:rPr>
          <w:lang w:val="fr-CH"/>
        </w:rPr>
        <w:t>2019</w:t>
      </w:r>
      <w:r w:rsidRPr="00A814F0">
        <w:rPr>
          <w:lang w:val="fr-CH"/>
        </w:rPr>
        <w:t>年</w:t>
      </w:r>
      <w:r w:rsidRPr="00A814F0">
        <w:rPr>
          <w:lang w:val="fr-CH"/>
        </w:rPr>
        <w:t>5</w:t>
      </w:r>
      <w:r w:rsidRPr="00A814F0">
        <w:rPr>
          <w:lang w:val="fr-CH"/>
        </w:rPr>
        <w:t>月第六十六届会议结束时，委员会审查了缔约国提交的</w:t>
      </w:r>
      <w:r w:rsidRPr="00A814F0">
        <w:rPr>
          <w:lang w:val="fr-CH"/>
        </w:rPr>
        <w:t>247</w:t>
      </w:r>
      <w:r w:rsidRPr="00A814F0">
        <w:rPr>
          <w:lang w:val="fr-CH"/>
        </w:rPr>
        <w:t>份报告，并就这些报告提出了后续行动建议。截至本报告通过时应于</w:t>
      </w:r>
      <w:r w:rsidRPr="00A814F0">
        <w:rPr>
          <w:lang w:val="fr-CH"/>
        </w:rPr>
        <w:t>2019</w:t>
      </w:r>
      <w:r w:rsidRPr="00A814F0">
        <w:rPr>
          <w:lang w:val="fr-CH"/>
        </w:rPr>
        <w:t>年</w:t>
      </w:r>
      <w:r w:rsidRPr="00A814F0">
        <w:rPr>
          <w:lang w:val="fr-CH"/>
        </w:rPr>
        <w:t>5</w:t>
      </w:r>
      <w:r w:rsidRPr="00A814F0">
        <w:rPr>
          <w:lang w:val="fr-CH"/>
        </w:rPr>
        <w:t>月</w:t>
      </w:r>
      <w:r w:rsidRPr="00A814F0">
        <w:rPr>
          <w:lang w:val="fr-CH"/>
        </w:rPr>
        <w:t>17</w:t>
      </w:r>
      <w:r w:rsidRPr="00A814F0">
        <w:rPr>
          <w:lang w:val="fr-CH"/>
        </w:rPr>
        <w:t>日之前提交的</w:t>
      </w:r>
      <w:r w:rsidRPr="00A814F0">
        <w:rPr>
          <w:lang w:val="fr-CH"/>
        </w:rPr>
        <w:t>225</w:t>
      </w:r>
      <w:r w:rsidRPr="00A814F0">
        <w:rPr>
          <w:lang w:val="fr-CH"/>
        </w:rPr>
        <w:t>份后续报告中，委员会已收到</w:t>
      </w:r>
      <w:r w:rsidRPr="00A814F0">
        <w:rPr>
          <w:lang w:val="fr-CH"/>
        </w:rPr>
        <w:t>166</w:t>
      </w:r>
      <w:r w:rsidRPr="00A814F0">
        <w:rPr>
          <w:lang w:val="fr-CH"/>
        </w:rPr>
        <w:t>份，总体回复率为</w:t>
      </w:r>
      <w:r w:rsidRPr="00A814F0">
        <w:rPr>
          <w:lang w:val="fr-CH"/>
        </w:rPr>
        <w:t>74%</w:t>
      </w:r>
      <w:r w:rsidRPr="00A814F0">
        <w:rPr>
          <w:lang w:val="fr-CH"/>
        </w:rPr>
        <w:t>。后续行动状况汇总编制成一份图表，发布在委员会的网页上。</w:t>
      </w:r>
      <w:r w:rsidR="00F94BE3" w:rsidRPr="00A814F0">
        <w:rPr>
          <w:vertAlign w:val="superscript"/>
          <w:lang w:val="fr-CH"/>
        </w:rPr>
        <w:footnoteReference w:id="6"/>
      </w:r>
      <w:r w:rsidR="007E759D" w:rsidRPr="00A814F0">
        <w:rPr>
          <w:rFonts w:hint="eastAsia"/>
          <w:lang w:val="fr-CH"/>
        </w:rPr>
        <w:t xml:space="preserve"> </w:t>
      </w:r>
      <w:r w:rsidRPr="00A814F0">
        <w:rPr>
          <w:lang w:val="fr-CH"/>
        </w:rPr>
        <w:t>其他资料，包括缔约国提交的材料、后续行动报告员发送的信函、缔约国的答复和国家人权机构、非政府组织及其他民间社会行为方的报告也都发布在该网页上。</w:t>
      </w:r>
    </w:p>
    <w:p w:rsidR="000022DF" w:rsidRPr="00A814F0" w:rsidRDefault="000022DF" w:rsidP="000022DF">
      <w:pPr>
        <w:pStyle w:val="SingleTxtGC"/>
      </w:pPr>
      <w:r w:rsidRPr="00A814F0">
        <w:rPr>
          <w:lang w:val="fr-CH"/>
        </w:rPr>
        <w:t>43.</w:t>
      </w:r>
      <w:r w:rsidRPr="00A814F0">
        <w:rPr>
          <w:lang w:val="fr-CH"/>
        </w:rPr>
        <w:tab/>
      </w:r>
      <w:r w:rsidRPr="00A814F0">
        <w:rPr>
          <w:lang w:val="fr-CH"/>
        </w:rPr>
        <w:t>截至</w:t>
      </w:r>
      <w:r w:rsidRPr="00A814F0">
        <w:rPr>
          <w:lang w:val="fr-CH"/>
        </w:rPr>
        <w:t>2019</w:t>
      </w:r>
      <w:r w:rsidRPr="00A814F0">
        <w:rPr>
          <w:lang w:val="fr-CH"/>
        </w:rPr>
        <w:t>年</w:t>
      </w:r>
      <w:r w:rsidRPr="00A814F0">
        <w:rPr>
          <w:lang w:val="fr-CH"/>
        </w:rPr>
        <w:t>5</w:t>
      </w:r>
      <w:r w:rsidRPr="00A814F0">
        <w:rPr>
          <w:lang w:val="fr-CH"/>
        </w:rPr>
        <w:t>月</w:t>
      </w:r>
      <w:r w:rsidRPr="00A814F0">
        <w:rPr>
          <w:lang w:val="fr-CH"/>
        </w:rPr>
        <w:t>17</w:t>
      </w:r>
      <w:r w:rsidRPr="00A814F0">
        <w:rPr>
          <w:lang w:val="fr-CH"/>
        </w:rPr>
        <w:t>日，下列国家尚未提供到期的后续行动资料</w:t>
      </w:r>
      <w:r w:rsidR="00F94BE3" w:rsidRPr="00A814F0">
        <w:rPr>
          <w:vertAlign w:val="superscript"/>
          <w:lang w:val="fr-CH"/>
        </w:rPr>
        <w:footnoteReference w:id="7"/>
      </w:r>
      <w:r w:rsidRPr="00A814F0">
        <w:rPr>
          <w:lang w:val="fr-CH"/>
        </w:rPr>
        <w:t>：阿尔巴尼亚</w:t>
      </w:r>
      <w:r w:rsidRPr="00A814F0">
        <w:rPr>
          <w:lang w:val="fr-CH"/>
        </w:rPr>
        <w:t>(</w:t>
      </w:r>
      <w:r w:rsidRPr="00A814F0">
        <w:rPr>
          <w:lang w:val="fr-CH"/>
        </w:rPr>
        <w:t>第四十八届会议</w:t>
      </w:r>
      <w:r w:rsidRPr="00A814F0">
        <w:rPr>
          <w:lang w:val="fr-CH"/>
        </w:rPr>
        <w:t>)</w:t>
      </w:r>
      <w:r w:rsidRPr="00A814F0">
        <w:rPr>
          <w:lang w:val="fr-CH"/>
        </w:rPr>
        <w:t>、安提瓜和巴布达</w:t>
      </w:r>
      <w:r w:rsidRPr="00A814F0">
        <w:rPr>
          <w:lang w:val="fr-CH"/>
        </w:rPr>
        <w:t>(</w:t>
      </w:r>
      <w:r w:rsidRPr="00A814F0">
        <w:rPr>
          <w:lang w:val="fr-CH"/>
        </w:rPr>
        <w:t>第六十一届会议</w:t>
      </w:r>
      <w:r w:rsidRPr="00A814F0">
        <w:rPr>
          <w:lang w:val="fr-CH"/>
        </w:rPr>
        <w:t>)</w:t>
      </w:r>
      <w:r w:rsidRPr="00A814F0">
        <w:rPr>
          <w:lang w:val="fr-CH"/>
        </w:rPr>
        <w:t>、佛得角</w:t>
      </w:r>
      <w:r w:rsidRPr="00A814F0">
        <w:rPr>
          <w:lang w:val="fr-CH"/>
        </w:rPr>
        <w:t>(</w:t>
      </w:r>
      <w:r w:rsidRPr="00A814F0">
        <w:rPr>
          <w:lang w:val="fr-CH"/>
        </w:rPr>
        <w:t>第五十九届会议</w:t>
      </w:r>
      <w:r w:rsidRPr="00A814F0">
        <w:rPr>
          <w:lang w:val="fr-CH"/>
        </w:rPr>
        <w:t>)</w:t>
      </w:r>
      <w:r w:rsidRPr="00A814F0">
        <w:rPr>
          <w:lang w:val="fr-CH"/>
        </w:rPr>
        <w:t>、柬埔寨</w:t>
      </w:r>
      <w:r w:rsidRPr="00A814F0">
        <w:rPr>
          <w:lang w:val="fr-CH"/>
        </w:rPr>
        <w:t>(</w:t>
      </w:r>
      <w:r w:rsidRPr="00A814F0">
        <w:rPr>
          <w:lang w:val="fr-CH"/>
        </w:rPr>
        <w:t>第四十五届会议</w:t>
      </w:r>
      <w:r w:rsidRPr="00A814F0">
        <w:rPr>
          <w:lang w:val="fr-CH"/>
        </w:rPr>
        <w:t>)</w:t>
      </w:r>
      <w:r w:rsidRPr="00A814F0">
        <w:rPr>
          <w:lang w:val="fr-CH"/>
        </w:rPr>
        <w:t>、喀麦隆</w:t>
      </w:r>
      <w:r w:rsidRPr="00A814F0">
        <w:rPr>
          <w:lang w:val="fr-CH"/>
        </w:rPr>
        <w:t>(</w:t>
      </w:r>
      <w:r w:rsidRPr="00A814F0">
        <w:rPr>
          <w:lang w:val="fr-CH"/>
        </w:rPr>
        <w:t>第六十二届会议</w:t>
      </w:r>
      <w:r w:rsidRPr="00A814F0">
        <w:rPr>
          <w:lang w:val="fr-CH"/>
        </w:rPr>
        <w:t>)</w:t>
      </w:r>
      <w:r w:rsidRPr="00A814F0">
        <w:rPr>
          <w:lang w:val="fr-CH"/>
        </w:rPr>
        <w:t>、乍得</w:t>
      </w:r>
      <w:r w:rsidRPr="00A814F0">
        <w:rPr>
          <w:lang w:val="fr-CH"/>
        </w:rPr>
        <w:t>(</w:t>
      </w:r>
      <w:r w:rsidRPr="00A814F0">
        <w:rPr>
          <w:lang w:val="fr-CH"/>
        </w:rPr>
        <w:t>第四十二届会议</w:t>
      </w:r>
      <w:r w:rsidRPr="00A814F0">
        <w:rPr>
          <w:lang w:val="fr-CH"/>
        </w:rPr>
        <w:t>)</w:t>
      </w:r>
      <w:r w:rsidRPr="00A814F0">
        <w:rPr>
          <w:lang w:val="fr-CH"/>
        </w:rPr>
        <w:t>、刚果</w:t>
      </w:r>
      <w:r w:rsidRPr="00A814F0">
        <w:rPr>
          <w:lang w:val="fr-CH"/>
        </w:rPr>
        <w:t>(</w:t>
      </w:r>
      <w:r w:rsidRPr="00A814F0">
        <w:rPr>
          <w:lang w:val="fr-CH"/>
        </w:rPr>
        <w:t>第五十四届会议</w:t>
      </w:r>
      <w:r w:rsidRPr="00A814F0">
        <w:rPr>
          <w:lang w:val="fr-CH"/>
        </w:rPr>
        <w:t>)</w:t>
      </w:r>
      <w:r w:rsidRPr="00A814F0">
        <w:rPr>
          <w:lang w:val="fr-CH"/>
        </w:rPr>
        <w:t>、哥斯达黎加</w:t>
      </w:r>
      <w:r w:rsidRPr="00A814F0">
        <w:rPr>
          <w:lang w:val="fr-CH"/>
        </w:rPr>
        <w:t>(</w:t>
      </w:r>
      <w:r w:rsidRPr="00A814F0">
        <w:rPr>
          <w:lang w:val="fr-CH"/>
        </w:rPr>
        <w:t>第四十届会议</w:t>
      </w:r>
      <w:r w:rsidRPr="00A814F0">
        <w:rPr>
          <w:lang w:val="fr-CH"/>
        </w:rPr>
        <w:t>)</w:t>
      </w:r>
      <w:r w:rsidRPr="00A814F0">
        <w:rPr>
          <w:lang w:val="fr-CH"/>
        </w:rPr>
        <w:t>、吉布提</w:t>
      </w:r>
      <w:r w:rsidRPr="00A814F0">
        <w:rPr>
          <w:lang w:val="fr-CH"/>
        </w:rPr>
        <w:t>(</w:t>
      </w:r>
      <w:r w:rsidRPr="00A814F0">
        <w:rPr>
          <w:lang w:val="fr-CH"/>
        </w:rPr>
        <w:t>第四十七届会议</w:t>
      </w:r>
      <w:r w:rsidRPr="00A814F0">
        <w:rPr>
          <w:lang w:val="fr-CH"/>
        </w:rPr>
        <w:t>)</w:t>
      </w:r>
      <w:r w:rsidRPr="00A814F0">
        <w:rPr>
          <w:lang w:val="fr-CH"/>
        </w:rPr>
        <w:t>、萨尔瓦多</w:t>
      </w:r>
      <w:r w:rsidRPr="00A814F0">
        <w:rPr>
          <w:lang w:val="fr-CH"/>
        </w:rPr>
        <w:t>(</w:t>
      </w:r>
      <w:r w:rsidRPr="00A814F0">
        <w:rPr>
          <w:lang w:val="fr-CH"/>
        </w:rPr>
        <w:t>第四十三届会议</w:t>
      </w:r>
      <w:r w:rsidRPr="00A814F0">
        <w:rPr>
          <w:lang w:val="fr-CH"/>
        </w:rPr>
        <w:t>)</w:t>
      </w:r>
      <w:r w:rsidRPr="00A814F0">
        <w:rPr>
          <w:lang w:val="fr-CH"/>
        </w:rPr>
        <w:t>、埃塞俄比亚</w:t>
      </w:r>
      <w:r w:rsidRPr="00A814F0">
        <w:rPr>
          <w:lang w:val="fr-CH"/>
        </w:rPr>
        <w:t>(</w:t>
      </w:r>
      <w:r w:rsidRPr="00A814F0">
        <w:rPr>
          <w:lang w:val="fr-CH"/>
        </w:rPr>
        <w:t>第四十五届会议</w:t>
      </w:r>
      <w:r w:rsidRPr="00A814F0">
        <w:rPr>
          <w:lang w:val="fr-CH"/>
        </w:rPr>
        <w:t>)</w:t>
      </w:r>
      <w:r w:rsidRPr="00A814F0">
        <w:rPr>
          <w:lang w:val="fr-CH"/>
        </w:rPr>
        <w:t>、加蓬</w:t>
      </w:r>
      <w:r w:rsidRPr="00A814F0">
        <w:rPr>
          <w:lang w:val="fr-CH"/>
        </w:rPr>
        <w:t>(</w:t>
      </w:r>
      <w:r w:rsidRPr="00A814F0">
        <w:rPr>
          <w:lang w:val="fr-CH"/>
        </w:rPr>
        <w:t>第四十九届会议</w:t>
      </w:r>
      <w:r w:rsidRPr="00A814F0">
        <w:rPr>
          <w:lang w:val="fr-CH"/>
        </w:rPr>
        <w:t>)</w:t>
      </w:r>
      <w:r w:rsidRPr="00A814F0">
        <w:rPr>
          <w:lang w:val="fr-CH"/>
        </w:rPr>
        <w:t>、加纳</w:t>
      </w:r>
      <w:r w:rsidRPr="00A814F0">
        <w:rPr>
          <w:lang w:val="fr-CH"/>
        </w:rPr>
        <w:t>(</w:t>
      </w:r>
      <w:r w:rsidRPr="00A814F0">
        <w:rPr>
          <w:lang w:val="fr-CH"/>
        </w:rPr>
        <w:t>第四十六届会议</w:t>
      </w:r>
      <w:r w:rsidRPr="00A814F0">
        <w:rPr>
          <w:lang w:val="fr-CH"/>
        </w:rPr>
        <w:t>)</w:t>
      </w:r>
      <w:r w:rsidRPr="00A814F0">
        <w:rPr>
          <w:lang w:val="fr-CH"/>
        </w:rPr>
        <w:t>、几内亚</w:t>
      </w:r>
      <w:r w:rsidRPr="00A814F0">
        <w:rPr>
          <w:lang w:val="fr-CH"/>
        </w:rPr>
        <w:t>(</w:t>
      </w:r>
      <w:r w:rsidRPr="00A814F0">
        <w:rPr>
          <w:lang w:val="fr-CH"/>
        </w:rPr>
        <w:t>第五十二届会议</w:t>
      </w:r>
      <w:r w:rsidRPr="00A814F0">
        <w:rPr>
          <w:lang w:val="fr-CH"/>
        </w:rPr>
        <w:t>)</w:t>
      </w:r>
      <w:r w:rsidRPr="00A814F0">
        <w:rPr>
          <w:lang w:val="fr-CH"/>
        </w:rPr>
        <w:t>、罗马教廷</w:t>
      </w:r>
      <w:r w:rsidRPr="00A814F0">
        <w:rPr>
          <w:lang w:val="fr-CH"/>
        </w:rPr>
        <w:t>(</w:t>
      </w:r>
      <w:r w:rsidRPr="00A814F0">
        <w:rPr>
          <w:lang w:val="fr-CH"/>
        </w:rPr>
        <w:t>第五十二届会议</w:t>
      </w:r>
      <w:r w:rsidRPr="00A814F0">
        <w:rPr>
          <w:lang w:val="fr-CH"/>
        </w:rPr>
        <w:t>)</w:t>
      </w:r>
      <w:r w:rsidRPr="00A814F0">
        <w:rPr>
          <w:lang w:val="fr-CH"/>
        </w:rPr>
        <w:t>、印度尼西亚</w:t>
      </w:r>
      <w:r w:rsidRPr="00A814F0">
        <w:rPr>
          <w:lang w:val="fr-CH"/>
        </w:rPr>
        <w:t>(</w:t>
      </w:r>
      <w:r w:rsidRPr="00A814F0">
        <w:rPr>
          <w:lang w:val="fr-CH"/>
        </w:rPr>
        <w:t>第四十届会议</w:t>
      </w:r>
      <w:r w:rsidRPr="00A814F0">
        <w:rPr>
          <w:lang w:val="fr-CH"/>
        </w:rPr>
        <w:t>)</w:t>
      </w:r>
      <w:r w:rsidRPr="00A814F0">
        <w:rPr>
          <w:lang w:val="fr-CH"/>
        </w:rPr>
        <w:t>、伊拉克</w:t>
      </w:r>
      <w:r w:rsidRPr="00A814F0">
        <w:rPr>
          <w:lang w:val="fr-CH"/>
        </w:rPr>
        <w:t>(</w:t>
      </w:r>
      <w:r w:rsidRPr="00A814F0">
        <w:rPr>
          <w:lang w:val="fr-CH"/>
        </w:rPr>
        <w:t>第五十五届会议</w:t>
      </w:r>
      <w:r w:rsidRPr="00A814F0">
        <w:rPr>
          <w:lang w:val="fr-CH"/>
        </w:rPr>
        <w:t>)</w:t>
      </w:r>
      <w:r w:rsidRPr="00A814F0">
        <w:rPr>
          <w:lang w:val="fr-CH"/>
        </w:rPr>
        <w:t>、约旦</w:t>
      </w:r>
      <w:r w:rsidRPr="00A814F0">
        <w:rPr>
          <w:lang w:val="fr-CH"/>
        </w:rPr>
        <w:t>(</w:t>
      </w:r>
      <w:r w:rsidRPr="00A814F0">
        <w:rPr>
          <w:lang w:val="fr-CH"/>
        </w:rPr>
        <w:t>第五十六届会议</w:t>
      </w:r>
      <w:r w:rsidRPr="00A814F0">
        <w:rPr>
          <w:lang w:val="fr-CH"/>
        </w:rPr>
        <w:t>)</w:t>
      </w:r>
      <w:r w:rsidRPr="00A814F0">
        <w:rPr>
          <w:lang w:val="fr-CH"/>
        </w:rPr>
        <w:t>、卢森堡</w:t>
      </w:r>
      <w:r w:rsidRPr="00A814F0">
        <w:rPr>
          <w:lang w:val="fr-CH"/>
        </w:rPr>
        <w:t>(</w:t>
      </w:r>
      <w:r w:rsidRPr="00A814F0">
        <w:rPr>
          <w:lang w:val="fr-CH"/>
        </w:rPr>
        <w:t>第五十四届会议</w:t>
      </w:r>
      <w:r w:rsidRPr="00A814F0">
        <w:rPr>
          <w:lang w:val="fr-CH"/>
        </w:rPr>
        <w:t>)</w:t>
      </w:r>
      <w:r w:rsidRPr="00A814F0">
        <w:rPr>
          <w:lang w:val="fr-CH"/>
        </w:rPr>
        <w:t>、马达加斯加</w:t>
      </w:r>
      <w:r w:rsidRPr="00A814F0">
        <w:rPr>
          <w:lang w:val="fr-CH"/>
        </w:rPr>
        <w:t>(</w:t>
      </w:r>
      <w:r w:rsidRPr="00A814F0">
        <w:rPr>
          <w:lang w:val="fr-CH"/>
        </w:rPr>
        <w:t>第四十七届会议</w:t>
      </w:r>
      <w:r w:rsidRPr="00A814F0">
        <w:rPr>
          <w:lang w:val="fr-CH"/>
        </w:rPr>
        <w:t>)</w:t>
      </w:r>
      <w:r w:rsidRPr="00A814F0">
        <w:rPr>
          <w:lang w:val="fr-CH"/>
        </w:rPr>
        <w:t>、莫桑比克</w:t>
      </w:r>
      <w:r w:rsidRPr="00A814F0">
        <w:rPr>
          <w:lang w:val="fr-CH"/>
        </w:rPr>
        <w:t>(</w:t>
      </w:r>
      <w:r w:rsidRPr="00A814F0">
        <w:rPr>
          <w:lang w:val="fr-CH"/>
        </w:rPr>
        <w:t>第五十一届会议</w:t>
      </w:r>
      <w:r w:rsidRPr="00A814F0">
        <w:rPr>
          <w:lang w:val="fr-CH"/>
        </w:rPr>
        <w:t>)</w:t>
      </w:r>
      <w:r w:rsidRPr="00A814F0">
        <w:rPr>
          <w:lang w:val="fr-CH"/>
        </w:rPr>
        <w:t>、纳米比亚</w:t>
      </w:r>
      <w:r w:rsidRPr="00A814F0">
        <w:rPr>
          <w:lang w:val="fr-CH"/>
        </w:rPr>
        <w:t>(</w:t>
      </w:r>
      <w:r w:rsidRPr="00A814F0">
        <w:rPr>
          <w:lang w:val="fr-CH"/>
        </w:rPr>
        <w:t>第五十九届会议</w:t>
      </w:r>
      <w:r w:rsidRPr="00A814F0">
        <w:rPr>
          <w:lang w:val="fr-CH"/>
        </w:rPr>
        <w:t>)</w:t>
      </w:r>
      <w:r w:rsidRPr="00A814F0">
        <w:rPr>
          <w:lang w:val="fr-CH"/>
        </w:rPr>
        <w:t>、尼加拉瓜</w:t>
      </w:r>
      <w:r w:rsidRPr="00A814F0">
        <w:rPr>
          <w:lang w:val="fr-CH"/>
        </w:rPr>
        <w:t>(</w:t>
      </w:r>
      <w:r w:rsidRPr="00A814F0">
        <w:rPr>
          <w:lang w:val="fr-CH"/>
        </w:rPr>
        <w:t>第四十二届会议</w:t>
      </w:r>
      <w:r w:rsidRPr="00A814F0">
        <w:rPr>
          <w:lang w:val="fr-CH"/>
        </w:rPr>
        <w:t>)</w:t>
      </w:r>
      <w:r w:rsidRPr="00A814F0">
        <w:rPr>
          <w:lang w:val="fr-CH"/>
        </w:rPr>
        <w:t>、巴基斯坦</w:t>
      </w:r>
      <w:r w:rsidRPr="00A814F0">
        <w:rPr>
          <w:lang w:val="fr-CH"/>
        </w:rPr>
        <w:t>(</w:t>
      </w:r>
      <w:r w:rsidRPr="00A814F0">
        <w:rPr>
          <w:lang w:val="fr-CH"/>
        </w:rPr>
        <w:t>第六十届会议</w:t>
      </w:r>
      <w:r w:rsidRPr="00A814F0">
        <w:rPr>
          <w:lang w:val="fr-CH"/>
        </w:rPr>
        <w:t>)</w:t>
      </w:r>
      <w:r w:rsidRPr="00A814F0">
        <w:rPr>
          <w:lang w:val="fr-CH"/>
        </w:rPr>
        <w:t>、巴拉圭</w:t>
      </w:r>
      <w:r w:rsidRPr="00A814F0">
        <w:rPr>
          <w:lang w:val="fr-CH"/>
        </w:rPr>
        <w:t>(</w:t>
      </w:r>
      <w:r w:rsidRPr="00A814F0">
        <w:rPr>
          <w:lang w:val="fr-CH"/>
        </w:rPr>
        <w:t>第六十一届会议</w:t>
      </w:r>
      <w:r w:rsidRPr="00A814F0">
        <w:rPr>
          <w:lang w:val="fr-CH"/>
        </w:rPr>
        <w:t>)</w:t>
      </w:r>
      <w:r w:rsidRPr="00A814F0">
        <w:rPr>
          <w:lang w:val="fr-CH"/>
        </w:rPr>
        <w:t>、菲律宾</w:t>
      </w:r>
      <w:r w:rsidRPr="00A814F0">
        <w:rPr>
          <w:lang w:val="fr-CH"/>
        </w:rPr>
        <w:t>(</w:t>
      </w:r>
      <w:r w:rsidRPr="00A814F0">
        <w:rPr>
          <w:lang w:val="fr-CH"/>
        </w:rPr>
        <w:t>第五十七届会议</w:t>
      </w:r>
      <w:r w:rsidRPr="00A814F0">
        <w:rPr>
          <w:lang w:val="fr-CH"/>
        </w:rPr>
        <w:t>)</w:t>
      </w:r>
      <w:r w:rsidRPr="00A814F0">
        <w:rPr>
          <w:lang w:val="fr-CH"/>
        </w:rPr>
        <w:t>、摩尔多瓦共和国</w:t>
      </w:r>
      <w:r w:rsidRPr="00A814F0">
        <w:rPr>
          <w:lang w:val="fr-CH"/>
        </w:rPr>
        <w:t>(</w:t>
      </w:r>
      <w:r w:rsidRPr="00A814F0">
        <w:rPr>
          <w:lang w:val="fr-CH"/>
        </w:rPr>
        <w:t>第六十二届会议</w:t>
      </w:r>
      <w:r w:rsidRPr="00A814F0">
        <w:rPr>
          <w:lang w:val="fr-CH"/>
        </w:rPr>
        <w:t>)</w:t>
      </w:r>
      <w:r w:rsidRPr="00A814F0">
        <w:rPr>
          <w:lang w:val="fr-CH"/>
        </w:rPr>
        <w:t>、卢旺达</w:t>
      </w:r>
      <w:r w:rsidRPr="00A814F0">
        <w:rPr>
          <w:lang w:val="fr-CH"/>
        </w:rPr>
        <w:t>(</w:t>
      </w:r>
      <w:r w:rsidRPr="00A814F0">
        <w:rPr>
          <w:lang w:val="fr-CH"/>
        </w:rPr>
        <w:t>第六十二届会议</w:t>
      </w:r>
      <w:r w:rsidRPr="00A814F0">
        <w:rPr>
          <w:lang w:val="fr-CH"/>
        </w:rPr>
        <w:t>)</w:t>
      </w:r>
      <w:r w:rsidRPr="00A814F0">
        <w:rPr>
          <w:lang w:val="fr-CH"/>
        </w:rPr>
        <w:t>、塞拉利昂</w:t>
      </w:r>
      <w:r w:rsidRPr="00A814F0">
        <w:rPr>
          <w:lang w:val="fr-CH"/>
        </w:rPr>
        <w:t>(</w:t>
      </w:r>
      <w:r w:rsidRPr="00A814F0">
        <w:rPr>
          <w:lang w:val="fr-CH"/>
        </w:rPr>
        <w:t>第五十二届会议</w:t>
      </w:r>
      <w:r w:rsidRPr="00A814F0">
        <w:rPr>
          <w:lang w:val="fr-CH"/>
        </w:rPr>
        <w:t>)</w:t>
      </w:r>
      <w:r w:rsidRPr="00A814F0">
        <w:rPr>
          <w:lang w:val="fr-CH"/>
        </w:rPr>
        <w:t>、斯里兰卡</w:t>
      </w:r>
      <w:r w:rsidRPr="00A814F0">
        <w:rPr>
          <w:lang w:val="fr-CH"/>
        </w:rPr>
        <w:t>(</w:t>
      </w:r>
      <w:r w:rsidRPr="00A814F0">
        <w:rPr>
          <w:lang w:val="fr-CH"/>
        </w:rPr>
        <w:t>第五十九届会议</w:t>
      </w:r>
      <w:r w:rsidRPr="00A814F0">
        <w:rPr>
          <w:lang w:val="fr-CH"/>
        </w:rPr>
        <w:t>)</w:t>
      </w:r>
      <w:r w:rsidRPr="00A814F0">
        <w:rPr>
          <w:lang w:val="fr-CH"/>
        </w:rPr>
        <w:t>、阿拉伯叙利亚共和国</w:t>
      </w:r>
      <w:r w:rsidRPr="00A814F0">
        <w:rPr>
          <w:lang w:val="fr-CH"/>
        </w:rPr>
        <w:t>(</w:t>
      </w:r>
      <w:r w:rsidRPr="00A814F0">
        <w:rPr>
          <w:lang w:val="fr-CH"/>
        </w:rPr>
        <w:t>第四十八届会议</w:t>
      </w:r>
      <w:r w:rsidRPr="00A814F0">
        <w:rPr>
          <w:lang w:val="fr-CH"/>
        </w:rPr>
        <w:t>)</w:t>
      </w:r>
      <w:r w:rsidRPr="00A814F0">
        <w:rPr>
          <w:lang w:val="fr-CH"/>
        </w:rPr>
        <w:t>、乌干达</w:t>
      </w:r>
      <w:r w:rsidRPr="00A814F0">
        <w:rPr>
          <w:lang w:val="fr-CH"/>
        </w:rPr>
        <w:t>(</w:t>
      </w:r>
      <w:r w:rsidRPr="00A814F0">
        <w:rPr>
          <w:lang w:val="fr-CH"/>
        </w:rPr>
        <w:t>第三十四届会议</w:t>
      </w:r>
      <w:r w:rsidRPr="00A814F0">
        <w:rPr>
          <w:lang w:val="fr-CH"/>
        </w:rPr>
        <w:t>)</w:t>
      </w:r>
      <w:r w:rsidRPr="00A814F0">
        <w:rPr>
          <w:lang w:val="fr-CH"/>
        </w:rPr>
        <w:t>也门</w:t>
      </w:r>
      <w:r w:rsidRPr="00A814F0">
        <w:rPr>
          <w:lang w:val="fr-CH"/>
        </w:rPr>
        <w:t>(</w:t>
      </w:r>
      <w:r w:rsidRPr="00A814F0">
        <w:rPr>
          <w:lang w:val="fr-CH"/>
        </w:rPr>
        <w:t>第四十四届会议</w:t>
      </w:r>
      <w:r w:rsidRPr="00A814F0">
        <w:rPr>
          <w:lang w:val="fr-CH"/>
        </w:rPr>
        <w:t>)</w:t>
      </w:r>
      <w:r w:rsidRPr="00A814F0">
        <w:rPr>
          <w:rFonts w:hint="eastAsia"/>
          <w:lang w:val="fr-CH"/>
        </w:rPr>
        <w:t>、</w:t>
      </w:r>
      <w:r w:rsidRPr="00A814F0">
        <w:rPr>
          <w:lang w:val="fr-CH"/>
        </w:rPr>
        <w:t>赞比亚</w:t>
      </w:r>
      <w:r w:rsidRPr="00A814F0">
        <w:rPr>
          <w:lang w:val="fr-CH"/>
        </w:rPr>
        <w:t>(</w:t>
      </w:r>
      <w:r w:rsidRPr="00A814F0">
        <w:rPr>
          <w:lang w:val="fr-CH"/>
        </w:rPr>
        <w:t>第四十届会议</w:t>
      </w:r>
      <w:r w:rsidRPr="00A814F0">
        <w:rPr>
          <w:lang w:val="fr-CH"/>
        </w:rPr>
        <w:t>)</w:t>
      </w:r>
      <w:r w:rsidRPr="00A814F0">
        <w:rPr>
          <w:lang w:val="fr-CH"/>
        </w:rPr>
        <w:t>。</w:t>
      </w:r>
    </w:p>
    <w:p w:rsidR="000022DF" w:rsidRPr="00A814F0" w:rsidRDefault="000022DF" w:rsidP="000022DF">
      <w:pPr>
        <w:pStyle w:val="SingleTxtGC"/>
      </w:pPr>
      <w:r w:rsidRPr="00A814F0">
        <w:rPr>
          <w:lang w:val="fr-CH"/>
        </w:rPr>
        <w:t>44.</w:t>
      </w:r>
      <w:r w:rsidRPr="00A814F0">
        <w:rPr>
          <w:lang w:val="fr-CH"/>
        </w:rPr>
        <w:tab/>
      </w:r>
      <w:r w:rsidRPr="00A814F0">
        <w:rPr>
          <w:lang w:val="fr-CH"/>
        </w:rPr>
        <w:t>报告员向所有逾期未提交后续行动报告的国家发出了催交函。在本报告所述期间，报告员向安提瓜和巴布达、佛得角、纳米比亚、巴基斯坦、巴拉圭、大韩民国和斯里兰卡发出了催交函。</w:t>
      </w:r>
      <w:r w:rsidR="00F94BE3" w:rsidRPr="00A814F0">
        <w:rPr>
          <w:vertAlign w:val="superscript"/>
          <w:lang w:val="fr-CH"/>
        </w:rPr>
        <w:footnoteReference w:id="8"/>
      </w:r>
    </w:p>
    <w:p w:rsidR="009552FA" w:rsidRPr="00A814F0" w:rsidRDefault="009552FA">
      <w:pPr>
        <w:tabs>
          <w:tab w:val="clear" w:pos="431"/>
        </w:tabs>
        <w:overflowPunct/>
        <w:adjustRightInd/>
        <w:snapToGrid/>
        <w:spacing w:line="240" w:lineRule="auto"/>
        <w:jc w:val="left"/>
      </w:pPr>
      <w:r w:rsidRPr="00A814F0">
        <w:br w:type="page"/>
      </w:r>
    </w:p>
    <w:p w:rsidR="000022DF" w:rsidRPr="00A814F0" w:rsidRDefault="000022DF" w:rsidP="000022DF">
      <w:pPr>
        <w:pStyle w:val="SingleTxtGC"/>
      </w:pPr>
      <w:r w:rsidRPr="00A814F0">
        <w:t>45.</w:t>
      </w:r>
      <w:r w:rsidRPr="00A814F0">
        <w:tab/>
        <w:t>2018</w:t>
      </w:r>
      <w:r w:rsidRPr="00A814F0">
        <w:rPr>
          <w:lang w:val="fr-CH"/>
        </w:rPr>
        <w:t>年</w:t>
      </w:r>
      <w:r w:rsidRPr="00A814F0">
        <w:t>5</w:t>
      </w:r>
      <w:r w:rsidRPr="00A814F0">
        <w:rPr>
          <w:lang w:val="fr-CH"/>
        </w:rPr>
        <w:t>月</w:t>
      </w:r>
      <w:r w:rsidRPr="00A814F0">
        <w:t>19</w:t>
      </w:r>
      <w:r w:rsidRPr="00A814F0">
        <w:rPr>
          <w:lang w:val="fr-CH"/>
        </w:rPr>
        <w:t>日至</w:t>
      </w:r>
      <w:r w:rsidRPr="00A814F0">
        <w:t>2019</w:t>
      </w:r>
      <w:r w:rsidRPr="00A814F0">
        <w:rPr>
          <w:lang w:val="fr-CH"/>
        </w:rPr>
        <w:t>年</w:t>
      </w:r>
      <w:r w:rsidRPr="00A814F0">
        <w:t>5</w:t>
      </w:r>
      <w:r w:rsidRPr="00A814F0">
        <w:rPr>
          <w:lang w:val="fr-CH"/>
        </w:rPr>
        <w:t>月</w:t>
      </w:r>
      <w:r w:rsidRPr="00A814F0">
        <w:t>17</w:t>
      </w:r>
      <w:r w:rsidRPr="00A814F0">
        <w:rPr>
          <w:lang w:val="fr-CH"/>
        </w:rPr>
        <w:t>日</w:t>
      </w:r>
      <w:r w:rsidRPr="00A814F0">
        <w:t>，</w:t>
      </w:r>
      <w:r w:rsidRPr="00A814F0">
        <w:rPr>
          <w:lang w:val="fr-CH"/>
        </w:rPr>
        <w:t>收到了下列缔约国的后续报告</w:t>
      </w:r>
      <w:r w:rsidRPr="00A814F0">
        <w:t>，</w:t>
      </w:r>
      <w:r w:rsidR="00F94BE3" w:rsidRPr="00A814F0">
        <w:rPr>
          <w:vertAlign w:val="superscript"/>
          <w:lang w:val="fr-CH"/>
        </w:rPr>
        <w:footnoteReference w:id="9"/>
      </w:r>
      <w:r w:rsidRPr="00A814F0">
        <w:rPr>
          <w:rFonts w:hint="eastAsia"/>
        </w:rPr>
        <w:t xml:space="preserve"> </w:t>
      </w:r>
      <w:proofErr w:type="gramStart"/>
      <w:r w:rsidRPr="00A814F0">
        <w:rPr>
          <w:lang w:val="fr-CH"/>
        </w:rPr>
        <w:t>按收到</w:t>
      </w:r>
      <w:proofErr w:type="gramEnd"/>
      <w:r w:rsidRPr="00A814F0">
        <w:rPr>
          <w:lang w:val="fr-CH"/>
        </w:rPr>
        <w:t>顺序排列</w:t>
      </w:r>
      <w:r w:rsidRPr="00A814F0">
        <w:t>：</w:t>
      </w:r>
      <w:r w:rsidRPr="00A814F0">
        <w:rPr>
          <w:lang w:val="fr-CH"/>
        </w:rPr>
        <w:t>蒙古</w:t>
      </w:r>
      <w:r w:rsidRPr="00A814F0">
        <w:t>(</w:t>
      </w:r>
      <w:hyperlink r:id="rId50" w:history="1">
        <w:r w:rsidRPr="00A814F0">
          <w:rPr>
            <w:rStyle w:val="af5"/>
            <w:u w:val="none"/>
          </w:rPr>
          <w:t>CAT/C/MNG/CO/2/Add.1</w:t>
        </w:r>
      </w:hyperlink>
      <w:r w:rsidRPr="00A814F0">
        <w:t>,</w:t>
      </w:r>
      <w:r w:rsidR="00971C7E" w:rsidRPr="00A814F0">
        <w:t xml:space="preserve"> </w:t>
      </w:r>
      <w:r w:rsidRPr="00A814F0">
        <w:t>2018</w:t>
      </w:r>
      <w:r w:rsidRPr="00A814F0">
        <w:rPr>
          <w:lang w:val="fr-CH"/>
        </w:rPr>
        <w:t>年</w:t>
      </w:r>
      <w:r w:rsidRPr="00A814F0">
        <w:t>5</w:t>
      </w:r>
      <w:r w:rsidRPr="00A814F0">
        <w:rPr>
          <w:lang w:val="fr-CH"/>
        </w:rPr>
        <w:t>月</w:t>
      </w:r>
      <w:r w:rsidRPr="00A814F0">
        <w:t>27</w:t>
      </w:r>
      <w:r w:rsidRPr="00A814F0">
        <w:rPr>
          <w:lang w:val="fr-CH"/>
        </w:rPr>
        <w:t>日</w:t>
      </w:r>
      <w:r w:rsidRPr="00A814F0">
        <w:t>)</w:t>
      </w:r>
      <w:r w:rsidRPr="00A814F0">
        <w:t>；</w:t>
      </w:r>
      <w:r w:rsidRPr="00A814F0">
        <w:rPr>
          <w:lang w:val="fr-CH"/>
        </w:rPr>
        <w:t>黎巴嫩</w:t>
      </w:r>
      <w:r w:rsidRPr="00A814F0">
        <w:t>(</w:t>
      </w:r>
      <w:hyperlink r:id="rId51" w:history="1">
        <w:r w:rsidRPr="00A814F0">
          <w:rPr>
            <w:rStyle w:val="af5"/>
            <w:u w:val="none"/>
          </w:rPr>
          <w:t>CAT/C/LBN/CO/1/Add.1</w:t>
        </w:r>
      </w:hyperlink>
      <w:r w:rsidRPr="00A814F0">
        <w:t>,</w:t>
      </w:r>
      <w:r w:rsidR="00A9310A" w:rsidRPr="00A814F0">
        <w:t xml:space="preserve"> </w:t>
      </w:r>
      <w:r w:rsidRPr="00A814F0">
        <w:t>2018</w:t>
      </w:r>
      <w:r w:rsidRPr="00A814F0">
        <w:rPr>
          <w:lang w:val="fr-CH"/>
        </w:rPr>
        <w:t>年</w:t>
      </w:r>
      <w:r w:rsidRPr="00A814F0">
        <w:t>6</w:t>
      </w:r>
      <w:r w:rsidRPr="00A814F0">
        <w:rPr>
          <w:lang w:val="fr-CH"/>
        </w:rPr>
        <w:t>月</w:t>
      </w:r>
      <w:r w:rsidRPr="00A814F0">
        <w:t>6</w:t>
      </w:r>
      <w:r w:rsidRPr="00A814F0">
        <w:rPr>
          <w:lang w:val="fr-CH"/>
        </w:rPr>
        <w:t>日</w:t>
      </w:r>
      <w:r w:rsidRPr="00A814F0">
        <w:t>)</w:t>
      </w:r>
      <w:r w:rsidRPr="00A814F0">
        <w:t>；</w:t>
      </w:r>
      <w:r w:rsidRPr="00A814F0">
        <w:rPr>
          <w:lang w:val="fr-CH"/>
        </w:rPr>
        <w:t>阿富汗</w:t>
      </w:r>
      <w:r w:rsidRPr="00A814F0">
        <w:t>(</w:t>
      </w:r>
      <w:hyperlink r:id="rId52" w:history="1">
        <w:r w:rsidRPr="00A814F0">
          <w:rPr>
            <w:rStyle w:val="af5"/>
            <w:u w:val="none"/>
          </w:rPr>
          <w:t>CAT/C/AFG/CO/2/Add.1</w:t>
        </w:r>
      </w:hyperlink>
      <w:r w:rsidRPr="00A814F0">
        <w:t>,</w:t>
      </w:r>
      <w:r w:rsidR="00A9310A" w:rsidRPr="00A814F0">
        <w:t xml:space="preserve"> </w:t>
      </w:r>
      <w:r w:rsidRPr="00A814F0">
        <w:t>2018</w:t>
      </w:r>
      <w:r w:rsidRPr="00A814F0">
        <w:rPr>
          <w:lang w:val="fr-CH"/>
        </w:rPr>
        <w:t>年</w:t>
      </w:r>
      <w:r w:rsidRPr="00A814F0">
        <w:t>6</w:t>
      </w:r>
      <w:r w:rsidRPr="00A814F0">
        <w:rPr>
          <w:lang w:val="fr-CH"/>
        </w:rPr>
        <w:t>月</w:t>
      </w:r>
      <w:r w:rsidRPr="00A814F0">
        <w:t>28</w:t>
      </w:r>
      <w:r w:rsidRPr="00A814F0">
        <w:rPr>
          <w:lang w:val="fr-CH"/>
        </w:rPr>
        <w:t>日</w:t>
      </w:r>
      <w:r w:rsidRPr="00A814F0">
        <w:t>)</w:t>
      </w:r>
      <w:r w:rsidRPr="00A814F0">
        <w:t>；</w:t>
      </w:r>
      <w:r w:rsidRPr="00A814F0">
        <w:rPr>
          <w:lang w:val="fr-CH"/>
        </w:rPr>
        <w:t>爱尔兰</w:t>
      </w:r>
      <w:r w:rsidRPr="00A814F0">
        <w:t>(</w:t>
      </w:r>
      <w:hyperlink r:id="rId53" w:history="1">
        <w:r w:rsidRPr="00A814F0">
          <w:rPr>
            <w:rStyle w:val="af5"/>
            <w:u w:val="none"/>
          </w:rPr>
          <w:t>CAT/C/IRL/CO/2/Add.1</w:t>
        </w:r>
      </w:hyperlink>
      <w:r w:rsidRPr="00A814F0">
        <w:t>,</w:t>
      </w:r>
      <w:r w:rsidR="00971C7E" w:rsidRPr="00A814F0">
        <w:t xml:space="preserve"> </w:t>
      </w:r>
      <w:r w:rsidRPr="00A814F0">
        <w:t>2018</w:t>
      </w:r>
      <w:r w:rsidRPr="00A814F0">
        <w:rPr>
          <w:lang w:val="fr-CH"/>
        </w:rPr>
        <w:t>年</w:t>
      </w:r>
      <w:r w:rsidRPr="00A814F0">
        <w:t>8</w:t>
      </w:r>
      <w:r w:rsidRPr="00A814F0">
        <w:rPr>
          <w:lang w:val="fr-CH"/>
        </w:rPr>
        <w:t>月</w:t>
      </w:r>
      <w:r w:rsidRPr="00A814F0">
        <w:t>9</w:t>
      </w:r>
      <w:r w:rsidRPr="00A814F0">
        <w:rPr>
          <w:lang w:val="fr-CH"/>
        </w:rPr>
        <w:t>日</w:t>
      </w:r>
      <w:r w:rsidRPr="00A814F0">
        <w:t>)</w:t>
      </w:r>
      <w:r w:rsidRPr="00A814F0">
        <w:t>；</w:t>
      </w:r>
      <w:r w:rsidRPr="00A814F0">
        <w:rPr>
          <w:lang w:val="fr-CH"/>
        </w:rPr>
        <w:t>巴拿马</w:t>
      </w:r>
      <w:r w:rsidRPr="00A814F0">
        <w:t>(</w:t>
      </w:r>
      <w:hyperlink r:id="rId54" w:history="1">
        <w:r w:rsidRPr="00A814F0">
          <w:rPr>
            <w:rStyle w:val="af5"/>
            <w:u w:val="none"/>
          </w:rPr>
          <w:t>CAT/C/PAN/CO/4/Add.1</w:t>
        </w:r>
      </w:hyperlink>
      <w:r w:rsidRPr="00A814F0">
        <w:t>,</w:t>
      </w:r>
      <w:r w:rsidR="00A9310A" w:rsidRPr="00A814F0">
        <w:t xml:space="preserve"> </w:t>
      </w:r>
      <w:r w:rsidRPr="00A814F0">
        <w:t>2018</w:t>
      </w:r>
      <w:r w:rsidRPr="00A814F0">
        <w:rPr>
          <w:lang w:val="fr-CH"/>
        </w:rPr>
        <w:t>年</w:t>
      </w:r>
      <w:r w:rsidRPr="00A814F0">
        <w:t>8</w:t>
      </w:r>
      <w:r w:rsidRPr="00A814F0">
        <w:rPr>
          <w:lang w:val="fr-CH"/>
        </w:rPr>
        <w:t>月</w:t>
      </w:r>
      <w:r w:rsidRPr="00A814F0">
        <w:t>22</w:t>
      </w:r>
      <w:r w:rsidRPr="00A814F0">
        <w:rPr>
          <w:lang w:val="fr-CH"/>
        </w:rPr>
        <w:t>日</w:t>
      </w:r>
      <w:r w:rsidRPr="00A814F0">
        <w:t>)</w:t>
      </w:r>
      <w:r w:rsidRPr="00A814F0">
        <w:t>；</w:t>
      </w:r>
      <w:r w:rsidRPr="00A814F0">
        <w:rPr>
          <w:lang w:val="fr-CH"/>
        </w:rPr>
        <w:t>保加利亚</w:t>
      </w:r>
      <w:r w:rsidRPr="00A814F0">
        <w:t>(</w:t>
      </w:r>
      <w:hyperlink r:id="rId55" w:history="1">
        <w:r w:rsidRPr="00A814F0">
          <w:rPr>
            <w:rStyle w:val="af5"/>
            <w:u w:val="none"/>
          </w:rPr>
          <w:t>CAT/C/BGR/CO/6/</w:t>
        </w:r>
      </w:hyperlink>
      <w:r w:rsidR="00FB60ED" w:rsidRPr="00A814F0">
        <w:t xml:space="preserve"> </w:t>
      </w:r>
      <w:r w:rsidRPr="00A814F0">
        <w:t>Add.1,</w:t>
      </w:r>
      <w:r w:rsidR="00A9310A" w:rsidRPr="00A814F0">
        <w:t xml:space="preserve"> </w:t>
      </w:r>
      <w:r w:rsidRPr="00A814F0">
        <w:t>2018</w:t>
      </w:r>
      <w:r w:rsidRPr="00A814F0">
        <w:rPr>
          <w:lang w:val="fr-CH"/>
        </w:rPr>
        <w:t>年</w:t>
      </w:r>
      <w:r w:rsidRPr="00A814F0">
        <w:t>12</w:t>
      </w:r>
      <w:r w:rsidRPr="00A814F0">
        <w:rPr>
          <w:lang w:val="fr-CH"/>
        </w:rPr>
        <w:t>月</w:t>
      </w:r>
      <w:r w:rsidRPr="00A814F0">
        <w:t>6</w:t>
      </w:r>
      <w:r w:rsidRPr="00A814F0">
        <w:rPr>
          <w:lang w:val="fr-CH"/>
        </w:rPr>
        <w:t>日</w:t>
      </w:r>
      <w:r w:rsidRPr="00A814F0">
        <w:t>)</w:t>
      </w:r>
      <w:r w:rsidRPr="00A814F0">
        <w:t>；</w:t>
      </w:r>
      <w:r w:rsidRPr="00A814F0">
        <w:rPr>
          <w:lang w:val="fr-CH"/>
        </w:rPr>
        <w:t>毛里求斯</w:t>
      </w:r>
      <w:r w:rsidRPr="00A814F0">
        <w:t>(</w:t>
      </w:r>
      <w:hyperlink r:id="rId56" w:history="1">
        <w:r w:rsidRPr="00A814F0">
          <w:rPr>
            <w:rStyle w:val="af5"/>
            <w:u w:val="none"/>
          </w:rPr>
          <w:t>CAT/C/MUS/CO/4/Add.1</w:t>
        </w:r>
      </w:hyperlink>
      <w:r w:rsidRPr="00A814F0">
        <w:t>,</w:t>
      </w:r>
      <w:r w:rsidR="00A9310A" w:rsidRPr="00A814F0">
        <w:t xml:space="preserve"> </w:t>
      </w:r>
      <w:r w:rsidRPr="00A814F0">
        <w:t>2018</w:t>
      </w:r>
      <w:r w:rsidRPr="00A814F0">
        <w:rPr>
          <w:lang w:val="fr-CH"/>
        </w:rPr>
        <w:t>年</w:t>
      </w:r>
      <w:r w:rsidRPr="00A814F0">
        <w:t>12</w:t>
      </w:r>
      <w:r w:rsidRPr="00A814F0">
        <w:rPr>
          <w:lang w:val="fr-CH"/>
        </w:rPr>
        <w:t>月</w:t>
      </w:r>
      <w:r w:rsidRPr="00A814F0">
        <w:t>6</w:t>
      </w:r>
      <w:r w:rsidRPr="00A814F0">
        <w:rPr>
          <w:lang w:val="fr-CH"/>
        </w:rPr>
        <w:t>日</w:t>
      </w:r>
      <w:r w:rsidRPr="00A814F0">
        <w:t>)</w:t>
      </w:r>
      <w:r w:rsidRPr="00A814F0">
        <w:t>；</w:t>
      </w:r>
      <w:r w:rsidRPr="00A814F0">
        <w:rPr>
          <w:lang w:val="fr-CH"/>
        </w:rPr>
        <w:t>东帝汶</w:t>
      </w:r>
      <w:r w:rsidRPr="00A814F0">
        <w:t>(</w:t>
      </w:r>
      <w:hyperlink r:id="rId57" w:history="1">
        <w:r w:rsidRPr="00A814F0">
          <w:rPr>
            <w:rStyle w:val="af5"/>
            <w:u w:val="none"/>
          </w:rPr>
          <w:t>CAT/C/TLS/CO/1/Add.1</w:t>
        </w:r>
      </w:hyperlink>
      <w:r w:rsidRPr="00A814F0">
        <w:t>,</w:t>
      </w:r>
      <w:r w:rsidR="00A9310A" w:rsidRPr="00A814F0">
        <w:t xml:space="preserve"> </w:t>
      </w:r>
      <w:r w:rsidRPr="00A814F0">
        <w:t>2018</w:t>
      </w:r>
      <w:r w:rsidRPr="00A814F0">
        <w:rPr>
          <w:lang w:val="fr-CH"/>
        </w:rPr>
        <w:t>年</w:t>
      </w:r>
      <w:r w:rsidRPr="00A814F0">
        <w:t>12</w:t>
      </w:r>
      <w:r w:rsidRPr="00A814F0">
        <w:rPr>
          <w:lang w:val="fr-CH"/>
        </w:rPr>
        <w:t>月</w:t>
      </w:r>
      <w:r w:rsidRPr="00A814F0">
        <w:t>18</w:t>
      </w:r>
      <w:r w:rsidRPr="00A814F0">
        <w:rPr>
          <w:lang w:val="fr-CH"/>
        </w:rPr>
        <w:t>日</w:t>
      </w:r>
      <w:r w:rsidRPr="00A814F0">
        <w:t>)</w:t>
      </w:r>
      <w:r w:rsidRPr="00A814F0">
        <w:t>；</w:t>
      </w:r>
      <w:r w:rsidRPr="00A814F0">
        <w:rPr>
          <w:lang w:val="fr-CH"/>
        </w:rPr>
        <w:t>意大利</w:t>
      </w:r>
      <w:r w:rsidRPr="00A814F0">
        <w:t>(</w:t>
      </w:r>
      <w:hyperlink r:id="rId58" w:history="1">
        <w:r w:rsidRPr="00A814F0">
          <w:rPr>
            <w:rStyle w:val="af5"/>
            <w:u w:val="none"/>
          </w:rPr>
          <w:t>CAT/C/ITA/</w:t>
        </w:r>
      </w:hyperlink>
      <w:r w:rsidR="00FB60ED" w:rsidRPr="00A814F0">
        <w:t xml:space="preserve"> </w:t>
      </w:r>
      <w:r w:rsidRPr="00A814F0">
        <w:t>CO/5-6/Add.1,</w:t>
      </w:r>
      <w:r w:rsidR="00A9310A" w:rsidRPr="00A814F0">
        <w:t xml:space="preserve"> </w:t>
      </w:r>
      <w:r w:rsidRPr="00A814F0">
        <w:t>2018</w:t>
      </w:r>
      <w:r w:rsidRPr="00A814F0">
        <w:rPr>
          <w:lang w:val="fr-CH"/>
        </w:rPr>
        <w:t>年</w:t>
      </w:r>
      <w:r w:rsidRPr="00A814F0">
        <w:t>12</w:t>
      </w:r>
      <w:r w:rsidRPr="00A814F0">
        <w:rPr>
          <w:lang w:val="fr-CH"/>
        </w:rPr>
        <w:t>月</w:t>
      </w:r>
      <w:r w:rsidRPr="00A814F0">
        <w:t>21</w:t>
      </w:r>
      <w:r w:rsidRPr="00A814F0">
        <w:rPr>
          <w:lang w:val="fr-CH"/>
        </w:rPr>
        <w:t>日</w:t>
      </w:r>
      <w:r w:rsidRPr="00A814F0">
        <w:t>)</w:t>
      </w:r>
      <w:r w:rsidRPr="00A814F0">
        <w:t>；</w:t>
      </w:r>
      <w:r w:rsidRPr="00A814F0">
        <w:rPr>
          <w:lang w:val="fr-CH"/>
        </w:rPr>
        <w:t>大韩民国</w:t>
      </w:r>
      <w:r w:rsidRPr="00A814F0">
        <w:t>(</w:t>
      </w:r>
      <w:hyperlink r:id="rId59" w:history="1">
        <w:r w:rsidRPr="00A814F0">
          <w:rPr>
            <w:rStyle w:val="af5"/>
            <w:u w:val="none"/>
          </w:rPr>
          <w:t>CAT/C/KOR/CO/3-5/Add.1</w:t>
        </w:r>
      </w:hyperlink>
      <w:r w:rsidRPr="00A814F0">
        <w:t>,</w:t>
      </w:r>
      <w:r w:rsidR="00A9310A" w:rsidRPr="00A814F0">
        <w:t xml:space="preserve"> </w:t>
      </w:r>
      <w:r w:rsidRPr="00A814F0">
        <w:t>2019</w:t>
      </w:r>
      <w:r w:rsidRPr="00A814F0">
        <w:rPr>
          <w:lang w:val="fr-CH"/>
        </w:rPr>
        <w:t>年</w:t>
      </w:r>
      <w:r w:rsidRPr="00A814F0">
        <w:t>2</w:t>
      </w:r>
      <w:r w:rsidRPr="00A814F0">
        <w:rPr>
          <w:lang w:val="fr-CH"/>
        </w:rPr>
        <w:t>月</w:t>
      </w:r>
      <w:r w:rsidRPr="00A814F0">
        <w:t>15</w:t>
      </w:r>
      <w:r w:rsidRPr="00A814F0">
        <w:rPr>
          <w:lang w:val="fr-CH"/>
        </w:rPr>
        <w:t>日</w:t>
      </w:r>
      <w:r w:rsidRPr="00A814F0">
        <w:t>)</w:t>
      </w:r>
      <w:r w:rsidRPr="00A814F0">
        <w:t>；</w:t>
      </w:r>
      <w:r w:rsidRPr="00A814F0">
        <w:rPr>
          <w:lang w:val="fr-CH"/>
        </w:rPr>
        <w:t>塞内加尔</w:t>
      </w:r>
      <w:r w:rsidRPr="00A814F0">
        <w:t>(</w:t>
      </w:r>
      <w:hyperlink r:id="rId60" w:history="1">
        <w:r w:rsidRPr="00A814F0">
          <w:rPr>
            <w:rStyle w:val="af5"/>
            <w:u w:val="none"/>
          </w:rPr>
          <w:t>CAT/C/SEN/CO/4/Add.1</w:t>
        </w:r>
      </w:hyperlink>
      <w:r w:rsidRPr="00A814F0">
        <w:t>,</w:t>
      </w:r>
      <w:r w:rsidR="00A9310A" w:rsidRPr="00A814F0">
        <w:t xml:space="preserve"> </w:t>
      </w:r>
      <w:r w:rsidRPr="00A814F0">
        <w:t>2019</w:t>
      </w:r>
      <w:r w:rsidRPr="00A814F0">
        <w:rPr>
          <w:lang w:val="fr-CH"/>
        </w:rPr>
        <w:t>年</w:t>
      </w:r>
      <w:r w:rsidRPr="00A814F0">
        <w:t>2</w:t>
      </w:r>
      <w:r w:rsidRPr="00A814F0">
        <w:rPr>
          <w:lang w:val="fr-CH"/>
        </w:rPr>
        <w:t>月</w:t>
      </w:r>
      <w:r w:rsidRPr="00A814F0">
        <w:t>18</w:t>
      </w:r>
      <w:r w:rsidRPr="00A814F0">
        <w:rPr>
          <w:lang w:val="fr-CH"/>
        </w:rPr>
        <w:t>日</w:t>
      </w:r>
      <w:r w:rsidRPr="00A814F0">
        <w:t>)</w:t>
      </w:r>
      <w:r w:rsidRPr="00A814F0">
        <w:t>；</w:t>
      </w:r>
      <w:r w:rsidRPr="00A814F0">
        <w:rPr>
          <w:lang w:val="fr-CH"/>
        </w:rPr>
        <w:t>波斯尼亚和黑塞哥维那</w:t>
      </w:r>
      <w:r w:rsidRPr="00A814F0">
        <w:t>(</w:t>
      </w:r>
      <w:hyperlink r:id="rId61" w:history="1">
        <w:r w:rsidRPr="00A814F0">
          <w:rPr>
            <w:rStyle w:val="af5"/>
            <w:u w:val="none"/>
          </w:rPr>
          <w:t>CAT/C/BIH/CO/6/Add.1</w:t>
        </w:r>
      </w:hyperlink>
      <w:r w:rsidRPr="00A814F0">
        <w:t>,</w:t>
      </w:r>
      <w:r w:rsidR="00A9310A" w:rsidRPr="00A814F0">
        <w:t xml:space="preserve"> </w:t>
      </w:r>
      <w:r w:rsidRPr="00A814F0">
        <w:t>2019</w:t>
      </w:r>
      <w:r w:rsidRPr="00A814F0">
        <w:rPr>
          <w:lang w:val="fr-CH"/>
        </w:rPr>
        <w:t>年</w:t>
      </w:r>
      <w:r w:rsidRPr="00A814F0">
        <w:t>3</w:t>
      </w:r>
      <w:r w:rsidRPr="00A814F0">
        <w:rPr>
          <w:lang w:val="fr-CH"/>
        </w:rPr>
        <w:t>月</w:t>
      </w:r>
      <w:r w:rsidRPr="00A814F0">
        <w:t>5</w:t>
      </w:r>
      <w:r w:rsidRPr="00A814F0">
        <w:rPr>
          <w:lang w:val="fr-CH"/>
        </w:rPr>
        <w:t>日</w:t>
      </w:r>
      <w:r w:rsidRPr="00A814F0">
        <w:t>)</w:t>
      </w:r>
      <w:r w:rsidRPr="00A814F0">
        <w:t>；</w:t>
      </w:r>
      <w:r w:rsidRPr="00A814F0">
        <w:rPr>
          <w:lang w:val="fr-CH"/>
        </w:rPr>
        <w:t>挪威</w:t>
      </w:r>
      <w:r w:rsidRPr="00A814F0">
        <w:t>(</w:t>
      </w:r>
      <w:hyperlink r:id="rId62" w:history="1">
        <w:r w:rsidRPr="00A814F0">
          <w:rPr>
            <w:rStyle w:val="af5"/>
            <w:u w:val="none"/>
          </w:rPr>
          <w:t>CAT/C/NOR/CO/8/Add.1</w:t>
        </w:r>
      </w:hyperlink>
      <w:r w:rsidRPr="00A814F0">
        <w:t>,</w:t>
      </w:r>
      <w:r w:rsidR="00A9310A" w:rsidRPr="00A814F0">
        <w:t xml:space="preserve"> </w:t>
      </w:r>
      <w:r w:rsidRPr="00A814F0">
        <w:t>2019</w:t>
      </w:r>
      <w:r w:rsidRPr="00A814F0">
        <w:rPr>
          <w:lang w:val="fr-CH"/>
        </w:rPr>
        <w:t>年</w:t>
      </w:r>
      <w:r w:rsidRPr="00A814F0">
        <w:t>5</w:t>
      </w:r>
      <w:r w:rsidRPr="00A814F0">
        <w:rPr>
          <w:lang w:val="fr-CH"/>
        </w:rPr>
        <w:t>月</w:t>
      </w:r>
      <w:r w:rsidRPr="00A814F0">
        <w:t>13</w:t>
      </w:r>
      <w:r w:rsidRPr="00A814F0">
        <w:rPr>
          <w:lang w:val="fr-CH"/>
        </w:rPr>
        <w:t>日</w:t>
      </w:r>
      <w:r w:rsidRPr="00A814F0">
        <w:t>)</w:t>
      </w:r>
      <w:r w:rsidRPr="00A814F0">
        <w:rPr>
          <w:lang w:val="fr-CH"/>
        </w:rPr>
        <w:t>。</w:t>
      </w:r>
    </w:p>
    <w:p w:rsidR="000022DF" w:rsidRPr="00A814F0" w:rsidRDefault="000022DF" w:rsidP="000022DF">
      <w:pPr>
        <w:pStyle w:val="SingleTxtGC"/>
      </w:pPr>
      <w:r w:rsidRPr="00A814F0">
        <w:rPr>
          <w:lang w:val="fr-CH"/>
        </w:rPr>
        <w:t>46.</w:t>
      </w:r>
      <w:r w:rsidRPr="00A814F0">
        <w:rPr>
          <w:lang w:val="fr-CH"/>
        </w:rPr>
        <w:tab/>
      </w:r>
      <w:r w:rsidRPr="00A814F0">
        <w:rPr>
          <w:lang w:val="fr-CH"/>
        </w:rPr>
        <w:t>报告</w:t>
      </w:r>
      <w:proofErr w:type="gramStart"/>
      <w:r w:rsidRPr="00A814F0">
        <w:rPr>
          <w:lang w:val="fr-CH"/>
        </w:rPr>
        <w:t>员感谢</w:t>
      </w:r>
      <w:proofErr w:type="gramEnd"/>
      <w:r w:rsidRPr="00A814F0">
        <w:rPr>
          <w:lang w:val="fr-CH"/>
        </w:rPr>
        <w:t>这些缔约国提供资料，说明为履行《公约》义务采取的措施。他对收到的答复</w:t>
      </w:r>
      <w:proofErr w:type="gramStart"/>
      <w:r w:rsidRPr="00A814F0">
        <w:rPr>
          <w:lang w:val="fr-CH"/>
        </w:rPr>
        <w:t>作出</w:t>
      </w:r>
      <w:proofErr w:type="gramEnd"/>
      <w:r w:rsidRPr="00A814F0">
        <w:rPr>
          <w:lang w:val="fr-CH"/>
        </w:rPr>
        <w:t>评估，以确定缔约国是否回应了委员会指定的所有后续行动项目、所提供的资料与委员会关注的问题和建议是否一致。报告员在收到缔约国的报告及完成评估后，即根据后续行动程序与缔约国进行信函沟通。这些沟通要反映报告员所作的分析，并具体指出尚待解决的问题。在本报告所涉期间，在</w:t>
      </w:r>
      <w:r w:rsidRPr="00A814F0">
        <w:rPr>
          <w:lang w:val="fr-CH"/>
        </w:rPr>
        <w:t>2018</w:t>
      </w:r>
      <w:r w:rsidRPr="00A814F0">
        <w:rPr>
          <w:lang w:val="fr-CH"/>
        </w:rPr>
        <w:t>年</w:t>
      </w:r>
      <w:r w:rsidRPr="00A814F0">
        <w:rPr>
          <w:lang w:val="fr-CH"/>
        </w:rPr>
        <w:t>8</w:t>
      </w:r>
      <w:r w:rsidRPr="00A814F0">
        <w:rPr>
          <w:lang w:val="fr-CH"/>
        </w:rPr>
        <w:t>月</w:t>
      </w:r>
      <w:r w:rsidRPr="00A814F0">
        <w:rPr>
          <w:lang w:val="fr-CH"/>
        </w:rPr>
        <w:t>20</w:t>
      </w:r>
      <w:r w:rsidRPr="00A814F0">
        <w:rPr>
          <w:lang w:val="fr-CH"/>
        </w:rPr>
        <w:t>日致函亚美尼亚、阿塞拜疆、中国香港、中国澳门、中国、厄瓜多尔、芬兰、法国、洪都拉斯、以色列、摩纳哥、突尼斯和委内瑞拉玻利瓦尔共和国；</w:t>
      </w:r>
      <w:r w:rsidRPr="00A814F0">
        <w:rPr>
          <w:lang w:val="fr-CH"/>
        </w:rPr>
        <w:t>2018</w:t>
      </w:r>
      <w:r w:rsidRPr="00A814F0">
        <w:rPr>
          <w:lang w:val="fr-CH"/>
        </w:rPr>
        <w:t>年</w:t>
      </w:r>
      <w:r w:rsidRPr="00A814F0">
        <w:rPr>
          <w:lang w:val="fr-CH"/>
        </w:rPr>
        <w:t>10</w:t>
      </w:r>
      <w:r w:rsidRPr="00A814F0">
        <w:rPr>
          <w:lang w:val="fr-CH"/>
        </w:rPr>
        <w:t>月</w:t>
      </w:r>
      <w:r w:rsidRPr="00A814F0">
        <w:rPr>
          <w:lang w:val="fr-CH"/>
        </w:rPr>
        <w:t>23</w:t>
      </w:r>
      <w:r w:rsidRPr="00A814F0">
        <w:rPr>
          <w:lang w:val="fr-CH"/>
        </w:rPr>
        <w:t>日致阿富汗、阿根廷、巴林、科威特、蒙古和巴拿马的信；以及</w:t>
      </w:r>
      <w:r w:rsidRPr="00A814F0">
        <w:rPr>
          <w:lang w:val="fr-CH"/>
        </w:rPr>
        <w:t>2018</w:t>
      </w:r>
      <w:r w:rsidRPr="00A814F0">
        <w:rPr>
          <w:lang w:val="fr-CH"/>
        </w:rPr>
        <w:t>年</w:t>
      </w:r>
      <w:r w:rsidRPr="00A814F0">
        <w:rPr>
          <w:lang w:val="fr-CH"/>
        </w:rPr>
        <w:t>12</w:t>
      </w:r>
      <w:r w:rsidRPr="00A814F0">
        <w:rPr>
          <w:lang w:val="fr-CH"/>
        </w:rPr>
        <w:t>月</w:t>
      </w:r>
      <w:r w:rsidRPr="00A814F0">
        <w:rPr>
          <w:lang w:val="fr-CH"/>
        </w:rPr>
        <w:t>11</w:t>
      </w:r>
      <w:r w:rsidRPr="00A814F0">
        <w:rPr>
          <w:lang w:val="fr-CH"/>
        </w:rPr>
        <w:t>日致沙特阿拉伯的一封信。</w:t>
      </w:r>
      <w:bookmarkStart w:id="6" w:name="_Hlk11937009"/>
      <w:bookmarkEnd w:id="6"/>
      <w:r w:rsidR="00F94BE3" w:rsidRPr="00A814F0">
        <w:rPr>
          <w:vertAlign w:val="superscript"/>
          <w:lang w:val="fr-CH"/>
        </w:rPr>
        <w:footnoteReference w:id="10"/>
      </w:r>
    </w:p>
    <w:p w:rsidR="000022DF" w:rsidRPr="00A814F0" w:rsidRDefault="000022DF" w:rsidP="000022DF">
      <w:pPr>
        <w:pStyle w:val="SingleTxtGC"/>
      </w:pPr>
      <w:r w:rsidRPr="00A814F0">
        <w:rPr>
          <w:lang w:val="fr-CH"/>
        </w:rPr>
        <w:t>47.</w:t>
      </w:r>
      <w:r w:rsidRPr="00A814F0">
        <w:rPr>
          <w:lang w:val="fr-CH"/>
        </w:rPr>
        <w:tab/>
      </w:r>
      <w:r w:rsidRPr="00A814F0">
        <w:rPr>
          <w:lang w:val="fr-CH"/>
        </w:rPr>
        <w:t>报告员还感谢国家人权机构、人权非政府组织和民间社会团体按照后续行动程序提交资料。截至</w:t>
      </w:r>
      <w:r w:rsidRPr="00A814F0">
        <w:rPr>
          <w:lang w:val="fr-CH"/>
        </w:rPr>
        <w:t>2019</w:t>
      </w:r>
      <w:r w:rsidRPr="00A814F0">
        <w:rPr>
          <w:lang w:val="fr-CH"/>
        </w:rPr>
        <w:t>年</w:t>
      </w:r>
      <w:r w:rsidRPr="00A814F0">
        <w:rPr>
          <w:lang w:val="fr-CH"/>
        </w:rPr>
        <w:t>5</w:t>
      </w:r>
      <w:r w:rsidRPr="00A814F0">
        <w:rPr>
          <w:lang w:val="fr-CH"/>
        </w:rPr>
        <w:t>月</w:t>
      </w:r>
      <w:r w:rsidRPr="00A814F0">
        <w:rPr>
          <w:lang w:val="fr-CH"/>
        </w:rPr>
        <w:t>17</w:t>
      </w:r>
      <w:r w:rsidRPr="00A814F0">
        <w:rPr>
          <w:lang w:val="fr-CH"/>
        </w:rPr>
        <w:t>日，委员会从这些来源收到了与下列报告有关的后续报告，</w:t>
      </w:r>
      <w:proofErr w:type="gramStart"/>
      <w:r w:rsidRPr="00A814F0">
        <w:rPr>
          <w:lang w:val="fr-CH"/>
        </w:rPr>
        <w:t>按收到</w:t>
      </w:r>
      <w:proofErr w:type="gramEnd"/>
      <w:r w:rsidRPr="00A814F0">
        <w:rPr>
          <w:lang w:val="fr-CH"/>
        </w:rPr>
        <w:t>顺序排列：中国香港；巴林；黎巴嫩；芬兰；爱尔兰；菲律宾；阿富汗；摩尔多瓦共和国</w:t>
      </w:r>
      <w:bookmarkStart w:id="7" w:name="_Hlk11937307"/>
      <w:bookmarkEnd w:id="7"/>
      <w:r w:rsidR="00F94BE3" w:rsidRPr="00A814F0">
        <w:rPr>
          <w:vertAlign w:val="superscript"/>
          <w:lang w:val="fr-CH"/>
        </w:rPr>
        <w:footnoteReference w:id="11"/>
      </w:r>
    </w:p>
    <w:p w:rsidR="000022DF" w:rsidRPr="00A814F0" w:rsidRDefault="000022DF" w:rsidP="000022DF">
      <w:pPr>
        <w:pStyle w:val="SingleTxtGC"/>
      </w:pPr>
      <w:r w:rsidRPr="00A814F0">
        <w:rPr>
          <w:lang w:val="fr-CH"/>
        </w:rPr>
        <w:t>48.</w:t>
      </w:r>
      <w:r w:rsidRPr="00A814F0">
        <w:rPr>
          <w:lang w:val="fr-CH"/>
        </w:rPr>
        <w:tab/>
      </w:r>
      <w:r w:rsidRPr="00A814F0">
        <w:rPr>
          <w:lang w:val="fr-CH"/>
        </w:rPr>
        <w:t>在第六十四、六十五和六十六届会议上，结论性意见后续行动报告员像前几届会议一样，向委员会口头报告了这一程序的进展情况。</w:t>
      </w:r>
    </w:p>
    <w:p w:rsidR="000022DF" w:rsidRPr="00A814F0" w:rsidRDefault="00A9310A" w:rsidP="00A9310A">
      <w:pPr>
        <w:pStyle w:val="HChGC"/>
      </w:pPr>
      <w:r w:rsidRPr="00A814F0">
        <w:rPr>
          <w:lang w:val="fr-CH"/>
        </w:rPr>
        <w:tab/>
      </w:r>
      <w:r w:rsidR="000022DF" w:rsidRPr="00A814F0">
        <w:rPr>
          <w:rFonts w:hint="eastAsia"/>
          <w:lang w:val="fr-CH"/>
        </w:rPr>
        <w:t>五</w:t>
      </w:r>
      <w:r w:rsidR="000022DF" w:rsidRPr="00A814F0">
        <w:rPr>
          <w:lang w:val="fr-CH"/>
        </w:rPr>
        <w:t>.</w:t>
      </w:r>
      <w:r w:rsidR="000022DF" w:rsidRPr="00A814F0">
        <w:rPr>
          <w:lang w:val="fr-CH"/>
        </w:rPr>
        <w:tab/>
      </w:r>
      <w:r w:rsidR="000022DF" w:rsidRPr="00A814F0">
        <w:rPr>
          <w:lang w:val="fr-CH"/>
        </w:rPr>
        <w:t>委员会根据《公约》第</w:t>
      </w:r>
      <w:r w:rsidR="000022DF" w:rsidRPr="00A814F0">
        <w:rPr>
          <w:lang w:val="fr-CH"/>
        </w:rPr>
        <w:t>20</w:t>
      </w:r>
      <w:r w:rsidR="000022DF" w:rsidRPr="00A814F0">
        <w:rPr>
          <w:lang w:val="fr-CH"/>
        </w:rPr>
        <w:t>条开展的活动</w:t>
      </w:r>
      <w:bookmarkStart w:id="8" w:name="_Toc3806621"/>
      <w:bookmarkStart w:id="9" w:name="_Toc485738207"/>
      <w:bookmarkStart w:id="10" w:name="_Toc517447877"/>
      <w:bookmarkStart w:id="11" w:name="_Toc517691072"/>
      <w:bookmarkEnd w:id="8"/>
      <w:bookmarkEnd w:id="9"/>
      <w:bookmarkEnd w:id="10"/>
      <w:bookmarkEnd w:id="11"/>
    </w:p>
    <w:p w:rsidR="000022DF" w:rsidRPr="00A814F0" w:rsidRDefault="000022DF" w:rsidP="000022DF">
      <w:pPr>
        <w:pStyle w:val="SingleTxtGC"/>
      </w:pPr>
      <w:r w:rsidRPr="00A814F0">
        <w:rPr>
          <w:lang w:val="fr-CH"/>
        </w:rPr>
        <w:t>49.</w:t>
      </w:r>
      <w:r w:rsidRPr="00A814F0">
        <w:rPr>
          <w:lang w:val="fr-CH"/>
        </w:rPr>
        <w:tab/>
      </w:r>
      <w:r w:rsidRPr="00A814F0">
        <w:rPr>
          <w:lang w:val="fr-CH"/>
        </w:rPr>
        <w:t>报告所述期间，委员会继续根据《公约》第</w:t>
      </w:r>
      <w:r w:rsidRPr="00A814F0">
        <w:rPr>
          <w:lang w:val="fr-CH"/>
        </w:rPr>
        <w:t>20</w:t>
      </w:r>
      <w:r w:rsidRPr="00A814F0">
        <w:rPr>
          <w:lang w:val="fr-CH"/>
        </w:rPr>
        <w:t>条开展工作。</w:t>
      </w:r>
    </w:p>
    <w:p w:rsidR="000022DF" w:rsidRPr="00A814F0" w:rsidRDefault="000022DF" w:rsidP="000022DF">
      <w:pPr>
        <w:pStyle w:val="SingleTxtGC"/>
      </w:pPr>
      <w:r w:rsidRPr="00A814F0">
        <w:rPr>
          <w:lang w:val="fr-CH"/>
        </w:rPr>
        <w:t>50.</w:t>
      </w:r>
      <w:r w:rsidRPr="00A814F0">
        <w:rPr>
          <w:lang w:val="fr-CH"/>
        </w:rPr>
        <w:tab/>
      </w:r>
      <w:r w:rsidRPr="00A814F0">
        <w:rPr>
          <w:lang w:val="fr-CH"/>
        </w:rPr>
        <w:t>在委员会后续活动的框架内，第</w:t>
      </w:r>
      <w:r w:rsidRPr="00A814F0">
        <w:rPr>
          <w:lang w:val="fr-CH"/>
        </w:rPr>
        <w:t>20</w:t>
      </w:r>
      <w:r w:rsidRPr="00A814F0">
        <w:rPr>
          <w:lang w:val="fr-CH"/>
        </w:rPr>
        <w:t>条问题报告员继续开展活动，鼓励已接受调查</w:t>
      </w:r>
      <w:proofErr w:type="gramStart"/>
      <w:r w:rsidRPr="00A814F0">
        <w:rPr>
          <w:lang w:val="fr-CH"/>
        </w:rPr>
        <w:t>且调查</w:t>
      </w:r>
      <w:proofErr w:type="gramEnd"/>
      <w:r w:rsidRPr="00A814F0">
        <w:rPr>
          <w:lang w:val="fr-CH"/>
        </w:rPr>
        <w:t>结果已经公布的缔约国采取措施，落实委员会的建议。委员会第五十六届会议通过了</w:t>
      </w:r>
      <w:r w:rsidRPr="00A814F0">
        <w:rPr>
          <w:rFonts w:hint="eastAsia"/>
          <w:lang w:val="fr-CH"/>
        </w:rPr>
        <w:t>“</w:t>
      </w:r>
      <w:r w:rsidRPr="00A814F0">
        <w:rPr>
          <w:lang w:val="fr-CH"/>
        </w:rPr>
        <w:t>就《公约》第</w:t>
      </w:r>
      <w:r w:rsidRPr="00A814F0">
        <w:rPr>
          <w:lang w:val="fr-CH"/>
        </w:rPr>
        <w:t>20</w:t>
      </w:r>
      <w:r w:rsidRPr="00A814F0">
        <w:rPr>
          <w:lang w:val="fr-CH"/>
        </w:rPr>
        <w:t>条所述调查任务开展后续访问</w:t>
      </w:r>
      <w:proofErr w:type="gramStart"/>
      <w:r w:rsidRPr="00A814F0">
        <w:rPr>
          <w:lang w:val="fr-CH"/>
        </w:rPr>
        <w:t>作出</w:t>
      </w:r>
      <w:proofErr w:type="gramEnd"/>
      <w:r w:rsidRPr="00A814F0">
        <w:rPr>
          <w:lang w:val="fr-CH"/>
        </w:rPr>
        <w:t>决定的可行模式和标准内部指南</w:t>
      </w:r>
      <w:r w:rsidRPr="00A814F0">
        <w:rPr>
          <w:rFonts w:hint="eastAsia"/>
          <w:lang w:val="fr-CH"/>
        </w:rPr>
        <w:t>”</w:t>
      </w:r>
      <w:r w:rsidRPr="00A814F0">
        <w:rPr>
          <w:lang w:val="fr-CH"/>
        </w:rPr>
        <w:t>。</w:t>
      </w:r>
    </w:p>
    <w:p w:rsidR="000022DF" w:rsidRPr="00A814F0" w:rsidRDefault="00A9310A" w:rsidP="00A9310A">
      <w:pPr>
        <w:pStyle w:val="HChGC"/>
      </w:pPr>
      <w:r w:rsidRPr="00A814F0">
        <w:tab/>
      </w:r>
      <w:r w:rsidR="000022DF" w:rsidRPr="00A814F0">
        <w:rPr>
          <w:rFonts w:hint="eastAsia"/>
        </w:rPr>
        <w:t>六</w:t>
      </w:r>
      <w:r w:rsidR="000022DF" w:rsidRPr="00A814F0">
        <w:rPr>
          <w:rFonts w:hint="eastAsia"/>
        </w:rPr>
        <w:t>.</w:t>
      </w:r>
      <w:r w:rsidR="000022DF" w:rsidRPr="00A814F0">
        <w:rPr>
          <w:rFonts w:hint="eastAsia"/>
        </w:rPr>
        <w:tab/>
      </w:r>
      <w:r w:rsidR="000022DF" w:rsidRPr="00A814F0">
        <w:rPr>
          <w:rFonts w:hint="eastAsia"/>
        </w:rPr>
        <w:t>审议根据《公约》第</w:t>
      </w:r>
      <w:r w:rsidR="000022DF" w:rsidRPr="00A814F0">
        <w:rPr>
          <w:rFonts w:hint="eastAsia"/>
        </w:rPr>
        <w:t>22</w:t>
      </w:r>
      <w:r w:rsidR="000022DF" w:rsidRPr="00A814F0">
        <w:rPr>
          <w:rFonts w:hint="eastAsia"/>
        </w:rPr>
        <w:t>条提出的申诉</w:t>
      </w:r>
    </w:p>
    <w:p w:rsidR="000022DF" w:rsidRPr="00A814F0" w:rsidRDefault="00A9310A" w:rsidP="00A9310A">
      <w:pPr>
        <w:pStyle w:val="H1GC"/>
      </w:pPr>
      <w:r w:rsidRPr="00A814F0">
        <w:tab/>
      </w:r>
      <w:r w:rsidR="000022DF" w:rsidRPr="00A814F0">
        <w:rPr>
          <w:rFonts w:hint="eastAsia"/>
        </w:rPr>
        <w:t>A.</w:t>
      </w:r>
      <w:r w:rsidR="000022DF" w:rsidRPr="00A814F0">
        <w:rPr>
          <w:rFonts w:hint="eastAsia"/>
        </w:rPr>
        <w:tab/>
      </w:r>
      <w:r w:rsidR="000022DF" w:rsidRPr="00A814F0">
        <w:rPr>
          <w:rFonts w:hint="eastAsia"/>
        </w:rPr>
        <w:t>导言</w:t>
      </w:r>
    </w:p>
    <w:p w:rsidR="000022DF" w:rsidRPr="00A814F0" w:rsidRDefault="000022DF" w:rsidP="000022DF">
      <w:pPr>
        <w:pStyle w:val="SingleTxtGC"/>
      </w:pPr>
      <w:r w:rsidRPr="00A814F0">
        <w:rPr>
          <w:rFonts w:hint="eastAsia"/>
        </w:rPr>
        <w:t>51.</w:t>
      </w:r>
      <w:r w:rsidRPr="00A814F0">
        <w:rPr>
          <w:rFonts w:hint="eastAsia"/>
        </w:rPr>
        <w:tab/>
      </w:r>
      <w:r w:rsidRPr="00A814F0">
        <w:rPr>
          <w:rFonts w:hint="eastAsia"/>
        </w:rPr>
        <w:t>根据《公约》第</w:t>
      </w:r>
      <w:r w:rsidRPr="00A814F0">
        <w:rPr>
          <w:rFonts w:hint="eastAsia"/>
        </w:rPr>
        <w:t>22</w:t>
      </w:r>
      <w:r w:rsidRPr="00A814F0">
        <w:rPr>
          <w:rFonts w:hint="eastAsia"/>
        </w:rPr>
        <w:t>条，声称是缔约国违反《公约》行为受害者的个人可按该条规定的条件，将申诉提交禁止酷刑委员会审议，但须符合该条规定的条件。</w:t>
      </w:r>
      <w:r w:rsidRPr="00A814F0">
        <w:rPr>
          <w:rFonts w:hint="eastAsia"/>
        </w:rPr>
        <w:t>68</w:t>
      </w:r>
      <w:r w:rsidRPr="00A814F0">
        <w:rPr>
          <w:rFonts w:hint="eastAsia"/>
        </w:rPr>
        <w:t>个《公约》缔约国宣布承认委员会有权根据《公约》第</w:t>
      </w:r>
      <w:r w:rsidRPr="00A814F0">
        <w:rPr>
          <w:rFonts w:hint="eastAsia"/>
        </w:rPr>
        <w:t>22</w:t>
      </w:r>
      <w:r w:rsidRPr="00A814F0">
        <w:rPr>
          <w:rFonts w:hint="eastAsia"/>
        </w:rPr>
        <w:t>条接受和审议申诉。如果申诉所涉缔约国未承认第</w:t>
      </w:r>
      <w:r w:rsidRPr="00A814F0">
        <w:rPr>
          <w:rFonts w:hint="eastAsia"/>
        </w:rPr>
        <w:t>22</w:t>
      </w:r>
      <w:r w:rsidRPr="00A814F0">
        <w:rPr>
          <w:rFonts w:hint="eastAsia"/>
        </w:rPr>
        <w:t>条规定的委员会职权，则委员会不予审议。</w:t>
      </w:r>
    </w:p>
    <w:p w:rsidR="000022DF" w:rsidRPr="00A814F0" w:rsidRDefault="000022DF" w:rsidP="000022DF">
      <w:pPr>
        <w:pStyle w:val="SingleTxtGC"/>
      </w:pPr>
      <w:r w:rsidRPr="00A814F0">
        <w:rPr>
          <w:rFonts w:hint="eastAsia"/>
        </w:rPr>
        <w:t>52.</w:t>
      </w:r>
      <w:r w:rsidRPr="00A814F0">
        <w:rPr>
          <w:rFonts w:hint="eastAsia"/>
        </w:rPr>
        <w:tab/>
      </w:r>
      <w:r w:rsidRPr="00A814F0">
        <w:rPr>
          <w:rFonts w:hint="eastAsia"/>
        </w:rPr>
        <w:t>委员会根据《议事规则》第</w:t>
      </w:r>
      <w:r w:rsidRPr="00A814F0">
        <w:rPr>
          <w:rFonts w:hint="eastAsia"/>
        </w:rPr>
        <w:t>104</w:t>
      </w:r>
      <w:r w:rsidRPr="00A814F0">
        <w:rPr>
          <w:rFonts w:hint="eastAsia"/>
        </w:rPr>
        <w:t>条第</w:t>
      </w:r>
      <w:r w:rsidRPr="00A814F0">
        <w:rPr>
          <w:rFonts w:hint="eastAsia"/>
        </w:rPr>
        <w:t>1</w:t>
      </w:r>
      <w:r w:rsidRPr="00A814F0">
        <w:rPr>
          <w:rFonts w:hint="eastAsia"/>
        </w:rPr>
        <w:t>款设立了新申诉和临时措施问题报告员职位，目前由图泽先生担任。</w:t>
      </w:r>
    </w:p>
    <w:p w:rsidR="000022DF" w:rsidRPr="00A814F0" w:rsidRDefault="000022DF" w:rsidP="000022DF">
      <w:pPr>
        <w:pStyle w:val="SingleTxtGC"/>
      </w:pPr>
      <w:r w:rsidRPr="00A814F0">
        <w:rPr>
          <w:rFonts w:hint="eastAsia"/>
        </w:rPr>
        <w:t>53.</w:t>
      </w:r>
      <w:r w:rsidRPr="00A814F0">
        <w:rPr>
          <w:rFonts w:hint="eastAsia"/>
        </w:rPr>
        <w:tab/>
      </w:r>
      <w:r w:rsidRPr="00A814F0">
        <w:rPr>
          <w:rFonts w:hint="eastAsia"/>
        </w:rPr>
        <w:t>根据《公约》第</w:t>
      </w:r>
      <w:r w:rsidRPr="00A814F0">
        <w:rPr>
          <w:rFonts w:hint="eastAsia"/>
        </w:rPr>
        <w:t>22</w:t>
      </w:r>
      <w:r w:rsidRPr="00A814F0">
        <w:rPr>
          <w:rFonts w:hint="eastAsia"/>
        </w:rPr>
        <w:t>条提出的申诉的审议在非公开会议上进行。与委员会根据第</w:t>
      </w:r>
      <w:r w:rsidRPr="00A814F0">
        <w:rPr>
          <w:rFonts w:hint="eastAsia"/>
        </w:rPr>
        <w:t>22</w:t>
      </w:r>
      <w:r w:rsidRPr="00A814F0">
        <w:rPr>
          <w:rFonts w:hint="eastAsia"/>
        </w:rPr>
        <w:t>条进行的工作有关的所有文件，即各当事方来文和委员会的其他工作文件均予保密。</w:t>
      </w:r>
    </w:p>
    <w:p w:rsidR="000022DF" w:rsidRPr="00A814F0" w:rsidRDefault="000022DF" w:rsidP="000022DF">
      <w:pPr>
        <w:pStyle w:val="SingleTxtGC"/>
      </w:pPr>
      <w:r w:rsidRPr="00A814F0">
        <w:rPr>
          <w:rFonts w:hint="eastAsia"/>
        </w:rPr>
        <w:t>54.</w:t>
      </w:r>
      <w:r w:rsidRPr="00A814F0">
        <w:rPr>
          <w:rFonts w:hint="eastAsia"/>
        </w:rPr>
        <w:tab/>
      </w:r>
      <w:r w:rsidRPr="00A814F0">
        <w:rPr>
          <w:rFonts w:hint="eastAsia"/>
        </w:rPr>
        <w:t>委员会根据申诉人和缔约国提供的所有资料对申诉</w:t>
      </w:r>
      <w:proofErr w:type="gramStart"/>
      <w:r w:rsidRPr="00A814F0">
        <w:rPr>
          <w:rFonts w:hint="eastAsia"/>
        </w:rPr>
        <w:t>作出</w:t>
      </w:r>
      <w:proofErr w:type="gramEnd"/>
      <w:r w:rsidRPr="00A814F0">
        <w:rPr>
          <w:rFonts w:hint="eastAsia"/>
        </w:rPr>
        <w:t>决定。委员会的审议结果将通报各当事方并向公众公布。委员会宣布申诉不予受理或终止审议的决定也予公布，但不透露申诉人身份，只注明缔约国。</w:t>
      </w:r>
    </w:p>
    <w:p w:rsidR="000022DF" w:rsidRPr="00A814F0" w:rsidRDefault="00A9310A" w:rsidP="00A9310A">
      <w:pPr>
        <w:pStyle w:val="H1GC"/>
      </w:pPr>
      <w:r w:rsidRPr="00A814F0">
        <w:tab/>
      </w:r>
      <w:r w:rsidR="000022DF" w:rsidRPr="00A814F0">
        <w:rPr>
          <w:rFonts w:hint="eastAsia"/>
        </w:rPr>
        <w:t>B.</w:t>
      </w:r>
      <w:r w:rsidR="000022DF" w:rsidRPr="00A814F0">
        <w:rPr>
          <w:rFonts w:hint="eastAsia"/>
        </w:rPr>
        <w:tab/>
      </w:r>
      <w:r w:rsidR="000022DF" w:rsidRPr="00A814F0">
        <w:rPr>
          <w:rFonts w:hint="eastAsia"/>
        </w:rPr>
        <w:t>临时保护措施</w:t>
      </w:r>
    </w:p>
    <w:p w:rsidR="000022DF" w:rsidRPr="00A814F0" w:rsidRDefault="000022DF" w:rsidP="000022DF">
      <w:pPr>
        <w:pStyle w:val="SingleTxtGC"/>
      </w:pPr>
      <w:r w:rsidRPr="00A814F0">
        <w:rPr>
          <w:rFonts w:hint="eastAsia"/>
        </w:rPr>
        <w:t>55.</w:t>
      </w:r>
      <w:r w:rsidRPr="00A814F0">
        <w:rPr>
          <w:rFonts w:hint="eastAsia"/>
        </w:rPr>
        <w:tab/>
      </w:r>
      <w:r w:rsidRPr="00A814F0">
        <w:rPr>
          <w:rFonts w:hint="eastAsia"/>
        </w:rPr>
        <w:t>申诉人经常请求给予预防性保护，特别是在即将遭到驱逐或引渡的案件中，他们称驱逐或引渡有可能违反《公约》第</w:t>
      </w:r>
      <w:r w:rsidRPr="00A814F0">
        <w:rPr>
          <w:rFonts w:hint="eastAsia"/>
        </w:rPr>
        <w:t>3</w:t>
      </w:r>
      <w:r w:rsidRPr="00A814F0">
        <w:rPr>
          <w:rFonts w:hint="eastAsia"/>
        </w:rPr>
        <w:t>条。根据委员会《议事规则》第</w:t>
      </w:r>
      <w:r w:rsidRPr="00A814F0">
        <w:rPr>
          <w:rFonts w:hint="eastAsia"/>
        </w:rPr>
        <w:t>114</w:t>
      </w:r>
      <w:r w:rsidRPr="00A814F0">
        <w:rPr>
          <w:rFonts w:hint="eastAsia"/>
        </w:rPr>
        <w:t>条第</w:t>
      </w:r>
      <w:r w:rsidRPr="00A814F0">
        <w:rPr>
          <w:rFonts w:hint="eastAsia"/>
        </w:rPr>
        <w:t>1</w:t>
      </w:r>
      <w:r w:rsidRPr="00A814F0">
        <w:rPr>
          <w:rFonts w:hint="eastAsia"/>
        </w:rPr>
        <w:t>款，委员会可在收到申诉后的任何时候，通过新申诉和临时措施问题报告员要求当事缔约国采取委员会认为必要的临时措施，以免指称的违约行为受害者遭到不可弥补的损害。缔约国应了解，这种要求并不意味着对申诉可否受理或案情</w:t>
      </w:r>
      <w:proofErr w:type="gramStart"/>
      <w:r w:rsidRPr="00A814F0">
        <w:rPr>
          <w:rFonts w:hint="eastAsia"/>
        </w:rPr>
        <w:t>作出</w:t>
      </w:r>
      <w:proofErr w:type="gramEnd"/>
      <w:r w:rsidRPr="00A814F0">
        <w:rPr>
          <w:rFonts w:hint="eastAsia"/>
        </w:rPr>
        <w:t>决定。在本报告所述期间，收到了</w:t>
      </w:r>
      <w:r w:rsidRPr="00A814F0">
        <w:rPr>
          <w:rFonts w:hint="eastAsia"/>
        </w:rPr>
        <w:t>53</w:t>
      </w:r>
      <w:r w:rsidRPr="00A814F0">
        <w:rPr>
          <w:rFonts w:hint="eastAsia"/>
        </w:rPr>
        <w:t>项已登记的临时保护措施请求，其中</w:t>
      </w:r>
      <w:r w:rsidRPr="00A814F0">
        <w:rPr>
          <w:rFonts w:hint="eastAsia"/>
        </w:rPr>
        <w:t>33</w:t>
      </w:r>
      <w:r w:rsidRPr="00A814F0">
        <w:rPr>
          <w:rFonts w:hint="eastAsia"/>
        </w:rPr>
        <w:t>项得到了新申诉和临时措施报告员的批准，该报告员定期监测缔约国对此类请求的遵守情况。</w:t>
      </w:r>
    </w:p>
    <w:p w:rsidR="000022DF" w:rsidRPr="00A814F0" w:rsidRDefault="00A9310A" w:rsidP="00A9310A">
      <w:pPr>
        <w:pStyle w:val="H1GC"/>
      </w:pPr>
      <w:r w:rsidRPr="00A814F0">
        <w:tab/>
      </w:r>
      <w:r w:rsidR="000022DF" w:rsidRPr="00A814F0">
        <w:rPr>
          <w:rFonts w:hint="eastAsia"/>
        </w:rPr>
        <w:t>C.</w:t>
      </w:r>
      <w:r w:rsidR="000022DF" w:rsidRPr="00A814F0">
        <w:rPr>
          <w:rFonts w:hint="eastAsia"/>
        </w:rPr>
        <w:tab/>
      </w:r>
      <w:r w:rsidR="000022DF" w:rsidRPr="00A814F0">
        <w:rPr>
          <w:rFonts w:hint="eastAsia"/>
        </w:rPr>
        <w:t>工作进展情况</w:t>
      </w:r>
    </w:p>
    <w:p w:rsidR="000022DF" w:rsidRPr="00A814F0" w:rsidRDefault="000022DF" w:rsidP="000022DF">
      <w:pPr>
        <w:pStyle w:val="SingleTxtGC"/>
      </w:pPr>
      <w:r w:rsidRPr="00A814F0">
        <w:rPr>
          <w:rFonts w:hint="eastAsia"/>
        </w:rPr>
        <w:t>56.</w:t>
      </w:r>
      <w:r w:rsidRPr="00A814F0">
        <w:rPr>
          <w:rFonts w:hint="eastAsia"/>
        </w:rPr>
        <w:tab/>
      </w:r>
      <w:r w:rsidRPr="00A814F0">
        <w:rPr>
          <w:rFonts w:hint="eastAsia"/>
        </w:rPr>
        <w:t>截至本报告通过时，委员会自</w:t>
      </w:r>
      <w:r w:rsidRPr="00A814F0">
        <w:rPr>
          <w:rFonts w:hint="eastAsia"/>
        </w:rPr>
        <w:t>1989</w:t>
      </w:r>
      <w:r w:rsidRPr="00A814F0">
        <w:rPr>
          <w:rFonts w:hint="eastAsia"/>
        </w:rPr>
        <w:t>年以来已登记了</w:t>
      </w:r>
      <w:r w:rsidRPr="00A814F0">
        <w:rPr>
          <w:rFonts w:hint="eastAsia"/>
        </w:rPr>
        <w:t>932</w:t>
      </w:r>
      <w:r w:rsidRPr="00A814F0">
        <w:rPr>
          <w:rFonts w:hint="eastAsia"/>
        </w:rPr>
        <w:t>件申诉，涉及</w:t>
      </w:r>
      <w:r w:rsidRPr="00A814F0">
        <w:rPr>
          <w:rFonts w:hint="eastAsia"/>
        </w:rPr>
        <w:t>39</w:t>
      </w:r>
      <w:r w:rsidRPr="00A814F0">
        <w:rPr>
          <w:rFonts w:hint="eastAsia"/>
        </w:rPr>
        <w:t>个缔约国。</w:t>
      </w:r>
      <w:r w:rsidR="00F94BE3" w:rsidRPr="00A814F0">
        <w:rPr>
          <w:rStyle w:val="a7"/>
          <w:color w:val="auto"/>
          <w:sz w:val="21"/>
        </w:rPr>
        <w:footnoteReference w:id="12"/>
      </w:r>
      <w:r w:rsidRPr="00A814F0">
        <w:rPr>
          <w:rFonts w:hint="eastAsia"/>
        </w:rPr>
        <w:t xml:space="preserve"> </w:t>
      </w:r>
      <w:r w:rsidRPr="00A814F0">
        <w:rPr>
          <w:rFonts w:hint="eastAsia"/>
        </w:rPr>
        <w:t>其中</w:t>
      </w:r>
      <w:r w:rsidRPr="00A814F0">
        <w:rPr>
          <w:rFonts w:hint="eastAsia"/>
        </w:rPr>
        <w:t>279</w:t>
      </w:r>
      <w:r w:rsidRPr="00A814F0">
        <w:rPr>
          <w:rFonts w:hint="eastAsia"/>
        </w:rPr>
        <w:t>件申诉已终止，</w:t>
      </w:r>
      <w:r w:rsidRPr="00A814F0">
        <w:rPr>
          <w:rFonts w:hint="eastAsia"/>
        </w:rPr>
        <w:t>108</w:t>
      </w:r>
      <w:r w:rsidRPr="00A814F0">
        <w:rPr>
          <w:rFonts w:hint="eastAsia"/>
        </w:rPr>
        <w:t>件被宣布为不予受理。委员会就</w:t>
      </w:r>
      <w:r w:rsidRPr="00A814F0">
        <w:rPr>
          <w:rFonts w:hint="eastAsia"/>
        </w:rPr>
        <w:t>383</w:t>
      </w:r>
      <w:r w:rsidRPr="00A814F0">
        <w:rPr>
          <w:rFonts w:hint="eastAsia"/>
        </w:rPr>
        <w:t>件申诉通过了关于案情的最后决定，裁定其中</w:t>
      </w:r>
      <w:r w:rsidRPr="00A814F0">
        <w:rPr>
          <w:rFonts w:hint="eastAsia"/>
        </w:rPr>
        <w:t>150</w:t>
      </w:r>
      <w:r w:rsidRPr="00A814F0">
        <w:rPr>
          <w:rFonts w:hint="eastAsia"/>
        </w:rPr>
        <w:t>件存在违反《公约》的情况。</w:t>
      </w:r>
      <w:proofErr w:type="gramStart"/>
      <w:r w:rsidRPr="00A814F0">
        <w:rPr>
          <w:rFonts w:hint="eastAsia"/>
        </w:rPr>
        <w:t>尚待审议</w:t>
      </w:r>
      <w:proofErr w:type="gramEnd"/>
      <w:r w:rsidRPr="00A814F0">
        <w:rPr>
          <w:rFonts w:hint="eastAsia"/>
        </w:rPr>
        <w:t>的申诉总计有</w:t>
      </w:r>
      <w:r w:rsidRPr="00A814F0">
        <w:rPr>
          <w:rFonts w:hint="eastAsia"/>
        </w:rPr>
        <w:t>178</w:t>
      </w:r>
      <w:r w:rsidRPr="00A814F0">
        <w:rPr>
          <w:rFonts w:hint="eastAsia"/>
        </w:rPr>
        <w:t>件。委员会所有关于案情的决定、宣布申诉不可受理和中止审议的决定，可查阅条约机构判例法数据库</w:t>
      </w:r>
      <w:r w:rsidRPr="00A814F0">
        <w:rPr>
          <w:rFonts w:hint="eastAsia"/>
        </w:rPr>
        <w:t>(http:/Juris.ohchr.org/)</w:t>
      </w:r>
      <w:r w:rsidRPr="00A814F0">
        <w:rPr>
          <w:rFonts w:hint="eastAsia"/>
        </w:rPr>
        <w:t>、人权高专办网站</w:t>
      </w:r>
      <w:r w:rsidRPr="00A814F0">
        <w:rPr>
          <w:rFonts w:hint="eastAsia"/>
        </w:rPr>
        <w:t>(www2.ohchr.org)</w:t>
      </w:r>
      <w:r w:rsidRPr="00A814F0">
        <w:rPr>
          <w:rFonts w:hint="eastAsia"/>
        </w:rPr>
        <w:t>和联合国正式文件系统</w:t>
      </w:r>
      <w:r w:rsidRPr="00A814F0">
        <w:rPr>
          <w:rFonts w:hint="eastAsia"/>
        </w:rPr>
        <w:t>(http:/documents.un.org/prod/</w:t>
      </w:r>
      <w:r w:rsidR="00A01AC0" w:rsidRPr="00A814F0">
        <w:t xml:space="preserve"> </w:t>
      </w:r>
      <w:r w:rsidRPr="00A814F0">
        <w:rPr>
          <w:rFonts w:hint="eastAsia"/>
        </w:rPr>
        <w:t>ods.nsf/home.xsp)</w:t>
      </w:r>
      <w:r w:rsidRPr="00A814F0">
        <w:rPr>
          <w:rFonts w:hint="eastAsia"/>
        </w:rPr>
        <w:t>。</w:t>
      </w:r>
    </w:p>
    <w:p w:rsidR="000022DF" w:rsidRPr="00A814F0" w:rsidRDefault="000022DF" w:rsidP="000022DF">
      <w:pPr>
        <w:pStyle w:val="SingleTxtGC"/>
      </w:pPr>
      <w:r w:rsidRPr="00A814F0">
        <w:rPr>
          <w:rFonts w:hint="eastAsia"/>
        </w:rPr>
        <w:t>57.</w:t>
      </w:r>
      <w:r w:rsidRPr="00A814F0">
        <w:rPr>
          <w:rFonts w:hint="eastAsia"/>
        </w:rPr>
        <w:tab/>
      </w:r>
      <w:r w:rsidRPr="00A814F0">
        <w:rPr>
          <w:rFonts w:hint="eastAsia"/>
        </w:rPr>
        <w:t>委员会第六十四届会议就七份来文通过了关于案情的决定。在</w:t>
      </w:r>
      <w:r w:rsidRPr="00A814F0">
        <w:rPr>
          <w:rFonts w:hint="eastAsia"/>
        </w:rPr>
        <w:t>A.N.</w:t>
      </w:r>
      <w:r w:rsidRPr="00A814F0">
        <w:rPr>
          <w:rFonts w:ascii="Time New Roman" w:eastAsia="楷体" w:hAnsi="Time New Roman" w:hint="eastAsia"/>
        </w:rPr>
        <w:t>诉瑞士案</w:t>
      </w:r>
      <w:r w:rsidRPr="00A814F0">
        <w:rPr>
          <w:rFonts w:ascii="Time New Roman" w:eastAsia="楷体" w:hAnsi="Time New Roman" w:hint="eastAsia"/>
        </w:rPr>
        <w:t>(</w:t>
      </w:r>
      <w:hyperlink r:id="rId63" w:history="1">
        <w:r w:rsidRPr="00A814F0">
          <w:rPr>
            <w:rStyle w:val="af5"/>
            <w:rFonts w:ascii="Time New Roman" w:eastAsia="楷体" w:hAnsi="Time New Roman" w:hint="eastAsia"/>
            <w:u w:val="none"/>
          </w:rPr>
          <w:t>CAT/C</w:t>
        </w:r>
        <w:r w:rsidRPr="00A814F0">
          <w:rPr>
            <w:rStyle w:val="af5"/>
            <w:rFonts w:hint="eastAsia"/>
            <w:u w:val="none"/>
          </w:rPr>
          <w:t>/64/D/742/2016</w:t>
        </w:r>
      </w:hyperlink>
      <w:r w:rsidRPr="00A814F0">
        <w:rPr>
          <w:rFonts w:hint="eastAsia"/>
        </w:rPr>
        <w:t>)</w:t>
      </w:r>
      <w:r w:rsidRPr="00A814F0">
        <w:rPr>
          <w:rFonts w:hint="eastAsia"/>
        </w:rPr>
        <w:t>中，委员会认为，缔约国将申诉人驱逐回意大利将违反《公约》第</w:t>
      </w:r>
      <w:r w:rsidRPr="00A814F0">
        <w:rPr>
          <w:rFonts w:hint="eastAsia"/>
        </w:rPr>
        <w:t>3</w:t>
      </w:r>
      <w:r w:rsidRPr="00A814F0">
        <w:rPr>
          <w:rFonts w:hint="eastAsia"/>
        </w:rPr>
        <w:t>、第</w:t>
      </w:r>
      <w:r w:rsidRPr="00A814F0">
        <w:rPr>
          <w:rFonts w:hint="eastAsia"/>
        </w:rPr>
        <w:t>14</w:t>
      </w:r>
      <w:r w:rsidRPr="00A814F0">
        <w:rPr>
          <w:rFonts w:hint="eastAsia"/>
        </w:rPr>
        <w:t>和第</w:t>
      </w:r>
      <w:r w:rsidRPr="00A814F0">
        <w:rPr>
          <w:rFonts w:hint="eastAsia"/>
        </w:rPr>
        <w:t>16</w:t>
      </w:r>
      <w:r w:rsidRPr="00A814F0">
        <w:rPr>
          <w:rFonts w:hint="eastAsia"/>
        </w:rPr>
        <w:t>条。委员会在关于</w:t>
      </w:r>
      <w:r w:rsidRPr="00A814F0">
        <w:rPr>
          <w:rFonts w:hint="eastAsia"/>
        </w:rPr>
        <w:t>B.N.T.K.</w:t>
      </w:r>
      <w:r w:rsidRPr="00A814F0">
        <w:rPr>
          <w:rFonts w:ascii="Time New Roman" w:eastAsia="楷体" w:hAnsi="Time New Roman" w:hint="eastAsia"/>
        </w:rPr>
        <w:t>诉瑞典</w:t>
      </w:r>
      <w:r w:rsidRPr="00A814F0">
        <w:rPr>
          <w:rFonts w:hint="eastAsia"/>
        </w:rPr>
        <w:t>(</w:t>
      </w:r>
      <w:hyperlink r:id="rId64" w:history="1">
        <w:r w:rsidRPr="00A814F0">
          <w:rPr>
            <w:rStyle w:val="af5"/>
            <w:rFonts w:hint="eastAsia"/>
            <w:u w:val="none"/>
          </w:rPr>
          <w:t>CAT/C/64/D/</w:t>
        </w:r>
      </w:hyperlink>
      <w:r w:rsidR="00A01AC0" w:rsidRPr="00A814F0">
        <w:t xml:space="preserve"> </w:t>
      </w:r>
      <w:r w:rsidRPr="00A814F0">
        <w:rPr>
          <w:rFonts w:hint="eastAsia"/>
        </w:rPr>
        <w:t>641/2014)</w:t>
      </w:r>
      <w:r w:rsidRPr="00A814F0">
        <w:rPr>
          <w:rFonts w:hint="eastAsia"/>
        </w:rPr>
        <w:t>、</w:t>
      </w:r>
      <w:r w:rsidRPr="00A814F0">
        <w:rPr>
          <w:rFonts w:hint="eastAsia"/>
        </w:rPr>
        <w:t>G.A.</w:t>
      </w:r>
      <w:r w:rsidRPr="00A814F0">
        <w:rPr>
          <w:rFonts w:ascii="Time New Roman" w:eastAsia="楷体" w:hAnsi="Time New Roman" w:hint="eastAsia"/>
        </w:rPr>
        <w:t>诉澳大利亚</w:t>
      </w:r>
      <w:r w:rsidRPr="00A814F0">
        <w:rPr>
          <w:rFonts w:hint="eastAsia"/>
        </w:rPr>
        <w:t>(</w:t>
      </w:r>
      <w:hyperlink r:id="rId65" w:history="1">
        <w:r w:rsidRPr="00A814F0">
          <w:rPr>
            <w:rStyle w:val="af5"/>
            <w:rFonts w:hint="eastAsia"/>
            <w:u w:val="none"/>
          </w:rPr>
          <w:t>CAT/C/64/D/680/2015</w:t>
        </w:r>
      </w:hyperlink>
      <w:r w:rsidRPr="00A814F0">
        <w:rPr>
          <w:rFonts w:hint="eastAsia"/>
        </w:rPr>
        <w:t>)</w:t>
      </w:r>
      <w:r w:rsidRPr="00A814F0">
        <w:rPr>
          <w:rFonts w:hint="eastAsia"/>
        </w:rPr>
        <w:t>、</w:t>
      </w:r>
      <w:r w:rsidRPr="00A814F0">
        <w:rPr>
          <w:rFonts w:hint="eastAsia"/>
        </w:rPr>
        <w:t>S.A.M.</w:t>
      </w:r>
      <w:r w:rsidRPr="00A814F0">
        <w:rPr>
          <w:rFonts w:ascii="Time New Roman" w:eastAsia="楷体" w:hAnsi="Time New Roman" w:hint="eastAsia"/>
        </w:rPr>
        <w:t>诉丹麦</w:t>
      </w:r>
      <w:r w:rsidRPr="00A814F0">
        <w:rPr>
          <w:rFonts w:hint="eastAsia"/>
        </w:rPr>
        <w:t>(</w:t>
      </w:r>
      <w:hyperlink r:id="rId66" w:history="1">
        <w:r w:rsidRPr="00A814F0">
          <w:rPr>
            <w:rStyle w:val="af5"/>
            <w:rFonts w:hint="eastAsia"/>
            <w:u w:val="none"/>
          </w:rPr>
          <w:t>CAT/C/64/D/</w:t>
        </w:r>
      </w:hyperlink>
      <w:r w:rsidR="00A01AC0" w:rsidRPr="00A814F0">
        <w:t xml:space="preserve"> </w:t>
      </w:r>
      <w:r w:rsidRPr="00A814F0">
        <w:rPr>
          <w:rFonts w:hint="eastAsia"/>
        </w:rPr>
        <w:t>693/2015)</w:t>
      </w:r>
      <w:r w:rsidRPr="00A814F0">
        <w:rPr>
          <w:rFonts w:hint="eastAsia"/>
        </w:rPr>
        <w:t>、</w:t>
      </w:r>
      <w:r w:rsidRPr="00A814F0">
        <w:rPr>
          <w:rFonts w:hint="eastAsia"/>
        </w:rPr>
        <w:t>Z.</w:t>
      </w:r>
      <w:r w:rsidRPr="00A814F0">
        <w:rPr>
          <w:rFonts w:ascii="Time New Roman" w:eastAsia="楷体" w:hAnsi="Time New Roman" w:hint="eastAsia"/>
        </w:rPr>
        <w:t>诉瑞士</w:t>
      </w:r>
      <w:r w:rsidRPr="00A814F0">
        <w:rPr>
          <w:rFonts w:hint="eastAsia"/>
        </w:rPr>
        <w:t>(</w:t>
      </w:r>
      <w:hyperlink r:id="rId67" w:history="1">
        <w:r w:rsidRPr="00A814F0">
          <w:rPr>
            <w:rStyle w:val="af5"/>
            <w:rFonts w:hint="eastAsia"/>
            <w:u w:val="none"/>
          </w:rPr>
          <w:t>CAT/C/64/D/738/2016</w:t>
        </w:r>
      </w:hyperlink>
      <w:r w:rsidRPr="00A814F0">
        <w:rPr>
          <w:rFonts w:hint="eastAsia"/>
        </w:rPr>
        <w:t>)</w:t>
      </w:r>
      <w:r w:rsidRPr="00A814F0">
        <w:rPr>
          <w:rFonts w:hint="eastAsia"/>
        </w:rPr>
        <w:t>、</w:t>
      </w:r>
      <w:r w:rsidRPr="00A814F0">
        <w:rPr>
          <w:rFonts w:hint="eastAsia"/>
        </w:rPr>
        <w:t>H.R.E.S.</w:t>
      </w:r>
      <w:r w:rsidRPr="00A814F0">
        <w:rPr>
          <w:rFonts w:ascii="Time New Roman" w:eastAsia="楷体" w:hAnsi="Time New Roman" w:hint="eastAsia"/>
        </w:rPr>
        <w:t>诉瑞士</w:t>
      </w:r>
      <w:r w:rsidRPr="00A814F0">
        <w:rPr>
          <w:rFonts w:hint="eastAsia"/>
        </w:rPr>
        <w:t>(</w:t>
      </w:r>
      <w:hyperlink r:id="rId68" w:history="1">
        <w:r w:rsidRPr="00A814F0">
          <w:rPr>
            <w:rStyle w:val="af5"/>
            <w:rFonts w:hint="eastAsia"/>
            <w:u w:val="none"/>
          </w:rPr>
          <w:t>CAT/C/64/D/783/</w:t>
        </w:r>
      </w:hyperlink>
      <w:r w:rsidR="00A01AC0" w:rsidRPr="00A814F0">
        <w:t xml:space="preserve"> </w:t>
      </w:r>
      <w:r w:rsidRPr="00A814F0">
        <w:rPr>
          <w:rFonts w:hint="eastAsia"/>
        </w:rPr>
        <w:t>2016)</w:t>
      </w:r>
      <w:r w:rsidRPr="00A814F0">
        <w:rPr>
          <w:rFonts w:hint="eastAsia"/>
        </w:rPr>
        <w:t>和</w:t>
      </w:r>
      <w:r w:rsidRPr="00A814F0">
        <w:rPr>
          <w:rFonts w:hint="eastAsia"/>
        </w:rPr>
        <w:t>Gharsallah</w:t>
      </w:r>
      <w:r w:rsidRPr="00A814F0">
        <w:rPr>
          <w:rFonts w:ascii="Time New Roman" w:eastAsia="楷体" w:hAnsi="Time New Roman" w:hint="eastAsia"/>
        </w:rPr>
        <w:t>诉摩洛哥</w:t>
      </w:r>
      <w:r w:rsidRPr="00A814F0">
        <w:rPr>
          <w:rFonts w:hint="eastAsia"/>
        </w:rPr>
        <w:t>(</w:t>
      </w:r>
      <w:hyperlink r:id="rId69" w:history="1">
        <w:r w:rsidRPr="00A814F0">
          <w:rPr>
            <w:rStyle w:val="af5"/>
            <w:rFonts w:hint="eastAsia"/>
            <w:u w:val="none"/>
          </w:rPr>
          <w:t>CAT/C/64/D/810/2017</w:t>
        </w:r>
      </w:hyperlink>
      <w:r w:rsidRPr="00A814F0">
        <w:rPr>
          <w:rFonts w:hint="eastAsia"/>
        </w:rPr>
        <w:t>)</w:t>
      </w:r>
      <w:r w:rsidRPr="00A814F0">
        <w:rPr>
          <w:rFonts w:hint="eastAsia"/>
        </w:rPr>
        <w:t>的决定中认为，强行遣返或引渡申诉人不会构成缔约国违反《公约》第</w:t>
      </w:r>
      <w:r w:rsidRPr="00A814F0">
        <w:rPr>
          <w:rFonts w:hint="eastAsia"/>
        </w:rPr>
        <w:t>3</w:t>
      </w:r>
      <w:r w:rsidRPr="00A814F0">
        <w:rPr>
          <w:rFonts w:hint="eastAsia"/>
        </w:rPr>
        <w:t>条的行为。</w:t>
      </w:r>
    </w:p>
    <w:p w:rsidR="000022DF" w:rsidRPr="00A814F0" w:rsidRDefault="000022DF" w:rsidP="000022DF">
      <w:pPr>
        <w:pStyle w:val="SingleTxtGC"/>
      </w:pPr>
      <w:r w:rsidRPr="00A814F0">
        <w:rPr>
          <w:rFonts w:hint="eastAsia"/>
        </w:rPr>
        <w:t>58.</w:t>
      </w:r>
      <w:r w:rsidRPr="00A814F0">
        <w:rPr>
          <w:rFonts w:hint="eastAsia"/>
        </w:rPr>
        <w:tab/>
      </w:r>
      <w:r w:rsidRPr="00A814F0">
        <w:rPr>
          <w:rFonts w:hint="eastAsia"/>
        </w:rPr>
        <w:t>委员会还认定，</w:t>
      </w:r>
      <w:r w:rsidRPr="00A814F0">
        <w:rPr>
          <w:rFonts w:hint="eastAsia"/>
        </w:rPr>
        <w:t>Nakawunde</w:t>
      </w:r>
      <w:r w:rsidRPr="00A814F0">
        <w:rPr>
          <w:rFonts w:ascii="Time New Roman" w:eastAsia="楷体" w:hAnsi="Time New Roman" w:hint="eastAsia"/>
        </w:rPr>
        <w:t>诉加拿大</w:t>
      </w:r>
      <w:r w:rsidRPr="00A814F0">
        <w:rPr>
          <w:rFonts w:hint="eastAsia"/>
        </w:rPr>
        <w:t>(</w:t>
      </w:r>
      <w:hyperlink r:id="rId70" w:history="1">
        <w:r w:rsidRPr="00A814F0">
          <w:rPr>
            <w:rStyle w:val="af5"/>
            <w:rFonts w:hint="eastAsia"/>
            <w:u w:val="none"/>
          </w:rPr>
          <w:t>CAT/C/64/D/615/2014</w:t>
        </w:r>
      </w:hyperlink>
      <w:r w:rsidRPr="00A814F0">
        <w:rPr>
          <w:rFonts w:hint="eastAsia"/>
        </w:rPr>
        <w:t>)</w:t>
      </w:r>
      <w:r w:rsidRPr="00A814F0">
        <w:rPr>
          <w:rFonts w:hint="eastAsia"/>
        </w:rPr>
        <w:t>、</w:t>
      </w:r>
      <w:r w:rsidRPr="00A814F0">
        <w:rPr>
          <w:rFonts w:hint="eastAsia"/>
        </w:rPr>
        <w:t>A.B.</w:t>
      </w:r>
      <w:r w:rsidRPr="00A814F0">
        <w:rPr>
          <w:rFonts w:ascii="Time New Roman" w:eastAsia="楷体" w:hAnsi="Time New Roman" w:hint="eastAsia"/>
        </w:rPr>
        <w:t>诉德国</w:t>
      </w:r>
      <w:r w:rsidRPr="00A814F0">
        <w:rPr>
          <w:rFonts w:hint="eastAsia"/>
        </w:rPr>
        <w:t>(</w:t>
      </w:r>
      <w:hyperlink r:id="rId71" w:history="1">
        <w:r w:rsidRPr="00A814F0">
          <w:rPr>
            <w:rStyle w:val="af5"/>
            <w:rFonts w:hint="eastAsia"/>
            <w:u w:val="none"/>
          </w:rPr>
          <w:t>CAT/C/64/D/727/2016</w:t>
        </w:r>
      </w:hyperlink>
      <w:r w:rsidRPr="00A814F0">
        <w:rPr>
          <w:rFonts w:hint="eastAsia"/>
        </w:rPr>
        <w:t>)</w:t>
      </w:r>
      <w:r w:rsidRPr="00A814F0">
        <w:rPr>
          <w:rFonts w:hint="eastAsia"/>
        </w:rPr>
        <w:t>和</w:t>
      </w:r>
      <w:r w:rsidRPr="00A814F0">
        <w:rPr>
          <w:rFonts w:hint="eastAsia"/>
        </w:rPr>
        <w:t>J.O.</w:t>
      </w:r>
      <w:r w:rsidRPr="00A814F0">
        <w:rPr>
          <w:rFonts w:ascii="Time New Roman" w:eastAsia="楷体" w:hAnsi="Time New Roman" w:hint="eastAsia"/>
        </w:rPr>
        <w:t>诉格鲁吉亚</w:t>
      </w:r>
      <w:r w:rsidRPr="00A814F0">
        <w:rPr>
          <w:rFonts w:hint="eastAsia"/>
        </w:rPr>
        <w:t>(</w:t>
      </w:r>
      <w:hyperlink r:id="rId72" w:history="1">
        <w:r w:rsidRPr="00A814F0">
          <w:rPr>
            <w:rStyle w:val="af5"/>
            <w:rFonts w:hint="eastAsia"/>
            <w:u w:val="none"/>
          </w:rPr>
          <w:t>CAT/C/64/D/730/2016</w:t>
        </w:r>
      </w:hyperlink>
      <w:r w:rsidRPr="00A814F0">
        <w:rPr>
          <w:rFonts w:hint="eastAsia"/>
        </w:rPr>
        <w:t>)</w:t>
      </w:r>
      <w:r w:rsidRPr="00A814F0">
        <w:rPr>
          <w:rFonts w:hint="eastAsia"/>
        </w:rPr>
        <w:t>这三份来文不可受理，并停止审议</w:t>
      </w:r>
      <w:r w:rsidRPr="00A814F0">
        <w:rPr>
          <w:rFonts w:hint="eastAsia"/>
        </w:rPr>
        <w:t>X</w:t>
      </w:r>
      <w:r w:rsidRPr="00A814F0">
        <w:rPr>
          <w:rFonts w:ascii="Time New Roman" w:eastAsia="楷体" w:hAnsi="Time New Roman" w:hint="eastAsia"/>
        </w:rPr>
        <w:t>诉乌克兰</w:t>
      </w:r>
      <w:r w:rsidRPr="00A814F0">
        <w:rPr>
          <w:rFonts w:hint="eastAsia"/>
        </w:rPr>
        <w:t>(</w:t>
      </w:r>
      <w:hyperlink r:id="rId73" w:history="1">
        <w:r w:rsidRPr="00A814F0">
          <w:rPr>
            <w:rStyle w:val="af5"/>
            <w:rFonts w:hint="eastAsia"/>
            <w:u w:val="none"/>
          </w:rPr>
          <w:t>CAT/C/64/D/451/2011</w:t>
        </w:r>
      </w:hyperlink>
      <w:r w:rsidRPr="00A814F0">
        <w:rPr>
          <w:rFonts w:hint="eastAsia"/>
        </w:rPr>
        <w:t>)</w:t>
      </w:r>
      <w:r w:rsidRPr="00A814F0">
        <w:rPr>
          <w:rFonts w:hint="eastAsia"/>
        </w:rPr>
        <w:t>、</w:t>
      </w:r>
      <w:r w:rsidRPr="00A814F0">
        <w:rPr>
          <w:rFonts w:hint="eastAsia"/>
        </w:rPr>
        <w:t>P.S.</w:t>
      </w:r>
      <w:r w:rsidRPr="00A814F0">
        <w:rPr>
          <w:rFonts w:ascii="Time New Roman" w:eastAsia="楷体" w:hAnsi="Time New Roman" w:hint="eastAsia"/>
        </w:rPr>
        <w:t>诉加拿大</w:t>
      </w:r>
      <w:r w:rsidRPr="00A814F0">
        <w:rPr>
          <w:rFonts w:hint="eastAsia"/>
        </w:rPr>
        <w:t>(</w:t>
      </w:r>
      <w:hyperlink r:id="rId74" w:history="1">
        <w:r w:rsidRPr="00A814F0">
          <w:rPr>
            <w:rStyle w:val="af5"/>
            <w:rFonts w:hint="eastAsia"/>
            <w:u w:val="none"/>
          </w:rPr>
          <w:t>CAT/C/64/</w:t>
        </w:r>
      </w:hyperlink>
      <w:r w:rsidR="00A01AC0" w:rsidRPr="00A814F0">
        <w:t xml:space="preserve"> </w:t>
      </w:r>
      <w:r w:rsidRPr="00A814F0">
        <w:rPr>
          <w:rFonts w:hint="eastAsia"/>
        </w:rPr>
        <w:t>D/656/2015)</w:t>
      </w:r>
      <w:r w:rsidRPr="00A814F0">
        <w:rPr>
          <w:rFonts w:hint="eastAsia"/>
        </w:rPr>
        <w:t>，</w:t>
      </w:r>
      <w:r w:rsidRPr="00A814F0">
        <w:rPr>
          <w:rFonts w:hint="eastAsia"/>
        </w:rPr>
        <w:t>A.S.</w:t>
      </w:r>
      <w:r w:rsidRPr="00A814F0">
        <w:rPr>
          <w:rFonts w:ascii="Time New Roman" w:eastAsia="楷体" w:hAnsi="Time New Roman" w:hint="eastAsia"/>
        </w:rPr>
        <w:t>诉加拿大</w:t>
      </w:r>
      <w:r w:rsidRPr="00A814F0">
        <w:rPr>
          <w:rFonts w:hint="eastAsia"/>
        </w:rPr>
        <w:t>(</w:t>
      </w:r>
      <w:hyperlink r:id="rId75" w:history="1">
        <w:r w:rsidRPr="00A814F0">
          <w:rPr>
            <w:rStyle w:val="af5"/>
            <w:rFonts w:hint="eastAsia"/>
            <w:u w:val="none"/>
          </w:rPr>
          <w:t>CAT/C/64/D/689/2015</w:t>
        </w:r>
      </w:hyperlink>
      <w:r w:rsidRPr="00A814F0">
        <w:rPr>
          <w:rFonts w:hint="eastAsia"/>
        </w:rPr>
        <w:t>)</w:t>
      </w:r>
      <w:r w:rsidRPr="00A814F0">
        <w:rPr>
          <w:rFonts w:hint="eastAsia"/>
        </w:rPr>
        <w:t>、</w:t>
      </w:r>
      <w:r w:rsidRPr="00A814F0">
        <w:rPr>
          <w:rFonts w:hint="eastAsia"/>
        </w:rPr>
        <w:t>M.S.</w:t>
      </w:r>
      <w:r w:rsidRPr="00A814F0">
        <w:rPr>
          <w:rFonts w:ascii="Time New Roman" w:eastAsia="楷体" w:hAnsi="Time New Roman" w:hint="eastAsia"/>
        </w:rPr>
        <w:t>诉加拿大</w:t>
      </w:r>
      <w:r w:rsidRPr="00A814F0">
        <w:rPr>
          <w:rFonts w:hint="eastAsia"/>
        </w:rPr>
        <w:t>(</w:t>
      </w:r>
      <w:hyperlink r:id="rId76" w:history="1">
        <w:r w:rsidRPr="00A814F0">
          <w:rPr>
            <w:rStyle w:val="af5"/>
            <w:rFonts w:hint="eastAsia"/>
            <w:u w:val="none"/>
          </w:rPr>
          <w:t>CAT/C/64/D/</w:t>
        </w:r>
      </w:hyperlink>
      <w:r w:rsidR="00A01AC0" w:rsidRPr="00A814F0">
        <w:t xml:space="preserve"> </w:t>
      </w:r>
      <w:r w:rsidRPr="00A814F0">
        <w:rPr>
          <w:rFonts w:hint="eastAsia"/>
        </w:rPr>
        <w:t>694/2015)</w:t>
      </w:r>
      <w:r w:rsidRPr="00A814F0">
        <w:rPr>
          <w:rFonts w:hint="eastAsia"/>
        </w:rPr>
        <w:t>、</w:t>
      </w:r>
      <w:r w:rsidRPr="00A814F0">
        <w:rPr>
          <w:rFonts w:hint="eastAsia"/>
        </w:rPr>
        <w:t>V.K.</w:t>
      </w:r>
      <w:r w:rsidRPr="00A814F0">
        <w:rPr>
          <w:rFonts w:ascii="Time New Roman" w:eastAsia="楷体" w:hAnsi="Time New Roman" w:hint="eastAsia"/>
        </w:rPr>
        <w:t>和</w:t>
      </w:r>
      <w:r w:rsidRPr="00A814F0">
        <w:rPr>
          <w:rFonts w:hint="eastAsia"/>
        </w:rPr>
        <w:t>S.K.</w:t>
      </w:r>
      <w:r w:rsidRPr="00A814F0">
        <w:rPr>
          <w:rFonts w:ascii="Time New Roman" w:eastAsia="楷体" w:hAnsi="Time New Roman" w:hint="eastAsia"/>
        </w:rPr>
        <w:t>诉瑞士</w:t>
      </w:r>
      <w:r w:rsidRPr="00A814F0">
        <w:rPr>
          <w:rFonts w:hint="eastAsia"/>
        </w:rPr>
        <w:t>(</w:t>
      </w:r>
      <w:hyperlink r:id="rId77" w:history="1">
        <w:r w:rsidRPr="00A814F0">
          <w:rPr>
            <w:rStyle w:val="af5"/>
            <w:rFonts w:hint="eastAsia"/>
            <w:u w:val="none"/>
          </w:rPr>
          <w:t>CAT/C/64/D/724/2016</w:t>
        </w:r>
      </w:hyperlink>
      <w:r w:rsidRPr="00A814F0">
        <w:rPr>
          <w:rFonts w:hint="eastAsia"/>
        </w:rPr>
        <w:t>)</w:t>
      </w:r>
      <w:r w:rsidRPr="00A814F0">
        <w:rPr>
          <w:rFonts w:hint="eastAsia"/>
        </w:rPr>
        <w:t>、</w:t>
      </w:r>
      <w:r w:rsidRPr="00A814F0">
        <w:rPr>
          <w:rFonts w:hint="eastAsia"/>
        </w:rPr>
        <w:t>M.A.A.</w:t>
      </w:r>
      <w:r w:rsidRPr="00A814F0">
        <w:rPr>
          <w:rFonts w:ascii="Time New Roman" w:eastAsia="楷体" w:hAnsi="Time New Roman" w:hint="eastAsia"/>
        </w:rPr>
        <w:t>诉丹麦</w:t>
      </w:r>
      <w:r w:rsidRPr="00A814F0">
        <w:rPr>
          <w:rFonts w:hint="eastAsia"/>
        </w:rPr>
        <w:t>(</w:t>
      </w:r>
      <w:hyperlink r:id="rId78" w:history="1">
        <w:r w:rsidRPr="00A814F0">
          <w:rPr>
            <w:rStyle w:val="af5"/>
            <w:rFonts w:hint="eastAsia"/>
            <w:u w:val="none"/>
          </w:rPr>
          <w:t>CAT/C/64/</w:t>
        </w:r>
      </w:hyperlink>
      <w:r w:rsidR="00A01AC0" w:rsidRPr="00A814F0">
        <w:t xml:space="preserve"> </w:t>
      </w:r>
      <w:r w:rsidRPr="00A814F0">
        <w:rPr>
          <w:rFonts w:hint="eastAsia"/>
        </w:rPr>
        <w:t>D/733/2016)</w:t>
      </w:r>
      <w:r w:rsidRPr="00A814F0">
        <w:rPr>
          <w:rFonts w:hint="eastAsia"/>
        </w:rPr>
        <w:t>、</w:t>
      </w:r>
      <w:r w:rsidRPr="00A814F0">
        <w:rPr>
          <w:rFonts w:hint="eastAsia"/>
        </w:rPr>
        <w:t>A.E.M.</w:t>
      </w:r>
      <w:r w:rsidRPr="00A814F0">
        <w:rPr>
          <w:rFonts w:ascii="Time New Roman" w:eastAsia="楷体" w:hAnsi="Time New Roman" w:hint="eastAsia"/>
        </w:rPr>
        <w:t>诉澳大利亚</w:t>
      </w:r>
      <w:r w:rsidRPr="00A814F0">
        <w:rPr>
          <w:rFonts w:hint="eastAsia"/>
        </w:rPr>
        <w:t>(</w:t>
      </w:r>
      <w:hyperlink r:id="rId79" w:history="1">
        <w:r w:rsidRPr="00A814F0">
          <w:rPr>
            <w:rStyle w:val="af5"/>
            <w:rFonts w:hint="eastAsia"/>
            <w:u w:val="none"/>
          </w:rPr>
          <w:t>CAT/C/64/D/803/2017</w:t>
        </w:r>
      </w:hyperlink>
      <w:r w:rsidRPr="00A814F0">
        <w:rPr>
          <w:rFonts w:hint="eastAsia"/>
        </w:rPr>
        <w:t>)</w:t>
      </w:r>
      <w:r w:rsidRPr="00A814F0">
        <w:rPr>
          <w:rFonts w:hint="eastAsia"/>
        </w:rPr>
        <w:t>和</w:t>
      </w:r>
      <w:r w:rsidRPr="00A814F0">
        <w:rPr>
          <w:rFonts w:hint="eastAsia"/>
        </w:rPr>
        <w:t>N.A.</w:t>
      </w:r>
      <w:r w:rsidR="0066714C" w:rsidRPr="00A814F0">
        <w:rPr>
          <w:rFonts w:hint="eastAsia"/>
        </w:rPr>
        <w:t>A.</w:t>
      </w:r>
      <w:r w:rsidRPr="00A814F0">
        <w:rPr>
          <w:rFonts w:ascii="Time New Roman" w:eastAsia="楷体" w:hAnsi="Time New Roman" w:hint="eastAsia"/>
        </w:rPr>
        <w:t>等人诉瑞士</w:t>
      </w:r>
      <w:r w:rsidRPr="00A814F0">
        <w:rPr>
          <w:rFonts w:hint="eastAsia"/>
        </w:rPr>
        <w:t>(</w:t>
      </w:r>
      <w:hyperlink r:id="rId80" w:history="1">
        <w:r w:rsidRPr="00A814F0">
          <w:rPr>
            <w:rStyle w:val="af5"/>
            <w:rFonts w:hint="eastAsia"/>
            <w:u w:val="none"/>
          </w:rPr>
          <w:t>CAT/C/64/D/814/2017</w:t>
        </w:r>
      </w:hyperlink>
      <w:r w:rsidRPr="00A814F0">
        <w:rPr>
          <w:rFonts w:hint="eastAsia"/>
        </w:rPr>
        <w:t>)</w:t>
      </w:r>
      <w:r w:rsidRPr="00A814F0">
        <w:rPr>
          <w:rFonts w:hint="eastAsia"/>
        </w:rPr>
        <w:t>的来文。</w:t>
      </w:r>
    </w:p>
    <w:p w:rsidR="000022DF" w:rsidRPr="00A814F0" w:rsidRDefault="000022DF" w:rsidP="000022DF">
      <w:pPr>
        <w:pStyle w:val="SingleTxtGC"/>
      </w:pPr>
      <w:r w:rsidRPr="00A814F0">
        <w:rPr>
          <w:rFonts w:hint="eastAsia"/>
        </w:rPr>
        <w:t>59.</w:t>
      </w:r>
      <w:r w:rsidRPr="00A814F0">
        <w:rPr>
          <w:rFonts w:hint="eastAsia"/>
        </w:rPr>
        <w:tab/>
      </w:r>
      <w:r w:rsidRPr="00A814F0">
        <w:rPr>
          <w:rFonts w:hint="eastAsia"/>
        </w:rPr>
        <w:t>在第六十五届会议上，委员会于</w:t>
      </w:r>
      <w:r w:rsidRPr="00A814F0">
        <w:rPr>
          <w:rFonts w:hint="eastAsia"/>
        </w:rPr>
        <w:t>2018</w:t>
      </w:r>
      <w:r w:rsidRPr="00A814F0">
        <w:rPr>
          <w:rFonts w:hint="eastAsia"/>
        </w:rPr>
        <w:t>年</w:t>
      </w:r>
      <w:r w:rsidRPr="00A814F0">
        <w:rPr>
          <w:rFonts w:hint="eastAsia"/>
        </w:rPr>
        <w:t>11</w:t>
      </w:r>
      <w:r w:rsidRPr="00A814F0">
        <w:rPr>
          <w:rFonts w:hint="eastAsia"/>
        </w:rPr>
        <w:t>月</w:t>
      </w:r>
      <w:r w:rsidRPr="00A814F0">
        <w:rPr>
          <w:rFonts w:hint="eastAsia"/>
        </w:rPr>
        <w:t>30</w:t>
      </w:r>
      <w:r w:rsidRPr="00A814F0">
        <w:rPr>
          <w:rFonts w:hint="eastAsia"/>
        </w:rPr>
        <w:t>日同由</w:t>
      </w:r>
      <w:r w:rsidRPr="00A814F0">
        <w:rPr>
          <w:rFonts w:hint="eastAsia"/>
        </w:rPr>
        <w:t>Ganna Yudkivska</w:t>
      </w:r>
      <w:r w:rsidRPr="00A814F0">
        <w:rPr>
          <w:rFonts w:hint="eastAsia"/>
        </w:rPr>
        <w:t>法官代表的欧洲人权法院、由</w:t>
      </w:r>
      <w:r w:rsidRPr="00A814F0">
        <w:rPr>
          <w:rFonts w:hint="eastAsia"/>
        </w:rPr>
        <w:t>Rafâa Ben Achour</w:t>
      </w:r>
      <w:r w:rsidRPr="00A814F0">
        <w:rPr>
          <w:rFonts w:hint="eastAsia"/>
        </w:rPr>
        <w:t>法官</w:t>
      </w:r>
      <w:r w:rsidRPr="00A814F0">
        <w:rPr>
          <w:rFonts w:hint="eastAsia"/>
        </w:rPr>
        <w:t>(</w:t>
      </w:r>
      <w:r w:rsidRPr="00A814F0">
        <w:rPr>
          <w:rFonts w:hint="eastAsia"/>
        </w:rPr>
        <w:t>通过视频会议</w:t>
      </w:r>
      <w:r w:rsidRPr="00A814F0">
        <w:rPr>
          <w:rFonts w:hint="eastAsia"/>
        </w:rPr>
        <w:t>)</w:t>
      </w:r>
      <w:r w:rsidRPr="00A814F0">
        <w:rPr>
          <w:rFonts w:hint="eastAsia"/>
        </w:rPr>
        <w:t>代表的非洲人权和人民权利法院以及由</w:t>
      </w:r>
      <w:r w:rsidRPr="00A814F0">
        <w:rPr>
          <w:rFonts w:hint="eastAsia"/>
        </w:rPr>
        <w:t>Carlos E.Gaio(</w:t>
      </w:r>
      <w:r w:rsidRPr="00A814F0">
        <w:rPr>
          <w:rFonts w:hint="eastAsia"/>
        </w:rPr>
        <w:t>通过视频会议</w:t>
      </w:r>
      <w:r w:rsidRPr="00A814F0">
        <w:rPr>
          <w:rFonts w:hint="eastAsia"/>
        </w:rPr>
        <w:t>)</w:t>
      </w:r>
      <w:r w:rsidRPr="00A814F0">
        <w:rPr>
          <w:rFonts w:hint="eastAsia"/>
        </w:rPr>
        <w:t>代表的美洲人权法院交换了意见。在这次得到国际人权研究所慷慨支持的会议上，与会者讨论了普遍民事管辖权和对酷刑和虐待行为的补救权，特别是各自的判例。委员会在该届会议上就九份来文通过了关于案情的决定。在</w:t>
      </w:r>
      <w:r w:rsidRPr="00A814F0">
        <w:rPr>
          <w:rFonts w:hint="eastAsia"/>
        </w:rPr>
        <w:t>Harun</w:t>
      </w:r>
      <w:r w:rsidRPr="00A814F0">
        <w:rPr>
          <w:rFonts w:ascii="Time New Roman" w:eastAsia="楷体" w:hAnsi="Time New Roman" w:hint="eastAsia"/>
        </w:rPr>
        <w:t>诉瑞士案</w:t>
      </w:r>
      <w:r w:rsidRPr="00A814F0">
        <w:rPr>
          <w:rFonts w:hint="eastAsia"/>
        </w:rPr>
        <w:t>(</w:t>
      </w:r>
      <w:hyperlink r:id="rId81" w:history="1">
        <w:r w:rsidRPr="00A814F0">
          <w:rPr>
            <w:rStyle w:val="af5"/>
            <w:rFonts w:hint="eastAsia"/>
            <w:u w:val="none"/>
          </w:rPr>
          <w:t>CAT/C/65/D/758/2016</w:t>
        </w:r>
      </w:hyperlink>
      <w:r w:rsidRPr="00A814F0">
        <w:rPr>
          <w:rFonts w:hint="eastAsia"/>
        </w:rPr>
        <w:t>)</w:t>
      </w:r>
      <w:r w:rsidRPr="00A814F0">
        <w:rPr>
          <w:rFonts w:hint="eastAsia"/>
        </w:rPr>
        <w:t>中，委员会得出结论认为，缔约国将申诉人遣返意大利将构成违反《公约》第</w:t>
      </w:r>
      <w:r w:rsidRPr="00A814F0">
        <w:rPr>
          <w:rFonts w:hint="eastAsia"/>
        </w:rPr>
        <w:t>3</w:t>
      </w:r>
      <w:r w:rsidRPr="00A814F0">
        <w:rPr>
          <w:rFonts w:hint="eastAsia"/>
        </w:rPr>
        <w:t>条的行为。在</w:t>
      </w:r>
      <w:r w:rsidRPr="00A814F0">
        <w:rPr>
          <w:rFonts w:hint="eastAsia"/>
        </w:rPr>
        <w:t>Yrusta</w:t>
      </w:r>
      <w:r w:rsidRPr="00A814F0">
        <w:rPr>
          <w:rFonts w:ascii="Time New Roman" w:eastAsia="楷体" w:hAnsi="Time New Roman" w:hint="eastAsia"/>
        </w:rPr>
        <w:t>和</w:t>
      </w:r>
      <w:r w:rsidRPr="00A814F0">
        <w:rPr>
          <w:rFonts w:hint="eastAsia"/>
        </w:rPr>
        <w:t>Yrusta</w:t>
      </w:r>
      <w:r w:rsidRPr="00A814F0">
        <w:rPr>
          <w:rFonts w:ascii="Time New Roman" w:eastAsia="楷体" w:hAnsi="Time New Roman" w:hint="eastAsia"/>
        </w:rPr>
        <w:t>诉阿根廷案</w:t>
      </w:r>
      <w:r w:rsidRPr="00A814F0">
        <w:rPr>
          <w:rFonts w:hint="eastAsia"/>
        </w:rPr>
        <w:t>(</w:t>
      </w:r>
      <w:hyperlink r:id="rId82" w:history="1">
        <w:r w:rsidRPr="00A814F0">
          <w:rPr>
            <w:rStyle w:val="af5"/>
            <w:rFonts w:hint="eastAsia"/>
            <w:u w:val="none"/>
          </w:rPr>
          <w:t>CAT/C/65/D/778/2016</w:t>
        </w:r>
      </w:hyperlink>
      <w:r w:rsidRPr="00A814F0">
        <w:rPr>
          <w:rFonts w:hint="eastAsia"/>
        </w:rPr>
        <w:t>)</w:t>
      </w:r>
      <w:r w:rsidRPr="00A814F0">
        <w:rPr>
          <w:rFonts w:hint="eastAsia"/>
        </w:rPr>
        <w:t>中，委员会认为，受害人遭受了酷刑，这违反了《公约》第</w:t>
      </w:r>
      <w:r w:rsidRPr="00A814F0">
        <w:rPr>
          <w:rFonts w:hint="eastAsia"/>
        </w:rPr>
        <w:t>2</w:t>
      </w:r>
      <w:r w:rsidRPr="00A814F0">
        <w:rPr>
          <w:rFonts w:hint="eastAsia"/>
        </w:rPr>
        <w:t>条第</w:t>
      </w:r>
      <w:r w:rsidRPr="00A814F0">
        <w:rPr>
          <w:rFonts w:hint="eastAsia"/>
        </w:rPr>
        <w:t>1</w:t>
      </w:r>
      <w:r w:rsidRPr="00A814F0">
        <w:rPr>
          <w:rFonts w:hint="eastAsia"/>
        </w:rPr>
        <w:t>款</w:t>
      </w:r>
      <w:r w:rsidRPr="00A814F0">
        <w:rPr>
          <w:rFonts w:hint="eastAsia"/>
        </w:rPr>
        <w:t>(</w:t>
      </w:r>
      <w:r w:rsidRPr="00A814F0">
        <w:rPr>
          <w:rFonts w:hint="eastAsia"/>
        </w:rPr>
        <w:t>与第</w:t>
      </w:r>
      <w:r w:rsidRPr="00A814F0">
        <w:rPr>
          <w:rFonts w:hint="eastAsia"/>
        </w:rPr>
        <w:t>1</w:t>
      </w:r>
      <w:r w:rsidRPr="00A814F0">
        <w:rPr>
          <w:rFonts w:hint="eastAsia"/>
        </w:rPr>
        <w:t>条一并解读</w:t>
      </w:r>
      <w:r w:rsidRPr="00A814F0">
        <w:rPr>
          <w:rFonts w:hint="eastAsia"/>
        </w:rPr>
        <w:t>)</w:t>
      </w:r>
      <w:r w:rsidRPr="00A814F0">
        <w:rPr>
          <w:rFonts w:hint="eastAsia"/>
        </w:rPr>
        <w:t>和第</w:t>
      </w:r>
      <w:r w:rsidRPr="00A814F0">
        <w:rPr>
          <w:rFonts w:hint="eastAsia"/>
        </w:rPr>
        <w:t>11</w:t>
      </w:r>
      <w:r w:rsidRPr="00A814F0">
        <w:rPr>
          <w:rFonts w:hint="eastAsia"/>
        </w:rPr>
        <w:t>条至第</w:t>
      </w:r>
      <w:r w:rsidRPr="00A814F0">
        <w:rPr>
          <w:rFonts w:hint="eastAsia"/>
        </w:rPr>
        <w:t>14</w:t>
      </w:r>
      <w:r w:rsidRPr="00A814F0">
        <w:rPr>
          <w:rFonts w:hint="eastAsia"/>
        </w:rPr>
        <w:t>条。在</w:t>
      </w:r>
      <w:r w:rsidRPr="00A814F0">
        <w:rPr>
          <w:rFonts w:hint="eastAsia"/>
        </w:rPr>
        <w:t>M.G.</w:t>
      </w:r>
      <w:r w:rsidRPr="00A814F0">
        <w:rPr>
          <w:rFonts w:ascii="Time New Roman" w:eastAsia="楷体" w:hAnsi="Time New Roman" w:hint="eastAsia"/>
        </w:rPr>
        <w:t>诉瑞士案</w:t>
      </w:r>
      <w:r w:rsidRPr="00A814F0">
        <w:rPr>
          <w:rFonts w:hint="eastAsia"/>
        </w:rPr>
        <w:t>(</w:t>
      </w:r>
      <w:hyperlink r:id="rId83" w:history="1">
        <w:r w:rsidRPr="00A814F0">
          <w:rPr>
            <w:rStyle w:val="af5"/>
            <w:rFonts w:hint="eastAsia"/>
            <w:u w:val="none"/>
          </w:rPr>
          <w:t>CAT/C/65/D/811/2017</w:t>
        </w:r>
      </w:hyperlink>
      <w:r w:rsidRPr="00A814F0">
        <w:rPr>
          <w:rFonts w:hint="eastAsia"/>
        </w:rPr>
        <w:t>和</w:t>
      </w:r>
      <w:r w:rsidRPr="00A814F0">
        <w:rPr>
          <w:rFonts w:hint="eastAsia"/>
        </w:rPr>
        <w:t>Corr.1)</w:t>
      </w:r>
      <w:r w:rsidRPr="00A814F0">
        <w:rPr>
          <w:rFonts w:hint="eastAsia"/>
        </w:rPr>
        <w:t>中，委员会得出结论认为，缔约国将申诉人遣返厄立特里亚将违反《公约》第</w:t>
      </w:r>
      <w:r w:rsidRPr="00A814F0">
        <w:rPr>
          <w:rFonts w:hint="eastAsia"/>
        </w:rPr>
        <w:t>3</w:t>
      </w:r>
      <w:r w:rsidRPr="00A814F0">
        <w:rPr>
          <w:rFonts w:hint="eastAsia"/>
        </w:rPr>
        <w:t>条。委员会在关于</w:t>
      </w:r>
      <w:r w:rsidRPr="00A814F0">
        <w:rPr>
          <w:rFonts w:hint="eastAsia"/>
        </w:rPr>
        <w:t>S.</w:t>
      </w:r>
      <w:r w:rsidRPr="00A814F0">
        <w:rPr>
          <w:rFonts w:ascii="Time New Roman" w:eastAsia="楷体" w:hAnsi="Time New Roman" w:hint="eastAsia"/>
        </w:rPr>
        <w:t>诉瑞典</w:t>
      </w:r>
      <w:r w:rsidRPr="00A814F0">
        <w:rPr>
          <w:rFonts w:hint="eastAsia"/>
        </w:rPr>
        <w:t>(</w:t>
      </w:r>
      <w:hyperlink r:id="rId84" w:history="1">
        <w:r w:rsidRPr="00A814F0">
          <w:rPr>
            <w:rStyle w:val="af5"/>
            <w:rFonts w:hint="eastAsia"/>
            <w:u w:val="none"/>
          </w:rPr>
          <w:t>CAT/C/65/D/691/2015</w:t>
        </w:r>
      </w:hyperlink>
      <w:r w:rsidRPr="00A814F0">
        <w:rPr>
          <w:rFonts w:hint="eastAsia"/>
        </w:rPr>
        <w:t>)</w:t>
      </w:r>
      <w:r w:rsidRPr="00A814F0">
        <w:rPr>
          <w:rFonts w:hint="eastAsia"/>
        </w:rPr>
        <w:t>、</w:t>
      </w:r>
      <w:r w:rsidRPr="00A814F0">
        <w:rPr>
          <w:rFonts w:hint="eastAsia"/>
        </w:rPr>
        <w:t>S.H</w:t>
      </w:r>
      <w:r w:rsidRPr="00A814F0">
        <w:rPr>
          <w:rFonts w:ascii="Time New Roman" w:eastAsia="楷体" w:hAnsi="Time New Roman" w:hint="eastAsia"/>
        </w:rPr>
        <w:t>.</w:t>
      </w:r>
      <w:r w:rsidRPr="00A814F0">
        <w:rPr>
          <w:rFonts w:ascii="Time New Roman" w:eastAsia="楷体" w:hAnsi="Time New Roman" w:hint="eastAsia"/>
        </w:rPr>
        <w:t>诉澳大利亚</w:t>
      </w:r>
      <w:r w:rsidRPr="00A814F0">
        <w:rPr>
          <w:rFonts w:hint="eastAsia"/>
        </w:rPr>
        <w:t>(</w:t>
      </w:r>
      <w:hyperlink r:id="rId85" w:history="1">
        <w:r w:rsidRPr="00A814F0">
          <w:rPr>
            <w:rStyle w:val="af5"/>
            <w:rFonts w:hint="eastAsia"/>
            <w:u w:val="none"/>
          </w:rPr>
          <w:t>CAT/C/65/D/761/</w:t>
        </w:r>
      </w:hyperlink>
      <w:r w:rsidR="00C13E73" w:rsidRPr="00A814F0">
        <w:t xml:space="preserve"> </w:t>
      </w:r>
      <w:r w:rsidRPr="00A814F0">
        <w:rPr>
          <w:rFonts w:hint="eastAsia"/>
        </w:rPr>
        <w:t>2016)</w:t>
      </w:r>
      <w:r w:rsidRPr="00A814F0">
        <w:rPr>
          <w:rFonts w:hint="eastAsia"/>
        </w:rPr>
        <w:t>、</w:t>
      </w:r>
      <w:r w:rsidRPr="00A814F0">
        <w:rPr>
          <w:rFonts w:hint="eastAsia"/>
        </w:rPr>
        <w:t>X.</w:t>
      </w:r>
      <w:r w:rsidRPr="00A814F0">
        <w:rPr>
          <w:rFonts w:ascii="Time New Roman" w:eastAsia="楷体" w:hAnsi="Time New Roman" w:hint="eastAsia"/>
        </w:rPr>
        <w:t>诉瑞士</w:t>
      </w:r>
      <w:r w:rsidRPr="00A814F0">
        <w:rPr>
          <w:rFonts w:hint="eastAsia"/>
        </w:rPr>
        <w:t>(</w:t>
      </w:r>
      <w:hyperlink r:id="rId86" w:history="1">
        <w:r w:rsidRPr="00A814F0">
          <w:rPr>
            <w:rStyle w:val="af5"/>
            <w:rFonts w:hint="eastAsia"/>
            <w:u w:val="none"/>
          </w:rPr>
          <w:t>CAT/C/65/D/765/2016</w:t>
        </w:r>
      </w:hyperlink>
      <w:r w:rsidRPr="00A814F0">
        <w:rPr>
          <w:rFonts w:hint="eastAsia"/>
        </w:rPr>
        <w:t>)</w:t>
      </w:r>
      <w:r w:rsidRPr="00A814F0">
        <w:rPr>
          <w:rFonts w:hint="eastAsia"/>
        </w:rPr>
        <w:t>、</w:t>
      </w:r>
      <w:r w:rsidRPr="00A814F0">
        <w:rPr>
          <w:rFonts w:hint="eastAsia"/>
        </w:rPr>
        <w:t>E.T.</w:t>
      </w:r>
      <w:r w:rsidRPr="00A814F0">
        <w:rPr>
          <w:rFonts w:ascii="Time New Roman" w:eastAsia="楷体" w:hAnsi="Time New Roman" w:hint="eastAsia"/>
        </w:rPr>
        <w:t>诉荷兰</w:t>
      </w:r>
      <w:r w:rsidRPr="00A814F0">
        <w:rPr>
          <w:rFonts w:hint="eastAsia"/>
        </w:rPr>
        <w:t>(</w:t>
      </w:r>
      <w:hyperlink r:id="rId87" w:history="1">
        <w:r w:rsidRPr="00A814F0">
          <w:rPr>
            <w:rStyle w:val="af5"/>
            <w:rFonts w:hint="eastAsia"/>
            <w:u w:val="none"/>
          </w:rPr>
          <w:t>CAT/C/65/D/801/2017</w:t>
        </w:r>
      </w:hyperlink>
      <w:r w:rsidRPr="00A814F0">
        <w:rPr>
          <w:rFonts w:hint="eastAsia"/>
        </w:rPr>
        <w:t>)</w:t>
      </w:r>
      <w:r w:rsidRPr="00A814F0">
        <w:rPr>
          <w:rFonts w:hint="eastAsia"/>
        </w:rPr>
        <w:t>、</w:t>
      </w:r>
      <w:r w:rsidRPr="00A814F0">
        <w:rPr>
          <w:rFonts w:hint="eastAsia"/>
        </w:rPr>
        <w:t>Y.G.</w:t>
      </w:r>
      <w:r w:rsidRPr="00A814F0">
        <w:rPr>
          <w:rFonts w:ascii="Time New Roman" w:eastAsia="楷体" w:hAnsi="Time New Roman" w:hint="eastAsia"/>
        </w:rPr>
        <w:t>诉瑞士</w:t>
      </w:r>
      <w:r w:rsidRPr="00A814F0">
        <w:rPr>
          <w:rFonts w:hint="eastAsia"/>
        </w:rPr>
        <w:t>(</w:t>
      </w:r>
      <w:hyperlink r:id="rId88" w:history="1">
        <w:r w:rsidRPr="00A814F0">
          <w:rPr>
            <w:rStyle w:val="af5"/>
            <w:rFonts w:hint="eastAsia"/>
            <w:u w:val="none"/>
          </w:rPr>
          <w:t>CAT/C/65/D/822/2017</w:t>
        </w:r>
      </w:hyperlink>
      <w:r w:rsidRPr="00A814F0">
        <w:rPr>
          <w:rFonts w:hint="eastAsia"/>
        </w:rPr>
        <w:t>)</w:t>
      </w:r>
      <w:r w:rsidRPr="00A814F0">
        <w:rPr>
          <w:rFonts w:hint="eastAsia"/>
        </w:rPr>
        <w:t>和</w:t>
      </w:r>
      <w:r w:rsidRPr="00A814F0">
        <w:rPr>
          <w:rFonts w:hint="eastAsia"/>
        </w:rPr>
        <w:t>A.M.</w:t>
      </w:r>
      <w:r w:rsidRPr="00A814F0">
        <w:rPr>
          <w:rFonts w:ascii="Time New Roman" w:eastAsia="楷体" w:hAnsi="Time New Roman" w:hint="eastAsia"/>
        </w:rPr>
        <w:t>诉瑞士</w:t>
      </w:r>
      <w:r w:rsidRPr="00A814F0">
        <w:rPr>
          <w:rFonts w:hint="eastAsia"/>
        </w:rPr>
        <w:t>(</w:t>
      </w:r>
      <w:hyperlink r:id="rId89" w:history="1">
        <w:r w:rsidRPr="00A814F0">
          <w:rPr>
            <w:rStyle w:val="af5"/>
            <w:rFonts w:hint="eastAsia"/>
            <w:u w:val="none"/>
          </w:rPr>
          <w:t>CAT/C/65/D/841/2017</w:t>
        </w:r>
      </w:hyperlink>
      <w:r w:rsidRPr="00A814F0">
        <w:rPr>
          <w:rFonts w:hint="eastAsia"/>
        </w:rPr>
        <w:t>)</w:t>
      </w:r>
      <w:r w:rsidRPr="00A814F0">
        <w:rPr>
          <w:rFonts w:hint="eastAsia"/>
        </w:rPr>
        <w:t>的决定中认为，缔约国强行遣返申诉人不会违反《公约》第</w:t>
      </w:r>
      <w:r w:rsidRPr="00A814F0">
        <w:rPr>
          <w:rFonts w:hint="eastAsia"/>
        </w:rPr>
        <w:t>3</w:t>
      </w:r>
      <w:r w:rsidRPr="00A814F0">
        <w:rPr>
          <w:rFonts w:hint="eastAsia"/>
        </w:rPr>
        <w:t>条。</w:t>
      </w:r>
    </w:p>
    <w:p w:rsidR="000022DF" w:rsidRPr="00A814F0" w:rsidRDefault="000022DF" w:rsidP="000022DF">
      <w:pPr>
        <w:pStyle w:val="SingleTxtGC"/>
      </w:pPr>
      <w:r w:rsidRPr="00A814F0">
        <w:rPr>
          <w:rFonts w:hint="eastAsia"/>
        </w:rPr>
        <w:t>60.</w:t>
      </w:r>
      <w:r w:rsidRPr="00A814F0">
        <w:rPr>
          <w:rFonts w:hint="eastAsia"/>
        </w:rPr>
        <w:tab/>
      </w:r>
      <w:r w:rsidRPr="00A814F0">
        <w:rPr>
          <w:rFonts w:hint="eastAsia"/>
        </w:rPr>
        <w:t>委员会还认定，</w:t>
      </w:r>
      <w:r w:rsidR="0066714C" w:rsidRPr="00A814F0">
        <w:rPr>
          <w:rFonts w:hint="eastAsia"/>
        </w:rPr>
        <w:t>T.</w:t>
      </w:r>
      <w:r w:rsidRPr="00A814F0">
        <w:rPr>
          <w:rFonts w:hint="eastAsia"/>
        </w:rPr>
        <w:t>T.P</w:t>
      </w:r>
      <w:r w:rsidRPr="00A814F0">
        <w:rPr>
          <w:rFonts w:ascii="Time New Roman" w:eastAsia="楷体" w:hAnsi="Time New Roman" w:hint="eastAsia"/>
        </w:rPr>
        <w:t>.</w:t>
      </w:r>
      <w:r w:rsidRPr="00A814F0">
        <w:rPr>
          <w:rFonts w:ascii="Time New Roman" w:eastAsia="楷体" w:hAnsi="Time New Roman" w:hint="eastAsia"/>
        </w:rPr>
        <w:t>诉澳大利亚</w:t>
      </w:r>
      <w:r w:rsidRPr="00A814F0">
        <w:rPr>
          <w:rFonts w:hint="eastAsia"/>
        </w:rPr>
        <w:t>(</w:t>
      </w:r>
      <w:hyperlink r:id="rId90" w:history="1">
        <w:r w:rsidRPr="00A814F0">
          <w:rPr>
            <w:rStyle w:val="af5"/>
            <w:rFonts w:hint="eastAsia"/>
            <w:u w:val="none"/>
          </w:rPr>
          <w:t>CAT/C/65/D/756/2016</w:t>
        </w:r>
      </w:hyperlink>
      <w:r w:rsidRPr="00A814F0">
        <w:rPr>
          <w:rFonts w:hint="eastAsia"/>
        </w:rPr>
        <w:t>)</w:t>
      </w:r>
      <w:r w:rsidRPr="00A814F0">
        <w:rPr>
          <w:rFonts w:hint="eastAsia"/>
        </w:rPr>
        <w:t>和</w:t>
      </w:r>
      <w:r w:rsidRPr="00A814F0">
        <w:rPr>
          <w:rFonts w:hint="eastAsia"/>
        </w:rPr>
        <w:t>F.K.A.</w:t>
      </w:r>
      <w:r w:rsidRPr="00A814F0">
        <w:rPr>
          <w:rFonts w:ascii="Time New Roman" w:eastAsia="楷体" w:hAnsi="Time New Roman" w:hint="eastAsia"/>
        </w:rPr>
        <w:t>诉加拿大</w:t>
      </w:r>
      <w:r w:rsidRPr="00A814F0">
        <w:rPr>
          <w:rFonts w:hint="eastAsia"/>
        </w:rPr>
        <w:t>(</w:t>
      </w:r>
      <w:hyperlink r:id="rId91" w:history="1">
        <w:r w:rsidRPr="00A814F0">
          <w:rPr>
            <w:rStyle w:val="af5"/>
            <w:rFonts w:hint="eastAsia"/>
            <w:u w:val="none"/>
          </w:rPr>
          <w:t>CAT/C/65/D/784/2016</w:t>
        </w:r>
      </w:hyperlink>
      <w:r w:rsidRPr="00A814F0">
        <w:rPr>
          <w:rFonts w:hint="eastAsia"/>
        </w:rPr>
        <w:t>)</w:t>
      </w:r>
      <w:r w:rsidRPr="00A814F0">
        <w:rPr>
          <w:rFonts w:hint="eastAsia"/>
        </w:rPr>
        <w:t>这两份来文不可受理，并停止审议</w:t>
      </w:r>
      <w:r w:rsidRPr="00A814F0">
        <w:rPr>
          <w:rFonts w:hint="eastAsia"/>
        </w:rPr>
        <w:t>B.M.</w:t>
      </w:r>
      <w:r w:rsidRPr="00A814F0">
        <w:rPr>
          <w:rFonts w:ascii="Time New Roman" w:eastAsia="楷体" w:hAnsi="Time New Roman" w:hint="eastAsia"/>
        </w:rPr>
        <w:t>诉瑞士</w:t>
      </w:r>
      <w:r w:rsidRPr="00A814F0">
        <w:rPr>
          <w:rFonts w:hint="eastAsia"/>
        </w:rPr>
        <w:t>(</w:t>
      </w:r>
      <w:hyperlink r:id="rId92" w:history="1">
        <w:r w:rsidRPr="00A814F0">
          <w:rPr>
            <w:rStyle w:val="af5"/>
            <w:rFonts w:hint="eastAsia"/>
            <w:u w:val="none"/>
          </w:rPr>
          <w:t>CAT/C/</w:t>
        </w:r>
      </w:hyperlink>
      <w:r w:rsidR="00C13E73" w:rsidRPr="00A814F0">
        <w:t xml:space="preserve"> </w:t>
      </w:r>
      <w:r w:rsidRPr="00A814F0">
        <w:rPr>
          <w:rFonts w:hint="eastAsia"/>
        </w:rPr>
        <w:t>65/D/584/2014)</w:t>
      </w:r>
      <w:r w:rsidRPr="00A814F0">
        <w:rPr>
          <w:rFonts w:hint="eastAsia"/>
        </w:rPr>
        <w:t>、</w:t>
      </w:r>
      <w:r w:rsidRPr="00A814F0">
        <w:rPr>
          <w:rFonts w:hint="eastAsia"/>
        </w:rPr>
        <w:t>A.S.</w:t>
      </w:r>
      <w:r w:rsidRPr="00A814F0">
        <w:rPr>
          <w:rFonts w:ascii="Time New Roman" w:eastAsia="楷体" w:hAnsi="Time New Roman" w:hint="eastAsia"/>
        </w:rPr>
        <w:t>诉加拿大</w:t>
      </w:r>
      <w:r w:rsidRPr="00A814F0">
        <w:rPr>
          <w:rFonts w:hint="eastAsia"/>
        </w:rPr>
        <w:t>(</w:t>
      </w:r>
      <w:hyperlink r:id="rId93" w:history="1">
        <w:r w:rsidRPr="00A814F0">
          <w:rPr>
            <w:rStyle w:val="af5"/>
            <w:rFonts w:hint="eastAsia"/>
            <w:u w:val="none"/>
          </w:rPr>
          <w:t>CAT/C/65/D/679/2015</w:t>
        </w:r>
      </w:hyperlink>
      <w:r w:rsidRPr="00A814F0">
        <w:rPr>
          <w:rFonts w:hint="eastAsia"/>
        </w:rPr>
        <w:t>)</w:t>
      </w:r>
      <w:r w:rsidRPr="00A814F0">
        <w:rPr>
          <w:rFonts w:hint="eastAsia"/>
        </w:rPr>
        <w:t>、</w:t>
      </w:r>
      <w:r w:rsidRPr="00A814F0">
        <w:rPr>
          <w:rFonts w:hint="eastAsia"/>
        </w:rPr>
        <w:t>K.B.</w:t>
      </w:r>
      <w:r w:rsidRPr="00A814F0">
        <w:rPr>
          <w:rFonts w:ascii="Time New Roman" w:eastAsia="楷体" w:hAnsi="Time New Roman" w:hint="eastAsia"/>
        </w:rPr>
        <w:t>诉加拿大</w:t>
      </w:r>
      <w:r w:rsidRPr="00A814F0">
        <w:rPr>
          <w:rFonts w:hint="eastAsia"/>
        </w:rPr>
        <w:t>(</w:t>
      </w:r>
      <w:hyperlink r:id="rId94" w:history="1">
        <w:r w:rsidRPr="00A814F0">
          <w:rPr>
            <w:rStyle w:val="af5"/>
            <w:rFonts w:hint="eastAsia"/>
            <w:u w:val="none"/>
          </w:rPr>
          <w:t>CAT/C/65/</w:t>
        </w:r>
      </w:hyperlink>
      <w:r w:rsidR="00C13E73" w:rsidRPr="00A814F0">
        <w:t xml:space="preserve"> </w:t>
      </w:r>
      <w:r w:rsidRPr="00A814F0">
        <w:rPr>
          <w:rFonts w:hint="eastAsia"/>
        </w:rPr>
        <w:t>D/739/2016)</w:t>
      </w:r>
      <w:r w:rsidRPr="00A814F0">
        <w:rPr>
          <w:rFonts w:hint="eastAsia"/>
        </w:rPr>
        <w:t>，</w:t>
      </w:r>
      <w:r w:rsidRPr="00A814F0">
        <w:rPr>
          <w:rFonts w:hint="eastAsia"/>
        </w:rPr>
        <w:t>M.A.</w:t>
      </w:r>
      <w:r w:rsidRPr="00A814F0">
        <w:rPr>
          <w:rFonts w:ascii="Time New Roman" w:eastAsia="楷体" w:hAnsi="Time New Roman" w:hint="eastAsia"/>
        </w:rPr>
        <w:t>诉瑞典</w:t>
      </w:r>
      <w:r w:rsidRPr="00A814F0">
        <w:rPr>
          <w:rFonts w:hint="eastAsia"/>
        </w:rPr>
        <w:t>(</w:t>
      </w:r>
      <w:hyperlink r:id="rId95" w:history="1">
        <w:r w:rsidRPr="00A814F0">
          <w:rPr>
            <w:rStyle w:val="af5"/>
            <w:rFonts w:hint="eastAsia"/>
            <w:u w:val="none"/>
          </w:rPr>
          <w:t>CAT/C/65/D/796/2017</w:t>
        </w:r>
      </w:hyperlink>
      <w:r w:rsidRPr="00A814F0">
        <w:rPr>
          <w:rFonts w:hint="eastAsia"/>
        </w:rPr>
        <w:t>)</w:t>
      </w:r>
      <w:r w:rsidRPr="00A814F0">
        <w:rPr>
          <w:rFonts w:hint="eastAsia"/>
        </w:rPr>
        <w:t>和</w:t>
      </w:r>
      <w:r w:rsidRPr="00A814F0">
        <w:rPr>
          <w:rFonts w:hint="eastAsia"/>
        </w:rPr>
        <w:t>A.M.</w:t>
      </w:r>
      <w:r w:rsidRPr="00A814F0">
        <w:rPr>
          <w:rFonts w:ascii="Time New Roman" w:eastAsia="楷体" w:hAnsi="Time New Roman" w:hint="eastAsia"/>
        </w:rPr>
        <w:t>诉瑞典</w:t>
      </w:r>
      <w:r w:rsidRPr="00A814F0">
        <w:rPr>
          <w:rFonts w:hint="eastAsia"/>
        </w:rPr>
        <w:t>(</w:t>
      </w:r>
      <w:hyperlink r:id="rId96" w:history="1">
        <w:r w:rsidRPr="00A814F0">
          <w:rPr>
            <w:rStyle w:val="af5"/>
            <w:rFonts w:hint="eastAsia"/>
            <w:u w:val="none"/>
          </w:rPr>
          <w:t>CAT/C/65/D/</w:t>
        </w:r>
      </w:hyperlink>
      <w:r w:rsidR="00C13E73" w:rsidRPr="00A814F0">
        <w:t xml:space="preserve"> </w:t>
      </w:r>
      <w:r w:rsidRPr="00A814F0">
        <w:rPr>
          <w:rFonts w:hint="eastAsia"/>
        </w:rPr>
        <w:t>859/2018)</w:t>
      </w:r>
      <w:r w:rsidRPr="00A814F0">
        <w:rPr>
          <w:rFonts w:hint="eastAsia"/>
        </w:rPr>
        <w:t>的来文。</w:t>
      </w:r>
    </w:p>
    <w:p w:rsidR="000022DF" w:rsidRPr="00A814F0" w:rsidRDefault="000022DF" w:rsidP="000022DF">
      <w:pPr>
        <w:pStyle w:val="SingleTxtGC"/>
      </w:pPr>
      <w:r w:rsidRPr="00A814F0">
        <w:t>61.</w:t>
      </w:r>
      <w:r w:rsidRPr="00A814F0">
        <w:tab/>
      </w:r>
      <w:r w:rsidRPr="00A814F0">
        <w:rPr>
          <w:rFonts w:hint="eastAsia"/>
        </w:rPr>
        <w:t>委员会第六十六届会议就九份来文通过了关于案情的决定。在</w:t>
      </w:r>
      <w:r w:rsidRPr="00A814F0">
        <w:t>I.A.</w:t>
      </w:r>
      <w:r w:rsidRPr="00A814F0">
        <w:rPr>
          <w:rFonts w:ascii="Time New Roman" w:eastAsia="楷体" w:hAnsi="Time New Roman" w:hint="eastAsia"/>
        </w:rPr>
        <w:t>诉瑞典案</w:t>
      </w:r>
      <w:r w:rsidRPr="00A814F0">
        <w:t>(</w:t>
      </w:r>
      <w:hyperlink r:id="rId97" w:history="1">
        <w:r w:rsidRPr="00A814F0">
          <w:rPr>
            <w:rStyle w:val="af5"/>
            <w:u w:val="none"/>
          </w:rPr>
          <w:t>CAT/C/66/D/729/2016</w:t>
        </w:r>
      </w:hyperlink>
      <w:r w:rsidRPr="00A814F0">
        <w:t>)</w:t>
      </w:r>
      <w:r w:rsidRPr="00A814F0">
        <w:rPr>
          <w:rFonts w:hint="eastAsia"/>
        </w:rPr>
        <w:t>、</w:t>
      </w:r>
      <w:r w:rsidRPr="00A814F0">
        <w:t>ErdoğAn</w:t>
      </w:r>
      <w:r w:rsidRPr="00A814F0">
        <w:rPr>
          <w:rFonts w:ascii="Time New Roman" w:eastAsia="楷体" w:hAnsi="Time New Roman" w:hint="eastAsia"/>
        </w:rPr>
        <w:t>诉摩洛哥案</w:t>
      </w:r>
      <w:r w:rsidRPr="00A814F0">
        <w:t>(</w:t>
      </w:r>
      <w:hyperlink r:id="rId98" w:history="1">
        <w:r w:rsidRPr="00A814F0">
          <w:rPr>
            <w:rStyle w:val="af5"/>
            <w:u w:val="none"/>
          </w:rPr>
          <w:t>CAT/C/66/D/827/2017</w:t>
        </w:r>
      </w:hyperlink>
      <w:r w:rsidRPr="00A814F0">
        <w:t>)</w:t>
      </w:r>
      <w:r w:rsidRPr="00A814F0">
        <w:rPr>
          <w:rFonts w:hint="eastAsia"/>
        </w:rPr>
        <w:t>、</w:t>
      </w:r>
      <w:r w:rsidRPr="00A814F0">
        <w:t>Onder</w:t>
      </w:r>
      <w:r w:rsidRPr="00A814F0">
        <w:rPr>
          <w:rFonts w:ascii="Time New Roman" w:eastAsia="楷体" w:hAnsi="Time New Roman" w:hint="eastAsia"/>
        </w:rPr>
        <w:t>诉摩洛哥案</w:t>
      </w:r>
      <w:r w:rsidRPr="00A814F0">
        <w:rPr>
          <w:rFonts w:ascii="Time New Roman" w:eastAsia="楷体" w:hAnsi="Time New Roman"/>
        </w:rPr>
        <w:t>(</w:t>
      </w:r>
      <w:hyperlink r:id="rId99" w:history="1">
        <w:r w:rsidRPr="00A814F0">
          <w:rPr>
            <w:rStyle w:val="af5"/>
            <w:rFonts w:ascii="Time New Roman" w:eastAsia="楷体" w:hAnsi="Time New Roman"/>
            <w:u w:val="none"/>
          </w:rPr>
          <w:t>CA</w:t>
        </w:r>
        <w:r w:rsidRPr="00A814F0">
          <w:rPr>
            <w:rStyle w:val="af5"/>
            <w:u w:val="none"/>
          </w:rPr>
          <w:t>T/C/66/D/845/2017</w:t>
        </w:r>
      </w:hyperlink>
      <w:r w:rsidRPr="00A814F0">
        <w:t>)</w:t>
      </w:r>
      <w:r w:rsidRPr="00A814F0">
        <w:rPr>
          <w:rFonts w:hint="eastAsia"/>
        </w:rPr>
        <w:t>和</w:t>
      </w:r>
      <w:r w:rsidRPr="00A814F0">
        <w:t>Ayden</w:t>
      </w:r>
      <w:r w:rsidRPr="00A814F0">
        <w:rPr>
          <w:rFonts w:ascii="Time New Roman" w:eastAsia="楷体" w:hAnsi="Time New Roman" w:hint="eastAsia"/>
        </w:rPr>
        <w:t>诉摩洛哥案</w:t>
      </w:r>
      <w:r w:rsidRPr="00A814F0">
        <w:rPr>
          <w:rFonts w:ascii="Time New Roman" w:eastAsia="楷体" w:hAnsi="Time New Roman"/>
        </w:rPr>
        <w:t>(</w:t>
      </w:r>
      <w:hyperlink r:id="rId100" w:history="1">
        <w:r w:rsidRPr="00A814F0">
          <w:rPr>
            <w:rStyle w:val="af5"/>
            <w:rFonts w:ascii="Time New Roman" w:eastAsia="楷体" w:hAnsi="Time New Roman"/>
            <w:u w:val="none"/>
          </w:rPr>
          <w:t>CAT</w:t>
        </w:r>
        <w:r w:rsidRPr="00A814F0">
          <w:rPr>
            <w:rStyle w:val="af5"/>
            <w:u w:val="none"/>
          </w:rPr>
          <w:t>/C/66/D/846/2017</w:t>
        </w:r>
      </w:hyperlink>
      <w:r w:rsidRPr="00A814F0">
        <w:t>)</w:t>
      </w:r>
      <w:r w:rsidRPr="00A814F0">
        <w:rPr>
          <w:rFonts w:hint="eastAsia"/>
        </w:rPr>
        <w:t>中，委员会认为，强行遣返或引渡申诉人将构成缔约国违反《公约》第</w:t>
      </w:r>
      <w:r w:rsidRPr="00A814F0">
        <w:t>3</w:t>
      </w:r>
      <w:r w:rsidRPr="00A814F0">
        <w:rPr>
          <w:rFonts w:hint="eastAsia"/>
        </w:rPr>
        <w:t>条的行为。在针对摩洛哥的三起案件中，委员会认为，缔约国有义务在审议引渡请求时评估酷刑和虐待的风险。委员会在关于</w:t>
      </w:r>
      <w:r w:rsidRPr="00A814F0">
        <w:rPr>
          <w:rFonts w:ascii="Time New Roman" w:eastAsia="楷体" w:hAnsi="Time New Roman"/>
        </w:rPr>
        <w:t>M.J.S.</w:t>
      </w:r>
      <w:r w:rsidRPr="00A814F0">
        <w:rPr>
          <w:rFonts w:ascii="Time New Roman" w:eastAsia="楷体" w:hAnsi="Time New Roman" w:hint="eastAsia"/>
        </w:rPr>
        <w:t>诉荷兰</w:t>
      </w:r>
      <w:r w:rsidRPr="00A814F0">
        <w:t>(</w:t>
      </w:r>
      <w:hyperlink r:id="rId101" w:history="1">
        <w:r w:rsidRPr="00A814F0">
          <w:rPr>
            <w:rStyle w:val="af5"/>
            <w:u w:val="none"/>
          </w:rPr>
          <w:t>C</w:t>
        </w:r>
        <w:r w:rsidRPr="00A814F0">
          <w:rPr>
            <w:rStyle w:val="af5"/>
            <w:rFonts w:hint="eastAsia"/>
            <w:u w:val="none"/>
          </w:rPr>
          <w:t>AT/C/66/D/757/2016</w:t>
        </w:r>
      </w:hyperlink>
      <w:r w:rsidRPr="00A814F0">
        <w:rPr>
          <w:rFonts w:hint="eastAsia"/>
        </w:rPr>
        <w:t>)</w:t>
      </w:r>
      <w:r w:rsidRPr="00A814F0">
        <w:rPr>
          <w:rFonts w:hint="eastAsia"/>
        </w:rPr>
        <w:t>、</w:t>
      </w:r>
      <w:r w:rsidRPr="00A814F0">
        <w:rPr>
          <w:rFonts w:hint="eastAsia"/>
        </w:rPr>
        <w:t>J.M.</w:t>
      </w:r>
      <w:r w:rsidRPr="00A814F0">
        <w:rPr>
          <w:rFonts w:ascii="Time New Roman" w:eastAsia="楷体" w:hAnsi="Time New Roman" w:hint="eastAsia"/>
        </w:rPr>
        <w:t>诉荷兰</w:t>
      </w:r>
      <w:r w:rsidRPr="00A814F0">
        <w:rPr>
          <w:rFonts w:ascii="Time New Roman" w:eastAsia="楷体" w:hAnsi="Time New Roman" w:hint="eastAsia"/>
        </w:rPr>
        <w:t>(</w:t>
      </w:r>
      <w:hyperlink r:id="rId102" w:history="1">
        <w:r w:rsidRPr="00A814F0">
          <w:rPr>
            <w:rStyle w:val="af5"/>
            <w:rFonts w:ascii="Time New Roman" w:eastAsia="楷体" w:hAnsi="Time New Roman" w:hint="eastAsia"/>
            <w:u w:val="none"/>
          </w:rPr>
          <w:t>CAT/C/66/D/</w:t>
        </w:r>
        <w:r w:rsidRPr="00A814F0">
          <w:rPr>
            <w:rStyle w:val="af5"/>
            <w:rFonts w:hint="eastAsia"/>
            <w:u w:val="none"/>
          </w:rPr>
          <w:t>768/2016</w:t>
        </w:r>
      </w:hyperlink>
      <w:r w:rsidRPr="00A814F0">
        <w:rPr>
          <w:rFonts w:hint="eastAsia"/>
        </w:rPr>
        <w:t>)</w:t>
      </w:r>
      <w:r w:rsidRPr="00A814F0">
        <w:rPr>
          <w:rFonts w:hint="eastAsia"/>
        </w:rPr>
        <w:t>、</w:t>
      </w:r>
      <w:r w:rsidRPr="00A814F0">
        <w:rPr>
          <w:rFonts w:hint="eastAsia"/>
        </w:rPr>
        <w:t>J</w:t>
      </w:r>
      <w:r w:rsidR="008030FF" w:rsidRPr="00A814F0">
        <w:rPr>
          <w:rFonts w:hint="eastAsia"/>
        </w:rPr>
        <w:t>.</w:t>
      </w:r>
      <w:r w:rsidRPr="00A814F0">
        <w:rPr>
          <w:rFonts w:hint="eastAsia"/>
        </w:rPr>
        <w:t>I.</w:t>
      </w:r>
      <w:r w:rsidRPr="00A814F0">
        <w:rPr>
          <w:rFonts w:ascii="Time New Roman" w:eastAsia="楷体" w:hAnsi="Time New Roman" w:hint="eastAsia"/>
        </w:rPr>
        <w:t>诉荷兰</w:t>
      </w:r>
      <w:r w:rsidRPr="00A814F0">
        <w:rPr>
          <w:rFonts w:hint="eastAsia"/>
        </w:rPr>
        <w:t>(</w:t>
      </w:r>
      <w:hyperlink r:id="rId103" w:history="1">
        <w:r w:rsidRPr="00A814F0">
          <w:rPr>
            <w:rStyle w:val="af5"/>
            <w:rFonts w:hint="eastAsia"/>
            <w:u w:val="none"/>
          </w:rPr>
          <w:t>CAT/C/66/D/771/2016</w:t>
        </w:r>
      </w:hyperlink>
      <w:r w:rsidRPr="00A814F0">
        <w:rPr>
          <w:rFonts w:hint="eastAsia"/>
        </w:rPr>
        <w:t>)</w:t>
      </w:r>
      <w:r w:rsidRPr="00A814F0">
        <w:rPr>
          <w:rFonts w:hint="eastAsia"/>
        </w:rPr>
        <w:t>、</w:t>
      </w:r>
      <w:r w:rsidRPr="00A814F0">
        <w:rPr>
          <w:rFonts w:hint="eastAsia"/>
        </w:rPr>
        <w:t>X</w:t>
      </w:r>
      <w:r w:rsidRPr="00A814F0">
        <w:rPr>
          <w:rFonts w:hint="eastAsia"/>
        </w:rPr>
        <w:t>和</w:t>
      </w:r>
      <w:r w:rsidRPr="00A814F0">
        <w:rPr>
          <w:rFonts w:hint="eastAsia"/>
        </w:rPr>
        <w:t>Y</w:t>
      </w:r>
      <w:r w:rsidRPr="00A814F0">
        <w:rPr>
          <w:rFonts w:ascii="Time New Roman" w:eastAsia="楷体" w:hAnsi="Time New Roman" w:hint="eastAsia"/>
        </w:rPr>
        <w:t>诉瑞士</w:t>
      </w:r>
      <w:r w:rsidRPr="00A814F0">
        <w:rPr>
          <w:rFonts w:hint="eastAsia"/>
        </w:rPr>
        <w:t>(</w:t>
      </w:r>
      <w:hyperlink r:id="rId104" w:history="1">
        <w:r w:rsidRPr="00A814F0">
          <w:rPr>
            <w:rStyle w:val="af5"/>
            <w:rFonts w:hint="eastAsia"/>
            <w:u w:val="none"/>
          </w:rPr>
          <w:t>CAT/C/66/D/776/2016</w:t>
        </w:r>
      </w:hyperlink>
      <w:r w:rsidRPr="00A814F0">
        <w:rPr>
          <w:rFonts w:hint="eastAsia"/>
        </w:rPr>
        <w:t>)</w:t>
      </w:r>
      <w:r w:rsidRPr="00A814F0">
        <w:rPr>
          <w:rFonts w:hint="eastAsia"/>
        </w:rPr>
        <w:t>和</w:t>
      </w:r>
      <w:r w:rsidRPr="00A814F0">
        <w:rPr>
          <w:rFonts w:hint="eastAsia"/>
        </w:rPr>
        <w:t>C.F.T</w:t>
      </w:r>
      <w:r w:rsidRPr="00A814F0">
        <w:rPr>
          <w:rFonts w:ascii="Time New Roman" w:eastAsia="楷体" w:hAnsi="Time New Roman" w:hint="eastAsia"/>
        </w:rPr>
        <w:t>.</w:t>
      </w:r>
      <w:r w:rsidRPr="00A814F0">
        <w:rPr>
          <w:rFonts w:ascii="Time New Roman" w:eastAsia="楷体" w:hAnsi="Time New Roman" w:hint="eastAsia"/>
        </w:rPr>
        <w:t>诉瑞士</w:t>
      </w:r>
      <w:r w:rsidRPr="00A814F0">
        <w:rPr>
          <w:rFonts w:hint="eastAsia"/>
        </w:rPr>
        <w:t>(</w:t>
      </w:r>
      <w:hyperlink r:id="rId105" w:history="1">
        <w:r w:rsidRPr="00A814F0">
          <w:rPr>
            <w:rStyle w:val="af5"/>
            <w:rFonts w:hint="eastAsia"/>
            <w:u w:val="none"/>
          </w:rPr>
          <w:t>CAT/C/66/D/829/2017</w:t>
        </w:r>
      </w:hyperlink>
      <w:r w:rsidRPr="00A814F0">
        <w:rPr>
          <w:rFonts w:hint="eastAsia"/>
        </w:rPr>
        <w:t>)</w:t>
      </w:r>
      <w:r w:rsidRPr="00A814F0">
        <w:rPr>
          <w:rFonts w:hint="eastAsia"/>
        </w:rPr>
        <w:t>的决定中认为，缔约国强行遣返或引渡申诉人不会违反《公约》第</w:t>
      </w:r>
      <w:r w:rsidRPr="00A814F0">
        <w:rPr>
          <w:rFonts w:hint="eastAsia"/>
        </w:rPr>
        <w:t>3</w:t>
      </w:r>
      <w:r w:rsidRPr="00A814F0">
        <w:rPr>
          <w:rFonts w:hint="eastAsia"/>
        </w:rPr>
        <w:t>条的规定。</w:t>
      </w:r>
    </w:p>
    <w:p w:rsidR="000022DF" w:rsidRPr="00A814F0" w:rsidRDefault="000022DF" w:rsidP="000022DF">
      <w:pPr>
        <w:pStyle w:val="SingleTxtGC"/>
      </w:pPr>
      <w:r w:rsidRPr="00A814F0">
        <w:rPr>
          <w:rFonts w:hint="eastAsia"/>
        </w:rPr>
        <w:t>62.</w:t>
      </w:r>
      <w:r w:rsidRPr="00A814F0">
        <w:rPr>
          <w:rFonts w:hint="eastAsia"/>
        </w:rPr>
        <w:tab/>
      </w:r>
      <w:r w:rsidRPr="00A814F0">
        <w:rPr>
          <w:rFonts w:hint="eastAsia"/>
        </w:rPr>
        <w:t>委员会还认定</w:t>
      </w:r>
      <w:r w:rsidRPr="00A814F0">
        <w:rPr>
          <w:rFonts w:hint="eastAsia"/>
        </w:rPr>
        <w:t>A</w:t>
      </w:r>
      <w:r w:rsidRPr="00A814F0">
        <w:rPr>
          <w:rFonts w:ascii="Time New Roman" w:eastAsia="楷体" w:hAnsi="Time New Roman" w:hint="eastAsia"/>
        </w:rPr>
        <w:t>诉澳大利亚</w:t>
      </w:r>
      <w:r w:rsidRPr="00A814F0">
        <w:rPr>
          <w:rFonts w:hint="eastAsia"/>
        </w:rPr>
        <w:t>(</w:t>
      </w:r>
      <w:hyperlink r:id="rId106" w:history="1">
        <w:r w:rsidRPr="00A814F0">
          <w:rPr>
            <w:rStyle w:val="af5"/>
            <w:rFonts w:hint="eastAsia"/>
            <w:u w:val="none"/>
          </w:rPr>
          <w:t>CAT/C/66/D/749/2016</w:t>
        </w:r>
      </w:hyperlink>
      <w:r w:rsidRPr="00A814F0">
        <w:rPr>
          <w:rFonts w:hint="eastAsia"/>
        </w:rPr>
        <w:t>)</w:t>
      </w:r>
      <w:r w:rsidRPr="00A814F0">
        <w:rPr>
          <w:rFonts w:hint="eastAsia"/>
        </w:rPr>
        <w:t>和</w:t>
      </w:r>
      <w:r w:rsidRPr="00A814F0">
        <w:rPr>
          <w:rFonts w:hint="eastAsia"/>
        </w:rPr>
        <w:t>B</w:t>
      </w:r>
      <w:r w:rsidRPr="00A814F0">
        <w:rPr>
          <w:rFonts w:ascii="Time New Roman" w:eastAsia="楷体" w:hAnsi="Time New Roman" w:hint="eastAsia"/>
        </w:rPr>
        <w:t>诉瑞士</w:t>
      </w:r>
      <w:r w:rsidRPr="00A814F0">
        <w:rPr>
          <w:rFonts w:hint="eastAsia"/>
        </w:rPr>
        <w:t>(</w:t>
      </w:r>
      <w:hyperlink r:id="rId107" w:history="1">
        <w:r w:rsidRPr="00A814F0">
          <w:rPr>
            <w:rStyle w:val="af5"/>
            <w:rFonts w:hint="eastAsia"/>
            <w:u w:val="none"/>
          </w:rPr>
          <w:t>CAT/C/66/</w:t>
        </w:r>
      </w:hyperlink>
      <w:r w:rsidR="00C53BC4" w:rsidRPr="00A814F0">
        <w:t xml:space="preserve"> </w:t>
      </w:r>
      <w:r w:rsidRPr="00A814F0">
        <w:rPr>
          <w:rFonts w:hint="eastAsia"/>
        </w:rPr>
        <w:t>D/820/2017)</w:t>
      </w:r>
      <w:r w:rsidRPr="00A814F0">
        <w:rPr>
          <w:rFonts w:hint="eastAsia"/>
        </w:rPr>
        <w:t>这两份来文不可受理，并停止审议</w:t>
      </w:r>
      <w:r w:rsidRPr="00A814F0">
        <w:rPr>
          <w:rFonts w:hint="eastAsia"/>
        </w:rPr>
        <w:t>M.Z</w:t>
      </w:r>
      <w:r w:rsidRPr="00A814F0">
        <w:rPr>
          <w:rFonts w:ascii="Time New Roman" w:eastAsia="楷体" w:hAnsi="Time New Roman" w:hint="eastAsia"/>
        </w:rPr>
        <w:t>诉澳大利亚</w:t>
      </w:r>
      <w:r w:rsidRPr="00A814F0">
        <w:rPr>
          <w:rFonts w:hint="eastAsia"/>
        </w:rPr>
        <w:t>(</w:t>
      </w:r>
      <w:hyperlink r:id="rId108" w:history="1">
        <w:r w:rsidRPr="00A814F0">
          <w:rPr>
            <w:rStyle w:val="af5"/>
            <w:rFonts w:hint="eastAsia"/>
            <w:u w:val="none"/>
          </w:rPr>
          <w:t>CAT/C/66/D/624/</w:t>
        </w:r>
      </w:hyperlink>
      <w:r w:rsidR="00C53BC4" w:rsidRPr="00A814F0">
        <w:t xml:space="preserve"> </w:t>
      </w:r>
      <w:r w:rsidRPr="00A814F0">
        <w:rPr>
          <w:rFonts w:hint="eastAsia"/>
        </w:rPr>
        <w:t>2014)</w:t>
      </w:r>
      <w:r w:rsidRPr="00A814F0">
        <w:rPr>
          <w:rFonts w:hint="eastAsia"/>
        </w:rPr>
        <w:t>、</w:t>
      </w:r>
      <w:r w:rsidRPr="00A814F0">
        <w:rPr>
          <w:rFonts w:hint="eastAsia"/>
        </w:rPr>
        <w:t>C.R</w:t>
      </w:r>
      <w:r w:rsidRPr="00A814F0">
        <w:rPr>
          <w:rFonts w:ascii="Time New Roman" w:eastAsia="楷体" w:hAnsi="Time New Roman" w:hint="eastAsia"/>
        </w:rPr>
        <w:t>.</w:t>
      </w:r>
      <w:r w:rsidR="000061D7" w:rsidRPr="00A814F0">
        <w:rPr>
          <w:rFonts w:hint="eastAsia"/>
        </w:rPr>
        <w:t>R</w:t>
      </w:r>
      <w:r w:rsidR="000061D7" w:rsidRPr="00A814F0">
        <w:rPr>
          <w:rFonts w:ascii="Time New Roman" w:eastAsia="楷体" w:hAnsi="Time New Roman" w:hint="eastAsia"/>
        </w:rPr>
        <w:t>.</w:t>
      </w:r>
      <w:r w:rsidRPr="00A814F0">
        <w:rPr>
          <w:rFonts w:ascii="Time New Roman" w:eastAsia="楷体" w:hAnsi="Time New Roman" w:hint="eastAsia"/>
        </w:rPr>
        <w:t>诉丹麦</w:t>
      </w:r>
      <w:r w:rsidRPr="00A814F0">
        <w:rPr>
          <w:rFonts w:ascii="Time New Roman" w:eastAsia="楷体" w:hAnsi="Time New Roman" w:hint="eastAsia"/>
        </w:rPr>
        <w:t>(</w:t>
      </w:r>
      <w:hyperlink r:id="rId109" w:history="1">
        <w:r w:rsidRPr="00A814F0">
          <w:rPr>
            <w:rStyle w:val="af5"/>
            <w:rFonts w:hint="eastAsia"/>
            <w:u w:val="none"/>
          </w:rPr>
          <w:t>CAT/C/66/D/735/2016</w:t>
        </w:r>
      </w:hyperlink>
      <w:r w:rsidRPr="00A814F0">
        <w:rPr>
          <w:rFonts w:hint="eastAsia"/>
        </w:rPr>
        <w:t>)</w:t>
      </w:r>
      <w:r w:rsidRPr="00A814F0">
        <w:rPr>
          <w:rFonts w:hint="eastAsia"/>
        </w:rPr>
        <w:t>、</w:t>
      </w:r>
      <w:r w:rsidRPr="00A814F0">
        <w:rPr>
          <w:rFonts w:hint="eastAsia"/>
        </w:rPr>
        <w:t>K</w:t>
      </w:r>
      <w:r w:rsidRPr="00A814F0">
        <w:rPr>
          <w:rFonts w:ascii="Time New Roman" w:eastAsia="楷体" w:hAnsi="Time New Roman" w:hint="eastAsia"/>
        </w:rPr>
        <w:t>和</w:t>
      </w:r>
      <w:r w:rsidRPr="00A814F0">
        <w:rPr>
          <w:rFonts w:ascii="Time New Roman" w:eastAsia="楷体" w:hAnsi="Time New Roman" w:hint="eastAsia"/>
        </w:rPr>
        <w:t>K</w:t>
      </w:r>
      <w:r w:rsidRPr="00A814F0">
        <w:rPr>
          <w:rFonts w:ascii="Time New Roman" w:eastAsia="楷体" w:hAnsi="Time New Roman" w:hint="eastAsia"/>
        </w:rPr>
        <w:t>诉荷兰</w:t>
      </w:r>
      <w:r w:rsidRPr="00A814F0">
        <w:rPr>
          <w:rFonts w:hint="eastAsia"/>
        </w:rPr>
        <w:t>(</w:t>
      </w:r>
      <w:hyperlink r:id="rId110" w:history="1">
        <w:r w:rsidRPr="00A814F0">
          <w:rPr>
            <w:rStyle w:val="af5"/>
            <w:rFonts w:hint="eastAsia"/>
            <w:u w:val="none"/>
          </w:rPr>
          <w:t>CAT/C/66/D/760/</w:t>
        </w:r>
      </w:hyperlink>
      <w:r w:rsidR="00C53BC4" w:rsidRPr="00A814F0">
        <w:t xml:space="preserve"> </w:t>
      </w:r>
      <w:r w:rsidRPr="00A814F0">
        <w:rPr>
          <w:rFonts w:hint="eastAsia"/>
        </w:rPr>
        <w:t>2016)</w:t>
      </w:r>
      <w:r w:rsidRPr="00A814F0">
        <w:rPr>
          <w:rFonts w:hint="eastAsia"/>
        </w:rPr>
        <w:t>、</w:t>
      </w:r>
      <w:r w:rsidRPr="00A814F0">
        <w:rPr>
          <w:rFonts w:hint="eastAsia"/>
        </w:rPr>
        <w:t>R</w:t>
      </w:r>
      <w:r w:rsidRPr="00A814F0">
        <w:rPr>
          <w:rFonts w:ascii="Time New Roman" w:eastAsia="楷体" w:hAnsi="Time New Roman" w:hint="eastAsia"/>
        </w:rPr>
        <w:t>诉澳大利亚</w:t>
      </w:r>
      <w:r w:rsidRPr="00A814F0">
        <w:rPr>
          <w:rFonts w:ascii="Time New Roman" w:eastAsia="楷体" w:hAnsi="Time New Roman" w:hint="eastAsia"/>
        </w:rPr>
        <w:t>(</w:t>
      </w:r>
      <w:hyperlink r:id="rId111" w:history="1">
        <w:r w:rsidRPr="00A814F0">
          <w:rPr>
            <w:rStyle w:val="af5"/>
            <w:rFonts w:ascii="Time New Roman" w:eastAsia="楷体" w:hAnsi="Time New Roman" w:hint="eastAsia"/>
            <w:u w:val="none"/>
          </w:rPr>
          <w:t>CAT</w:t>
        </w:r>
        <w:r w:rsidRPr="00A814F0">
          <w:rPr>
            <w:rStyle w:val="af5"/>
            <w:rFonts w:hint="eastAsia"/>
            <w:u w:val="none"/>
          </w:rPr>
          <w:t>/C/66/D/766/2016</w:t>
        </w:r>
      </w:hyperlink>
      <w:r w:rsidRPr="00A814F0">
        <w:rPr>
          <w:rFonts w:hint="eastAsia"/>
        </w:rPr>
        <w:t>)</w:t>
      </w:r>
      <w:r w:rsidRPr="00A814F0">
        <w:rPr>
          <w:rFonts w:hint="eastAsia"/>
        </w:rPr>
        <w:t>，</w:t>
      </w:r>
      <w:r w:rsidRPr="00A814F0">
        <w:rPr>
          <w:rFonts w:hint="eastAsia"/>
        </w:rPr>
        <w:t>L.K.</w:t>
      </w:r>
      <w:r w:rsidRPr="00A814F0">
        <w:rPr>
          <w:rFonts w:ascii="Time New Roman" w:eastAsia="楷体" w:hAnsi="Time New Roman" w:hint="eastAsia"/>
        </w:rPr>
        <w:t>诉澳大利亚</w:t>
      </w:r>
      <w:r w:rsidRPr="00A814F0">
        <w:rPr>
          <w:rFonts w:hint="eastAsia"/>
        </w:rPr>
        <w:t>(</w:t>
      </w:r>
      <w:hyperlink r:id="rId112" w:history="1">
        <w:r w:rsidRPr="00A814F0">
          <w:rPr>
            <w:rStyle w:val="af5"/>
            <w:rFonts w:hint="eastAsia"/>
            <w:u w:val="none"/>
          </w:rPr>
          <w:t>CAT/C/66/D/772/</w:t>
        </w:r>
      </w:hyperlink>
      <w:r w:rsidR="00C53BC4" w:rsidRPr="00A814F0">
        <w:t xml:space="preserve"> </w:t>
      </w:r>
      <w:r w:rsidRPr="00A814F0">
        <w:rPr>
          <w:rFonts w:hint="eastAsia"/>
        </w:rPr>
        <w:t>2016)</w:t>
      </w:r>
      <w:r w:rsidRPr="00A814F0">
        <w:rPr>
          <w:rFonts w:hint="eastAsia"/>
        </w:rPr>
        <w:t>、</w:t>
      </w:r>
      <w:r w:rsidRPr="00A814F0">
        <w:rPr>
          <w:rFonts w:hint="eastAsia"/>
        </w:rPr>
        <w:t>R.D.</w:t>
      </w:r>
      <w:r w:rsidRPr="00A814F0">
        <w:rPr>
          <w:rFonts w:ascii="Time New Roman" w:eastAsia="楷体" w:hAnsi="Time New Roman" w:hint="eastAsia"/>
        </w:rPr>
        <w:t>等人诉加拿大</w:t>
      </w:r>
      <w:r w:rsidRPr="00A814F0">
        <w:rPr>
          <w:rFonts w:hint="eastAsia"/>
        </w:rPr>
        <w:t>(</w:t>
      </w:r>
      <w:hyperlink r:id="rId113" w:history="1">
        <w:r w:rsidRPr="00A814F0">
          <w:rPr>
            <w:rStyle w:val="af5"/>
            <w:rFonts w:hint="eastAsia"/>
            <w:u w:val="none"/>
          </w:rPr>
          <w:t>CAT/C/66/D/777/2016</w:t>
        </w:r>
      </w:hyperlink>
      <w:r w:rsidRPr="00A814F0">
        <w:rPr>
          <w:rFonts w:hint="eastAsia"/>
        </w:rPr>
        <w:t>)</w:t>
      </w:r>
      <w:r w:rsidRPr="00A814F0">
        <w:rPr>
          <w:rFonts w:hint="eastAsia"/>
        </w:rPr>
        <w:t>、</w:t>
      </w:r>
      <w:r w:rsidRPr="00A814F0">
        <w:rPr>
          <w:rFonts w:hint="eastAsia"/>
        </w:rPr>
        <w:t>K.T.</w:t>
      </w:r>
      <w:r w:rsidRPr="00A814F0">
        <w:rPr>
          <w:rFonts w:ascii="Time New Roman" w:eastAsia="楷体" w:hAnsi="Time New Roman" w:hint="eastAsia"/>
        </w:rPr>
        <w:t>诉澳大利亚</w:t>
      </w:r>
      <w:r w:rsidRPr="00A814F0">
        <w:rPr>
          <w:rFonts w:ascii="Time New Roman" w:eastAsia="楷体" w:hAnsi="Time New Roman" w:hint="eastAsia"/>
        </w:rPr>
        <w:t>(</w:t>
      </w:r>
      <w:hyperlink r:id="rId114" w:history="1">
        <w:r w:rsidRPr="00A814F0">
          <w:rPr>
            <w:rStyle w:val="af5"/>
            <w:rFonts w:ascii="Time New Roman" w:eastAsia="楷体" w:hAnsi="Time New Roman" w:hint="eastAsia"/>
            <w:u w:val="none"/>
          </w:rPr>
          <w:t>CA</w:t>
        </w:r>
        <w:r w:rsidRPr="00A814F0">
          <w:rPr>
            <w:rStyle w:val="af5"/>
            <w:rFonts w:hint="eastAsia"/>
            <w:u w:val="none"/>
          </w:rPr>
          <w:t>T/C/66/D/</w:t>
        </w:r>
      </w:hyperlink>
      <w:r w:rsidR="00C53BC4" w:rsidRPr="00A814F0">
        <w:t xml:space="preserve"> </w:t>
      </w:r>
      <w:r w:rsidRPr="00A814F0">
        <w:rPr>
          <w:rFonts w:hint="eastAsia"/>
        </w:rPr>
        <w:t>788/2016)</w:t>
      </w:r>
      <w:r w:rsidRPr="00A814F0">
        <w:rPr>
          <w:rFonts w:hint="eastAsia"/>
        </w:rPr>
        <w:t>、</w:t>
      </w:r>
      <w:r w:rsidRPr="00A814F0">
        <w:rPr>
          <w:rFonts w:hint="eastAsia"/>
        </w:rPr>
        <w:t>M.B.</w:t>
      </w:r>
      <w:r w:rsidRPr="00A814F0">
        <w:rPr>
          <w:rFonts w:ascii="Time New Roman" w:eastAsia="楷体" w:hAnsi="Time New Roman" w:hint="eastAsia"/>
        </w:rPr>
        <w:t>诉瑞士</w:t>
      </w:r>
      <w:r w:rsidRPr="00A814F0">
        <w:rPr>
          <w:rFonts w:ascii="Time New Roman" w:eastAsia="楷体" w:hAnsi="Time New Roman" w:hint="eastAsia"/>
        </w:rPr>
        <w:t>(</w:t>
      </w:r>
      <w:hyperlink r:id="rId115" w:history="1">
        <w:r w:rsidRPr="00A814F0">
          <w:rPr>
            <w:rStyle w:val="af5"/>
            <w:rFonts w:ascii="Time New Roman" w:eastAsia="楷体" w:hAnsi="Time New Roman" w:hint="eastAsia"/>
            <w:u w:val="none"/>
          </w:rPr>
          <w:t>CAT</w:t>
        </w:r>
        <w:r w:rsidRPr="00A814F0">
          <w:rPr>
            <w:rStyle w:val="af5"/>
            <w:rFonts w:hint="eastAsia"/>
            <w:u w:val="none"/>
          </w:rPr>
          <w:t>/C/66/D/797/2017</w:t>
        </w:r>
      </w:hyperlink>
      <w:r w:rsidRPr="00A814F0">
        <w:rPr>
          <w:rFonts w:hint="eastAsia"/>
        </w:rPr>
        <w:t>)</w:t>
      </w:r>
      <w:r w:rsidRPr="00A814F0">
        <w:rPr>
          <w:rFonts w:hint="eastAsia"/>
        </w:rPr>
        <w:t>和</w:t>
      </w:r>
      <w:r w:rsidRPr="00A814F0">
        <w:rPr>
          <w:rFonts w:hint="eastAsia"/>
        </w:rPr>
        <w:t>T</w:t>
      </w:r>
      <w:r w:rsidRPr="00A814F0">
        <w:rPr>
          <w:rFonts w:ascii="Time New Roman" w:eastAsia="楷体" w:hAnsi="Time New Roman" w:hint="eastAsia"/>
        </w:rPr>
        <w:t>诉瑞典</w:t>
      </w:r>
      <w:r w:rsidRPr="00A814F0">
        <w:rPr>
          <w:rFonts w:hint="eastAsia"/>
        </w:rPr>
        <w:t>(</w:t>
      </w:r>
      <w:hyperlink r:id="rId116" w:history="1">
        <w:r w:rsidRPr="00A814F0">
          <w:rPr>
            <w:rStyle w:val="af5"/>
            <w:rFonts w:hint="eastAsia"/>
            <w:u w:val="none"/>
          </w:rPr>
          <w:t>CAT/C/66/D/825/</w:t>
        </w:r>
      </w:hyperlink>
      <w:r w:rsidR="00C53BC4" w:rsidRPr="00A814F0">
        <w:t xml:space="preserve"> </w:t>
      </w:r>
      <w:r w:rsidRPr="00A814F0">
        <w:rPr>
          <w:rFonts w:hint="eastAsia"/>
        </w:rPr>
        <w:t>2017)</w:t>
      </w:r>
      <w:r w:rsidRPr="00A814F0">
        <w:rPr>
          <w:rFonts w:hint="eastAsia"/>
        </w:rPr>
        <w:t>的来文。</w:t>
      </w:r>
    </w:p>
    <w:p w:rsidR="000022DF" w:rsidRPr="00A814F0" w:rsidRDefault="00F9357E" w:rsidP="00F9357E">
      <w:pPr>
        <w:pStyle w:val="H1GC"/>
      </w:pPr>
      <w:r w:rsidRPr="00A814F0">
        <w:tab/>
      </w:r>
      <w:r w:rsidR="000022DF" w:rsidRPr="00A814F0">
        <w:rPr>
          <w:rFonts w:hint="eastAsia"/>
        </w:rPr>
        <w:t>D.</w:t>
      </w:r>
      <w:r w:rsidR="000022DF" w:rsidRPr="00A814F0">
        <w:rPr>
          <w:rFonts w:hint="eastAsia"/>
        </w:rPr>
        <w:tab/>
      </w:r>
      <w:r w:rsidR="000022DF" w:rsidRPr="00A814F0">
        <w:rPr>
          <w:rFonts w:hint="eastAsia"/>
        </w:rPr>
        <w:t>后续活动</w:t>
      </w:r>
    </w:p>
    <w:p w:rsidR="000022DF" w:rsidRPr="00A814F0" w:rsidRDefault="000022DF" w:rsidP="000022DF">
      <w:pPr>
        <w:pStyle w:val="SingleTxtGC"/>
      </w:pPr>
      <w:r w:rsidRPr="00A814F0">
        <w:rPr>
          <w:rFonts w:hint="eastAsia"/>
        </w:rPr>
        <w:t>63.</w:t>
      </w:r>
      <w:r w:rsidRPr="00A814F0">
        <w:rPr>
          <w:rFonts w:hint="eastAsia"/>
        </w:rPr>
        <w:tab/>
        <w:t>2002</w:t>
      </w:r>
      <w:r w:rsidRPr="00A814F0">
        <w:rPr>
          <w:rFonts w:hint="eastAsia"/>
        </w:rPr>
        <w:t>年</w:t>
      </w:r>
      <w:r w:rsidRPr="00A814F0">
        <w:rPr>
          <w:rFonts w:hint="eastAsia"/>
        </w:rPr>
        <w:t>5</w:t>
      </w:r>
      <w:r w:rsidRPr="00A814F0">
        <w:rPr>
          <w:rFonts w:hint="eastAsia"/>
        </w:rPr>
        <w:t>月，委员会第二十八届会议设立了一个报告员职位，负责后续落实对根据第</w:t>
      </w:r>
      <w:r w:rsidRPr="00A814F0">
        <w:rPr>
          <w:rFonts w:hint="eastAsia"/>
        </w:rPr>
        <w:t>22</w:t>
      </w:r>
      <w:r w:rsidRPr="00A814F0">
        <w:rPr>
          <w:rFonts w:hint="eastAsia"/>
        </w:rPr>
        <w:t>条所提申诉做出的决定，目前由海勒先生担任。</w:t>
      </w:r>
      <w:r w:rsidRPr="00A814F0">
        <w:rPr>
          <w:rFonts w:hint="eastAsia"/>
        </w:rPr>
        <w:t>2002</w:t>
      </w:r>
      <w:r w:rsidRPr="00A814F0">
        <w:rPr>
          <w:rFonts w:hint="eastAsia"/>
        </w:rPr>
        <w:t>年</w:t>
      </w:r>
      <w:r w:rsidRPr="00A814F0">
        <w:rPr>
          <w:rFonts w:hint="eastAsia"/>
        </w:rPr>
        <w:t>5</w:t>
      </w:r>
      <w:r w:rsidRPr="00A814F0">
        <w:rPr>
          <w:rFonts w:hint="eastAsia"/>
        </w:rPr>
        <w:t>月</w:t>
      </w:r>
      <w:r w:rsidRPr="00A814F0">
        <w:rPr>
          <w:rFonts w:hint="eastAsia"/>
        </w:rPr>
        <w:t>16</w:t>
      </w:r>
      <w:r w:rsidRPr="00A814F0">
        <w:rPr>
          <w:rFonts w:hint="eastAsia"/>
        </w:rPr>
        <w:t>日，委员会第</w:t>
      </w:r>
      <w:r w:rsidRPr="00A814F0">
        <w:rPr>
          <w:rFonts w:hint="eastAsia"/>
        </w:rPr>
        <w:t>527</w:t>
      </w:r>
      <w:r w:rsidRPr="00A814F0">
        <w:rPr>
          <w:rFonts w:hint="eastAsia"/>
        </w:rPr>
        <w:t>次会议确定报告员主要从事如下活动：监测缔约国遵照执行委员会决定的情况，向缔约国发出普通照会询问按照委员会决定采取了哪些措施；在收到缔约国答复后、在没有收到答复的情况下，以及此后收到申诉人就缔约国未执行委员会决定发出的所有信函时，建议缔约国采取适当行动；与缔约国常驻代表团的代表会晤，鼓励缔约国遵守委员会的决定，并确定由人权高专办提供咨询服务或技术协助是否适宜或可取；经委员会批准对缔约国进行后续访问；编写关于其活动的定期报告，提交委员会。</w:t>
      </w:r>
    </w:p>
    <w:p w:rsidR="000022DF" w:rsidRPr="00A814F0" w:rsidRDefault="000022DF" w:rsidP="000022DF">
      <w:pPr>
        <w:pStyle w:val="SingleTxtGC"/>
      </w:pPr>
      <w:r w:rsidRPr="00A814F0">
        <w:rPr>
          <w:rFonts w:hint="eastAsia"/>
        </w:rPr>
        <w:t>64.</w:t>
      </w:r>
      <w:r w:rsidRPr="00A814F0">
        <w:rPr>
          <w:rFonts w:hint="eastAsia"/>
        </w:rPr>
        <w:tab/>
      </w:r>
      <w:r w:rsidRPr="00A814F0">
        <w:rPr>
          <w:rFonts w:hint="eastAsia"/>
        </w:rPr>
        <w:t>在第六十四届会议期间，委员会审查了与目前通过委员会后续程序监测的七起案件有关的呈件。委员会决定结束关于</w:t>
      </w:r>
      <w:r w:rsidRPr="00A814F0">
        <w:rPr>
          <w:rFonts w:hint="eastAsia"/>
        </w:rPr>
        <w:t>Alhaj Ali</w:t>
      </w:r>
      <w:r w:rsidRPr="00A814F0">
        <w:rPr>
          <w:rFonts w:ascii="Time New Roman" w:eastAsia="楷体" w:hAnsi="Time New Roman" w:hint="eastAsia"/>
        </w:rPr>
        <w:t>诉摩洛哥</w:t>
      </w:r>
      <w:r w:rsidRPr="00A814F0">
        <w:rPr>
          <w:rFonts w:hint="eastAsia"/>
        </w:rPr>
        <w:t>的决定</w:t>
      </w:r>
      <w:r w:rsidRPr="00A814F0">
        <w:rPr>
          <w:rFonts w:hint="eastAsia"/>
        </w:rPr>
        <w:t>(</w:t>
      </w:r>
      <w:hyperlink r:id="rId117" w:history="1">
        <w:r w:rsidRPr="00A814F0">
          <w:rPr>
            <w:rStyle w:val="af5"/>
            <w:rFonts w:hint="eastAsia"/>
            <w:u w:val="none"/>
          </w:rPr>
          <w:t>CAT/C/58/D/682/2015</w:t>
        </w:r>
      </w:hyperlink>
      <w:r w:rsidRPr="00A814F0">
        <w:rPr>
          <w:rFonts w:hint="eastAsia"/>
        </w:rPr>
        <w:t>)</w:t>
      </w:r>
      <w:r w:rsidRPr="00A814F0">
        <w:rPr>
          <w:rFonts w:hint="eastAsia"/>
        </w:rPr>
        <w:t>的后续对话，注意到案件得到了令人满意的解决，缔约国在该案中称</w:t>
      </w:r>
      <w:r w:rsidRPr="00A814F0">
        <w:rPr>
          <w:rFonts w:hint="eastAsia"/>
        </w:rPr>
        <w:t>Alhaj Ali</w:t>
      </w:r>
      <w:r w:rsidRPr="00A814F0">
        <w:rPr>
          <w:rFonts w:hint="eastAsia"/>
        </w:rPr>
        <w:t>先生已获释。委员会审查了所收到的有关其他六项决定的资料，并决定继续进行后续对话，同时要求就两项决定与常驻代表团代表举行一次会议，并发出一封催复信，请缔约国就三项决定提出后续意见。</w:t>
      </w:r>
    </w:p>
    <w:p w:rsidR="000022DF" w:rsidRPr="00A814F0" w:rsidRDefault="000022DF" w:rsidP="000022DF">
      <w:pPr>
        <w:pStyle w:val="SingleTxtGC"/>
      </w:pPr>
      <w:r w:rsidRPr="00A814F0">
        <w:rPr>
          <w:rFonts w:hint="eastAsia"/>
        </w:rPr>
        <w:t>65.</w:t>
      </w:r>
      <w:r w:rsidRPr="00A814F0">
        <w:rPr>
          <w:rFonts w:hint="eastAsia"/>
        </w:rPr>
        <w:tab/>
      </w:r>
      <w:r w:rsidRPr="00A814F0">
        <w:rPr>
          <w:rFonts w:hint="eastAsia"/>
        </w:rPr>
        <w:t>在第六十</w:t>
      </w:r>
      <w:r w:rsidR="00407E4C" w:rsidRPr="00A814F0">
        <w:rPr>
          <w:rFonts w:hint="eastAsia"/>
        </w:rPr>
        <w:t>五</w:t>
      </w:r>
      <w:r w:rsidRPr="00A814F0">
        <w:rPr>
          <w:rFonts w:hint="eastAsia"/>
        </w:rPr>
        <w:t>届会议期间，委员会审查了与目前通过委员会后续程序监测的八起案件有关的呈件。委员会决定结束关于</w:t>
      </w:r>
      <w:r w:rsidRPr="00A814F0">
        <w:rPr>
          <w:rFonts w:ascii="Time New Roman" w:eastAsia="楷体" w:hAnsi="Time New Roman" w:hint="eastAsia"/>
        </w:rPr>
        <w:t>M.B.</w:t>
      </w:r>
      <w:r w:rsidRPr="00A814F0">
        <w:rPr>
          <w:rFonts w:ascii="Time New Roman" w:eastAsia="楷体" w:hAnsi="Time New Roman" w:hint="eastAsia"/>
        </w:rPr>
        <w:t>等人诉丹麦案</w:t>
      </w:r>
      <w:r w:rsidRPr="00A814F0">
        <w:rPr>
          <w:rFonts w:hint="eastAsia"/>
        </w:rPr>
        <w:t>的决定</w:t>
      </w:r>
      <w:r w:rsidRPr="00A814F0">
        <w:rPr>
          <w:rFonts w:hint="eastAsia"/>
        </w:rPr>
        <w:t>(</w:t>
      </w:r>
      <w:hyperlink r:id="rId118" w:history="1">
        <w:r w:rsidRPr="00A814F0">
          <w:rPr>
            <w:rStyle w:val="af5"/>
            <w:rFonts w:hint="eastAsia"/>
            <w:u w:val="none"/>
          </w:rPr>
          <w:t>CAT/C/59/D/634/2014</w:t>
        </w:r>
      </w:hyperlink>
      <w:r w:rsidRPr="00A814F0">
        <w:rPr>
          <w:rFonts w:hint="eastAsia"/>
        </w:rPr>
        <w:t>)</w:t>
      </w:r>
      <w:r w:rsidRPr="00A814F0">
        <w:rPr>
          <w:rFonts w:hint="eastAsia"/>
        </w:rPr>
        <w:t>的后续对话，尽管没有令人满意的解决办法。该案申诉人已经失踪，而缔约国和律师表示，他们不希望提交进一步的后续资料或评论。委员会还决定结束关于</w:t>
      </w:r>
      <w:r w:rsidRPr="00A814F0">
        <w:rPr>
          <w:rFonts w:hint="eastAsia"/>
        </w:rPr>
        <w:t>R.H</w:t>
      </w:r>
      <w:r w:rsidRPr="00A814F0">
        <w:rPr>
          <w:rFonts w:ascii="Time New Roman" w:eastAsia="楷体" w:hAnsi="Time New Roman" w:hint="eastAsia"/>
        </w:rPr>
        <w:t>.</w:t>
      </w:r>
      <w:r w:rsidRPr="00A814F0">
        <w:rPr>
          <w:rFonts w:ascii="Time New Roman" w:eastAsia="楷体" w:hAnsi="Time New Roman" w:hint="eastAsia"/>
        </w:rPr>
        <w:t>诉瑞典案</w:t>
      </w:r>
      <w:r w:rsidRPr="00A814F0">
        <w:rPr>
          <w:rFonts w:hint="eastAsia"/>
        </w:rPr>
        <w:t>的决定</w:t>
      </w:r>
      <w:r w:rsidRPr="00A814F0">
        <w:rPr>
          <w:rFonts w:hint="eastAsia"/>
        </w:rPr>
        <w:t>(</w:t>
      </w:r>
      <w:hyperlink r:id="rId119" w:history="1">
        <w:r w:rsidRPr="00A814F0">
          <w:rPr>
            <w:rStyle w:val="af5"/>
            <w:rFonts w:hint="eastAsia"/>
            <w:u w:val="none"/>
          </w:rPr>
          <w:t>CAT/C/63/D/750/2016</w:t>
        </w:r>
      </w:hyperlink>
      <w:r w:rsidRPr="00A814F0">
        <w:rPr>
          <w:rFonts w:hint="eastAsia"/>
        </w:rPr>
        <w:t>)</w:t>
      </w:r>
      <w:r w:rsidRPr="00A814F0">
        <w:rPr>
          <w:rFonts w:hint="eastAsia"/>
        </w:rPr>
        <w:t>的后续对话，注意到案件得到了令人满意的解决，在该案中申诉人获得了难民地位和</w:t>
      </w:r>
      <w:proofErr w:type="gramStart"/>
      <w:r w:rsidRPr="00A814F0">
        <w:rPr>
          <w:rFonts w:hint="eastAsia"/>
        </w:rPr>
        <w:t>可</w:t>
      </w:r>
      <w:proofErr w:type="gramEnd"/>
      <w:r w:rsidRPr="00A814F0">
        <w:rPr>
          <w:rFonts w:hint="eastAsia"/>
        </w:rPr>
        <w:t>延期居留证。委员会审查了收到的有关其他六项决定的资料，决定保持后续对话开放，同时要求缔约国定期提供最新资料，说明在一起案件中委员会决定的执行情况，并发出第二封信，请缔约国在另一起案件中不对申诉人及其妻子进行报复。委员会还与加拿大和摩洛哥常驻代表团的代表举行了一次关于后续行动的会议。</w:t>
      </w:r>
    </w:p>
    <w:p w:rsidR="000022DF" w:rsidRPr="00A814F0" w:rsidRDefault="000022DF" w:rsidP="000022DF">
      <w:pPr>
        <w:pStyle w:val="SingleTxtGC"/>
      </w:pPr>
      <w:r w:rsidRPr="00A814F0">
        <w:rPr>
          <w:rFonts w:hint="eastAsia"/>
        </w:rPr>
        <w:t>66.</w:t>
      </w:r>
      <w:r w:rsidRPr="00A814F0">
        <w:rPr>
          <w:rFonts w:hint="eastAsia"/>
        </w:rPr>
        <w:tab/>
      </w:r>
      <w:r w:rsidRPr="00A814F0">
        <w:rPr>
          <w:rFonts w:hint="eastAsia"/>
        </w:rPr>
        <w:t>在第六十六届会议期间，委员会审查了与目前通过委员会后续程序监测的</w:t>
      </w:r>
      <w:r w:rsidRPr="00A814F0">
        <w:rPr>
          <w:rFonts w:hint="eastAsia"/>
        </w:rPr>
        <w:t>11</w:t>
      </w:r>
      <w:r w:rsidRPr="00A814F0">
        <w:rPr>
          <w:rFonts w:hint="eastAsia"/>
        </w:rPr>
        <w:t>起案件有关的呈件。委员会决定通知缔约国和申诉人，关于</w:t>
      </w:r>
      <w:r w:rsidRPr="00A814F0">
        <w:rPr>
          <w:rFonts w:hint="eastAsia"/>
        </w:rPr>
        <w:t>K.H</w:t>
      </w:r>
      <w:r w:rsidRPr="00A814F0">
        <w:rPr>
          <w:rFonts w:ascii="Time New Roman" w:eastAsia="楷体" w:hAnsi="Time New Roman" w:hint="eastAsia"/>
        </w:rPr>
        <w:t>.</w:t>
      </w:r>
      <w:r w:rsidRPr="00A814F0">
        <w:rPr>
          <w:rFonts w:ascii="Time New Roman" w:eastAsia="楷体" w:hAnsi="Time New Roman" w:hint="eastAsia"/>
        </w:rPr>
        <w:t>诉丹麦的决定</w:t>
      </w:r>
      <w:r w:rsidRPr="00A814F0">
        <w:rPr>
          <w:rFonts w:hint="eastAsia"/>
        </w:rPr>
        <w:t>(</w:t>
      </w:r>
      <w:hyperlink r:id="rId120" w:history="1">
        <w:r w:rsidRPr="00A814F0">
          <w:rPr>
            <w:rStyle w:val="af5"/>
            <w:rFonts w:hint="eastAsia"/>
            <w:u w:val="none"/>
          </w:rPr>
          <w:t>CAT/C/49/D/464/2011</w:t>
        </w:r>
      </w:hyperlink>
      <w:r w:rsidRPr="00A814F0">
        <w:rPr>
          <w:rFonts w:hint="eastAsia"/>
        </w:rPr>
        <w:t>)</w:t>
      </w:r>
      <w:r w:rsidRPr="00A814F0">
        <w:rPr>
          <w:rFonts w:hint="eastAsia"/>
        </w:rPr>
        <w:t>的后续对话已在第五十届会议上结束，因为申诉人已获得居留许可。委员会审查了所收到的有关</w:t>
      </w:r>
      <w:r w:rsidRPr="00A814F0">
        <w:rPr>
          <w:rFonts w:hint="eastAsia"/>
        </w:rPr>
        <w:t>10</w:t>
      </w:r>
      <w:r w:rsidRPr="00A814F0">
        <w:rPr>
          <w:rFonts w:hint="eastAsia"/>
        </w:rPr>
        <w:t>项其他决定的资料，并决定继续进行后续对话。委员会决定请有关缔约国提供最新资料，说明委员会在七起案件中的决定的执行情况，并致函缔约国，再次请缔约国在一起案件中不对申诉人进行报复。委员会决定，对其在</w:t>
      </w:r>
      <w:r w:rsidRPr="00A814F0">
        <w:rPr>
          <w:rFonts w:ascii="Time New Roman" w:eastAsia="楷体" w:hAnsi="Time New Roman" w:hint="eastAsia"/>
        </w:rPr>
        <w:t>奥拉斯诉摩洛哥案</w:t>
      </w:r>
      <w:r w:rsidRPr="00A814F0">
        <w:rPr>
          <w:rFonts w:hint="eastAsia"/>
        </w:rPr>
        <w:t>(</w:t>
      </w:r>
      <w:hyperlink r:id="rId121" w:history="1">
        <w:r w:rsidRPr="00A814F0">
          <w:rPr>
            <w:rStyle w:val="af5"/>
            <w:rFonts w:hint="eastAsia"/>
            <w:u w:val="none"/>
          </w:rPr>
          <w:t>CAT/C/52/D/477/2011</w:t>
        </w:r>
      </w:hyperlink>
      <w:r w:rsidRPr="00A814F0">
        <w:rPr>
          <w:rFonts w:hint="eastAsia"/>
        </w:rPr>
        <w:t>)</w:t>
      </w:r>
      <w:r w:rsidRPr="00A814F0">
        <w:rPr>
          <w:rFonts w:hint="eastAsia"/>
        </w:rPr>
        <w:t>和</w:t>
      </w:r>
      <w:r w:rsidRPr="00A814F0">
        <w:rPr>
          <w:rFonts w:hint="eastAsia"/>
        </w:rPr>
        <w:t>Asfari</w:t>
      </w:r>
      <w:r w:rsidRPr="00A814F0">
        <w:rPr>
          <w:rFonts w:ascii="Time New Roman" w:eastAsia="楷体" w:hAnsi="Time New Roman" w:hint="eastAsia"/>
        </w:rPr>
        <w:t>诉摩洛哥案</w:t>
      </w:r>
      <w:r w:rsidRPr="00A814F0">
        <w:rPr>
          <w:rFonts w:hint="eastAsia"/>
        </w:rPr>
        <w:t>(</w:t>
      </w:r>
      <w:hyperlink r:id="rId122" w:history="1">
        <w:r w:rsidRPr="00A814F0">
          <w:rPr>
            <w:rStyle w:val="af5"/>
            <w:rFonts w:hint="eastAsia"/>
            <w:u w:val="none"/>
          </w:rPr>
          <w:t>CAT/C/59/D/606/2014</w:t>
        </w:r>
      </w:hyperlink>
      <w:r w:rsidRPr="00A814F0">
        <w:rPr>
          <w:rFonts w:hint="eastAsia"/>
        </w:rPr>
        <w:t>)</w:t>
      </w:r>
      <w:r w:rsidRPr="00A814F0">
        <w:rPr>
          <w:rFonts w:hint="eastAsia"/>
        </w:rPr>
        <w:t>中的决定未得到执行表示特别关切。</w:t>
      </w:r>
    </w:p>
    <w:p w:rsidR="000022DF" w:rsidRPr="00A814F0" w:rsidRDefault="000022DF" w:rsidP="000022DF">
      <w:pPr>
        <w:pStyle w:val="SingleTxtGC"/>
      </w:pPr>
      <w:r w:rsidRPr="00A814F0">
        <w:rPr>
          <w:rFonts w:hint="eastAsia"/>
        </w:rPr>
        <w:t>67.</w:t>
      </w:r>
      <w:r w:rsidRPr="00A814F0">
        <w:rPr>
          <w:rFonts w:hint="eastAsia"/>
        </w:rPr>
        <w:tab/>
      </w:r>
      <w:r w:rsidRPr="00A814F0">
        <w:rPr>
          <w:rFonts w:hint="eastAsia"/>
        </w:rPr>
        <w:t>在通过本报告时，委员会认为有违反《公约》不同条款情况的来文共有</w:t>
      </w:r>
      <w:r w:rsidRPr="00A814F0">
        <w:rPr>
          <w:rFonts w:hint="eastAsia"/>
        </w:rPr>
        <w:t>150</w:t>
      </w:r>
      <w:r w:rsidRPr="00A814F0">
        <w:rPr>
          <w:rFonts w:hint="eastAsia"/>
        </w:rPr>
        <w:t>件，委员会就其中</w:t>
      </w:r>
      <w:r w:rsidRPr="00A814F0">
        <w:rPr>
          <w:rFonts w:hint="eastAsia"/>
        </w:rPr>
        <w:t>65</w:t>
      </w:r>
      <w:r w:rsidRPr="00A814F0">
        <w:rPr>
          <w:rFonts w:hint="eastAsia"/>
        </w:rPr>
        <w:t>件来文结束了后续对话，注明案件得到圆满解决或部分满意解决。更多信息见</w:t>
      </w:r>
      <w:hyperlink r:id="rId123" w:history="1">
        <w:r w:rsidRPr="00A814F0">
          <w:rPr>
            <w:rStyle w:val="af5"/>
            <w:rFonts w:hint="eastAsia"/>
            <w:u w:val="none"/>
          </w:rPr>
          <w:t>CAT/C/64/2</w:t>
        </w:r>
      </w:hyperlink>
      <w:r w:rsidRPr="00A814F0">
        <w:rPr>
          <w:rFonts w:hint="eastAsia"/>
        </w:rPr>
        <w:t>、</w:t>
      </w:r>
      <w:hyperlink r:id="rId124" w:history="1">
        <w:r w:rsidRPr="00A814F0">
          <w:rPr>
            <w:rStyle w:val="af5"/>
            <w:rFonts w:hint="eastAsia"/>
            <w:u w:val="none"/>
          </w:rPr>
          <w:t>CAT/C/65/3</w:t>
        </w:r>
      </w:hyperlink>
      <w:r w:rsidRPr="00A814F0">
        <w:rPr>
          <w:rFonts w:hint="eastAsia"/>
        </w:rPr>
        <w:t>和</w:t>
      </w:r>
      <w:hyperlink r:id="rId125" w:history="1">
        <w:r w:rsidRPr="00A814F0">
          <w:rPr>
            <w:rStyle w:val="af5"/>
            <w:rFonts w:hint="eastAsia"/>
            <w:u w:val="none"/>
          </w:rPr>
          <w:t>CAT/C/66/3</w:t>
        </w:r>
      </w:hyperlink>
      <w:r w:rsidRPr="00A814F0">
        <w:rPr>
          <w:rFonts w:hint="eastAsia"/>
        </w:rPr>
        <w:t>号文件。</w:t>
      </w:r>
    </w:p>
    <w:p w:rsidR="000022DF" w:rsidRPr="00A814F0" w:rsidRDefault="00F9357E" w:rsidP="00FB5DBA">
      <w:pPr>
        <w:pStyle w:val="HChGC"/>
      </w:pPr>
      <w:r w:rsidRPr="00A814F0">
        <w:tab/>
      </w:r>
      <w:r w:rsidR="000022DF" w:rsidRPr="00A814F0">
        <w:rPr>
          <w:rFonts w:hint="eastAsia"/>
        </w:rPr>
        <w:t>七</w:t>
      </w:r>
      <w:r w:rsidR="000022DF" w:rsidRPr="00A814F0">
        <w:rPr>
          <w:rFonts w:hint="eastAsia"/>
        </w:rPr>
        <w:t>.</w:t>
      </w:r>
      <w:r w:rsidR="000022DF" w:rsidRPr="00A814F0">
        <w:rPr>
          <w:rFonts w:hint="eastAsia"/>
        </w:rPr>
        <w:tab/>
      </w:r>
      <w:r w:rsidR="000022DF" w:rsidRPr="00A814F0">
        <w:rPr>
          <w:rFonts w:hint="eastAsia"/>
        </w:rPr>
        <w:t>委员会</w:t>
      </w:r>
      <w:r w:rsidR="000022DF" w:rsidRPr="00A814F0">
        <w:rPr>
          <w:rFonts w:hint="eastAsia"/>
        </w:rPr>
        <w:t>2019</w:t>
      </w:r>
      <w:r w:rsidR="000022DF" w:rsidRPr="00A814F0">
        <w:rPr>
          <w:rFonts w:hint="eastAsia"/>
        </w:rPr>
        <w:t>年的会议</w:t>
      </w:r>
    </w:p>
    <w:p w:rsidR="000022DF" w:rsidRPr="00A814F0" w:rsidRDefault="000022DF" w:rsidP="000022DF">
      <w:pPr>
        <w:pStyle w:val="SingleTxtGC"/>
      </w:pPr>
      <w:r w:rsidRPr="00A814F0">
        <w:rPr>
          <w:rFonts w:hint="eastAsia"/>
        </w:rPr>
        <w:t>68.</w:t>
      </w:r>
      <w:r w:rsidRPr="00A814F0">
        <w:rPr>
          <w:rFonts w:hint="eastAsia"/>
        </w:rPr>
        <w:tab/>
      </w:r>
      <w:r w:rsidRPr="00A814F0">
        <w:rPr>
          <w:rFonts w:hint="eastAsia"/>
        </w:rPr>
        <w:t>根据大会第</w:t>
      </w:r>
      <w:r w:rsidRPr="00A814F0">
        <w:rPr>
          <w:rFonts w:hint="eastAsia"/>
        </w:rPr>
        <w:t>68/268</w:t>
      </w:r>
      <w:r w:rsidRPr="00A814F0">
        <w:rPr>
          <w:rFonts w:hint="eastAsia"/>
        </w:rPr>
        <w:t>号决议，委员会将在</w:t>
      </w:r>
      <w:r w:rsidRPr="00A814F0">
        <w:rPr>
          <w:rFonts w:hint="eastAsia"/>
        </w:rPr>
        <w:t>2019</w:t>
      </w:r>
      <w:r w:rsidRPr="00A814F0">
        <w:rPr>
          <w:rFonts w:hint="eastAsia"/>
        </w:rPr>
        <w:t>年再举行两届常会：第六十七届会议</w:t>
      </w:r>
      <w:r w:rsidRPr="00A814F0">
        <w:rPr>
          <w:rFonts w:hint="eastAsia"/>
        </w:rPr>
        <w:t>(2019</w:t>
      </w:r>
      <w:r w:rsidRPr="00A814F0">
        <w:rPr>
          <w:rFonts w:hint="eastAsia"/>
        </w:rPr>
        <w:t>年</w:t>
      </w:r>
      <w:r w:rsidRPr="00A814F0">
        <w:rPr>
          <w:rFonts w:hint="eastAsia"/>
        </w:rPr>
        <w:t>7</w:t>
      </w:r>
      <w:r w:rsidRPr="00A814F0">
        <w:rPr>
          <w:rFonts w:hint="eastAsia"/>
        </w:rPr>
        <w:t>月</w:t>
      </w:r>
      <w:r w:rsidRPr="00A814F0">
        <w:rPr>
          <w:rFonts w:hint="eastAsia"/>
        </w:rPr>
        <w:t>22</w:t>
      </w:r>
      <w:r w:rsidRPr="00A814F0">
        <w:rPr>
          <w:rFonts w:hint="eastAsia"/>
        </w:rPr>
        <w:t>日至</w:t>
      </w:r>
      <w:r w:rsidRPr="00A814F0">
        <w:rPr>
          <w:rFonts w:hint="eastAsia"/>
        </w:rPr>
        <w:t>8</w:t>
      </w:r>
      <w:r w:rsidRPr="00A814F0">
        <w:rPr>
          <w:rFonts w:hint="eastAsia"/>
        </w:rPr>
        <w:t>月</w:t>
      </w:r>
      <w:r w:rsidRPr="00A814F0">
        <w:rPr>
          <w:rFonts w:hint="eastAsia"/>
        </w:rPr>
        <w:t>9</w:t>
      </w:r>
      <w:r w:rsidRPr="00A814F0">
        <w:rPr>
          <w:rFonts w:hint="eastAsia"/>
        </w:rPr>
        <w:t>日</w:t>
      </w:r>
      <w:r w:rsidRPr="00A814F0">
        <w:rPr>
          <w:rFonts w:hint="eastAsia"/>
        </w:rPr>
        <w:t>)</w:t>
      </w:r>
      <w:r w:rsidRPr="00A814F0">
        <w:rPr>
          <w:rFonts w:hint="eastAsia"/>
        </w:rPr>
        <w:t>和第六十八届会议</w:t>
      </w:r>
      <w:r w:rsidRPr="00A814F0">
        <w:rPr>
          <w:rFonts w:hint="eastAsia"/>
        </w:rPr>
        <w:t>(2019</w:t>
      </w:r>
      <w:r w:rsidRPr="00A814F0">
        <w:rPr>
          <w:rFonts w:hint="eastAsia"/>
        </w:rPr>
        <w:t>年</w:t>
      </w:r>
      <w:r w:rsidRPr="00A814F0">
        <w:rPr>
          <w:rFonts w:hint="eastAsia"/>
        </w:rPr>
        <w:t>11</w:t>
      </w:r>
      <w:r w:rsidRPr="00A814F0">
        <w:rPr>
          <w:rFonts w:hint="eastAsia"/>
        </w:rPr>
        <w:t>月</w:t>
      </w:r>
      <w:r w:rsidRPr="00A814F0">
        <w:rPr>
          <w:rFonts w:hint="eastAsia"/>
        </w:rPr>
        <w:t>11</w:t>
      </w:r>
      <w:r w:rsidRPr="00A814F0">
        <w:rPr>
          <w:rFonts w:hint="eastAsia"/>
        </w:rPr>
        <w:t>日至</w:t>
      </w:r>
      <w:r w:rsidRPr="00A814F0">
        <w:rPr>
          <w:rFonts w:hint="eastAsia"/>
        </w:rPr>
        <w:t>12</w:t>
      </w:r>
      <w:r w:rsidRPr="00A814F0">
        <w:rPr>
          <w:rFonts w:hint="eastAsia"/>
        </w:rPr>
        <w:t>月</w:t>
      </w:r>
      <w:r w:rsidRPr="00A814F0">
        <w:rPr>
          <w:rFonts w:hint="eastAsia"/>
        </w:rPr>
        <w:t>6</w:t>
      </w:r>
      <w:r w:rsidRPr="00A814F0">
        <w:rPr>
          <w:rFonts w:hint="eastAsia"/>
        </w:rPr>
        <w:t>日</w:t>
      </w:r>
      <w:r w:rsidRPr="00A814F0">
        <w:rPr>
          <w:rFonts w:hint="eastAsia"/>
        </w:rPr>
        <w:t>)</w:t>
      </w:r>
      <w:r w:rsidRPr="00A814F0">
        <w:rPr>
          <w:rFonts w:hint="eastAsia"/>
        </w:rPr>
        <w:t>。联合国人权事务高级专员在</w:t>
      </w:r>
      <w:r w:rsidRPr="00A814F0">
        <w:rPr>
          <w:rFonts w:hint="eastAsia"/>
        </w:rPr>
        <w:t>2019</w:t>
      </w:r>
      <w:r w:rsidRPr="00A814F0">
        <w:rPr>
          <w:rFonts w:hint="eastAsia"/>
        </w:rPr>
        <w:t>年</w:t>
      </w:r>
      <w:r w:rsidRPr="00A814F0">
        <w:rPr>
          <w:rFonts w:hint="eastAsia"/>
        </w:rPr>
        <w:t>4</w:t>
      </w:r>
      <w:r w:rsidRPr="00A814F0">
        <w:rPr>
          <w:rFonts w:hint="eastAsia"/>
        </w:rPr>
        <w:t>月</w:t>
      </w:r>
      <w:r w:rsidRPr="00A814F0">
        <w:rPr>
          <w:rFonts w:hint="eastAsia"/>
        </w:rPr>
        <w:t>30</w:t>
      </w:r>
      <w:r w:rsidRPr="00A814F0">
        <w:rPr>
          <w:rFonts w:hint="eastAsia"/>
        </w:rPr>
        <w:t>日的信中通知所有条约机构，由于资金短缺，加上联合国现金流动危机加剧，以及为高级别专家差旅编列的资源减少</w:t>
      </w:r>
      <w:r w:rsidRPr="00A814F0">
        <w:rPr>
          <w:rFonts w:hint="eastAsia"/>
        </w:rPr>
        <w:t>25%</w:t>
      </w:r>
      <w:r w:rsidRPr="00A814F0">
        <w:rPr>
          <w:rFonts w:hint="eastAsia"/>
        </w:rPr>
        <w:t>，可能无法举行原定于</w:t>
      </w:r>
      <w:r w:rsidRPr="00A814F0">
        <w:rPr>
          <w:rFonts w:hint="eastAsia"/>
        </w:rPr>
        <w:t>2019</w:t>
      </w:r>
      <w:r w:rsidRPr="00A814F0">
        <w:rPr>
          <w:rFonts w:hint="eastAsia"/>
        </w:rPr>
        <w:t>年晚些时候举行的若干届会。受影响的届会将包括那些通常在一年中举行两次以上会议的条约机构的第三届会议，包括委员会</w:t>
      </w:r>
      <w:r w:rsidRPr="00A814F0">
        <w:rPr>
          <w:rFonts w:hint="eastAsia"/>
        </w:rPr>
        <w:t>2019</w:t>
      </w:r>
      <w:r w:rsidRPr="00A814F0">
        <w:rPr>
          <w:rFonts w:hint="eastAsia"/>
        </w:rPr>
        <w:t>年</w:t>
      </w:r>
      <w:r w:rsidRPr="00A814F0">
        <w:rPr>
          <w:rFonts w:hint="eastAsia"/>
        </w:rPr>
        <w:t>11</w:t>
      </w:r>
      <w:r w:rsidRPr="00A814F0">
        <w:rPr>
          <w:rFonts w:hint="eastAsia"/>
        </w:rPr>
        <w:t>月至</w:t>
      </w:r>
      <w:r w:rsidRPr="00A814F0">
        <w:rPr>
          <w:rFonts w:hint="eastAsia"/>
        </w:rPr>
        <w:t>12</w:t>
      </w:r>
      <w:r w:rsidRPr="00A814F0">
        <w:rPr>
          <w:rFonts w:hint="eastAsia"/>
        </w:rPr>
        <w:t>月的会议。到年中，联合国秘书处应更清楚地了解联合国和人权高专办，特别是各条约机构在今年剩余时间的财务状况。秘书处届时将确认是否有可能举行这些会议。在第六十六届会议期间，委员会提醒缔约国和非政府组织注意情况的严重性，这可能给条约机构系统带来严重后果。</w:t>
      </w:r>
      <w:r w:rsidRPr="00A814F0">
        <w:rPr>
          <w:rFonts w:hint="eastAsia"/>
        </w:rPr>
        <w:t>2019</w:t>
      </w:r>
      <w:r w:rsidRPr="00A814F0">
        <w:rPr>
          <w:rFonts w:hint="eastAsia"/>
        </w:rPr>
        <w:t>年</w:t>
      </w:r>
      <w:r w:rsidRPr="00A814F0">
        <w:rPr>
          <w:rFonts w:hint="eastAsia"/>
        </w:rPr>
        <w:t>5</w:t>
      </w:r>
      <w:r w:rsidRPr="00A814F0">
        <w:rPr>
          <w:rFonts w:hint="eastAsia"/>
        </w:rPr>
        <w:t>月</w:t>
      </w:r>
      <w:r w:rsidRPr="00A814F0">
        <w:rPr>
          <w:rFonts w:hint="eastAsia"/>
        </w:rPr>
        <w:t>10</w:t>
      </w:r>
      <w:r w:rsidRPr="00A814F0">
        <w:rPr>
          <w:rFonts w:hint="eastAsia"/>
        </w:rPr>
        <w:t>日，委员会主席与其他条约机构主席联合致函秘书长和高级专员。各条约机构主席</w:t>
      </w:r>
      <w:proofErr w:type="gramStart"/>
      <w:r w:rsidRPr="00A814F0">
        <w:rPr>
          <w:rFonts w:hint="eastAsia"/>
        </w:rPr>
        <w:t>不</w:t>
      </w:r>
      <w:proofErr w:type="gramEnd"/>
      <w:r w:rsidRPr="00A814F0">
        <w:rPr>
          <w:rFonts w:hint="eastAsia"/>
        </w:rPr>
        <w:t>质疑当前财政状况的严重性，也不怀疑有必要采取实际措施，包括通过节省开支来应对这种状况，但他们强调，条约机构作为一个独立的、以法律为基础的、以专家为主导的系统，以监督基本人权为重点，理应得到更多的保护。他们强调，鉴于大会将在</w:t>
      </w:r>
      <w:r w:rsidRPr="00A814F0">
        <w:rPr>
          <w:rFonts w:hint="eastAsia"/>
        </w:rPr>
        <w:t>2020</w:t>
      </w:r>
      <w:r w:rsidRPr="00A814F0">
        <w:rPr>
          <w:rFonts w:hint="eastAsia"/>
        </w:rPr>
        <w:t>年审查人权条约机构体系，目前正在发生这种破坏是特别不幸的。预算削减及其后果将为这一审查进程设定基准，从而使其无法对保护人权的未来</w:t>
      </w:r>
      <w:proofErr w:type="gramStart"/>
      <w:r w:rsidRPr="00A814F0">
        <w:rPr>
          <w:rFonts w:hint="eastAsia"/>
        </w:rPr>
        <w:t>作出</w:t>
      </w:r>
      <w:proofErr w:type="gramEnd"/>
      <w:r w:rsidRPr="00A814F0">
        <w:rPr>
          <w:rFonts w:hint="eastAsia"/>
        </w:rPr>
        <w:t>积极和建设性的贡献。各条约机构主席认为，通过减少对人权承诺的法律义务的监督来应对危机，</w:t>
      </w:r>
      <w:proofErr w:type="gramStart"/>
      <w:r w:rsidRPr="00A814F0">
        <w:rPr>
          <w:rFonts w:hint="eastAsia"/>
        </w:rPr>
        <w:t>将树立</w:t>
      </w:r>
      <w:proofErr w:type="gramEnd"/>
      <w:r w:rsidRPr="00A814F0">
        <w:rPr>
          <w:rFonts w:hint="eastAsia"/>
        </w:rPr>
        <w:t>一个糟糕的榜样，只会鼓励那些人权记录需要严格审查的国家利用进一步削减资金的办法继续逃避责任。更有效和更有力的对策是保护人权条约机构体系的完整性，从而向各国发出一个明确的信息，即对其人权义务的法律监督不会受到限制。</w:t>
      </w:r>
    </w:p>
    <w:p w:rsidR="000022DF" w:rsidRPr="00A814F0" w:rsidRDefault="00BA71E0" w:rsidP="00BA71E0">
      <w:pPr>
        <w:pStyle w:val="HChGC"/>
      </w:pPr>
      <w:r w:rsidRPr="00A814F0">
        <w:tab/>
      </w:r>
      <w:r w:rsidR="000022DF" w:rsidRPr="00A814F0">
        <w:rPr>
          <w:rFonts w:hint="eastAsia"/>
        </w:rPr>
        <w:t>八</w:t>
      </w:r>
      <w:r w:rsidR="000022DF" w:rsidRPr="00A814F0">
        <w:rPr>
          <w:rFonts w:hint="eastAsia"/>
        </w:rPr>
        <w:t>.</w:t>
      </w:r>
      <w:r w:rsidR="000022DF" w:rsidRPr="00A814F0">
        <w:rPr>
          <w:rFonts w:hint="eastAsia"/>
        </w:rPr>
        <w:tab/>
      </w:r>
      <w:r w:rsidR="000022DF" w:rsidRPr="00A814F0">
        <w:rPr>
          <w:rFonts w:hint="eastAsia"/>
        </w:rPr>
        <w:t>通过委员会活动的年度报告</w:t>
      </w:r>
    </w:p>
    <w:p w:rsidR="000022DF" w:rsidRPr="00A814F0" w:rsidRDefault="000022DF" w:rsidP="000022DF">
      <w:pPr>
        <w:pStyle w:val="SingleTxtGC"/>
      </w:pPr>
      <w:r w:rsidRPr="00A814F0">
        <w:rPr>
          <w:rFonts w:hint="eastAsia"/>
        </w:rPr>
        <w:t>69.</w:t>
      </w:r>
      <w:r w:rsidRPr="00A814F0">
        <w:rPr>
          <w:rFonts w:hint="eastAsia"/>
        </w:rPr>
        <w:tab/>
      </w:r>
      <w:r w:rsidRPr="00A814F0">
        <w:rPr>
          <w:rFonts w:hint="eastAsia"/>
        </w:rPr>
        <w:t>根据《公约》第</w:t>
      </w:r>
      <w:r w:rsidRPr="00A814F0">
        <w:rPr>
          <w:rFonts w:hint="eastAsia"/>
        </w:rPr>
        <w:t>24</w:t>
      </w:r>
      <w:r w:rsidRPr="00A814F0">
        <w:rPr>
          <w:rFonts w:hint="eastAsia"/>
        </w:rPr>
        <w:t>条，委员会应向缔约国和大会提交年度活动报告。由于委员会在每一日历年</w:t>
      </w:r>
      <w:r w:rsidRPr="00A814F0">
        <w:rPr>
          <w:rFonts w:hint="eastAsia"/>
        </w:rPr>
        <w:t>11</w:t>
      </w:r>
      <w:r w:rsidRPr="00A814F0">
        <w:rPr>
          <w:rFonts w:hint="eastAsia"/>
        </w:rPr>
        <w:t>月举行的第三届年度常会与大会的常会同时举行，因此委员会在春季届会结束时通过年度报告，以便在同一日历年内提交大会。因此，委员会在</w:t>
      </w:r>
      <w:r w:rsidRPr="00A814F0">
        <w:rPr>
          <w:rFonts w:hint="eastAsia"/>
        </w:rPr>
        <w:t>2019</w:t>
      </w:r>
      <w:r w:rsidRPr="00A814F0">
        <w:rPr>
          <w:rFonts w:hint="eastAsia"/>
        </w:rPr>
        <w:t>年</w:t>
      </w:r>
      <w:r w:rsidRPr="00A814F0">
        <w:rPr>
          <w:rFonts w:hint="eastAsia"/>
        </w:rPr>
        <w:t>5</w:t>
      </w:r>
      <w:r w:rsidRPr="00A814F0">
        <w:rPr>
          <w:rFonts w:hint="eastAsia"/>
        </w:rPr>
        <w:t>月</w:t>
      </w:r>
      <w:r w:rsidRPr="00A814F0">
        <w:rPr>
          <w:rFonts w:hint="eastAsia"/>
        </w:rPr>
        <w:t>17</w:t>
      </w:r>
      <w:r w:rsidRPr="00A814F0">
        <w:rPr>
          <w:rFonts w:hint="eastAsia"/>
        </w:rPr>
        <w:t>日举行的第</w:t>
      </w:r>
      <w:r w:rsidRPr="00A814F0">
        <w:rPr>
          <w:rFonts w:hint="eastAsia"/>
        </w:rPr>
        <w:t>1756</w:t>
      </w:r>
      <w:r w:rsidRPr="00A814F0">
        <w:rPr>
          <w:rFonts w:hint="eastAsia"/>
        </w:rPr>
        <w:t>次会议</w:t>
      </w:r>
      <w:r w:rsidRPr="00A814F0">
        <w:rPr>
          <w:rFonts w:hint="eastAsia"/>
        </w:rPr>
        <w:t>(</w:t>
      </w:r>
      <w:r w:rsidRPr="00A814F0">
        <w:rPr>
          <w:rFonts w:hint="eastAsia"/>
        </w:rPr>
        <w:t>见</w:t>
      </w:r>
      <w:hyperlink r:id="rId126" w:history="1">
        <w:r w:rsidRPr="00A814F0">
          <w:rPr>
            <w:rStyle w:val="af5"/>
            <w:rFonts w:hint="eastAsia"/>
            <w:u w:val="none"/>
          </w:rPr>
          <w:t>CAT/C/SR.1756</w:t>
        </w:r>
      </w:hyperlink>
      <w:r w:rsidRPr="00A814F0">
        <w:rPr>
          <w:rFonts w:hint="eastAsia"/>
        </w:rPr>
        <w:t>)</w:t>
      </w:r>
      <w:r w:rsidRPr="00A814F0">
        <w:rPr>
          <w:rFonts w:hint="eastAsia"/>
        </w:rPr>
        <w:t>上审议并通过了关于其第六十四、六十五和六十六届会议活动的报告。</w:t>
      </w:r>
    </w:p>
    <w:p w:rsidR="00BA71E0" w:rsidRPr="00A814F0" w:rsidRDefault="00BA71E0">
      <w:pPr>
        <w:tabs>
          <w:tab w:val="clear" w:pos="431"/>
        </w:tabs>
        <w:overflowPunct/>
        <w:adjustRightInd/>
        <w:snapToGrid/>
        <w:spacing w:line="240" w:lineRule="auto"/>
        <w:jc w:val="left"/>
      </w:pPr>
      <w:r w:rsidRPr="00A814F0">
        <w:br w:type="page"/>
      </w:r>
    </w:p>
    <w:p w:rsidR="00490A73" w:rsidRPr="00A814F0" w:rsidRDefault="00490A73" w:rsidP="00E322B8">
      <w:pPr>
        <w:pStyle w:val="HChGC"/>
      </w:pPr>
      <w:r w:rsidRPr="00A814F0">
        <w:rPr>
          <w:rFonts w:hint="eastAsia"/>
        </w:rPr>
        <w:t>附件一</w:t>
      </w:r>
    </w:p>
    <w:p w:rsidR="00490A73" w:rsidRPr="00A814F0" w:rsidRDefault="00490A73" w:rsidP="00E322B8">
      <w:pPr>
        <w:pStyle w:val="HChGC"/>
      </w:pPr>
      <w:r w:rsidRPr="00A814F0">
        <w:rPr>
          <w:rFonts w:hint="eastAsia"/>
        </w:rPr>
        <w:tab/>
      </w:r>
      <w:r w:rsidRPr="00A814F0">
        <w:rPr>
          <w:rFonts w:hint="eastAsia"/>
        </w:rPr>
        <w:tab/>
      </w:r>
      <w:r w:rsidRPr="00A814F0">
        <w:rPr>
          <w:rFonts w:hint="eastAsia"/>
        </w:rPr>
        <w:t>自</w:t>
      </w:r>
      <w:r w:rsidRPr="00A814F0">
        <w:rPr>
          <w:rFonts w:hint="eastAsia"/>
        </w:rPr>
        <w:t>2018</w:t>
      </w:r>
      <w:r w:rsidRPr="00A814F0">
        <w:rPr>
          <w:rFonts w:hint="eastAsia"/>
        </w:rPr>
        <w:t>年</w:t>
      </w:r>
      <w:r w:rsidRPr="00A814F0">
        <w:rPr>
          <w:rFonts w:hint="eastAsia"/>
        </w:rPr>
        <w:t>5</w:t>
      </w:r>
      <w:r w:rsidRPr="00A814F0">
        <w:rPr>
          <w:rFonts w:hint="eastAsia"/>
        </w:rPr>
        <w:t>月</w:t>
      </w:r>
      <w:r w:rsidRPr="00A814F0">
        <w:rPr>
          <w:rFonts w:hint="eastAsia"/>
        </w:rPr>
        <w:t>19</w:t>
      </w:r>
      <w:r w:rsidRPr="00A814F0">
        <w:rPr>
          <w:rFonts w:hint="eastAsia"/>
        </w:rPr>
        <w:t>日起的成员、主席团成员和任务</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3893"/>
        <w:gridCol w:w="1777"/>
        <w:gridCol w:w="1700"/>
      </w:tblGrid>
      <w:tr w:rsidR="00E322B8" w:rsidRPr="00A814F0" w:rsidTr="007E1F86">
        <w:trPr>
          <w:cantSplit/>
          <w:trHeight w:val="240"/>
          <w:tblHeader/>
        </w:trPr>
        <w:tc>
          <w:tcPr>
            <w:tcW w:w="3893" w:type="dxa"/>
            <w:tcBorders>
              <w:top w:val="single" w:sz="4" w:space="0" w:color="auto"/>
              <w:bottom w:val="single" w:sz="12" w:space="0" w:color="auto"/>
            </w:tcBorders>
            <w:shd w:val="clear" w:color="auto" w:fill="auto"/>
            <w:vAlign w:val="bottom"/>
          </w:tcPr>
          <w:p w:rsidR="00E322B8" w:rsidRPr="00A814F0" w:rsidRDefault="00E322B8" w:rsidP="008847C1">
            <w:pPr>
              <w:pStyle w:val="af9"/>
            </w:pPr>
            <w:r w:rsidRPr="00A814F0">
              <w:rPr>
                <w:rFonts w:hint="eastAsia"/>
                <w:lang w:val="fr-CH"/>
              </w:rPr>
              <w:t>委员姓名</w:t>
            </w:r>
          </w:p>
        </w:tc>
        <w:tc>
          <w:tcPr>
            <w:tcW w:w="1777" w:type="dxa"/>
            <w:tcBorders>
              <w:top w:val="single" w:sz="4" w:space="0" w:color="auto"/>
              <w:bottom w:val="single" w:sz="12" w:space="0" w:color="auto"/>
            </w:tcBorders>
            <w:shd w:val="clear" w:color="auto" w:fill="auto"/>
            <w:vAlign w:val="bottom"/>
          </w:tcPr>
          <w:p w:rsidR="00E322B8" w:rsidRPr="00A814F0" w:rsidRDefault="00E322B8" w:rsidP="008847C1">
            <w:pPr>
              <w:pStyle w:val="af9"/>
            </w:pPr>
            <w:proofErr w:type="gramStart"/>
            <w:r w:rsidRPr="00A814F0">
              <w:rPr>
                <w:lang w:val="fr-CH"/>
              </w:rPr>
              <w:t>国籍国</w:t>
            </w:r>
            <w:proofErr w:type="gramEnd"/>
          </w:p>
        </w:tc>
        <w:tc>
          <w:tcPr>
            <w:tcW w:w="1700" w:type="dxa"/>
            <w:tcBorders>
              <w:top w:val="single" w:sz="4" w:space="0" w:color="auto"/>
              <w:bottom w:val="single" w:sz="12" w:space="0" w:color="auto"/>
            </w:tcBorders>
            <w:shd w:val="clear" w:color="auto" w:fill="auto"/>
            <w:vAlign w:val="bottom"/>
          </w:tcPr>
          <w:p w:rsidR="00E322B8" w:rsidRPr="00A814F0" w:rsidRDefault="00E322B8" w:rsidP="008847C1">
            <w:pPr>
              <w:pStyle w:val="af9"/>
              <w:jc w:val="right"/>
            </w:pPr>
            <w:r w:rsidRPr="00A814F0">
              <w:rPr>
                <w:lang w:val="fr-CH"/>
              </w:rPr>
              <w:t>12</w:t>
            </w:r>
            <w:r w:rsidRPr="00A814F0">
              <w:rPr>
                <w:lang w:val="fr-CH"/>
              </w:rPr>
              <w:t>月</w:t>
            </w:r>
            <w:r w:rsidRPr="00A814F0">
              <w:rPr>
                <w:lang w:val="fr-CH"/>
              </w:rPr>
              <w:t>31</w:t>
            </w:r>
            <w:r w:rsidRPr="00A814F0">
              <w:rPr>
                <w:lang w:val="fr-CH"/>
              </w:rPr>
              <w:t>日任期</w:t>
            </w:r>
            <w:r w:rsidR="000A50B2" w:rsidRPr="00A814F0">
              <w:rPr>
                <w:lang w:val="fr-CH"/>
              </w:rPr>
              <w:br/>
            </w:r>
            <w:r w:rsidRPr="00A814F0">
              <w:rPr>
                <w:lang w:val="fr-CH"/>
              </w:rPr>
              <w:t>届满的年份</w:t>
            </w:r>
          </w:p>
        </w:tc>
      </w:tr>
      <w:tr w:rsidR="00E322B8" w:rsidRPr="00A814F0" w:rsidTr="007E1F86">
        <w:trPr>
          <w:cantSplit/>
          <w:trHeight w:val="240"/>
        </w:trPr>
        <w:tc>
          <w:tcPr>
            <w:tcW w:w="3893" w:type="dxa"/>
            <w:tcBorders>
              <w:top w:val="single" w:sz="12" w:space="0" w:color="auto"/>
            </w:tcBorders>
            <w:shd w:val="clear" w:color="auto" w:fill="auto"/>
          </w:tcPr>
          <w:p w:rsidR="00E322B8" w:rsidRPr="00A814F0" w:rsidRDefault="00E322B8" w:rsidP="008847C1">
            <w:pPr>
              <w:pStyle w:val="a8"/>
              <w:overflowPunct/>
              <w:jc w:val="left"/>
            </w:pPr>
            <w:r w:rsidRPr="00A814F0">
              <w:rPr>
                <w:lang w:val="fr-CH"/>
              </w:rPr>
              <w:t>萨迪亚</w:t>
            </w:r>
            <w:r w:rsidRPr="00A814F0">
              <w:rPr>
                <w:rFonts w:hint="eastAsia"/>
                <w:lang w:val="fr-CH"/>
              </w:rPr>
              <w:t>·</w:t>
            </w:r>
            <w:r w:rsidRPr="00A814F0">
              <w:rPr>
                <w:lang w:val="fr-CH"/>
              </w:rPr>
              <w:t>贝尔米</w:t>
            </w:r>
            <w:r w:rsidR="000A50B2" w:rsidRPr="00A814F0">
              <w:rPr>
                <w:lang w:val="fr-CH"/>
              </w:rPr>
              <w:br/>
            </w:r>
            <w:r w:rsidRPr="00A814F0">
              <w:rPr>
                <w:lang w:val="fr-CH"/>
              </w:rPr>
              <w:t>(</w:t>
            </w:r>
            <w:r w:rsidRPr="00A814F0">
              <w:rPr>
                <w:lang w:val="fr-CH"/>
              </w:rPr>
              <w:t>副主席</w:t>
            </w:r>
            <w:r w:rsidRPr="00A814F0">
              <w:rPr>
                <w:lang w:val="fr-CH"/>
              </w:rPr>
              <w:t>)</w:t>
            </w:r>
          </w:p>
        </w:tc>
        <w:tc>
          <w:tcPr>
            <w:tcW w:w="1777" w:type="dxa"/>
            <w:tcBorders>
              <w:top w:val="single" w:sz="12" w:space="0" w:color="auto"/>
            </w:tcBorders>
            <w:shd w:val="clear" w:color="auto" w:fill="auto"/>
          </w:tcPr>
          <w:p w:rsidR="00E322B8" w:rsidRPr="00A814F0" w:rsidRDefault="00E322B8" w:rsidP="008847C1">
            <w:pPr>
              <w:pStyle w:val="a8"/>
              <w:overflowPunct/>
              <w:jc w:val="left"/>
            </w:pPr>
            <w:r w:rsidRPr="00A814F0">
              <w:rPr>
                <w:lang w:val="fr-CH"/>
              </w:rPr>
              <w:t>摩洛哥</w:t>
            </w:r>
          </w:p>
        </w:tc>
        <w:tc>
          <w:tcPr>
            <w:tcW w:w="1700" w:type="dxa"/>
            <w:tcBorders>
              <w:top w:val="single" w:sz="12" w:space="0" w:color="auto"/>
            </w:tcBorders>
            <w:shd w:val="clear" w:color="auto" w:fill="auto"/>
          </w:tcPr>
          <w:p w:rsidR="00E322B8" w:rsidRPr="00A814F0" w:rsidRDefault="00E322B8" w:rsidP="008847C1">
            <w:pPr>
              <w:pStyle w:val="a8"/>
              <w:overflowPunct/>
              <w:ind w:right="0"/>
              <w:jc w:val="right"/>
            </w:pPr>
            <w:r w:rsidRPr="00A814F0">
              <w:rPr>
                <w:lang w:val="fr-CH"/>
              </w:rPr>
              <w:t>2021</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费利斯</w:t>
            </w:r>
            <w:r w:rsidRPr="00A814F0">
              <w:rPr>
                <w:rFonts w:hint="eastAsia"/>
                <w:lang w:val="fr-CH"/>
              </w:rPr>
              <w:t>·</w:t>
            </w:r>
            <w:r w:rsidRPr="00A814F0">
              <w:rPr>
                <w:lang w:val="fr-CH"/>
              </w:rPr>
              <w:t>盖尔</w:t>
            </w:r>
            <w:r w:rsidR="000A50B2" w:rsidRPr="00A814F0">
              <w:rPr>
                <w:lang w:val="fr-CH"/>
              </w:rPr>
              <w:br/>
            </w:r>
            <w:r w:rsidRPr="00A814F0">
              <w:rPr>
                <w:lang w:val="fr-CH"/>
              </w:rPr>
              <w:t>(</w:t>
            </w:r>
            <w:r w:rsidRPr="00A814F0">
              <w:rPr>
                <w:lang w:val="fr-CH"/>
              </w:rPr>
              <w:t>副主席</w:t>
            </w:r>
            <w:r w:rsidRPr="00A814F0">
              <w:rPr>
                <w:lang w:val="fr-CH"/>
              </w:rPr>
              <w:t>)</w:t>
            </w:r>
          </w:p>
        </w:tc>
        <w:tc>
          <w:tcPr>
            <w:tcW w:w="1777" w:type="dxa"/>
            <w:shd w:val="clear" w:color="auto" w:fill="auto"/>
          </w:tcPr>
          <w:p w:rsidR="00E322B8" w:rsidRPr="00A814F0" w:rsidRDefault="00E322B8" w:rsidP="008847C1">
            <w:pPr>
              <w:pStyle w:val="a8"/>
              <w:overflowPunct/>
              <w:jc w:val="left"/>
            </w:pPr>
            <w:r w:rsidRPr="00A814F0">
              <w:rPr>
                <w:lang w:val="fr-CH"/>
              </w:rPr>
              <w:t>美利坚合众国</w:t>
            </w:r>
          </w:p>
        </w:tc>
        <w:tc>
          <w:tcPr>
            <w:tcW w:w="1700" w:type="dxa"/>
            <w:shd w:val="clear" w:color="auto" w:fill="auto"/>
          </w:tcPr>
          <w:p w:rsidR="00E322B8" w:rsidRPr="00A814F0" w:rsidRDefault="00E322B8" w:rsidP="008847C1">
            <w:pPr>
              <w:pStyle w:val="a8"/>
              <w:overflowPunct/>
              <w:ind w:right="0"/>
              <w:jc w:val="right"/>
            </w:pPr>
            <w:r w:rsidRPr="00A814F0">
              <w:rPr>
                <w:lang w:val="fr-CH"/>
              </w:rPr>
              <w:t>2019</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阿布德尔瓦哈布</w:t>
            </w:r>
            <w:r w:rsidRPr="00A814F0">
              <w:rPr>
                <w:rFonts w:hint="eastAsia"/>
                <w:lang w:val="fr-CH"/>
              </w:rPr>
              <w:t>·</w:t>
            </w:r>
            <w:r w:rsidRPr="00A814F0">
              <w:rPr>
                <w:lang w:val="fr-CH"/>
              </w:rPr>
              <w:t>哈尼</w:t>
            </w:r>
            <w:r w:rsidR="000A50B2" w:rsidRPr="00A814F0">
              <w:rPr>
                <w:lang w:val="fr-CH"/>
              </w:rPr>
              <w:br/>
            </w:r>
            <w:r w:rsidRPr="00A814F0">
              <w:rPr>
                <w:lang w:val="fr-CH"/>
              </w:rPr>
              <w:t>(</w:t>
            </w:r>
            <w:r w:rsidRPr="00A814F0">
              <w:rPr>
                <w:lang w:val="fr-CH"/>
              </w:rPr>
              <w:t>第</w:t>
            </w:r>
            <w:r w:rsidRPr="00A814F0">
              <w:rPr>
                <w:lang w:val="fr-CH"/>
              </w:rPr>
              <w:t>19</w:t>
            </w:r>
            <w:r w:rsidRPr="00A814F0">
              <w:rPr>
                <w:lang w:val="fr-CH"/>
              </w:rPr>
              <w:t>条后续行动问题</w:t>
            </w:r>
            <w:r w:rsidRPr="00A814F0">
              <w:rPr>
                <w:lang w:val="fr-CH"/>
              </w:rPr>
              <w:br/>
            </w:r>
            <w:r w:rsidRPr="00A814F0">
              <w:rPr>
                <w:lang w:val="fr-CH"/>
              </w:rPr>
              <w:t>报告员</w:t>
            </w:r>
            <w:r w:rsidRPr="00A814F0">
              <w:rPr>
                <w:lang w:val="fr-CH"/>
              </w:rPr>
              <w:t>)</w:t>
            </w:r>
          </w:p>
        </w:tc>
        <w:tc>
          <w:tcPr>
            <w:tcW w:w="1777" w:type="dxa"/>
            <w:shd w:val="clear" w:color="auto" w:fill="auto"/>
          </w:tcPr>
          <w:p w:rsidR="00E322B8" w:rsidRPr="00A814F0" w:rsidRDefault="00E322B8" w:rsidP="008847C1">
            <w:pPr>
              <w:pStyle w:val="a8"/>
              <w:overflowPunct/>
              <w:jc w:val="left"/>
            </w:pPr>
            <w:r w:rsidRPr="00A814F0">
              <w:rPr>
                <w:lang w:val="fr-CH"/>
              </w:rPr>
              <w:t>突尼斯</w:t>
            </w:r>
          </w:p>
        </w:tc>
        <w:tc>
          <w:tcPr>
            <w:tcW w:w="1700" w:type="dxa"/>
            <w:shd w:val="clear" w:color="auto" w:fill="auto"/>
          </w:tcPr>
          <w:p w:rsidR="00E322B8" w:rsidRPr="00A814F0" w:rsidRDefault="00E322B8" w:rsidP="008847C1">
            <w:pPr>
              <w:pStyle w:val="a8"/>
              <w:overflowPunct/>
              <w:ind w:right="0"/>
              <w:jc w:val="right"/>
            </w:pPr>
            <w:r w:rsidRPr="00A814F0">
              <w:rPr>
                <w:lang w:val="fr-CH"/>
              </w:rPr>
              <w:t>2019</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克劳德</w:t>
            </w:r>
            <w:r w:rsidRPr="00A814F0">
              <w:rPr>
                <w:rFonts w:hint="eastAsia"/>
                <w:lang w:val="fr-CH"/>
              </w:rPr>
              <w:t>·</w:t>
            </w:r>
            <w:r w:rsidRPr="00A814F0">
              <w:rPr>
                <w:lang w:val="fr-CH"/>
              </w:rPr>
              <w:t>海勒</w:t>
            </w:r>
            <w:r w:rsidRPr="00A814F0">
              <w:rPr>
                <w:rFonts w:hint="eastAsia"/>
                <w:lang w:val="fr-CH"/>
              </w:rPr>
              <w:t>·</w:t>
            </w:r>
            <w:r w:rsidRPr="00A814F0">
              <w:rPr>
                <w:lang w:val="fr-CH"/>
              </w:rPr>
              <w:t>鲁阿桑特</w:t>
            </w:r>
            <w:r w:rsidR="000A50B2" w:rsidRPr="00A814F0">
              <w:rPr>
                <w:lang w:val="fr-CH"/>
              </w:rPr>
              <w:br/>
            </w:r>
            <w:r w:rsidRPr="00A814F0">
              <w:rPr>
                <w:lang w:val="fr-CH"/>
              </w:rPr>
              <w:t>(</w:t>
            </w:r>
            <w:r w:rsidRPr="00A814F0">
              <w:rPr>
                <w:lang w:val="fr-CH"/>
              </w:rPr>
              <w:t>副主席</w:t>
            </w:r>
            <w:r w:rsidRPr="00A814F0">
              <w:rPr>
                <w:lang w:val="fr-CH"/>
              </w:rPr>
              <w:t>)</w:t>
            </w:r>
            <w:r w:rsidR="000A50B2" w:rsidRPr="00A814F0">
              <w:rPr>
                <w:lang w:val="fr-CH"/>
              </w:rPr>
              <w:br/>
            </w:r>
            <w:r w:rsidRPr="00A814F0">
              <w:rPr>
                <w:lang w:val="fr-CH"/>
              </w:rPr>
              <w:t>(</w:t>
            </w:r>
            <w:r w:rsidRPr="00A814F0">
              <w:rPr>
                <w:lang w:val="fr-CH"/>
              </w:rPr>
              <w:t>第</w:t>
            </w:r>
            <w:r w:rsidRPr="00A814F0">
              <w:rPr>
                <w:lang w:val="fr-CH"/>
              </w:rPr>
              <w:t>22</w:t>
            </w:r>
            <w:r w:rsidRPr="00A814F0">
              <w:rPr>
                <w:lang w:val="fr-CH"/>
              </w:rPr>
              <w:t>条之下通过的决定后续行动问题报告员</w:t>
            </w:r>
            <w:r w:rsidRPr="00A814F0">
              <w:rPr>
                <w:lang w:val="fr-CH"/>
              </w:rPr>
              <w:t>)</w:t>
            </w:r>
          </w:p>
        </w:tc>
        <w:tc>
          <w:tcPr>
            <w:tcW w:w="1777" w:type="dxa"/>
            <w:shd w:val="clear" w:color="auto" w:fill="auto"/>
          </w:tcPr>
          <w:p w:rsidR="00E322B8" w:rsidRPr="00A814F0" w:rsidRDefault="00E322B8" w:rsidP="008847C1">
            <w:pPr>
              <w:pStyle w:val="a8"/>
              <w:overflowPunct/>
              <w:jc w:val="left"/>
            </w:pPr>
            <w:r w:rsidRPr="00A814F0">
              <w:rPr>
                <w:lang w:val="fr-CH"/>
              </w:rPr>
              <w:t>墨西哥</w:t>
            </w:r>
          </w:p>
        </w:tc>
        <w:tc>
          <w:tcPr>
            <w:tcW w:w="1700" w:type="dxa"/>
            <w:shd w:val="clear" w:color="auto" w:fill="auto"/>
          </w:tcPr>
          <w:p w:rsidR="00E322B8" w:rsidRPr="00A814F0" w:rsidRDefault="00E322B8" w:rsidP="008847C1">
            <w:pPr>
              <w:pStyle w:val="a8"/>
              <w:overflowPunct/>
              <w:ind w:right="0"/>
              <w:jc w:val="right"/>
            </w:pPr>
            <w:r w:rsidRPr="00A814F0">
              <w:rPr>
                <w:lang w:val="fr-CH"/>
              </w:rPr>
              <w:t>2019</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延斯</w:t>
            </w:r>
            <w:r w:rsidRPr="00A814F0">
              <w:rPr>
                <w:rFonts w:hint="eastAsia"/>
                <w:lang w:val="fr-CH"/>
              </w:rPr>
              <w:t>·</w:t>
            </w:r>
            <w:r w:rsidRPr="00A814F0">
              <w:rPr>
                <w:lang w:val="fr-CH"/>
              </w:rPr>
              <w:t>莫德维格</w:t>
            </w:r>
            <w:r w:rsidR="000A50B2" w:rsidRPr="00A814F0">
              <w:rPr>
                <w:lang w:val="fr-CH"/>
              </w:rPr>
              <w:br/>
            </w:r>
            <w:r w:rsidRPr="00A814F0">
              <w:rPr>
                <w:lang w:val="fr-CH"/>
              </w:rPr>
              <w:t>(</w:t>
            </w:r>
            <w:r w:rsidRPr="00A814F0">
              <w:rPr>
                <w:lang w:val="fr-CH"/>
              </w:rPr>
              <w:t>主席</w:t>
            </w:r>
            <w:r w:rsidRPr="00A814F0">
              <w:rPr>
                <w:lang w:val="fr-CH"/>
              </w:rPr>
              <w:t>)</w:t>
            </w:r>
          </w:p>
        </w:tc>
        <w:tc>
          <w:tcPr>
            <w:tcW w:w="1777" w:type="dxa"/>
            <w:shd w:val="clear" w:color="auto" w:fill="auto"/>
          </w:tcPr>
          <w:p w:rsidR="00E322B8" w:rsidRPr="00A814F0" w:rsidRDefault="00E322B8" w:rsidP="008847C1">
            <w:pPr>
              <w:pStyle w:val="a8"/>
              <w:overflowPunct/>
              <w:jc w:val="left"/>
            </w:pPr>
            <w:r w:rsidRPr="00A814F0">
              <w:rPr>
                <w:lang w:val="fr-CH"/>
              </w:rPr>
              <w:t>丹麦</w:t>
            </w:r>
          </w:p>
        </w:tc>
        <w:tc>
          <w:tcPr>
            <w:tcW w:w="1700" w:type="dxa"/>
            <w:shd w:val="clear" w:color="auto" w:fill="auto"/>
          </w:tcPr>
          <w:p w:rsidR="00E322B8" w:rsidRPr="00A814F0" w:rsidRDefault="00E322B8" w:rsidP="008847C1">
            <w:pPr>
              <w:pStyle w:val="a8"/>
              <w:overflowPunct/>
              <w:ind w:right="0"/>
              <w:jc w:val="right"/>
            </w:pPr>
            <w:r w:rsidRPr="00A814F0">
              <w:rPr>
                <w:lang w:val="fr-CH"/>
              </w:rPr>
              <w:t>2021</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安娜</w:t>
            </w:r>
            <w:r w:rsidRPr="00A814F0">
              <w:rPr>
                <w:rFonts w:hint="eastAsia"/>
                <w:lang w:val="fr-CH"/>
              </w:rPr>
              <w:t>·</w:t>
            </w:r>
            <w:r w:rsidRPr="00A814F0">
              <w:rPr>
                <w:lang w:val="fr-CH"/>
              </w:rPr>
              <w:t>拉库</w:t>
            </w:r>
            <w:r w:rsidR="000A50B2" w:rsidRPr="00A814F0">
              <w:rPr>
                <w:lang w:val="fr-CH"/>
              </w:rPr>
              <w:br/>
            </w:r>
            <w:r w:rsidRPr="00A814F0">
              <w:rPr>
                <w:lang w:val="fr-CH"/>
              </w:rPr>
              <w:t>(</w:t>
            </w:r>
            <w:r w:rsidRPr="00A814F0">
              <w:rPr>
                <w:lang w:val="fr-CH"/>
              </w:rPr>
              <w:t>报复问题报告员</w:t>
            </w:r>
            <w:r w:rsidRPr="00A814F0">
              <w:rPr>
                <w:lang w:val="fr-CH"/>
              </w:rPr>
              <w:t>)</w:t>
            </w:r>
          </w:p>
        </w:tc>
        <w:tc>
          <w:tcPr>
            <w:tcW w:w="1777" w:type="dxa"/>
            <w:shd w:val="clear" w:color="auto" w:fill="auto"/>
          </w:tcPr>
          <w:p w:rsidR="00E322B8" w:rsidRPr="00A814F0" w:rsidRDefault="00E322B8" w:rsidP="008847C1">
            <w:pPr>
              <w:pStyle w:val="a8"/>
              <w:overflowPunct/>
              <w:jc w:val="left"/>
            </w:pPr>
            <w:r w:rsidRPr="00A814F0">
              <w:rPr>
                <w:lang w:val="fr-CH"/>
              </w:rPr>
              <w:t>摩尔多瓦共和国</w:t>
            </w:r>
          </w:p>
        </w:tc>
        <w:tc>
          <w:tcPr>
            <w:tcW w:w="1700" w:type="dxa"/>
            <w:shd w:val="clear" w:color="auto" w:fill="auto"/>
          </w:tcPr>
          <w:p w:rsidR="00E322B8" w:rsidRPr="00A814F0" w:rsidRDefault="00E322B8" w:rsidP="008847C1">
            <w:pPr>
              <w:pStyle w:val="a8"/>
              <w:overflowPunct/>
              <w:ind w:right="0"/>
              <w:jc w:val="right"/>
            </w:pPr>
            <w:r w:rsidRPr="00A814F0">
              <w:rPr>
                <w:lang w:val="fr-CH"/>
              </w:rPr>
              <w:t>2019</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迭戈</w:t>
            </w:r>
            <w:r w:rsidRPr="00A814F0">
              <w:rPr>
                <w:rFonts w:hint="eastAsia"/>
                <w:lang w:val="fr-CH"/>
              </w:rPr>
              <w:t>·</w:t>
            </w:r>
            <w:r w:rsidRPr="00A814F0">
              <w:rPr>
                <w:lang w:val="fr-CH"/>
              </w:rPr>
              <w:t>罗德里格斯</w:t>
            </w:r>
            <w:r w:rsidRPr="00A814F0">
              <w:rPr>
                <w:rFonts w:hint="eastAsia"/>
                <w:lang w:val="fr-CH"/>
              </w:rPr>
              <w:t>－</w:t>
            </w:r>
            <w:r w:rsidRPr="00A814F0">
              <w:rPr>
                <w:lang w:val="fr-CH"/>
              </w:rPr>
              <w:t>平松</w:t>
            </w:r>
          </w:p>
        </w:tc>
        <w:tc>
          <w:tcPr>
            <w:tcW w:w="1777" w:type="dxa"/>
            <w:shd w:val="clear" w:color="auto" w:fill="auto"/>
          </w:tcPr>
          <w:p w:rsidR="00E322B8" w:rsidRPr="00A814F0" w:rsidRDefault="00E322B8" w:rsidP="008847C1">
            <w:pPr>
              <w:pStyle w:val="a8"/>
              <w:overflowPunct/>
              <w:jc w:val="left"/>
            </w:pPr>
            <w:r w:rsidRPr="00A814F0">
              <w:rPr>
                <w:lang w:val="fr-CH"/>
              </w:rPr>
              <w:t>哥伦比亚</w:t>
            </w:r>
          </w:p>
        </w:tc>
        <w:tc>
          <w:tcPr>
            <w:tcW w:w="1700" w:type="dxa"/>
            <w:shd w:val="clear" w:color="auto" w:fill="auto"/>
          </w:tcPr>
          <w:p w:rsidR="00E322B8" w:rsidRPr="00A814F0" w:rsidRDefault="00E322B8" w:rsidP="008847C1">
            <w:pPr>
              <w:pStyle w:val="a8"/>
              <w:overflowPunct/>
              <w:ind w:right="0"/>
              <w:jc w:val="right"/>
            </w:pPr>
            <w:r w:rsidRPr="00A814F0">
              <w:rPr>
                <w:lang w:val="fr-CH"/>
              </w:rPr>
              <w:t>2021</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塞巴斯蒂安</w:t>
            </w:r>
            <w:r w:rsidRPr="00A814F0">
              <w:rPr>
                <w:rFonts w:hint="eastAsia"/>
                <w:lang w:val="fr-CH"/>
              </w:rPr>
              <w:t>·</w:t>
            </w:r>
            <w:r w:rsidRPr="00A814F0">
              <w:rPr>
                <w:lang w:val="fr-CH"/>
              </w:rPr>
              <w:t>图泽</w:t>
            </w:r>
            <w:r w:rsidR="000A50B2" w:rsidRPr="00A814F0">
              <w:rPr>
                <w:lang w:val="fr-CH"/>
              </w:rPr>
              <w:br/>
            </w:r>
            <w:r w:rsidRPr="00A814F0">
              <w:rPr>
                <w:lang w:val="fr-CH"/>
              </w:rPr>
              <w:t>(</w:t>
            </w:r>
            <w:r w:rsidRPr="00A814F0">
              <w:rPr>
                <w:lang w:val="fr-CH"/>
              </w:rPr>
              <w:t>报告员</w:t>
            </w:r>
            <w:r w:rsidRPr="00A814F0">
              <w:rPr>
                <w:lang w:val="fr-CH"/>
              </w:rPr>
              <w:t>)</w:t>
            </w:r>
            <w:r w:rsidR="000A50B2" w:rsidRPr="00A814F0">
              <w:rPr>
                <w:lang w:val="fr-CH"/>
              </w:rPr>
              <w:br/>
            </w:r>
            <w:r w:rsidRPr="00A814F0">
              <w:rPr>
                <w:lang w:val="fr-CH"/>
              </w:rPr>
              <w:t>(</w:t>
            </w:r>
            <w:r w:rsidRPr="00A814F0">
              <w:rPr>
                <w:lang w:val="fr-CH"/>
              </w:rPr>
              <w:t>新申诉和临时措施问题报告员</w:t>
            </w:r>
            <w:r w:rsidRPr="00A814F0">
              <w:rPr>
                <w:lang w:val="fr-CH"/>
              </w:rPr>
              <w:t>)</w:t>
            </w:r>
          </w:p>
        </w:tc>
        <w:tc>
          <w:tcPr>
            <w:tcW w:w="1777" w:type="dxa"/>
            <w:shd w:val="clear" w:color="auto" w:fill="auto"/>
          </w:tcPr>
          <w:p w:rsidR="00E322B8" w:rsidRPr="00A814F0" w:rsidRDefault="00E322B8" w:rsidP="008847C1">
            <w:pPr>
              <w:pStyle w:val="a8"/>
              <w:overflowPunct/>
              <w:jc w:val="left"/>
            </w:pPr>
            <w:r w:rsidRPr="00A814F0">
              <w:rPr>
                <w:lang w:val="fr-CH"/>
              </w:rPr>
              <w:t>法国</w:t>
            </w:r>
          </w:p>
        </w:tc>
        <w:tc>
          <w:tcPr>
            <w:tcW w:w="1700" w:type="dxa"/>
            <w:shd w:val="clear" w:color="auto" w:fill="auto"/>
          </w:tcPr>
          <w:p w:rsidR="00E322B8" w:rsidRPr="00A814F0" w:rsidRDefault="00E322B8" w:rsidP="008847C1">
            <w:pPr>
              <w:pStyle w:val="a8"/>
              <w:overflowPunct/>
              <w:ind w:right="0"/>
              <w:jc w:val="right"/>
            </w:pPr>
            <w:r w:rsidRPr="00A814F0">
              <w:rPr>
                <w:lang w:val="fr-CH"/>
              </w:rPr>
              <w:t>2019</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r w:rsidRPr="00A814F0">
              <w:rPr>
                <w:lang w:val="fr-CH"/>
              </w:rPr>
              <w:t>巴赫季亚尔</w:t>
            </w:r>
            <w:r w:rsidRPr="00A814F0">
              <w:rPr>
                <w:rFonts w:hint="eastAsia"/>
                <w:lang w:val="fr-CH"/>
              </w:rPr>
              <w:t>·</w:t>
            </w:r>
            <w:r w:rsidRPr="00A814F0">
              <w:rPr>
                <w:lang w:val="fr-CH"/>
              </w:rPr>
              <w:t>图兹穆哈梅多夫</w:t>
            </w:r>
          </w:p>
        </w:tc>
        <w:tc>
          <w:tcPr>
            <w:tcW w:w="1777" w:type="dxa"/>
            <w:shd w:val="clear" w:color="auto" w:fill="auto"/>
          </w:tcPr>
          <w:p w:rsidR="00E322B8" w:rsidRPr="00A814F0" w:rsidRDefault="00E322B8" w:rsidP="008847C1">
            <w:pPr>
              <w:pStyle w:val="a8"/>
              <w:overflowPunct/>
              <w:jc w:val="left"/>
            </w:pPr>
            <w:r w:rsidRPr="00A814F0">
              <w:rPr>
                <w:lang w:val="fr-CH"/>
              </w:rPr>
              <w:t>俄罗斯联邦</w:t>
            </w:r>
          </w:p>
        </w:tc>
        <w:tc>
          <w:tcPr>
            <w:tcW w:w="1700" w:type="dxa"/>
            <w:shd w:val="clear" w:color="auto" w:fill="auto"/>
          </w:tcPr>
          <w:p w:rsidR="00E322B8" w:rsidRPr="00A814F0" w:rsidRDefault="00E322B8" w:rsidP="008847C1">
            <w:pPr>
              <w:pStyle w:val="a8"/>
              <w:overflowPunct/>
              <w:ind w:right="0"/>
              <w:jc w:val="right"/>
            </w:pPr>
            <w:r w:rsidRPr="00A814F0">
              <w:rPr>
                <w:lang w:val="fr-CH"/>
              </w:rPr>
              <w:t>2021</w:t>
            </w:r>
          </w:p>
        </w:tc>
      </w:tr>
      <w:tr w:rsidR="00E322B8" w:rsidRPr="00A814F0" w:rsidTr="007E1F86">
        <w:trPr>
          <w:cantSplit/>
          <w:trHeight w:val="240"/>
        </w:trPr>
        <w:tc>
          <w:tcPr>
            <w:tcW w:w="3893" w:type="dxa"/>
            <w:shd w:val="clear" w:color="auto" w:fill="auto"/>
          </w:tcPr>
          <w:p w:rsidR="00E322B8" w:rsidRPr="00A814F0" w:rsidRDefault="00E322B8" w:rsidP="008847C1">
            <w:pPr>
              <w:pStyle w:val="a8"/>
              <w:overflowPunct/>
              <w:jc w:val="left"/>
            </w:pPr>
            <w:proofErr w:type="gramStart"/>
            <w:r w:rsidRPr="00A814F0">
              <w:rPr>
                <w:lang w:val="fr-CH"/>
              </w:rPr>
              <w:t>张红虹</w:t>
            </w:r>
            <w:proofErr w:type="gramEnd"/>
          </w:p>
        </w:tc>
        <w:tc>
          <w:tcPr>
            <w:tcW w:w="1777" w:type="dxa"/>
            <w:shd w:val="clear" w:color="auto" w:fill="auto"/>
          </w:tcPr>
          <w:p w:rsidR="00E322B8" w:rsidRPr="00A814F0" w:rsidRDefault="00E322B8" w:rsidP="008847C1">
            <w:pPr>
              <w:pStyle w:val="a8"/>
              <w:overflowPunct/>
              <w:jc w:val="left"/>
            </w:pPr>
            <w:r w:rsidRPr="00A814F0">
              <w:rPr>
                <w:lang w:val="fr-CH"/>
              </w:rPr>
              <w:t>中国</w:t>
            </w:r>
          </w:p>
        </w:tc>
        <w:tc>
          <w:tcPr>
            <w:tcW w:w="1700" w:type="dxa"/>
            <w:shd w:val="clear" w:color="auto" w:fill="auto"/>
          </w:tcPr>
          <w:p w:rsidR="00E322B8" w:rsidRPr="00A814F0" w:rsidRDefault="00E322B8" w:rsidP="008847C1">
            <w:pPr>
              <w:pStyle w:val="a8"/>
              <w:overflowPunct/>
              <w:ind w:right="0"/>
              <w:jc w:val="right"/>
            </w:pPr>
            <w:r w:rsidRPr="00A814F0">
              <w:rPr>
                <w:lang w:val="fr-CH"/>
              </w:rPr>
              <w:t>2021</w:t>
            </w:r>
          </w:p>
        </w:tc>
      </w:tr>
    </w:tbl>
    <w:p w:rsidR="00490A73" w:rsidRPr="00A814F0" w:rsidRDefault="00490A73" w:rsidP="00490A73">
      <w:pPr>
        <w:pStyle w:val="SingleTxtGC"/>
      </w:pPr>
    </w:p>
    <w:p w:rsidR="00BA71E0" w:rsidRPr="00A814F0" w:rsidRDefault="00BA71E0" w:rsidP="00490A73">
      <w:pPr>
        <w:pStyle w:val="SingleTxtGC"/>
        <w:rPr>
          <w:rFonts w:eastAsia="黑体"/>
          <w:snapToGrid/>
          <w:sz w:val="28"/>
          <w:szCs w:val="28"/>
        </w:rPr>
      </w:pPr>
      <w:r w:rsidRPr="00A814F0">
        <w:br w:type="page"/>
      </w:r>
    </w:p>
    <w:p w:rsidR="000022DF" w:rsidRPr="00A814F0" w:rsidRDefault="000022DF" w:rsidP="00BA71E0">
      <w:pPr>
        <w:pStyle w:val="HChGC"/>
      </w:pPr>
      <w:r w:rsidRPr="00A814F0">
        <w:rPr>
          <w:rFonts w:hint="eastAsia"/>
        </w:rPr>
        <w:t>附件二</w:t>
      </w:r>
    </w:p>
    <w:p w:rsidR="000022DF" w:rsidRPr="00A814F0" w:rsidRDefault="000022DF" w:rsidP="00BA71E0">
      <w:pPr>
        <w:pStyle w:val="HChGC"/>
      </w:pPr>
      <w:r w:rsidRPr="00A814F0">
        <w:rPr>
          <w:rFonts w:hint="eastAsia"/>
        </w:rPr>
        <w:tab/>
      </w:r>
      <w:r w:rsidRPr="00A814F0">
        <w:rPr>
          <w:rFonts w:hint="eastAsia"/>
        </w:rPr>
        <w:tab/>
      </w:r>
      <w:r w:rsidRPr="00A814F0">
        <w:rPr>
          <w:rFonts w:hint="eastAsia"/>
        </w:rPr>
        <w:t>加强条约机构进程：禁止酷刑和其他残忍、不人道或有辱人格的待遇或处罚委员会的立场</w:t>
      </w:r>
    </w:p>
    <w:p w:rsidR="000022DF" w:rsidRPr="00A814F0" w:rsidRDefault="000022DF" w:rsidP="00BA71E0">
      <w:pPr>
        <w:pStyle w:val="HChGC"/>
      </w:pPr>
      <w:r w:rsidRPr="00A814F0">
        <w:rPr>
          <w:rFonts w:hint="eastAsia"/>
        </w:rPr>
        <w:tab/>
      </w:r>
      <w:r w:rsidRPr="00A814F0">
        <w:rPr>
          <w:rFonts w:hint="eastAsia"/>
        </w:rPr>
        <w:tab/>
      </w:r>
      <w:r w:rsidRPr="00A814F0">
        <w:rPr>
          <w:rFonts w:hint="eastAsia"/>
        </w:rPr>
        <w:t>导言</w:t>
      </w:r>
    </w:p>
    <w:p w:rsidR="000022DF" w:rsidRPr="00A814F0" w:rsidRDefault="000022DF" w:rsidP="000022DF">
      <w:pPr>
        <w:pStyle w:val="SingleTxtGC"/>
      </w:pPr>
      <w:r w:rsidRPr="00A814F0">
        <w:rPr>
          <w:rFonts w:hint="eastAsia"/>
        </w:rPr>
        <w:t>1.</w:t>
      </w:r>
      <w:r w:rsidRPr="00A814F0">
        <w:rPr>
          <w:rFonts w:hint="eastAsia"/>
        </w:rPr>
        <w:tab/>
      </w:r>
      <w:r w:rsidRPr="00A814F0">
        <w:rPr>
          <w:rFonts w:hint="eastAsia"/>
        </w:rPr>
        <w:t>禁止酷刑和其他残忍、不人道或有辱人格的待遇或处罚委员会赞同各人权条约机构主席在即将于</w:t>
      </w:r>
      <w:r w:rsidRPr="00A814F0">
        <w:rPr>
          <w:rFonts w:hint="eastAsia"/>
        </w:rPr>
        <w:t>2020</w:t>
      </w:r>
      <w:r w:rsidRPr="00A814F0">
        <w:rPr>
          <w:rFonts w:hint="eastAsia"/>
        </w:rPr>
        <w:t>年对条约机构体系进行审查时发表的声明</w:t>
      </w:r>
      <w:r w:rsidRPr="00A814F0">
        <w:rPr>
          <w:rFonts w:hint="eastAsia"/>
        </w:rPr>
        <w:t>(</w:t>
      </w:r>
      <w:hyperlink r:id="rId127" w:history="1">
        <w:r w:rsidRPr="00A814F0">
          <w:rPr>
            <w:rStyle w:val="af5"/>
            <w:rFonts w:hint="eastAsia"/>
            <w:u w:val="none"/>
          </w:rPr>
          <w:t>A/73/140</w:t>
        </w:r>
      </w:hyperlink>
      <w:r w:rsidRPr="00A814F0">
        <w:rPr>
          <w:rFonts w:hint="eastAsia"/>
        </w:rPr>
        <w:t>,</w:t>
      </w:r>
      <w:r w:rsidR="000A50B2" w:rsidRPr="00A814F0">
        <w:t xml:space="preserve"> </w:t>
      </w:r>
      <w:r w:rsidRPr="00A814F0">
        <w:rPr>
          <w:rFonts w:hint="eastAsia"/>
        </w:rPr>
        <w:t>附件三</w:t>
      </w:r>
      <w:r w:rsidRPr="00A814F0">
        <w:rPr>
          <w:rFonts w:hint="eastAsia"/>
        </w:rPr>
        <w:t>)</w:t>
      </w:r>
      <w:r w:rsidRPr="00A814F0">
        <w:rPr>
          <w:rFonts w:hint="eastAsia"/>
        </w:rPr>
        <w:t>，</w:t>
      </w:r>
      <w:proofErr w:type="gramStart"/>
      <w:r w:rsidRPr="00A814F0">
        <w:rPr>
          <w:rFonts w:hint="eastAsia"/>
        </w:rPr>
        <w:t>即以下</w:t>
      </w:r>
      <w:proofErr w:type="gramEnd"/>
      <w:r w:rsidRPr="00A814F0">
        <w:rPr>
          <w:rFonts w:hint="eastAsia"/>
        </w:rPr>
        <w:t>参数应作为加强条约机构进程的指导原则：</w:t>
      </w:r>
    </w:p>
    <w:p w:rsidR="000022DF" w:rsidRPr="00A814F0" w:rsidRDefault="000022DF" w:rsidP="000022DF">
      <w:pPr>
        <w:pStyle w:val="SingleTxtGC"/>
      </w:pPr>
      <w:r w:rsidRPr="00A814F0">
        <w:rPr>
          <w:rFonts w:hint="eastAsia"/>
        </w:rPr>
        <w:tab/>
        <w:t>(a)</w:t>
      </w:r>
      <w:r w:rsidR="00BA71E0" w:rsidRPr="00A814F0">
        <w:tab/>
      </w:r>
      <w:r w:rsidRPr="00A814F0">
        <w:rPr>
          <w:rFonts w:hint="eastAsia"/>
        </w:rPr>
        <w:t>加强对权利持有人的保护；</w:t>
      </w:r>
    </w:p>
    <w:p w:rsidR="000022DF" w:rsidRPr="00A814F0" w:rsidRDefault="000022DF" w:rsidP="000022DF">
      <w:pPr>
        <w:pStyle w:val="SingleTxtGC"/>
      </w:pPr>
      <w:r w:rsidRPr="00A814F0">
        <w:rPr>
          <w:rFonts w:hint="eastAsia"/>
        </w:rPr>
        <w:tab/>
        <w:t>(b)</w:t>
      </w:r>
      <w:r w:rsidR="00BA71E0" w:rsidRPr="00A814F0">
        <w:tab/>
      </w:r>
      <w:r w:rsidRPr="00A814F0">
        <w:rPr>
          <w:rFonts w:hint="eastAsia"/>
        </w:rPr>
        <w:t>维护条约机构体系的完整性和各委员会及其专家的独立性；</w:t>
      </w:r>
    </w:p>
    <w:p w:rsidR="000022DF" w:rsidRPr="00A814F0" w:rsidRDefault="000022DF" w:rsidP="000022DF">
      <w:pPr>
        <w:pStyle w:val="SingleTxtGC"/>
      </w:pPr>
      <w:r w:rsidRPr="00A814F0">
        <w:rPr>
          <w:rFonts w:hint="eastAsia"/>
        </w:rPr>
        <w:tab/>
        <w:t>(c)</w:t>
      </w:r>
      <w:r w:rsidR="00BA71E0" w:rsidRPr="00A814F0">
        <w:tab/>
      </w:r>
      <w:r w:rsidRPr="00A814F0">
        <w:rPr>
          <w:rFonts w:hint="eastAsia"/>
        </w:rPr>
        <w:t>加强履行条约义务和条约机构的有关建议；</w:t>
      </w:r>
    </w:p>
    <w:p w:rsidR="000022DF" w:rsidRPr="00A814F0" w:rsidRDefault="000022DF" w:rsidP="000022DF">
      <w:pPr>
        <w:pStyle w:val="SingleTxtGC"/>
      </w:pPr>
      <w:r w:rsidRPr="00A814F0">
        <w:rPr>
          <w:rFonts w:hint="eastAsia"/>
        </w:rPr>
        <w:tab/>
        <w:t>(d)</w:t>
      </w:r>
      <w:r w:rsidR="00BA71E0" w:rsidRPr="00A814F0">
        <w:tab/>
      </w:r>
      <w:r w:rsidRPr="00A814F0">
        <w:rPr>
          <w:rFonts w:hint="eastAsia"/>
        </w:rPr>
        <w:t>程序和工作方法与每个条约机构的具体任务更加一致的必要性应保持平衡。</w:t>
      </w:r>
    </w:p>
    <w:p w:rsidR="000022DF" w:rsidRPr="00A814F0" w:rsidRDefault="000022DF" w:rsidP="000022DF">
      <w:pPr>
        <w:pStyle w:val="SingleTxtGC"/>
      </w:pPr>
      <w:r w:rsidRPr="00A814F0">
        <w:rPr>
          <w:rFonts w:hint="eastAsia"/>
        </w:rPr>
        <w:t>2.</w:t>
      </w:r>
      <w:r w:rsidRPr="00A814F0">
        <w:rPr>
          <w:rFonts w:hint="eastAsia"/>
        </w:rPr>
        <w:tab/>
      </w:r>
      <w:r w:rsidRPr="00A814F0">
        <w:rPr>
          <w:rFonts w:hint="eastAsia"/>
        </w:rPr>
        <w:t>委员会讨论了主席们编写的关于加强条约机构进程的问题和议题清单草案，并希望发表以下意见。</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综合日历和报告</w:t>
      </w:r>
    </w:p>
    <w:p w:rsidR="000022DF" w:rsidRPr="00A814F0" w:rsidRDefault="000022DF" w:rsidP="000022DF">
      <w:pPr>
        <w:pStyle w:val="SingleTxtGC"/>
        <w:rPr>
          <w:lang w:val="fr-CH"/>
        </w:rPr>
      </w:pPr>
      <w:r w:rsidRPr="00A814F0">
        <w:rPr>
          <w:rFonts w:hint="eastAsia"/>
        </w:rPr>
        <w:t>3.</w:t>
      </w:r>
      <w:r w:rsidRPr="00A814F0">
        <w:rPr>
          <w:rFonts w:hint="eastAsia"/>
        </w:rPr>
        <w:tab/>
      </w:r>
      <w:r w:rsidRPr="00A814F0">
        <w:rPr>
          <w:rFonts w:hint="eastAsia"/>
        </w:rPr>
        <w:t>委员会赞赏采取更加协调一致的办法处理缔约国审议的时间安排所带来的好处。在没有任何协调的情况下，有些缔约国可能面临在一个日历年度内向数个条约机构提交报告的任务。这是没有必要的，可以利用条约机构审查日历和与受影响缔约国</w:t>
      </w:r>
      <w:proofErr w:type="gramStart"/>
      <w:r w:rsidRPr="00A814F0">
        <w:rPr>
          <w:rFonts w:hint="eastAsia"/>
        </w:rPr>
        <w:t>作出</w:t>
      </w:r>
      <w:proofErr w:type="gramEnd"/>
      <w:r w:rsidRPr="00A814F0">
        <w:rPr>
          <w:rFonts w:hint="eastAsia"/>
        </w:rPr>
        <w:t>个别安排加以避免，例如将某一条约机构的审查推迟一年。该日历可在以下网页查阅</w:t>
      </w:r>
      <w:r w:rsidRPr="00A814F0">
        <w:rPr>
          <w:rFonts w:hint="eastAsia"/>
          <w:lang w:val="fr-CH"/>
        </w:rPr>
        <w:t>：</w:t>
      </w:r>
      <w:r w:rsidR="00BA71E0" w:rsidRPr="00A814F0">
        <w:rPr>
          <w:rFonts w:hint="eastAsia"/>
          <w:lang w:val="fr-CH"/>
        </w:rPr>
        <w:t>https://tbinternet.ohchr.org/_layouts/TreatyBodyExternal/</w:t>
      </w:r>
      <w:r w:rsidR="00BA71E0" w:rsidRPr="00A814F0">
        <w:rPr>
          <w:lang w:val="fr-CH"/>
        </w:rPr>
        <w:t xml:space="preserve"> </w:t>
      </w:r>
      <w:r w:rsidRPr="00A814F0">
        <w:rPr>
          <w:rFonts w:hint="eastAsia"/>
          <w:lang w:val="fr-CH"/>
        </w:rPr>
        <w:t>MasterCalendar.aspx</w:t>
      </w:r>
      <w:r w:rsidR="00BA71E0" w:rsidRPr="00A814F0">
        <w:rPr>
          <w:rFonts w:hint="eastAsia"/>
          <w:lang w:val="fr-CH"/>
        </w:rPr>
        <w:t>?</w:t>
      </w:r>
      <w:r w:rsidRPr="00A814F0">
        <w:rPr>
          <w:rFonts w:hint="eastAsia"/>
          <w:lang w:val="fr-CH"/>
        </w:rPr>
        <w:t>Type=Session&amp;Lang=En.</w:t>
      </w:r>
    </w:p>
    <w:p w:rsidR="000022DF" w:rsidRPr="00A814F0" w:rsidRDefault="000022DF" w:rsidP="000022DF">
      <w:pPr>
        <w:pStyle w:val="SingleTxtGC"/>
      </w:pPr>
      <w:r w:rsidRPr="00A814F0">
        <w:rPr>
          <w:rFonts w:hint="eastAsia"/>
        </w:rPr>
        <w:t>4.</w:t>
      </w:r>
      <w:r w:rsidRPr="00A814F0">
        <w:rPr>
          <w:rFonts w:hint="eastAsia"/>
        </w:rPr>
        <w:tab/>
      </w:r>
      <w:r w:rsidRPr="00A814F0">
        <w:rPr>
          <w:rFonts w:hint="eastAsia"/>
        </w:rPr>
        <w:t>然而，委员会不赞成使用一个所有委员会对缔约国的审查有固定时间表的综合日历。这样的日历将是僵化的，无法促使迟交或不提交报告的国家按时提交报告。如果缔约国因为其无法控制的情况而不能派代表团到日内瓦定期提交报告，这种僵化就可能导致日历的瘫痪。</w:t>
      </w:r>
    </w:p>
    <w:p w:rsidR="000022DF" w:rsidRPr="00A814F0" w:rsidRDefault="000022DF" w:rsidP="000022DF">
      <w:pPr>
        <w:pStyle w:val="SingleTxtGC"/>
      </w:pPr>
      <w:r w:rsidRPr="00A814F0">
        <w:rPr>
          <w:rFonts w:hint="eastAsia"/>
        </w:rPr>
        <w:t>5.</w:t>
      </w:r>
      <w:r w:rsidRPr="00A814F0">
        <w:rPr>
          <w:rFonts w:hint="eastAsia"/>
        </w:rPr>
        <w:tab/>
      </w:r>
      <w:r w:rsidRPr="00A814F0">
        <w:rPr>
          <w:rFonts w:hint="eastAsia"/>
        </w:rPr>
        <w:t>另一个障碍是，并非所有条约的报告周期都相同。就《禁止酷刑和其他残忍、不人道或有辱人格的待遇或处罚公约》而言，报告周期为四年，委员会认为不宜改变这一周期。</w:t>
      </w:r>
    </w:p>
    <w:p w:rsidR="000022DF" w:rsidRPr="00A814F0" w:rsidRDefault="000022DF" w:rsidP="000022DF">
      <w:pPr>
        <w:pStyle w:val="SingleTxtGC"/>
      </w:pPr>
      <w:r w:rsidRPr="00A814F0">
        <w:rPr>
          <w:rFonts w:hint="eastAsia"/>
        </w:rPr>
        <w:t>6.</w:t>
      </w:r>
      <w:r w:rsidRPr="00A814F0">
        <w:rPr>
          <w:rFonts w:hint="eastAsia"/>
        </w:rPr>
        <w:tab/>
      </w:r>
      <w:r w:rsidRPr="00A814F0">
        <w:rPr>
          <w:rFonts w:hint="eastAsia"/>
        </w:rPr>
        <w:t>委员会还对综合日历可能产生的后勤问题表示关切。委员会尤其感到关切的是，联合国日内瓦办事处是否有办公空间可容纳所有条约机构同时举行会议，由政府和非政府组织代表组成的缔约国大型代表团出席会议；当缔约国组建一个合并的代表团时，官僚障碍可能阻碍多个利益攸关方在国家一级进行协调；以及联合国和缔约国可能承受的财政负担。</w:t>
      </w:r>
    </w:p>
    <w:p w:rsidR="000022DF" w:rsidRPr="00A814F0" w:rsidRDefault="000022DF" w:rsidP="000022DF">
      <w:pPr>
        <w:pStyle w:val="SingleTxtGC"/>
      </w:pPr>
      <w:r w:rsidRPr="00A814F0">
        <w:rPr>
          <w:rFonts w:hint="eastAsia"/>
        </w:rPr>
        <w:t>7.</w:t>
      </w:r>
      <w:r w:rsidRPr="00A814F0">
        <w:rPr>
          <w:rFonts w:hint="eastAsia"/>
        </w:rPr>
        <w:tab/>
      </w:r>
      <w:r w:rsidRPr="00A814F0">
        <w:rPr>
          <w:rFonts w:hint="eastAsia"/>
        </w:rPr>
        <w:t>至于分配给每一次审议的时间，委员会参照其他委员会的做法调整了自己的程序并拨出了</w:t>
      </w:r>
      <w:r w:rsidRPr="00A814F0">
        <w:rPr>
          <w:rFonts w:hint="eastAsia"/>
        </w:rPr>
        <w:t>6</w:t>
      </w:r>
      <w:r w:rsidRPr="00A814F0">
        <w:rPr>
          <w:rFonts w:hint="eastAsia"/>
        </w:rPr>
        <w:t>个小时与缔约国进行建设性对话，分成两次会议，每次</w:t>
      </w:r>
      <w:r w:rsidRPr="00A814F0">
        <w:rPr>
          <w:rFonts w:hint="eastAsia"/>
        </w:rPr>
        <w:t>3</w:t>
      </w:r>
      <w:r w:rsidRPr="00A814F0">
        <w:rPr>
          <w:rFonts w:hint="eastAsia"/>
        </w:rPr>
        <w:t>小时，间隔约</w:t>
      </w:r>
      <w:r w:rsidRPr="00A814F0">
        <w:rPr>
          <w:rFonts w:hint="eastAsia"/>
        </w:rPr>
        <w:t>24</w:t>
      </w:r>
      <w:r w:rsidRPr="00A814F0">
        <w:rPr>
          <w:rFonts w:hint="eastAsia"/>
        </w:rPr>
        <w:t>小时，以便与首都进行筹备和协商。此外，委员会在审议前一天为与利益攸关方</w:t>
      </w:r>
      <w:r w:rsidRPr="00A814F0">
        <w:rPr>
          <w:rFonts w:hint="eastAsia"/>
        </w:rPr>
        <w:t>(</w:t>
      </w:r>
      <w:r w:rsidRPr="00A814F0">
        <w:rPr>
          <w:rFonts w:hint="eastAsia"/>
        </w:rPr>
        <w:t>国家人权机构、国家预防机制和民间社会组织</w:t>
      </w:r>
      <w:r w:rsidRPr="00A814F0">
        <w:rPr>
          <w:rFonts w:hint="eastAsia"/>
        </w:rPr>
        <w:t>)</w:t>
      </w:r>
      <w:r w:rsidRPr="00A814F0">
        <w:rPr>
          <w:rFonts w:hint="eastAsia"/>
        </w:rPr>
        <w:t>举行非公开情况通报安排一次会议，为时</w:t>
      </w:r>
      <w:r w:rsidRPr="00A814F0">
        <w:rPr>
          <w:rFonts w:hint="eastAsia"/>
        </w:rPr>
        <w:t>3</w:t>
      </w:r>
      <w:r w:rsidRPr="00A814F0">
        <w:rPr>
          <w:rFonts w:hint="eastAsia"/>
        </w:rPr>
        <w:t>个小时。</w:t>
      </w:r>
    </w:p>
    <w:p w:rsidR="000022DF" w:rsidRPr="00A814F0" w:rsidRDefault="000022DF" w:rsidP="000022DF">
      <w:pPr>
        <w:pStyle w:val="SingleTxtGC"/>
      </w:pPr>
      <w:r w:rsidRPr="00A814F0">
        <w:rPr>
          <w:rFonts w:hint="eastAsia"/>
        </w:rPr>
        <w:t>8.</w:t>
      </w:r>
      <w:r w:rsidRPr="00A814F0">
        <w:rPr>
          <w:rFonts w:hint="eastAsia"/>
        </w:rPr>
        <w:tab/>
      </w:r>
      <w:r w:rsidRPr="00A814F0">
        <w:rPr>
          <w:rFonts w:hint="eastAsia"/>
        </w:rPr>
        <w:t>采用这种时间分配方法，有可能涵盖我们《公约》下最相关的专题。将这一时间减半至</w:t>
      </w:r>
      <w:r w:rsidRPr="00A814F0">
        <w:rPr>
          <w:rFonts w:hint="eastAsia"/>
        </w:rPr>
        <w:t>3</w:t>
      </w:r>
      <w:r w:rsidRPr="00A814F0">
        <w:rPr>
          <w:rFonts w:hint="eastAsia"/>
        </w:rPr>
        <w:t>个小时，将严重妨碍委员会在对话期间讨论所有必要专题的能力。</w:t>
      </w:r>
    </w:p>
    <w:p w:rsidR="000022DF" w:rsidRPr="00A814F0" w:rsidRDefault="000022DF" w:rsidP="000022DF">
      <w:pPr>
        <w:pStyle w:val="SingleTxtGC"/>
      </w:pPr>
      <w:r w:rsidRPr="00A814F0">
        <w:rPr>
          <w:rFonts w:hint="eastAsia"/>
        </w:rPr>
        <w:t>9.</w:t>
      </w:r>
      <w:r w:rsidRPr="00A814F0">
        <w:rPr>
          <w:rFonts w:hint="eastAsia"/>
        </w:rPr>
        <w:tab/>
      </w:r>
      <w:r w:rsidRPr="00A814F0">
        <w:rPr>
          <w:rFonts w:hint="eastAsia"/>
        </w:rPr>
        <w:t>最后，委员会认为，合并报告对专门条约所涉具体领域的处理有可能更加肤浅，特别是与委员会有关的敏感专题。因此，委员会倾向于为各个委员会保留单独的报告。</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届会分会</w:t>
      </w:r>
    </w:p>
    <w:p w:rsidR="000022DF" w:rsidRPr="00A814F0" w:rsidRDefault="000022DF" w:rsidP="000022DF">
      <w:pPr>
        <w:pStyle w:val="SingleTxtGC"/>
      </w:pPr>
      <w:r w:rsidRPr="00A814F0">
        <w:rPr>
          <w:rFonts w:hint="eastAsia"/>
        </w:rPr>
        <w:t>10.</w:t>
      </w:r>
      <w:r w:rsidRPr="00A814F0">
        <w:rPr>
          <w:rFonts w:hint="eastAsia"/>
        </w:rPr>
        <w:tab/>
      </w:r>
      <w:r w:rsidRPr="00A814F0">
        <w:rPr>
          <w:rFonts w:hint="eastAsia"/>
        </w:rPr>
        <w:t>本委员会是规模最小的委员会之一，迄今从未以分会形式开展工作。然而，如果有必要，委员会并不反对这样做，并承认，在委员会目前的结构下，有许多方法可以提高其审查和裁定缔约国个人来文的能力。目前，委员会有一个负责处理个人来文的闭会期间工作组，其任务是就建议终止审议或决定不予受理的案件向委员会提出建议。这类工作组有可能进一步提高委员会的决策能力。</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报告</w:t>
      </w:r>
      <w:proofErr w:type="gramStart"/>
      <w:r w:rsidRPr="00A814F0">
        <w:rPr>
          <w:rFonts w:hint="eastAsia"/>
        </w:rPr>
        <w:t>前问题</w:t>
      </w:r>
      <w:proofErr w:type="gramEnd"/>
      <w:r w:rsidRPr="00A814F0">
        <w:rPr>
          <w:rFonts w:hint="eastAsia"/>
        </w:rPr>
        <w:t>清单</w:t>
      </w:r>
    </w:p>
    <w:p w:rsidR="000022DF" w:rsidRPr="00A814F0" w:rsidRDefault="000022DF" w:rsidP="000022DF">
      <w:pPr>
        <w:pStyle w:val="SingleTxtGC"/>
      </w:pPr>
      <w:r w:rsidRPr="00A814F0">
        <w:rPr>
          <w:rFonts w:hint="eastAsia"/>
        </w:rPr>
        <w:t>11.</w:t>
      </w:r>
      <w:r w:rsidRPr="00A814F0">
        <w:rPr>
          <w:rFonts w:hint="eastAsia"/>
        </w:rPr>
        <w:tab/>
      </w:r>
      <w:r w:rsidRPr="00A814F0">
        <w:rPr>
          <w:rFonts w:hint="eastAsia"/>
        </w:rPr>
        <w:t>委员会赞成与缔约国进行有重点的对话，避免各委员会之间不必要的重复，并在每一案件中处理《公约》最重要的专题。虽然对问题的具体限制可能过于僵化</w:t>
      </w:r>
      <w:r w:rsidRPr="00A814F0">
        <w:rPr>
          <w:rFonts w:hint="eastAsia"/>
        </w:rPr>
        <w:t>(</w:t>
      </w:r>
      <w:r w:rsidRPr="00A814F0">
        <w:rPr>
          <w:rFonts w:hint="eastAsia"/>
        </w:rPr>
        <w:t>已经实行了字数限制</w:t>
      </w:r>
      <w:r w:rsidRPr="00A814F0">
        <w:rPr>
          <w:rFonts w:hint="eastAsia"/>
        </w:rPr>
        <w:t>)</w:t>
      </w:r>
      <w:r w:rsidRPr="00A814F0">
        <w:rPr>
          <w:rFonts w:hint="eastAsia"/>
        </w:rPr>
        <w:t>，但委员会将在提交报告前对问题单进行更严格的审查，以便使与每个缔约国的对话集中在优先议题上。若干个委员会处理重叠专题的理由可能是，除其他外，这很少导致重复，因为各委员会从不同的角度处理同一专题。</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简化报告程序</w:t>
      </w:r>
    </w:p>
    <w:p w:rsidR="000022DF" w:rsidRPr="00A814F0" w:rsidRDefault="000022DF" w:rsidP="000022DF">
      <w:pPr>
        <w:pStyle w:val="SingleTxtGC"/>
      </w:pPr>
      <w:r w:rsidRPr="00A814F0">
        <w:rPr>
          <w:rFonts w:hint="eastAsia"/>
        </w:rPr>
        <w:t>12.</w:t>
      </w:r>
      <w:r w:rsidRPr="00A814F0">
        <w:rPr>
          <w:rFonts w:hint="eastAsia"/>
        </w:rPr>
        <w:tab/>
      </w:r>
      <w:r w:rsidRPr="00A814F0">
        <w:rPr>
          <w:rFonts w:hint="eastAsia"/>
        </w:rPr>
        <w:t>委员会制定了这一程序，并认为这对委员会和缔约国都是有益的。委员会将其用于初次报告和定期报告，并打算继续这样做。</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审议各区域的缔约国报告</w:t>
      </w:r>
    </w:p>
    <w:p w:rsidR="000022DF" w:rsidRPr="00A814F0" w:rsidRDefault="000022DF" w:rsidP="000022DF">
      <w:pPr>
        <w:pStyle w:val="SingleTxtGC"/>
      </w:pPr>
      <w:r w:rsidRPr="00A814F0">
        <w:rPr>
          <w:rFonts w:hint="eastAsia"/>
        </w:rPr>
        <w:t>13.</w:t>
      </w:r>
      <w:r w:rsidRPr="00A814F0">
        <w:rPr>
          <w:rFonts w:hint="eastAsia"/>
        </w:rPr>
        <w:tab/>
      </w:r>
      <w:r w:rsidRPr="00A814F0">
        <w:rPr>
          <w:rFonts w:hint="eastAsia"/>
        </w:rPr>
        <w:t>委员会对将与缔约国的部分或全部对话从日内瓦转移到区域中心的想法持非常积极的看法。但是承认，这种模式会引起许多问题，需要找到解决办法。如果使用联合国区域办事处，一些基础设施问题就会得到解决。</w:t>
      </w:r>
    </w:p>
    <w:p w:rsidR="000022DF" w:rsidRPr="00A814F0" w:rsidRDefault="000022DF" w:rsidP="000022DF">
      <w:pPr>
        <w:pStyle w:val="SingleTxtGC"/>
      </w:pPr>
      <w:r w:rsidRPr="00A814F0">
        <w:rPr>
          <w:rFonts w:hint="eastAsia"/>
        </w:rPr>
        <w:t>14.</w:t>
      </w:r>
      <w:r w:rsidRPr="00A814F0">
        <w:rPr>
          <w:rFonts w:hint="eastAsia"/>
        </w:rPr>
        <w:tab/>
      </w:r>
      <w:r w:rsidRPr="00A814F0">
        <w:rPr>
          <w:rFonts w:hint="eastAsia"/>
        </w:rPr>
        <w:t>区域审查的好处可能包括缔约国差旅费用较低，改进当地利益攸关方的参与和接触，以及媒体和一般民众对条约机构审查本身有更多的认识。</w:t>
      </w:r>
    </w:p>
    <w:p w:rsidR="000022DF" w:rsidRPr="00A814F0" w:rsidRDefault="000022DF" w:rsidP="000022DF">
      <w:pPr>
        <w:pStyle w:val="SingleTxtGC"/>
      </w:pPr>
      <w:r w:rsidRPr="00A814F0">
        <w:rPr>
          <w:rFonts w:hint="eastAsia"/>
        </w:rPr>
        <w:t>15.</w:t>
      </w:r>
      <w:r w:rsidRPr="00A814F0">
        <w:rPr>
          <w:rFonts w:hint="eastAsia"/>
        </w:rPr>
        <w:tab/>
      </w:r>
      <w:r w:rsidRPr="00A814F0">
        <w:rPr>
          <w:rFonts w:hint="eastAsia"/>
        </w:rPr>
        <w:t>区域审查可由整个委员会、一个分会或两名国家报告员进行，并由联合国人权事务高级专员办事处的有关工作人员陪同。在只有两个国别报告员进行审查的情况下，委员会原则上可以在五个区域同时开展五个审查进程。如果由两名报告员组成的每个小组分别审查三个国家，则可在一届会议期间进行</w:t>
      </w:r>
      <w:r w:rsidRPr="00A814F0">
        <w:rPr>
          <w:rFonts w:hint="eastAsia"/>
        </w:rPr>
        <w:t>15</w:t>
      </w:r>
      <w:r w:rsidRPr="00A814F0">
        <w:rPr>
          <w:rFonts w:hint="eastAsia"/>
        </w:rPr>
        <w:t>场国别审查。在这种模式下，起草和通过结论性意见需要在随后的一次全体会议上进行，可能是在区域审查后一至两个星期在日内瓦举行。每年举行三届会议意味着每年审查</w:t>
      </w:r>
      <w:r w:rsidRPr="00A814F0">
        <w:rPr>
          <w:rFonts w:hint="eastAsia"/>
        </w:rPr>
        <w:t>45</w:t>
      </w:r>
      <w:r w:rsidRPr="00A814F0">
        <w:rPr>
          <w:rFonts w:hint="eastAsia"/>
        </w:rPr>
        <w:t>个缔约国的报告的能力，这非常接近</w:t>
      </w:r>
      <w:r w:rsidRPr="00A814F0">
        <w:rPr>
          <w:rFonts w:hint="eastAsia"/>
        </w:rPr>
        <w:t>193</w:t>
      </w:r>
      <w:r w:rsidRPr="00A814F0">
        <w:rPr>
          <w:rFonts w:hint="eastAsia"/>
        </w:rPr>
        <w:t>个缔约国每四年提交报告的目前需求</w:t>
      </w:r>
      <w:r w:rsidRPr="00A814F0">
        <w:rPr>
          <w:rFonts w:hint="eastAsia"/>
        </w:rPr>
        <w:t>(</w:t>
      </w:r>
      <w:r w:rsidRPr="00A814F0">
        <w:rPr>
          <w:rFonts w:hint="eastAsia"/>
        </w:rPr>
        <w:t>每年</w:t>
      </w:r>
      <w:r w:rsidRPr="00A814F0">
        <w:rPr>
          <w:rFonts w:hint="eastAsia"/>
        </w:rPr>
        <w:t>48.25</w:t>
      </w:r>
      <w:r w:rsidRPr="00A814F0">
        <w:rPr>
          <w:rFonts w:hint="eastAsia"/>
        </w:rPr>
        <w:t>份报告</w:t>
      </w:r>
      <w:r w:rsidRPr="00A814F0">
        <w:rPr>
          <w:rFonts w:hint="eastAsia"/>
        </w:rPr>
        <w:t>)</w:t>
      </w:r>
      <w:r w:rsidRPr="00A814F0">
        <w:rPr>
          <w:rFonts w:hint="eastAsia"/>
        </w:rPr>
        <w:t>。</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迟交和未提交报告的国家</w:t>
      </w:r>
    </w:p>
    <w:p w:rsidR="000022DF" w:rsidRPr="00A814F0" w:rsidRDefault="000022DF" w:rsidP="000022DF">
      <w:pPr>
        <w:pStyle w:val="SingleTxtGC"/>
      </w:pPr>
      <w:r w:rsidRPr="00A814F0">
        <w:rPr>
          <w:rFonts w:hint="eastAsia"/>
        </w:rPr>
        <w:t>16.</w:t>
      </w:r>
      <w:r w:rsidRPr="00A814F0">
        <w:rPr>
          <w:rFonts w:hint="eastAsia"/>
        </w:rPr>
        <w:tab/>
      </w:r>
      <w:r w:rsidRPr="00A814F0">
        <w:rPr>
          <w:rFonts w:hint="eastAsia"/>
        </w:rPr>
        <w:t>委员会认为，将审查安排在一份综合日历中本身并不会促使迟交和未提交报告的国家提交报告，特别是在如果报告也是合并的，而且必须涵盖若干或所有条约的情形下。相反，根据委员会的经验，单独谈判达成的安排，如视频会议和在安排审查时间方面有一定的灵活性，有利于改进对报告规定的遵守。如前所述，委员会在向迟交和未提交报告的国家提供简化报告程序方面也有积极的经验。</w:t>
      </w:r>
    </w:p>
    <w:p w:rsidR="000022DF" w:rsidRPr="00A814F0" w:rsidRDefault="000022DF" w:rsidP="000022DF">
      <w:pPr>
        <w:pStyle w:val="SingleTxtGC"/>
      </w:pPr>
      <w:r w:rsidRPr="00A814F0">
        <w:rPr>
          <w:rFonts w:hint="eastAsia"/>
        </w:rPr>
        <w:t>17.</w:t>
      </w:r>
      <w:r w:rsidRPr="00A814F0">
        <w:rPr>
          <w:rFonts w:hint="eastAsia"/>
        </w:rPr>
        <w:tab/>
      </w:r>
      <w:r w:rsidRPr="00A814F0">
        <w:rPr>
          <w:rFonts w:hint="eastAsia"/>
        </w:rPr>
        <w:t>曾有一次通过高质量视频链接对缔约国的报告进行了审查。虽然这一解决办法并不理想，不应滥用，但在某些条件下是可以接受的，有助于在缔约国资源</w:t>
      </w:r>
      <w:proofErr w:type="gramStart"/>
      <w:r w:rsidRPr="00A814F0">
        <w:rPr>
          <w:rFonts w:hint="eastAsia"/>
        </w:rPr>
        <w:t>拮据会</w:t>
      </w:r>
      <w:proofErr w:type="gramEnd"/>
      <w:r w:rsidRPr="00A814F0">
        <w:rPr>
          <w:rFonts w:hint="eastAsia"/>
        </w:rPr>
        <w:t>阻碍审查的情况下开展审查。为了使各国能够让不能亲自出席审议的政府专家参与进来，需要支持技术的使用。视频会议可大大降低与条约机构接触的国家成本，并可主要由与日内瓦位于相近时区的国家</w:t>
      </w:r>
      <w:r w:rsidRPr="00A814F0">
        <w:rPr>
          <w:rFonts w:hint="eastAsia"/>
        </w:rPr>
        <w:t>(</w:t>
      </w:r>
      <w:r w:rsidRPr="00A814F0">
        <w:rPr>
          <w:rFonts w:hint="eastAsia"/>
        </w:rPr>
        <w:t>如一些非洲国家</w:t>
      </w:r>
      <w:r w:rsidRPr="00A814F0">
        <w:rPr>
          <w:rFonts w:hint="eastAsia"/>
        </w:rPr>
        <w:t>)</w:t>
      </w:r>
      <w:r w:rsidRPr="00A814F0">
        <w:rPr>
          <w:rFonts w:hint="eastAsia"/>
        </w:rPr>
        <w:t>有效利用。</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届会的最多星期数</w:t>
      </w:r>
    </w:p>
    <w:p w:rsidR="000022DF" w:rsidRPr="00A814F0" w:rsidRDefault="000022DF" w:rsidP="000022DF">
      <w:pPr>
        <w:pStyle w:val="SingleTxtGC"/>
      </w:pPr>
      <w:r w:rsidRPr="00A814F0">
        <w:rPr>
          <w:rFonts w:hint="eastAsia"/>
        </w:rPr>
        <w:t>18.</w:t>
      </w:r>
      <w:r w:rsidRPr="00A814F0">
        <w:rPr>
          <w:rFonts w:hint="eastAsia"/>
        </w:rPr>
        <w:tab/>
      </w:r>
      <w:r w:rsidRPr="00A814F0">
        <w:rPr>
          <w:rFonts w:hint="eastAsia"/>
        </w:rPr>
        <w:t>委员会认为，对其大多数委员来说，最长的会期是</w:t>
      </w:r>
      <w:r w:rsidRPr="00A814F0">
        <w:rPr>
          <w:rFonts w:hint="eastAsia"/>
        </w:rPr>
        <w:t>12</w:t>
      </w:r>
      <w:r w:rsidRPr="00A814F0">
        <w:rPr>
          <w:rFonts w:hint="eastAsia"/>
        </w:rPr>
        <w:t>个星期左右。</w:t>
      </w:r>
    </w:p>
    <w:p w:rsidR="000022DF" w:rsidRPr="00A814F0" w:rsidRDefault="000022DF" w:rsidP="00BA71E0">
      <w:pPr>
        <w:pStyle w:val="H1GC"/>
      </w:pPr>
      <w:r w:rsidRPr="00A814F0">
        <w:rPr>
          <w:rFonts w:hint="eastAsia"/>
        </w:rPr>
        <w:tab/>
      </w:r>
      <w:r w:rsidRPr="00A814F0">
        <w:rPr>
          <w:rFonts w:hint="eastAsia"/>
        </w:rPr>
        <w:tab/>
      </w:r>
      <w:r w:rsidRPr="00A814F0">
        <w:rPr>
          <w:rFonts w:hint="eastAsia"/>
        </w:rPr>
        <w:t>加强工作和提高能力</w:t>
      </w:r>
    </w:p>
    <w:p w:rsidR="000022DF" w:rsidRPr="00A814F0" w:rsidRDefault="000022DF" w:rsidP="000022DF">
      <w:pPr>
        <w:pStyle w:val="SingleTxtGC"/>
      </w:pPr>
      <w:r w:rsidRPr="00A814F0">
        <w:rPr>
          <w:rFonts w:hint="eastAsia"/>
        </w:rPr>
        <w:t>19.</w:t>
      </w:r>
      <w:r w:rsidRPr="00A814F0">
        <w:rPr>
          <w:rFonts w:hint="eastAsia"/>
        </w:rPr>
        <w:tab/>
      </w:r>
      <w:r w:rsidRPr="00A814F0">
        <w:rPr>
          <w:rFonts w:hint="eastAsia"/>
        </w:rPr>
        <w:t>委员会认为，在各区域进行审查将加强条约机构的工作，如果在国别工作队中进行，将大大提高委员会的审查能力，使委员会能够每年处理</w:t>
      </w:r>
      <w:r w:rsidRPr="00A814F0">
        <w:rPr>
          <w:rFonts w:hint="eastAsia"/>
        </w:rPr>
        <w:t>45</w:t>
      </w:r>
      <w:r w:rsidRPr="00A814F0">
        <w:rPr>
          <w:rFonts w:hint="eastAsia"/>
        </w:rPr>
        <w:t>至</w:t>
      </w:r>
      <w:r w:rsidRPr="00A814F0">
        <w:rPr>
          <w:rFonts w:hint="eastAsia"/>
        </w:rPr>
        <w:t>50</w:t>
      </w:r>
      <w:r w:rsidRPr="00A814F0">
        <w:rPr>
          <w:rFonts w:hint="eastAsia"/>
        </w:rPr>
        <w:t>份缔约国报告，而目前的能力为每年</w:t>
      </w:r>
      <w:r w:rsidRPr="00A814F0">
        <w:rPr>
          <w:rFonts w:hint="eastAsia"/>
        </w:rPr>
        <w:t>18</w:t>
      </w:r>
      <w:r w:rsidRPr="00A814F0">
        <w:rPr>
          <w:rFonts w:hint="eastAsia"/>
        </w:rPr>
        <w:t>份报告。</w:t>
      </w:r>
    </w:p>
    <w:p w:rsidR="0068213C" w:rsidRPr="00A814F0" w:rsidRDefault="0068213C" w:rsidP="000022DF">
      <w:pPr>
        <w:pStyle w:val="SingleTxtGC"/>
      </w:pPr>
    </w:p>
    <w:p w:rsidR="00CA3EA9" w:rsidRPr="00A814F0" w:rsidRDefault="00CA3EA9">
      <w:pPr>
        <w:spacing w:before="240"/>
        <w:jc w:val="center"/>
        <w:rPr>
          <w:u w:val="single"/>
        </w:rPr>
      </w:pPr>
      <w:r w:rsidRPr="00A814F0">
        <w:rPr>
          <w:rFonts w:hint="eastAsia"/>
          <w:u w:val="single"/>
        </w:rPr>
        <w:tab/>
      </w:r>
      <w:r w:rsidRPr="00A814F0">
        <w:rPr>
          <w:rFonts w:hint="eastAsia"/>
          <w:u w:val="single"/>
        </w:rPr>
        <w:tab/>
      </w:r>
      <w:r w:rsidRPr="00A814F0">
        <w:rPr>
          <w:rFonts w:hint="eastAsia"/>
          <w:u w:val="single"/>
        </w:rPr>
        <w:tab/>
      </w:r>
      <w:r w:rsidRPr="00A814F0">
        <w:rPr>
          <w:u w:val="single"/>
        </w:rPr>
        <w:tab/>
      </w:r>
    </w:p>
    <w:p w:rsidR="00CA3EA9" w:rsidRPr="00A814F0" w:rsidRDefault="00FF66A0" w:rsidP="00E8187B">
      <w:pPr>
        <w:pStyle w:val="SingleTxtGC"/>
      </w:pPr>
      <w:r w:rsidRPr="00A814F0">
        <w:rPr>
          <w:noProof/>
          <w:snapToGrid/>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3455670</wp:posOffset>
                </wp:positionV>
                <wp:extent cx="1149350" cy="438150"/>
                <wp:effectExtent l="0" t="0" r="12700" b="0"/>
                <wp:wrapNone/>
                <wp:docPr id="1" name="文本框 1"/>
                <wp:cNvGraphicFramePr/>
                <a:graphic xmlns:a="http://schemas.openxmlformats.org/drawingml/2006/main">
                  <a:graphicData uri="http://schemas.microsoft.com/office/word/2010/wordprocessingShape">
                    <wps:wsp>
                      <wps:cNvSpPr txBox="1"/>
                      <wps:spPr>
                        <a:xfrm>
                          <a:off x="0" y="0"/>
                          <a:ext cx="1149350" cy="438150"/>
                        </a:xfrm>
                        <a:prstGeom prst="rect">
                          <a:avLst/>
                        </a:prstGeom>
                        <a:noFill/>
                        <a:ln w="6350">
                          <a:noFill/>
                        </a:ln>
                      </wps:spPr>
                      <wps:txbx>
                        <w:txbxContent>
                          <w:p w:rsidR="002042F6" w:rsidRDefault="002042F6" w:rsidP="00FF66A0">
                            <w:pPr>
                              <w:pStyle w:val="SingleTxtGC"/>
                              <w:spacing w:after="0" w:line="240" w:lineRule="auto"/>
                              <w:ind w:left="0" w:right="0"/>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2pt;margin-top:272.1pt;width:90.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" filled="f" stroked="f" strokeweight=".5pt">
                <v:textbox inset="0,0,0,0">
                  <w:txbxContent>
                    <w:p w:rsidR="002042F6" w:rsidRDefault="002042F6" w:rsidP="00FF66A0">
                      <w:pPr>
                        <w:pStyle w:val="SingleTxtGC"/>
                        <w:spacing w:after="0" w:line="240" w:lineRule="auto"/>
                        <w:ind w:left="0" w:right="0"/>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v:shape>
            </w:pict>
          </mc:Fallback>
        </mc:AlternateContent>
      </w:r>
    </w:p>
    <w:sectPr w:rsidR="00CA3EA9" w:rsidRPr="00A814F0" w:rsidSect="007226EE">
      <w:footerReference w:type="default" r:id="rId128"/>
      <w:endnotePr>
        <w:numFmt w:val="decimal"/>
      </w:endnotePr>
      <w:type w:val="oddPage"/>
      <w:pgSz w:w="11906" w:h="16838" w:code="9"/>
      <w:pgMar w:top="1418" w:right="1134" w:bottom="1134" w:left="1134" w:header="851" w:footer="56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2F6" w:rsidRDefault="002042F6" w:rsidP="00351FD7">
      <w:pPr>
        <w:pStyle w:val="af"/>
        <w:spacing w:after="240"/>
        <w:ind w:left="907"/>
        <w:rPr>
          <w:rFonts w:eastAsia="楷体_GB2312"/>
          <w:sz w:val="21"/>
          <w:szCs w:val="21"/>
          <w:lang w:eastAsia="zh-CN"/>
        </w:rPr>
      </w:pPr>
    </w:p>
    <w:p w:rsidR="002042F6" w:rsidRPr="00351FD7" w:rsidRDefault="002042F6" w:rsidP="00351FD7">
      <w:pPr>
        <w:pStyle w:val="af"/>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2042F6" w:rsidRPr="001C5F0C" w:rsidRDefault="002042F6" w:rsidP="001C5F0C">
      <w:pPr>
        <w:pStyle w:val="af"/>
      </w:pPr>
    </w:p>
  </w:endnote>
  <w:endnote w:type="continuationNotice" w:id="1">
    <w:p w:rsidR="002042F6" w:rsidRDefault="00204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EA2D31" w:rsidRDefault="002042F6" w:rsidP="00EA2D31">
    <w:pPr>
      <w:pStyle w:val="af"/>
      <w:tabs>
        <w:tab w:val="clear" w:pos="431"/>
        <w:tab w:val="right" w:pos="9638"/>
      </w:tabs>
      <w:rPr>
        <w:b/>
        <w:snapToGrid/>
        <w:sz w:val="18"/>
      </w:rPr>
    </w:pPr>
    <w:r>
      <w:rPr>
        <w:rStyle w:val="af1"/>
      </w:rPr>
      <w:fldChar w:fldCharType="begin"/>
    </w:r>
    <w:r>
      <w:rPr>
        <w:rStyle w:val="af1"/>
      </w:rPr>
      <w:instrText xml:space="preserve"> PAGE  \* MERGEFORMAT </w:instrText>
    </w:r>
    <w:r>
      <w:rPr>
        <w:rStyle w:val="af1"/>
      </w:rPr>
      <w:fldChar w:fldCharType="separate"/>
    </w:r>
    <w:r>
      <w:rPr>
        <w:rStyle w:val="af1"/>
      </w:rPr>
      <w:t>4</w:t>
    </w:r>
    <w:r>
      <w:rPr>
        <w:rStyle w:val="af1"/>
      </w:rPr>
      <w:fldChar w:fldCharType="end"/>
    </w:r>
    <w:r>
      <w:rPr>
        <w:rStyle w:val="af1"/>
      </w:rPr>
      <w:tab/>
    </w:r>
    <w:r w:rsidRPr="00EA2D31">
      <w:rPr>
        <w:rStyle w:val="af1"/>
        <w:b w:val="0"/>
        <w:bCs/>
        <w:sz w:val="16"/>
      </w:rPr>
      <w:t>GE.19-01891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Default="002042F6" w:rsidP="001922EB">
    <w:pPr>
      <w:pStyle w:val="af"/>
      <w:tabs>
        <w:tab w:val="clear" w:pos="431"/>
        <w:tab w:val="left" w:pos="7088"/>
      </w:tabs>
    </w:pPr>
    <w:r>
      <w:tab/>
    </w:r>
    <w:r>
      <w:rPr>
        <w:rFonts w:hint="eastAsia"/>
        <w:b/>
        <w:noProof/>
        <w:snapToGrid/>
        <w:sz w:val="21"/>
        <w:lang w:val="en-US" w:eastAsia="zh-CN"/>
      </w:rPr>
      <w:drawing>
        <wp:inline distT="0" distB="0" distL="0" distR="0" wp14:anchorId="4ACAC8A9" wp14:editId="6080D502">
          <wp:extent cx="618490" cy="228600"/>
          <wp:effectExtent l="0" t="0" r="0" b="0"/>
          <wp:docPr id="6" name="图片 6"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r>
      <w:rPr>
        <w:noProof/>
        <w:snapToGrid/>
      </w:rPr>
      <w:drawing>
        <wp:anchor distT="0" distB="0" distL="114300" distR="114300" simplePos="0" relativeHeight="251657728" behindDoc="0" locked="0" layoutInCell="1" allowOverlap="1" wp14:anchorId="4BF9905E" wp14:editId="402445C2">
          <wp:simplePos x="0" y="0"/>
          <wp:positionH relativeFrom="column">
            <wp:posOffset>5537200</wp:posOffset>
          </wp:positionH>
          <wp:positionV relativeFrom="paragraph">
            <wp:posOffset>-247650</wp:posOffset>
          </wp:positionV>
          <wp:extent cx="561975" cy="561975"/>
          <wp:effectExtent l="0" t="0" r="9525" b="9525"/>
          <wp:wrapNone/>
          <wp:docPr id="2" name="图片 2" descr="https://undocs.org/m2/QRCode.ashx?DS=A/74/4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4/44&amp;Size=2 &amp;Lang=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896123" w:rsidRDefault="002042F6" w:rsidP="00896123">
    <w:pPr>
      <w:pStyle w:val="af"/>
      <w:tabs>
        <w:tab w:val="clear" w:pos="431"/>
        <w:tab w:val="right" w:pos="9638"/>
      </w:tabs>
      <w:rPr>
        <w:b/>
        <w:snapToGrid/>
        <w:sz w:val="18"/>
      </w:rPr>
    </w:pPr>
    <w:r>
      <w:t>GE.19-11030</w:t>
    </w:r>
    <w:r>
      <w:tab/>
    </w:r>
    <w:r>
      <w:rPr>
        <w:rStyle w:val="af1"/>
      </w:rPr>
      <w:fldChar w:fldCharType="begin"/>
    </w:r>
    <w:r>
      <w:rPr>
        <w:rStyle w:val="af1"/>
      </w:rPr>
      <w:instrText xml:space="preserve"> PAGE  \* MERGEFORMAT </w:instrText>
    </w:r>
    <w:r>
      <w:rPr>
        <w:rStyle w:val="af1"/>
      </w:rPr>
      <w:fldChar w:fldCharType="separate"/>
    </w:r>
    <w:r>
      <w:rPr>
        <w:rStyle w:val="af1"/>
      </w:rPr>
      <w:t>3</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Default="002042F6">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107CD0" w:rsidRDefault="002042F6" w:rsidP="00107CD0">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4C5A2D" w:rsidRDefault="002042F6" w:rsidP="004C5A2D">
    <w:pPr>
      <w:pStyle w:val="af"/>
      <w:tabs>
        <w:tab w:val="clear" w:pos="431"/>
        <w:tab w:val="right" w:pos="9638"/>
      </w:tabs>
      <w:rPr>
        <w:b/>
        <w:bCs/>
        <w:snapToGrid/>
        <w:sz w:val="18"/>
      </w:rPr>
    </w:pPr>
    <w:r>
      <w:rPr>
        <w:rStyle w:val="af1"/>
      </w:rPr>
      <w:fldChar w:fldCharType="begin"/>
    </w:r>
    <w:r>
      <w:rPr>
        <w:rStyle w:val="af1"/>
      </w:rPr>
      <w:instrText xml:space="preserve"> PAGE  \* MERGEFORMAT </w:instrText>
    </w:r>
    <w:r>
      <w:rPr>
        <w:rStyle w:val="af1"/>
      </w:rPr>
      <w:fldChar w:fldCharType="separate"/>
    </w:r>
    <w:r>
      <w:rPr>
        <w:rStyle w:val="af1"/>
      </w:rPr>
      <w:t>2</w:t>
    </w:r>
    <w:r>
      <w:rPr>
        <w:rStyle w:val="af1"/>
      </w:rPr>
      <w:fldChar w:fldCharType="end"/>
    </w:r>
    <w:r>
      <w:rPr>
        <w:rStyle w:val="af1"/>
      </w:rPr>
      <w:tab/>
    </w:r>
    <w:r w:rsidRPr="004C5A2D">
      <w:rPr>
        <w:rStyle w:val="af1"/>
        <w:b w:val="0"/>
        <w:bCs/>
        <w:sz w:val="16"/>
      </w:rPr>
      <w:t>GE.19-01891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107CD0" w:rsidRDefault="002042F6" w:rsidP="00AA16E3">
    <w:pPr>
      <w:pStyle w:val="af"/>
      <w:tabs>
        <w:tab w:val="left" w:pos="1701"/>
        <w:tab w:val="left" w:pos="2552"/>
        <w:tab w:val="right" w:pos="9638"/>
      </w:tabs>
      <w:spacing w:before="360"/>
      <w:rPr>
        <w:rFonts w:eastAsiaTheme="minorEastAsia"/>
        <w:b/>
        <w:sz w:val="21"/>
        <w:lang w:eastAsia="zh-CN"/>
      </w:rPr>
    </w:pPr>
    <w:r>
      <w:rPr>
        <w:sz w:val="20"/>
        <w:lang w:eastAsia="zh-CN"/>
      </w:rPr>
      <w:t>GE.19-01891</w:t>
    </w:r>
    <w:r w:rsidRPr="00EE277A">
      <w:rPr>
        <w:sz w:val="20"/>
        <w:lang w:eastAsia="zh-CN"/>
      </w:rPr>
      <w:t xml:space="preserve"> (C)</w:t>
    </w:r>
    <w:r>
      <w:rPr>
        <w:sz w:val="20"/>
        <w:lang w:eastAsia="zh-CN"/>
      </w:rPr>
      <w:tab/>
      <w:t>20061</w:t>
    </w:r>
    <w:r>
      <w:rPr>
        <w:rFonts w:eastAsiaTheme="minorEastAsia"/>
        <w:sz w:val="20"/>
        <w:lang w:eastAsia="zh-CN"/>
      </w:rPr>
      <w:t>9</w:t>
    </w:r>
    <w:r>
      <w:rPr>
        <w:sz w:val="20"/>
        <w:lang w:eastAsia="zh-CN"/>
      </w:rPr>
      <w:tab/>
    </w:r>
    <w:r w:rsidR="00E155B9">
      <w:rPr>
        <w:sz w:val="20"/>
        <w:lang w:eastAsia="zh-CN"/>
      </w:rPr>
      <w:t>10</w:t>
    </w:r>
    <w:r>
      <w:rPr>
        <w:sz w:val="20"/>
        <w:lang w:eastAsia="zh-CN"/>
      </w:rPr>
      <w:t>071</w:t>
    </w:r>
    <w:r>
      <w:rPr>
        <w:rFonts w:eastAsiaTheme="minorEastAsia"/>
        <w:sz w:val="20"/>
        <w:lang w:eastAsia="zh-CN"/>
      </w:rPr>
      <w:t>9</w:t>
    </w:r>
    <w:r>
      <w:rPr>
        <w:rFonts w:eastAsiaTheme="minorEastAsia"/>
        <w:b/>
        <w:sz w:val="21"/>
        <w:lang w:eastAsia="zh-CN"/>
      </w:rPr>
      <w:tab/>
    </w:r>
    <w:r w:rsidRPr="00AA16E3">
      <w:rPr>
        <w:rFonts w:eastAsiaTheme="minorEastAsia"/>
        <w:b/>
        <w:sz w:val="18"/>
        <w:szCs w:val="18"/>
        <w:lang w:eastAsia="zh-CN"/>
      </w:rPr>
      <w:fldChar w:fldCharType="begin"/>
    </w:r>
    <w:r w:rsidRPr="00AA16E3">
      <w:rPr>
        <w:rFonts w:eastAsiaTheme="minorEastAsia"/>
        <w:b/>
        <w:sz w:val="18"/>
        <w:szCs w:val="18"/>
        <w:lang w:eastAsia="zh-CN"/>
      </w:rPr>
      <w:instrText>PAGE   \* MERGEFORMAT</w:instrText>
    </w:r>
    <w:r w:rsidRPr="00AA16E3">
      <w:rPr>
        <w:rFonts w:eastAsiaTheme="minorEastAsia"/>
        <w:b/>
        <w:sz w:val="18"/>
        <w:szCs w:val="18"/>
        <w:lang w:eastAsia="zh-CN"/>
      </w:rPr>
      <w:fldChar w:fldCharType="separate"/>
    </w:r>
    <w:r w:rsidRPr="00AA16E3">
      <w:rPr>
        <w:rFonts w:eastAsiaTheme="minorEastAsia"/>
        <w:b/>
        <w:sz w:val="18"/>
        <w:szCs w:val="18"/>
        <w:lang w:val="zh-CN" w:eastAsia="zh-CN"/>
      </w:rPr>
      <w:t>1</w:t>
    </w:r>
    <w:r w:rsidRPr="00AA16E3">
      <w:rPr>
        <w:rFonts w:eastAsiaTheme="minorEastAsia"/>
        <w:b/>
        <w:sz w:val="18"/>
        <w:szCs w:val="18"/>
        <w:lang w:eastAsia="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FD7035" w:rsidRDefault="002042F6" w:rsidP="00FD7035">
    <w:pPr>
      <w:pStyle w:val="af"/>
      <w:tabs>
        <w:tab w:val="clear" w:pos="431"/>
        <w:tab w:val="right" w:pos="9638"/>
      </w:tabs>
      <w:rPr>
        <w:b/>
        <w:bCs/>
        <w:snapToGrid/>
        <w:sz w:val="18"/>
      </w:rPr>
    </w:pPr>
    <w:r w:rsidRPr="004C5A2D">
      <w:rPr>
        <w:rStyle w:val="af1"/>
        <w:b w:val="0"/>
        <w:bCs/>
        <w:sz w:val="16"/>
      </w:rPr>
      <w:t>GE.19-01891</w:t>
    </w:r>
    <w:r>
      <w:rPr>
        <w:rFonts w:eastAsiaTheme="minorEastAsia"/>
        <w:b/>
        <w:sz w:val="21"/>
        <w:lang w:eastAsia="zh-CN"/>
      </w:rPr>
      <w:tab/>
    </w:r>
    <w:r w:rsidRPr="00AA16E3">
      <w:rPr>
        <w:rFonts w:eastAsiaTheme="minorEastAsia"/>
        <w:b/>
        <w:sz w:val="18"/>
        <w:szCs w:val="18"/>
        <w:lang w:eastAsia="zh-CN"/>
      </w:rPr>
      <w:fldChar w:fldCharType="begin"/>
    </w:r>
    <w:r w:rsidRPr="00AA16E3">
      <w:rPr>
        <w:rFonts w:eastAsiaTheme="minorEastAsia"/>
        <w:b/>
        <w:sz w:val="18"/>
        <w:szCs w:val="18"/>
        <w:lang w:eastAsia="zh-CN"/>
      </w:rPr>
      <w:instrText>PAGE   \* MERGEFORMAT</w:instrText>
    </w:r>
    <w:r w:rsidRPr="00AA16E3">
      <w:rPr>
        <w:rFonts w:eastAsiaTheme="minorEastAsia"/>
        <w:b/>
        <w:sz w:val="18"/>
        <w:szCs w:val="18"/>
        <w:lang w:eastAsia="zh-CN"/>
      </w:rPr>
      <w:fldChar w:fldCharType="separate"/>
    </w:r>
    <w:r w:rsidRPr="00AA16E3">
      <w:rPr>
        <w:rFonts w:eastAsiaTheme="minorEastAsia"/>
        <w:b/>
        <w:sz w:val="18"/>
        <w:szCs w:val="18"/>
        <w:lang w:val="zh-CN" w:eastAsia="zh-CN"/>
      </w:rPr>
      <w:t>1</w:t>
    </w:r>
    <w:r w:rsidRPr="00AA16E3">
      <w:rPr>
        <w:rFonts w:eastAsiaTheme="minorEastAsia"/>
        <w:b/>
        <w:sz w:val="18"/>
        <w:szCs w:val="18"/>
        <w:lang w:eastAsia="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BE5620" w:rsidRDefault="002042F6" w:rsidP="007226EE">
    <w:pPr>
      <w:pStyle w:val="af"/>
      <w:tabs>
        <w:tab w:val="clear" w:pos="431"/>
        <w:tab w:val="right" w:pos="9638"/>
      </w:tabs>
      <w:rPr>
        <w:rStyle w:val="af1"/>
      </w:rPr>
    </w:pPr>
    <w:r>
      <w:t>GE.19-11030</w:t>
    </w:r>
    <w:r>
      <w:tab/>
    </w:r>
    <w:r>
      <w:rPr>
        <w:rStyle w:val="af1"/>
      </w:rPr>
      <w:fldChar w:fldCharType="begin"/>
    </w:r>
    <w:r>
      <w:rPr>
        <w:rStyle w:val="af1"/>
      </w:rPr>
      <w:instrText xml:space="preserve"> PAGE  \* MERGEFORMAT </w:instrText>
    </w:r>
    <w:r>
      <w:rPr>
        <w:rStyle w:val="af1"/>
      </w:rPr>
      <w:fldChar w:fldCharType="separate"/>
    </w:r>
    <w:r>
      <w:rPr>
        <w:rStyle w:val="af1"/>
      </w:rPr>
      <w:t>7</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2F6" w:rsidRPr="00A04C06" w:rsidRDefault="002042F6"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2042F6" w:rsidRPr="00A04C06" w:rsidRDefault="002042F6"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2042F6" w:rsidRDefault="002042F6"/>
  </w:footnote>
  <w:footnote w:id="2">
    <w:p w:rsidR="002042F6" w:rsidRPr="00097316" w:rsidRDefault="002042F6" w:rsidP="008D27D0">
      <w:pPr>
        <w:pStyle w:val="a5"/>
      </w:pPr>
      <w:r w:rsidRPr="00097316">
        <w:tab/>
      </w:r>
      <w:r w:rsidRPr="00097316">
        <w:rPr>
          <w:rStyle w:val="a7"/>
          <w:color w:val="auto"/>
          <w:sz w:val="21"/>
        </w:rPr>
        <w:footnoteRef/>
      </w:r>
      <w:r w:rsidRPr="00097316">
        <w:tab/>
      </w:r>
      <w:r w:rsidRPr="00097316">
        <w:rPr>
          <w:rFonts w:hint="eastAsia"/>
        </w:rPr>
        <w:t>见《大会正式记录，第六十四届会议，补编第</w:t>
      </w:r>
      <w:r w:rsidRPr="00097316">
        <w:rPr>
          <w:rFonts w:hint="eastAsia"/>
        </w:rPr>
        <w:t>44</w:t>
      </w:r>
      <w:r w:rsidRPr="00097316">
        <w:rPr>
          <w:rFonts w:hint="eastAsia"/>
        </w:rPr>
        <w:t>号》</w:t>
      </w:r>
      <w:r w:rsidRPr="00097316">
        <w:rPr>
          <w:rFonts w:hint="eastAsia"/>
        </w:rPr>
        <w:t>(</w:t>
      </w:r>
      <w:hyperlink r:id="rId1" w:history="1">
        <w:r w:rsidRPr="00097316">
          <w:rPr>
            <w:rStyle w:val="af5"/>
            <w:rFonts w:hint="eastAsia"/>
            <w:u w:val="none"/>
          </w:rPr>
          <w:t>A/64/44</w:t>
        </w:r>
      </w:hyperlink>
      <w:r w:rsidRPr="00097316">
        <w:rPr>
          <w:rFonts w:hint="eastAsia"/>
        </w:rPr>
        <w:t>)</w:t>
      </w:r>
      <w:r w:rsidRPr="00097316">
        <w:rPr>
          <w:rFonts w:hint="eastAsia"/>
        </w:rPr>
        <w:t>，第</w:t>
      </w:r>
      <w:r w:rsidRPr="00097316">
        <w:rPr>
          <w:rFonts w:hint="eastAsia"/>
        </w:rPr>
        <w:t>26</w:t>
      </w:r>
      <w:r w:rsidRPr="00097316">
        <w:rPr>
          <w:rFonts w:hint="eastAsia"/>
        </w:rPr>
        <w:t>段。</w:t>
      </w:r>
    </w:p>
  </w:footnote>
  <w:footnote w:id="3">
    <w:p w:rsidR="002042F6" w:rsidRPr="00097316" w:rsidRDefault="002042F6">
      <w:pPr>
        <w:pStyle w:val="a5"/>
      </w:pPr>
      <w:r w:rsidRPr="00097316">
        <w:tab/>
      </w:r>
      <w:r w:rsidRPr="00097316">
        <w:rPr>
          <w:rStyle w:val="a7"/>
          <w:color w:val="auto"/>
          <w:sz w:val="21"/>
        </w:rPr>
        <w:footnoteRef/>
      </w:r>
      <w:r w:rsidRPr="00097316">
        <w:tab/>
      </w:r>
      <w:r w:rsidRPr="00097316">
        <w:rPr>
          <w:rFonts w:hint="eastAsia"/>
        </w:rPr>
        <w:t>同上，《第六十七届会议，补编第</w:t>
      </w:r>
      <w:r w:rsidRPr="00097316">
        <w:rPr>
          <w:rFonts w:hint="eastAsia"/>
        </w:rPr>
        <w:t>44</w:t>
      </w:r>
      <w:r w:rsidRPr="00097316">
        <w:rPr>
          <w:rFonts w:hint="eastAsia"/>
        </w:rPr>
        <w:t>号》</w:t>
      </w:r>
      <w:r w:rsidRPr="00097316">
        <w:rPr>
          <w:rFonts w:hint="eastAsia"/>
        </w:rPr>
        <w:t>(</w:t>
      </w:r>
      <w:hyperlink r:id="rId2" w:history="1">
        <w:r w:rsidRPr="00097316">
          <w:rPr>
            <w:rStyle w:val="af5"/>
            <w:rFonts w:hint="eastAsia"/>
            <w:u w:val="none"/>
          </w:rPr>
          <w:t>A/67/44</w:t>
        </w:r>
      </w:hyperlink>
      <w:r w:rsidRPr="00097316">
        <w:rPr>
          <w:rFonts w:hint="eastAsia"/>
        </w:rPr>
        <w:t>)</w:t>
      </w:r>
      <w:r w:rsidRPr="00097316">
        <w:rPr>
          <w:rFonts w:hint="eastAsia"/>
        </w:rPr>
        <w:t>，第</w:t>
      </w:r>
      <w:r w:rsidRPr="00097316">
        <w:rPr>
          <w:rFonts w:hint="eastAsia"/>
        </w:rPr>
        <w:t>33</w:t>
      </w:r>
      <w:r w:rsidRPr="00097316">
        <w:rPr>
          <w:rFonts w:hint="eastAsia"/>
        </w:rPr>
        <w:t>段。</w:t>
      </w:r>
    </w:p>
  </w:footnote>
  <w:footnote w:id="4">
    <w:p w:rsidR="002042F6" w:rsidRPr="00097316" w:rsidRDefault="002042F6">
      <w:pPr>
        <w:pStyle w:val="a5"/>
      </w:pPr>
      <w:r w:rsidRPr="00097316">
        <w:tab/>
      </w:r>
      <w:r w:rsidRPr="00097316">
        <w:rPr>
          <w:rStyle w:val="a7"/>
          <w:color w:val="auto"/>
          <w:sz w:val="21"/>
        </w:rPr>
        <w:footnoteRef/>
      </w:r>
      <w:r w:rsidRPr="00097316">
        <w:tab/>
      </w:r>
      <w:r w:rsidRPr="00097316">
        <w:rPr>
          <w:rFonts w:hint="eastAsia"/>
        </w:rPr>
        <w:t>同上，《第六十六届会议，补编第</w:t>
      </w:r>
      <w:r w:rsidRPr="00097316">
        <w:rPr>
          <w:rFonts w:hint="eastAsia"/>
        </w:rPr>
        <w:t>44</w:t>
      </w:r>
      <w:r w:rsidRPr="00097316">
        <w:rPr>
          <w:rFonts w:hint="eastAsia"/>
        </w:rPr>
        <w:t>号》</w:t>
      </w:r>
      <w:r w:rsidRPr="00097316">
        <w:rPr>
          <w:rFonts w:hint="eastAsia"/>
        </w:rPr>
        <w:t>(</w:t>
      </w:r>
      <w:hyperlink r:id="rId3" w:history="1">
        <w:r w:rsidRPr="00097316">
          <w:rPr>
            <w:rStyle w:val="af5"/>
            <w:rFonts w:hint="eastAsia"/>
            <w:u w:val="none"/>
          </w:rPr>
          <w:t>A/66/44</w:t>
        </w:r>
      </w:hyperlink>
      <w:r w:rsidRPr="00097316">
        <w:rPr>
          <w:rFonts w:hint="eastAsia"/>
        </w:rPr>
        <w:t>)</w:t>
      </w:r>
      <w:r w:rsidRPr="00097316">
        <w:rPr>
          <w:rFonts w:hint="eastAsia"/>
        </w:rPr>
        <w:t>，第</w:t>
      </w:r>
      <w:r w:rsidRPr="00097316">
        <w:rPr>
          <w:rFonts w:hint="eastAsia"/>
        </w:rPr>
        <w:t>28</w:t>
      </w:r>
      <w:r w:rsidRPr="00097316">
        <w:rPr>
          <w:rFonts w:hint="eastAsia"/>
        </w:rPr>
        <w:t>至</w:t>
      </w:r>
      <w:r w:rsidRPr="00097316">
        <w:rPr>
          <w:rFonts w:hint="eastAsia"/>
        </w:rPr>
        <w:t>35</w:t>
      </w:r>
      <w:r w:rsidRPr="00097316">
        <w:rPr>
          <w:rFonts w:hint="eastAsia"/>
        </w:rPr>
        <w:t>段。</w:t>
      </w:r>
    </w:p>
  </w:footnote>
  <w:footnote w:id="5">
    <w:p w:rsidR="002042F6" w:rsidRPr="00097316" w:rsidRDefault="002042F6" w:rsidP="000022DF">
      <w:pPr>
        <w:pStyle w:val="a5"/>
      </w:pPr>
      <w:r w:rsidRPr="00097316">
        <w:rPr>
          <w:lang w:val="zh-CN"/>
        </w:rPr>
        <w:tab/>
      </w:r>
      <w:r w:rsidRPr="00097316">
        <w:rPr>
          <w:rStyle w:val="a7"/>
          <w:color w:val="auto"/>
          <w:sz w:val="21"/>
          <w:lang w:val="zh-CN"/>
        </w:rPr>
        <w:footnoteRef/>
      </w:r>
      <w:r w:rsidRPr="00097316">
        <w:rPr>
          <w:lang w:val="zh-CN"/>
        </w:rPr>
        <w:tab/>
      </w:r>
      <w:r w:rsidRPr="00097316">
        <w:rPr>
          <w:lang w:val="zh-CN"/>
        </w:rPr>
        <w:t>见《大会正式记录，第五十八届会议，补编第</w:t>
      </w:r>
      <w:r w:rsidRPr="00097316">
        <w:rPr>
          <w:lang w:val="zh-CN"/>
        </w:rPr>
        <w:t>44</w:t>
      </w:r>
      <w:r w:rsidRPr="00097316">
        <w:rPr>
          <w:lang w:val="zh-CN"/>
        </w:rPr>
        <w:t>号》</w:t>
      </w:r>
      <w:r w:rsidRPr="00097316">
        <w:rPr>
          <w:lang w:val="zh-CN"/>
        </w:rPr>
        <w:t>(</w:t>
      </w:r>
      <w:hyperlink r:id="rId4" w:history="1">
        <w:r w:rsidRPr="00097316">
          <w:rPr>
            <w:rStyle w:val="af5"/>
            <w:u w:val="none"/>
            <w:lang w:val="zh-CN"/>
          </w:rPr>
          <w:t>A/58/44</w:t>
        </w:r>
      </w:hyperlink>
      <w:r w:rsidRPr="00097316">
        <w:rPr>
          <w:lang w:val="zh-CN"/>
        </w:rPr>
        <w:t>)</w:t>
      </w:r>
      <w:r w:rsidRPr="00097316">
        <w:rPr>
          <w:lang w:val="zh-CN"/>
        </w:rPr>
        <w:t>，第</w:t>
      </w:r>
      <w:r w:rsidRPr="00097316">
        <w:rPr>
          <w:lang w:val="zh-CN"/>
        </w:rPr>
        <w:t>12</w:t>
      </w:r>
      <w:r w:rsidRPr="00097316">
        <w:rPr>
          <w:lang w:val="zh-CN"/>
        </w:rPr>
        <w:t>段。</w:t>
      </w:r>
    </w:p>
  </w:footnote>
  <w:footnote w:id="6">
    <w:p w:rsidR="002042F6" w:rsidRPr="00097316" w:rsidRDefault="002042F6" w:rsidP="000022DF">
      <w:pPr>
        <w:pStyle w:val="a5"/>
      </w:pPr>
      <w:r w:rsidRPr="00097316">
        <w:rPr>
          <w:lang w:val="zh-CN"/>
        </w:rPr>
        <w:tab/>
      </w:r>
      <w:r w:rsidRPr="00097316">
        <w:rPr>
          <w:rStyle w:val="a7"/>
          <w:color w:val="auto"/>
          <w:sz w:val="21"/>
          <w:lang w:val="zh-CN"/>
        </w:rPr>
        <w:footnoteRef/>
      </w:r>
      <w:r w:rsidRPr="00097316">
        <w:rPr>
          <w:lang w:val="zh-CN"/>
        </w:rPr>
        <w:tab/>
        <w:t>2010</w:t>
      </w:r>
      <w:r w:rsidRPr="00097316">
        <w:rPr>
          <w:lang w:val="zh-CN"/>
        </w:rPr>
        <w:t>年，委员会为后续行动单独设立了一个网页</w:t>
      </w:r>
      <w:r w:rsidRPr="00097316">
        <w:rPr>
          <w:lang w:val="zh-CN"/>
        </w:rPr>
        <w:t>: https://tbinternet.ohchr.org/_layouts/ TreatyBodyExternal/FollowUp.aspx?Treaty=CAT&amp;Lang=en.2003</w:t>
      </w:r>
      <w:r w:rsidRPr="00097316">
        <w:rPr>
          <w:lang w:val="zh-CN"/>
        </w:rPr>
        <w:t>年以来的后续程序概述也见同一网页。</w:t>
      </w:r>
    </w:p>
  </w:footnote>
  <w:footnote w:id="7">
    <w:p w:rsidR="002042F6" w:rsidRPr="00097316" w:rsidRDefault="002042F6" w:rsidP="000022DF">
      <w:pPr>
        <w:pStyle w:val="a5"/>
      </w:pPr>
      <w:r w:rsidRPr="00097316">
        <w:rPr>
          <w:lang w:val="zh-CN"/>
        </w:rPr>
        <w:tab/>
      </w:r>
      <w:r w:rsidRPr="00097316">
        <w:rPr>
          <w:rStyle w:val="a7"/>
          <w:color w:val="auto"/>
          <w:sz w:val="21"/>
          <w:lang w:val="zh-CN"/>
        </w:rPr>
        <w:footnoteRef/>
      </w:r>
      <w:r w:rsidRPr="00097316">
        <w:rPr>
          <w:lang w:val="zh-CN"/>
        </w:rPr>
        <w:tab/>
      </w:r>
      <w:r w:rsidRPr="00097316">
        <w:rPr>
          <w:lang w:val="zh-CN"/>
        </w:rPr>
        <w:t>本清单中不包含未在提交其下次定期报告前提供后续行动情况介绍的缔约国。</w:t>
      </w:r>
    </w:p>
  </w:footnote>
  <w:footnote w:id="8">
    <w:p w:rsidR="002042F6" w:rsidRPr="00097316" w:rsidRDefault="002042F6" w:rsidP="000022DF">
      <w:pPr>
        <w:pStyle w:val="a5"/>
      </w:pPr>
      <w:r w:rsidRPr="00097316">
        <w:rPr>
          <w:lang w:val="zh-CN"/>
        </w:rPr>
        <w:tab/>
      </w:r>
      <w:r w:rsidRPr="00097316">
        <w:rPr>
          <w:rStyle w:val="a7"/>
          <w:color w:val="auto"/>
          <w:sz w:val="21"/>
          <w:lang w:val="zh-CN"/>
        </w:rPr>
        <w:footnoteRef/>
      </w:r>
      <w:r w:rsidRPr="00097316">
        <w:rPr>
          <w:lang w:val="zh-CN"/>
        </w:rPr>
        <w:tab/>
      </w:r>
      <w:r w:rsidRPr="00097316">
        <w:rPr>
          <w:lang w:val="zh-CN"/>
        </w:rPr>
        <w:t>结论性意见后续行动报告员发出的信函可在后续行动网页查阅。</w:t>
      </w:r>
    </w:p>
  </w:footnote>
  <w:footnote w:id="9">
    <w:p w:rsidR="002042F6" w:rsidRPr="00097316" w:rsidRDefault="002042F6" w:rsidP="000022DF">
      <w:pPr>
        <w:pStyle w:val="a5"/>
      </w:pPr>
      <w:r w:rsidRPr="00097316">
        <w:rPr>
          <w:lang w:val="zh-CN"/>
        </w:rPr>
        <w:tab/>
      </w:r>
      <w:r w:rsidRPr="00097316">
        <w:rPr>
          <w:rStyle w:val="a7"/>
          <w:color w:val="auto"/>
          <w:sz w:val="21"/>
          <w:lang w:val="zh-CN"/>
        </w:rPr>
        <w:footnoteRef/>
      </w:r>
      <w:r w:rsidRPr="00097316">
        <w:rPr>
          <w:lang w:val="zh-CN"/>
        </w:rPr>
        <w:tab/>
      </w:r>
      <w:r w:rsidRPr="00097316">
        <w:rPr>
          <w:lang w:val="zh-CN"/>
        </w:rPr>
        <w:t>缔约国提交的后续行动报告见后续行动网页。</w:t>
      </w:r>
    </w:p>
  </w:footnote>
  <w:footnote w:id="10">
    <w:p w:rsidR="002042F6" w:rsidRPr="00097316" w:rsidRDefault="002042F6" w:rsidP="000022DF">
      <w:pPr>
        <w:pStyle w:val="a5"/>
      </w:pPr>
      <w:r w:rsidRPr="00097316">
        <w:rPr>
          <w:lang w:val="zh-CN"/>
        </w:rPr>
        <w:tab/>
      </w:r>
      <w:r w:rsidRPr="00097316">
        <w:rPr>
          <w:rStyle w:val="a7"/>
          <w:color w:val="auto"/>
          <w:sz w:val="21"/>
          <w:lang w:val="zh-CN"/>
        </w:rPr>
        <w:footnoteRef/>
      </w:r>
      <w:r w:rsidRPr="00097316">
        <w:rPr>
          <w:lang w:val="zh-CN"/>
        </w:rPr>
        <w:tab/>
      </w:r>
      <w:r w:rsidRPr="00097316">
        <w:rPr>
          <w:lang w:val="zh-CN"/>
        </w:rPr>
        <w:t>结论性意见后续行动报告员发出的信函可在后续行动网页查阅。</w:t>
      </w:r>
    </w:p>
  </w:footnote>
  <w:footnote w:id="11">
    <w:p w:rsidR="002042F6" w:rsidRPr="00097316" w:rsidRDefault="002042F6" w:rsidP="000022DF">
      <w:pPr>
        <w:pStyle w:val="a5"/>
      </w:pPr>
      <w:r w:rsidRPr="00097316">
        <w:rPr>
          <w:lang w:val="zh-CN"/>
        </w:rPr>
        <w:tab/>
      </w:r>
      <w:r w:rsidRPr="00097316">
        <w:rPr>
          <w:rStyle w:val="a7"/>
          <w:color w:val="auto"/>
          <w:sz w:val="21"/>
          <w:lang w:val="zh-CN"/>
        </w:rPr>
        <w:footnoteRef/>
      </w:r>
      <w:r w:rsidRPr="00097316">
        <w:rPr>
          <w:lang w:val="zh-CN"/>
        </w:rPr>
        <w:tab/>
      </w:r>
      <w:r w:rsidRPr="00097316">
        <w:rPr>
          <w:lang w:val="zh-CN"/>
        </w:rPr>
        <w:t>这些报告也见后续行动网页。</w:t>
      </w:r>
    </w:p>
  </w:footnote>
  <w:footnote w:id="12">
    <w:p w:rsidR="002042F6" w:rsidRPr="00097316" w:rsidRDefault="002042F6">
      <w:pPr>
        <w:pStyle w:val="a5"/>
      </w:pPr>
      <w:r w:rsidRPr="00097316">
        <w:tab/>
      </w:r>
      <w:r w:rsidRPr="00097316">
        <w:rPr>
          <w:rStyle w:val="a7"/>
          <w:color w:val="auto"/>
          <w:sz w:val="21"/>
        </w:rPr>
        <w:footnoteRef/>
      </w:r>
      <w:r w:rsidRPr="00097316">
        <w:tab/>
      </w:r>
      <w:r w:rsidRPr="00097316">
        <w:rPr>
          <w:rFonts w:hint="eastAsia"/>
        </w:rPr>
        <w:t>委员会审议的与南斯拉夫联盟共和国以及与塞尔维亚和黑山有关的申诉，为统计目的均归为塞尔维亚。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Default="002042F6"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2042F6" w:rsidRPr="009633AB" w:rsidRDefault="002042F6" w:rsidP="009633AB">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r w:rsidRPr="00917CF0">
      <w:rPr>
        <w:rStyle w:val="af1"/>
        <w:b/>
        <w:sz w:val="21"/>
        <w:szCs w:val="21"/>
        <w:lang w:eastAsia="zh-CN"/>
      </w:rPr>
      <w:t>A/74/44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Default="002042F6" w:rsidP="00896123">
    <w:pPr>
      <w:pStyle w:val="af2"/>
      <w:jc w:val="right"/>
    </w:pPr>
    <w:r w:rsidRPr="00896123">
      <w:t>A/74/44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Default="002042F6"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2042F6" w:rsidRPr="009633AB" w:rsidRDefault="002042F6" w:rsidP="009633AB">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r w:rsidRPr="00917CF0">
      <w:rPr>
        <w:b w:val="0"/>
        <w:sz w:val="21"/>
        <w:szCs w:val="21"/>
        <w:lang w:val="en-US" w:eastAsia="zh-CN"/>
      </w:rPr>
      <w:t>A/74/44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122EBF" w:rsidRDefault="002042F6" w:rsidP="00122EBF">
    <w:pPr>
      <w:pStyle w:val="af2"/>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9633AB" w:rsidRDefault="002042F6" w:rsidP="002D53A4">
    <w:pPr>
      <w:pStyle w:val="af2"/>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122EBF" w:rsidRDefault="002042F6" w:rsidP="00B64ED5">
    <w:pPr>
      <w:pStyle w:val="af2"/>
      <w:pBdr>
        <w:bottom w:val="single" w:sz="4" w:space="1" w:color="auto"/>
      </w:pBdr>
    </w:pPr>
    <w:r w:rsidRPr="00B64ED5">
      <w:t>A/74/44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6" w:rsidRPr="00B27F32" w:rsidRDefault="002042F6" w:rsidP="00B27F32">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917CF0">
      <w:rPr>
        <w:lang w:val="en-US" w:eastAsia="zh-CN"/>
      </w:rPr>
      <w:t>A/74/44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AD6A2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86B28"/>
    <w:multiLevelType w:val="hybridMultilevel"/>
    <w:tmpl w:val="5D92378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67D0D1C"/>
    <w:multiLevelType w:val="hybridMultilevel"/>
    <w:tmpl w:val="1C38DBD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07F02CFA"/>
    <w:multiLevelType w:val="hybridMultilevel"/>
    <w:tmpl w:val="3A96199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0553A8B"/>
    <w:multiLevelType w:val="hybridMultilevel"/>
    <w:tmpl w:val="6C12853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4D44074"/>
    <w:multiLevelType w:val="hybridMultilevel"/>
    <w:tmpl w:val="B96E516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835364"/>
    <w:multiLevelType w:val="hybridMultilevel"/>
    <w:tmpl w:val="C5FAA2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83267DD"/>
    <w:multiLevelType w:val="hybridMultilevel"/>
    <w:tmpl w:val="C9AC75D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1AB079D8"/>
    <w:multiLevelType w:val="hybridMultilevel"/>
    <w:tmpl w:val="46161F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1AFD0739"/>
    <w:multiLevelType w:val="hybridMultilevel"/>
    <w:tmpl w:val="8E8AEFB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788441C"/>
    <w:multiLevelType w:val="hybridMultilevel"/>
    <w:tmpl w:val="3FD88C5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9B23DE5"/>
    <w:multiLevelType w:val="hybridMultilevel"/>
    <w:tmpl w:val="6C767D1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B1F7E20"/>
    <w:multiLevelType w:val="hybridMultilevel"/>
    <w:tmpl w:val="E34C78F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CAC7E3E"/>
    <w:multiLevelType w:val="hybridMultilevel"/>
    <w:tmpl w:val="EDC891D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32286E51"/>
    <w:multiLevelType w:val="hybridMultilevel"/>
    <w:tmpl w:val="AC28FA7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355776AB"/>
    <w:multiLevelType w:val="hybridMultilevel"/>
    <w:tmpl w:val="8CA4DE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3AEC2DE3"/>
    <w:multiLevelType w:val="hybridMultilevel"/>
    <w:tmpl w:val="1AC09E3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3EE63323"/>
    <w:multiLevelType w:val="hybridMultilevel"/>
    <w:tmpl w:val="2CBCB40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2CC5790"/>
    <w:multiLevelType w:val="hybridMultilevel"/>
    <w:tmpl w:val="E508E1C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3DD2DAE"/>
    <w:multiLevelType w:val="hybridMultilevel"/>
    <w:tmpl w:val="45505D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8F109D1"/>
    <w:multiLevelType w:val="hybridMultilevel"/>
    <w:tmpl w:val="A8A67BA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6A12B45"/>
    <w:multiLevelType w:val="hybridMultilevel"/>
    <w:tmpl w:val="72023D2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1B059D3"/>
    <w:multiLevelType w:val="hybridMultilevel"/>
    <w:tmpl w:val="6004FF9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9E7703"/>
    <w:multiLevelType w:val="hybridMultilevel"/>
    <w:tmpl w:val="FB0EF64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A603090"/>
    <w:multiLevelType w:val="hybridMultilevel"/>
    <w:tmpl w:val="9366303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0A6530A"/>
    <w:multiLevelType w:val="hybridMultilevel"/>
    <w:tmpl w:val="C1EADC8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76C2ADD"/>
    <w:multiLevelType w:val="hybridMultilevel"/>
    <w:tmpl w:val="156054A2"/>
    <w:lvl w:ilvl="0" w:tplc="02FE073A">
      <w:start w:val="1"/>
      <w:numFmt w:val="decimal"/>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F7D222C"/>
    <w:multiLevelType w:val="hybridMultilevel"/>
    <w:tmpl w:val="3CD8B77C"/>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34"/>
  </w:num>
  <w:num w:numId="3">
    <w:abstractNumId w:val="16"/>
  </w:num>
  <w:num w:numId="4">
    <w:abstractNumId w:val="38"/>
  </w:num>
  <w:num w:numId="5">
    <w:abstractNumId w:val="20"/>
  </w:num>
  <w:num w:numId="6">
    <w:abstractNumId w:val="25"/>
  </w:num>
  <w:num w:numId="7">
    <w:abstractNumId w:val="10"/>
  </w:num>
  <w:num w:numId="8">
    <w:abstractNumId w:val="30"/>
  </w:num>
  <w:num w:numId="9">
    <w:abstractNumId w:val="19"/>
  </w:num>
  <w:num w:numId="10">
    <w:abstractNumId w:val="18"/>
  </w:num>
  <w:num w:numId="11">
    <w:abstractNumId w:val="15"/>
  </w:num>
  <w:num w:numId="12">
    <w:abstractNumId w:val="36"/>
  </w:num>
  <w:num w:numId="13">
    <w:abstractNumId w:val="24"/>
  </w:num>
  <w:num w:numId="14">
    <w:abstractNumId w:val="12"/>
  </w:num>
  <w:num w:numId="15">
    <w:abstractNumId w:val="23"/>
  </w:num>
  <w:num w:numId="16">
    <w:abstractNumId w:val="27"/>
  </w:num>
  <w:num w:numId="17">
    <w:abstractNumId w:val="28"/>
  </w:num>
  <w:num w:numId="18">
    <w:abstractNumId w:val="39"/>
  </w:num>
  <w:num w:numId="19">
    <w:abstractNumId w:val="17"/>
  </w:num>
  <w:num w:numId="20">
    <w:abstractNumId w:val="33"/>
  </w:num>
  <w:num w:numId="21">
    <w:abstractNumId w:val="26"/>
  </w:num>
  <w:num w:numId="22">
    <w:abstractNumId w:val="22"/>
  </w:num>
  <w:num w:numId="23">
    <w:abstractNumId w:val="29"/>
  </w:num>
  <w:num w:numId="24">
    <w:abstractNumId w:val="32"/>
  </w:num>
  <w:num w:numId="25">
    <w:abstractNumId w:val="11"/>
  </w:num>
  <w:num w:numId="26">
    <w:abstractNumId w:val="37"/>
  </w:num>
  <w:num w:numId="27">
    <w:abstractNumId w:val="31"/>
  </w:num>
  <w:num w:numId="28">
    <w:abstractNumId w:val="13"/>
  </w:num>
  <w:num w:numId="29">
    <w:abstractNumId w:val="21"/>
  </w:num>
  <w:num w:numId="30">
    <w:abstractNumId w:val="35"/>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zh-CN" w:vendorID="64" w:dllVersion="5" w:nlCheck="1" w:checkStyle="1"/>
  <w:activeWritingStyle w:appName="MSWord" w:lang="en-U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7A0B"/>
    <w:rsid w:val="000005A7"/>
    <w:rsid w:val="0000100E"/>
    <w:rsid w:val="000022DF"/>
    <w:rsid w:val="000061D7"/>
    <w:rsid w:val="00007D87"/>
    <w:rsid w:val="000115F8"/>
    <w:rsid w:val="00011E9D"/>
    <w:rsid w:val="00011FCC"/>
    <w:rsid w:val="00012BE6"/>
    <w:rsid w:val="00014493"/>
    <w:rsid w:val="00015C3B"/>
    <w:rsid w:val="00016D83"/>
    <w:rsid w:val="00020A5C"/>
    <w:rsid w:val="00021745"/>
    <w:rsid w:val="000219A4"/>
    <w:rsid w:val="00023ECF"/>
    <w:rsid w:val="00026358"/>
    <w:rsid w:val="000276FC"/>
    <w:rsid w:val="00034A0A"/>
    <w:rsid w:val="00056EDE"/>
    <w:rsid w:val="00056EFB"/>
    <w:rsid w:val="00062052"/>
    <w:rsid w:val="00063C9A"/>
    <w:rsid w:val="00067D61"/>
    <w:rsid w:val="00070698"/>
    <w:rsid w:val="00072523"/>
    <w:rsid w:val="000737CB"/>
    <w:rsid w:val="00074A5D"/>
    <w:rsid w:val="00075C94"/>
    <w:rsid w:val="00080558"/>
    <w:rsid w:val="0008343A"/>
    <w:rsid w:val="00097316"/>
    <w:rsid w:val="000A3B89"/>
    <w:rsid w:val="000A412B"/>
    <w:rsid w:val="000A50B2"/>
    <w:rsid w:val="000A688F"/>
    <w:rsid w:val="000B373F"/>
    <w:rsid w:val="000C0AD7"/>
    <w:rsid w:val="000C689B"/>
    <w:rsid w:val="000C693C"/>
    <w:rsid w:val="000D02A1"/>
    <w:rsid w:val="000D2E59"/>
    <w:rsid w:val="000E0929"/>
    <w:rsid w:val="000E44B8"/>
    <w:rsid w:val="000E6BBE"/>
    <w:rsid w:val="000F0496"/>
    <w:rsid w:val="000F2832"/>
    <w:rsid w:val="000F2969"/>
    <w:rsid w:val="000F3044"/>
    <w:rsid w:val="000F7544"/>
    <w:rsid w:val="00101C49"/>
    <w:rsid w:val="001051E9"/>
    <w:rsid w:val="00107CD0"/>
    <w:rsid w:val="00107D11"/>
    <w:rsid w:val="00107D85"/>
    <w:rsid w:val="00120CF8"/>
    <w:rsid w:val="00121663"/>
    <w:rsid w:val="0012236B"/>
    <w:rsid w:val="00122EBF"/>
    <w:rsid w:val="00127F0E"/>
    <w:rsid w:val="00134D69"/>
    <w:rsid w:val="00144528"/>
    <w:rsid w:val="0014695A"/>
    <w:rsid w:val="00147991"/>
    <w:rsid w:val="0015189F"/>
    <w:rsid w:val="001617DD"/>
    <w:rsid w:val="00161C99"/>
    <w:rsid w:val="00164873"/>
    <w:rsid w:val="001668E9"/>
    <w:rsid w:val="00170A15"/>
    <w:rsid w:val="00171262"/>
    <w:rsid w:val="00175083"/>
    <w:rsid w:val="001775A3"/>
    <w:rsid w:val="00180033"/>
    <w:rsid w:val="00180F4B"/>
    <w:rsid w:val="001922EB"/>
    <w:rsid w:val="00192F9E"/>
    <w:rsid w:val="00194A60"/>
    <w:rsid w:val="001A03B9"/>
    <w:rsid w:val="001A0625"/>
    <w:rsid w:val="001A3DEF"/>
    <w:rsid w:val="001A655C"/>
    <w:rsid w:val="001C4D9A"/>
    <w:rsid w:val="001C5F0C"/>
    <w:rsid w:val="001C6312"/>
    <w:rsid w:val="001D4E9E"/>
    <w:rsid w:val="001D67F0"/>
    <w:rsid w:val="001E246A"/>
    <w:rsid w:val="001E2C6A"/>
    <w:rsid w:val="001E5B3C"/>
    <w:rsid w:val="001E61B2"/>
    <w:rsid w:val="001E7BC1"/>
    <w:rsid w:val="001F151B"/>
    <w:rsid w:val="001F4016"/>
    <w:rsid w:val="001F4085"/>
    <w:rsid w:val="001F55C5"/>
    <w:rsid w:val="001F5B2F"/>
    <w:rsid w:val="0020075C"/>
    <w:rsid w:val="00202660"/>
    <w:rsid w:val="002042F6"/>
    <w:rsid w:val="002107D8"/>
    <w:rsid w:val="002133DD"/>
    <w:rsid w:val="002148BD"/>
    <w:rsid w:val="00223E33"/>
    <w:rsid w:val="0022495D"/>
    <w:rsid w:val="0023320D"/>
    <w:rsid w:val="002408F9"/>
    <w:rsid w:val="002449F0"/>
    <w:rsid w:val="002458F3"/>
    <w:rsid w:val="00265044"/>
    <w:rsid w:val="00273C6C"/>
    <w:rsid w:val="00283E12"/>
    <w:rsid w:val="002843F9"/>
    <w:rsid w:val="0029201C"/>
    <w:rsid w:val="00296C94"/>
    <w:rsid w:val="00296D61"/>
    <w:rsid w:val="002A1632"/>
    <w:rsid w:val="002A7884"/>
    <w:rsid w:val="002B22DF"/>
    <w:rsid w:val="002B6481"/>
    <w:rsid w:val="002B769F"/>
    <w:rsid w:val="002C12DF"/>
    <w:rsid w:val="002C26D1"/>
    <w:rsid w:val="002C4D27"/>
    <w:rsid w:val="002D53A4"/>
    <w:rsid w:val="002E127E"/>
    <w:rsid w:val="002E40FE"/>
    <w:rsid w:val="002E7F50"/>
    <w:rsid w:val="003054CD"/>
    <w:rsid w:val="00317FB3"/>
    <w:rsid w:val="003201BF"/>
    <w:rsid w:val="00324E57"/>
    <w:rsid w:val="00326795"/>
    <w:rsid w:val="00335FAB"/>
    <w:rsid w:val="00337694"/>
    <w:rsid w:val="00340368"/>
    <w:rsid w:val="003405A8"/>
    <w:rsid w:val="0034285E"/>
    <w:rsid w:val="003505B8"/>
    <w:rsid w:val="00351164"/>
    <w:rsid w:val="00351FD7"/>
    <w:rsid w:val="00365F12"/>
    <w:rsid w:val="003772F1"/>
    <w:rsid w:val="003906C2"/>
    <w:rsid w:val="00392FA6"/>
    <w:rsid w:val="003933C0"/>
    <w:rsid w:val="003A15C5"/>
    <w:rsid w:val="003A3E44"/>
    <w:rsid w:val="003A711E"/>
    <w:rsid w:val="003B1119"/>
    <w:rsid w:val="003B22D9"/>
    <w:rsid w:val="003B5878"/>
    <w:rsid w:val="003C0AF2"/>
    <w:rsid w:val="003C0E2A"/>
    <w:rsid w:val="003C5E5B"/>
    <w:rsid w:val="003D4F4F"/>
    <w:rsid w:val="003E2D9A"/>
    <w:rsid w:val="003F00C7"/>
    <w:rsid w:val="003F3D65"/>
    <w:rsid w:val="003F7F52"/>
    <w:rsid w:val="00400D50"/>
    <w:rsid w:val="0040255B"/>
    <w:rsid w:val="00404A46"/>
    <w:rsid w:val="00404DB3"/>
    <w:rsid w:val="0040696F"/>
    <w:rsid w:val="00407515"/>
    <w:rsid w:val="00407E4C"/>
    <w:rsid w:val="00407FA6"/>
    <w:rsid w:val="00411B5E"/>
    <w:rsid w:val="00412567"/>
    <w:rsid w:val="0041374F"/>
    <w:rsid w:val="00424DA3"/>
    <w:rsid w:val="00426D1F"/>
    <w:rsid w:val="00431EB7"/>
    <w:rsid w:val="00443216"/>
    <w:rsid w:val="00444966"/>
    <w:rsid w:val="00444D4E"/>
    <w:rsid w:val="00446C63"/>
    <w:rsid w:val="00450FBE"/>
    <w:rsid w:val="00452722"/>
    <w:rsid w:val="004625DA"/>
    <w:rsid w:val="00474FAF"/>
    <w:rsid w:val="00477F93"/>
    <w:rsid w:val="00484091"/>
    <w:rsid w:val="004870D2"/>
    <w:rsid w:val="00490A73"/>
    <w:rsid w:val="00491A66"/>
    <w:rsid w:val="00492E5E"/>
    <w:rsid w:val="00494540"/>
    <w:rsid w:val="00494E40"/>
    <w:rsid w:val="004955E9"/>
    <w:rsid w:val="004A26EC"/>
    <w:rsid w:val="004A5DC8"/>
    <w:rsid w:val="004A62DA"/>
    <w:rsid w:val="004A7908"/>
    <w:rsid w:val="004B5111"/>
    <w:rsid w:val="004B6E4E"/>
    <w:rsid w:val="004C2DC8"/>
    <w:rsid w:val="004C4FEB"/>
    <w:rsid w:val="004C5A2D"/>
    <w:rsid w:val="004C5C77"/>
    <w:rsid w:val="004D0D36"/>
    <w:rsid w:val="004D0E06"/>
    <w:rsid w:val="004D338C"/>
    <w:rsid w:val="004D513A"/>
    <w:rsid w:val="004D5597"/>
    <w:rsid w:val="004D6A8B"/>
    <w:rsid w:val="004E32A7"/>
    <w:rsid w:val="004E75A6"/>
    <w:rsid w:val="004F3A49"/>
    <w:rsid w:val="004F3EE3"/>
    <w:rsid w:val="00501254"/>
    <w:rsid w:val="00502435"/>
    <w:rsid w:val="00503602"/>
    <w:rsid w:val="00504474"/>
    <w:rsid w:val="00504EAE"/>
    <w:rsid w:val="00507A01"/>
    <w:rsid w:val="005105CB"/>
    <w:rsid w:val="005123F2"/>
    <w:rsid w:val="005157C9"/>
    <w:rsid w:val="00520FD6"/>
    <w:rsid w:val="00524E8A"/>
    <w:rsid w:val="00525F3E"/>
    <w:rsid w:val="00526A42"/>
    <w:rsid w:val="0053122A"/>
    <w:rsid w:val="00535AC4"/>
    <w:rsid w:val="00543892"/>
    <w:rsid w:val="00552ADF"/>
    <w:rsid w:val="0056003D"/>
    <w:rsid w:val="005617D2"/>
    <w:rsid w:val="0056199C"/>
    <w:rsid w:val="00565FA2"/>
    <w:rsid w:val="005729D0"/>
    <w:rsid w:val="00574918"/>
    <w:rsid w:val="00574DFE"/>
    <w:rsid w:val="0057578A"/>
    <w:rsid w:val="00576D7B"/>
    <w:rsid w:val="005773BA"/>
    <w:rsid w:val="00581FBC"/>
    <w:rsid w:val="005933F2"/>
    <w:rsid w:val="0059543A"/>
    <w:rsid w:val="005954FD"/>
    <w:rsid w:val="005A0C8C"/>
    <w:rsid w:val="005A0F3D"/>
    <w:rsid w:val="005A14BC"/>
    <w:rsid w:val="005B07FA"/>
    <w:rsid w:val="005B717A"/>
    <w:rsid w:val="005D76A9"/>
    <w:rsid w:val="00604315"/>
    <w:rsid w:val="006045FB"/>
    <w:rsid w:val="0060562F"/>
    <w:rsid w:val="00614DD9"/>
    <w:rsid w:val="006156F4"/>
    <w:rsid w:val="00616C66"/>
    <w:rsid w:val="006218C3"/>
    <w:rsid w:val="0062225A"/>
    <w:rsid w:val="00622360"/>
    <w:rsid w:val="00630B98"/>
    <w:rsid w:val="006317C5"/>
    <w:rsid w:val="00633880"/>
    <w:rsid w:val="00635B96"/>
    <w:rsid w:val="006368FB"/>
    <w:rsid w:val="00641245"/>
    <w:rsid w:val="00641A4E"/>
    <w:rsid w:val="00654A5E"/>
    <w:rsid w:val="006564C7"/>
    <w:rsid w:val="006573AD"/>
    <w:rsid w:val="00661231"/>
    <w:rsid w:val="006638E4"/>
    <w:rsid w:val="0066714C"/>
    <w:rsid w:val="00674C64"/>
    <w:rsid w:val="00675EB5"/>
    <w:rsid w:val="00677FC3"/>
    <w:rsid w:val="0068213C"/>
    <w:rsid w:val="00685199"/>
    <w:rsid w:val="006964A9"/>
    <w:rsid w:val="0069782F"/>
    <w:rsid w:val="00697891"/>
    <w:rsid w:val="00697DB7"/>
    <w:rsid w:val="006A3C66"/>
    <w:rsid w:val="006A4C3E"/>
    <w:rsid w:val="006B3670"/>
    <w:rsid w:val="006B3A8A"/>
    <w:rsid w:val="006B6373"/>
    <w:rsid w:val="006B70DD"/>
    <w:rsid w:val="006C1D90"/>
    <w:rsid w:val="006C26A5"/>
    <w:rsid w:val="006D232A"/>
    <w:rsid w:val="006D4098"/>
    <w:rsid w:val="006D648D"/>
    <w:rsid w:val="006D7857"/>
    <w:rsid w:val="006D7863"/>
    <w:rsid w:val="006E1FD9"/>
    <w:rsid w:val="006F2FB9"/>
    <w:rsid w:val="006F3E71"/>
    <w:rsid w:val="006F51FA"/>
    <w:rsid w:val="007041AC"/>
    <w:rsid w:val="0070430B"/>
    <w:rsid w:val="0071115A"/>
    <w:rsid w:val="00713BD5"/>
    <w:rsid w:val="0071617E"/>
    <w:rsid w:val="007209BF"/>
    <w:rsid w:val="007226EE"/>
    <w:rsid w:val="00722C37"/>
    <w:rsid w:val="00724DA8"/>
    <w:rsid w:val="00724FC7"/>
    <w:rsid w:val="0072637C"/>
    <w:rsid w:val="00732ABA"/>
    <w:rsid w:val="00736FA0"/>
    <w:rsid w:val="00740573"/>
    <w:rsid w:val="00740FBC"/>
    <w:rsid w:val="00743820"/>
    <w:rsid w:val="00751A02"/>
    <w:rsid w:val="00751A1C"/>
    <w:rsid w:val="007552DD"/>
    <w:rsid w:val="00755B64"/>
    <w:rsid w:val="00762BB6"/>
    <w:rsid w:val="00770C0C"/>
    <w:rsid w:val="00782DB2"/>
    <w:rsid w:val="00796880"/>
    <w:rsid w:val="007A56EE"/>
    <w:rsid w:val="007A7B9A"/>
    <w:rsid w:val="007B19BB"/>
    <w:rsid w:val="007B1C91"/>
    <w:rsid w:val="007B2773"/>
    <w:rsid w:val="007B4FBF"/>
    <w:rsid w:val="007B6276"/>
    <w:rsid w:val="007B670C"/>
    <w:rsid w:val="007C01DE"/>
    <w:rsid w:val="007C2AA0"/>
    <w:rsid w:val="007C36D2"/>
    <w:rsid w:val="007D4FA1"/>
    <w:rsid w:val="007D6CF7"/>
    <w:rsid w:val="007E02AE"/>
    <w:rsid w:val="007E1063"/>
    <w:rsid w:val="007E10D3"/>
    <w:rsid w:val="007E1F86"/>
    <w:rsid w:val="007E759D"/>
    <w:rsid w:val="007E75D0"/>
    <w:rsid w:val="007F012D"/>
    <w:rsid w:val="0080020C"/>
    <w:rsid w:val="00802ABB"/>
    <w:rsid w:val="008030FF"/>
    <w:rsid w:val="00803BD2"/>
    <w:rsid w:val="00807B0F"/>
    <w:rsid w:val="0081099E"/>
    <w:rsid w:val="00813C5E"/>
    <w:rsid w:val="00814A1F"/>
    <w:rsid w:val="008154DC"/>
    <w:rsid w:val="00816520"/>
    <w:rsid w:val="00816601"/>
    <w:rsid w:val="00822792"/>
    <w:rsid w:val="00825306"/>
    <w:rsid w:val="00834115"/>
    <w:rsid w:val="008352B4"/>
    <w:rsid w:val="0084011B"/>
    <w:rsid w:val="0085113D"/>
    <w:rsid w:val="00851BC5"/>
    <w:rsid w:val="00851C25"/>
    <w:rsid w:val="00851CB6"/>
    <w:rsid w:val="00852912"/>
    <w:rsid w:val="008578D1"/>
    <w:rsid w:val="00864317"/>
    <w:rsid w:val="00865352"/>
    <w:rsid w:val="00875511"/>
    <w:rsid w:val="00875E6E"/>
    <w:rsid w:val="00876046"/>
    <w:rsid w:val="00877608"/>
    <w:rsid w:val="008835A5"/>
    <w:rsid w:val="00883F06"/>
    <w:rsid w:val="008847C1"/>
    <w:rsid w:val="00886564"/>
    <w:rsid w:val="00896123"/>
    <w:rsid w:val="008A5061"/>
    <w:rsid w:val="008B4705"/>
    <w:rsid w:val="008B59CE"/>
    <w:rsid w:val="008B6DE6"/>
    <w:rsid w:val="008B7DD7"/>
    <w:rsid w:val="008D27D0"/>
    <w:rsid w:val="008D49DF"/>
    <w:rsid w:val="008D5011"/>
    <w:rsid w:val="008E0323"/>
    <w:rsid w:val="008E3BF4"/>
    <w:rsid w:val="008E424F"/>
    <w:rsid w:val="008E73BD"/>
    <w:rsid w:val="0090076F"/>
    <w:rsid w:val="00902E8A"/>
    <w:rsid w:val="00906D29"/>
    <w:rsid w:val="00910863"/>
    <w:rsid w:val="009115FA"/>
    <w:rsid w:val="00912921"/>
    <w:rsid w:val="00916402"/>
    <w:rsid w:val="00917CF0"/>
    <w:rsid w:val="00921C94"/>
    <w:rsid w:val="009255D8"/>
    <w:rsid w:val="00930677"/>
    <w:rsid w:val="00931E00"/>
    <w:rsid w:val="00934482"/>
    <w:rsid w:val="0093509C"/>
    <w:rsid w:val="00937AA9"/>
    <w:rsid w:val="00940E14"/>
    <w:rsid w:val="0094134D"/>
    <w:rsid w:val="00951C5C"/>
    <w:rsid w:val="009552FA"/>
    <w:rsid w:val="00957EA5"/>
    <w:rsid w:val="009609DD"/>
    <w:rsid w:val="0096128E"/>
    <w:rsid w:val="0096169C"/>
    <w:rsid w:val="00961C82"/>
    <w:rsid w:val="0096292E"/>
    <w:rsid w:val="009633AB"/>
    <w:rsid w:val="00966ED5"/>
    <w:rsid w:val="00971C7E"/>
    <w:rsid w:val="00972481"/>
    <w:rsid w:val="0097781A"/>
    <w:rsid w:val="009779A9"/>
    <w:rsid w:val="00982B42"/>
    <w:rsid w:val="00982F74"/>
    <w:rsid w:val="00990B72"/>
    <w:rsid w:val="0099331D"/>
    <w:rsid w:val="00995D66"/>
    <w:rsid w:val="009B7FB3"/>
    <w:rsid w:val="009C1F74"/>
    <w:rsid w:val="009C6C27"/>
    <w:rsid w:val="009D1EC2"/>
    <w:rsid w:val="009D2ED8"/>
    <w:rsid w:val="009D4433"/>
    <w:rsid w:val="009E09F7"/>
    <w:rsid w:val="009E10B4"/>
    <w:rsid w:val="009E2C4E"/>
    <w:rsid w:val="009E4468"/>
    <w:rsid w:val="009E50B5"/>
    <w:rsid w:val="009E5DF7"/>
    <w:rsid w:val="009F4B43"/>
    <w:rsid w:val="009F7A6F"/>
    <w:rsid w:val="00A01AC0"/>
    <w:rsid w:val="00A04C06"/>
    <w:rsid w:val="00A1173F"/>
    <w:rsid w:val="00A15422"/>
    <w:rsid w:val="00A20BFA"/>
    <w:rsid w:val="00A22A8E"/>
    <w:rsid w:val="00A24BED"/>
    <w:rsid w:val="00A24E79"/>
    <w:rsid w:val="00A30969"/>
    <w:rsid w:val="00A37B48"/>
    <w:rsid w:val="00A409D0"/>
    <w:rsid w:val="00A468FA"/>
    <w:rsid w:val="00A51EB4"/>
    <w:rsid w:val="00A55C63"/>
    <w:rsid w:val="00A57076"/>
    <w:rsid w:val="00A65023"/>
    <w:rsid w:val="00A659BC"/>
    <w:rsid w:val="00A7313D"/>
    <w:rsid w:val="00A814F0"/>
    <w:rsid w:val="00A87D76"/>
    <w:rsid w:val="00A900C7"/>
    <w:rsid w:val="00A90F9F"/>
    <w:rsid w:val="00A9310A"/>
    <w:rsid w:val="00A94E40"/>
    <w:rsid w:val="00AA16E3"/>
    <w:rsid w:val="00AA1BBC"/>
    <w:rsid w:val="00AA35AB"/>
    <w:rsid w:val="00AA42BA"/>
    <w:rsid w:val="00AA49A4"/>
    <w:rsid w:val="00AB32B7"/>
    <w:rsid w:val="00AB4E43"/>
    <w:rsid w:val="00AC08FE"/>
    <w:rsid w:val="00AD31AC"/>
    <w:rsid w:val="00AD5B44"/>
    <w:rsid w:val="00AD6B14"/>
    <w:rsid w:val="00AE1820"/>
    <w:rsid w:val="00AE6518"/>
    <w:rsid w:val="00AE6900"/>
    <w:rsid w:val="00AF34B5"/>
    <w:rsid w:val="00B072B2"/>
    <w:rsid w:val="00B100DF"/>
    <w:rsid w:val="00B1028B"/>
    <w:rsid w:val="00B17345"/>
    <w:rsid w:val="00B179F0"/>
    <w:rsid w:val="00B23202"/>
    <w:rsid w:val="00B27F32"/>
    <w:rsid w:val="00B37A0B"/>
    <w:rsid w:val="00B43130"/>
    <w:rsid w:val="00B464E0"/>
    <w:rsid w:val="00B47845"/>
    <w:rsid w:val="00B53156"/>
    <w:rsid w:val="00B64ED5"/>
    <w:rsid w:val="00B663AF"/>
    <w:rsid w:val="00B70A8A"/>
    <w:rsid w:val="00B74921"/>
    <w:rsid w:val="00B825F6"/>
    <w:rsid w:val="00BA5164"/>
    <w:rsid w:val="00BA51F5"/>
    <w:rsid w:val="00BA5C19"/>
    <w:rsid w:val="00BA71E0"/>
    <w:rsid w:val="00BA79EC"/>
    <w:rsid w:val="00BB42B2"/>
    <w:rsid w:val="00BC5AAC"/>
    <w:rsid w:val="00BC7801"/>
    <w:rsid w:val="00BE0ED1"/>
    <w:rsid w:val="00BE2670"/>
    <w:rsid w:val="00BE5069"/>
    <w:rsid w:val="00BF75DC"/>
    <w:rsid w:val="00C01245"/>
    <w:rsid w:val="00C029B4"/>
    <w:rsid w:val="00C10484"/>
    <w:rsid w:val="00C11D90"/>
    <w:rsid w:val="00C13E73"/>
    <w:rsid w:val="00C1504E"/>
    <w:rsid w:val="00C16B71"/>
    <w:rsid w:val="00C21C9D"/>
    <w:rsid w:val="00C24613"/>
    <w:rsid w:val="00C246E5"/>
    <w:rsid w:val="00C36DBE"/>
    <w:rsid w:val="00C375F8"/>
    <w:rsid w:val="00C44AB0"/>
    <w:rsid w:val="00C50EFF"/>
    <w:rsid w:val="00C51650"/>
    <w:rsid w:val="00C5201E"/>
    <w:rsid w:val="00C53BC4"/>
    <w:rsid w:val="00C5676A"/>
    <w:rsid w:val="00C64E39"/>
    <w:rsid w:val="00C67483"/>
    <w:rsid w:val="00C701AC"/>
    <w:rsid w:val="00C73FCF"/>
    <w:rsid w:val="00C7733D"/>
    <w:rsid w:val="00C83DAC"/>
    <w:rsid w:val="00C84FB9"/>
    <w:rsid w:val="00C87350"/>
    <w:rsid w:val="00C879A4"/>
    <w:rsid w:val="00C95DBA"/>
    <w:rsid w:val="00C96146"/>
    <w:rsid w:val="00C96E69"/>
    <w:rsid w:val="00CA150C"/>
    <w:rsid w:val="00CA3EA9"/>
    <w:rsid w:val="00CB4913"/>
    <w:rsid w:val="00CB5EDE"/>
    <w:rsid w:val="00CB6B94"/>
    <w:rsid w:val="00CC006E"/>
    <w:rsid w:val="00CC015C"/>
    <w:rsid w:val="00CC1F65"/>
    <w:rsid w:val="00CC2AC5"/>
    <w:rsid w:val="00CC41B4"/>
    <w:rsid w:val="00CD61C6"/>
    <w:rsid w:val="00CE4A02"/>
    <w:rsid w:val="00CE5161"/>
    <w:rsid w:val="00CE517A"/>
    <w:rsid w:val="00CE64D7"/>
    <w:rsid w:val="00CE66C7"/>
    <w:rsid w:val="00CF07B5"/>
    <w:rsid w:val="00CF1901"/>
    <w:rsid w:val="00CF6DFC"/>
    <w:rsid w:val="00D00619"/>
    <w:rsid w:val="00D0075E"/>
    <w:rsid w:val="00D00B94"/>
    <w:rsid w:val="00D04086"/>
    <w:rsid w:val="00D22277"/>
    <w:rsid w:val="00D25CF9"/>
    <w:rsid w:val="00D31B00"/>
    <w:rsid w:val="00D37E46"/>
    <w:rsid w:val="00D42290"/>
    <w:rsid w:val="00D504B1"/>
    <w:rsid w:val="00D546D7"/>
    <w:rsid w:val="00D6467D"/>
    <w:rsid w:val="00D65856"/>
    <w:rsid w:val="00D72144"/>
    <w:rsid w:val="00D7405B"/>
    <w:rsid w:val="00D779EA"/>
    <w:rsid w:val="00D83338"/>
    <w:rsid w:val="00D867DC"/>
    <w:rsid w:val="00D9506B"/>
    <w:rsid w:val="00D95C40"/>
    <w:rsid w:val="00D96C02"/>
    <w:rsid w:val="00DA0423"/>
    <w:rsid w:val="00DA0AC4"/>
    <w:rsid w:val="00DB255B"/>
    <w:rsid w:val="00DC0FA8"/>
    <w:rsid w:val="00DC1FAF"/>
    <w:rsid w:val="00DC3D77"/>
    <w:rsid w:val="00DC4C6F"/>
    <w:rsid w:val="00DD2EAE"/>
    <w:rsid w:val="00DD5221"/>
    <w:rsid w:val="00DE6A2A"/>
    <w:rsid w:val="00DF0D3C"/>
    <w:rsid w:val="00DF1F21"/>
    <w:rsid w:val="00DF27D8"/>
    <w:rsid w:val="00E003AF"/>
    <w:rsid w:val="00E004EF"/>
    <w:rsid w:val="00E0288E"/>
    <w:rsid w:val="00E052EB"/>
    <w:rsid w:val="00E06517"/>
    <w:rsid w:val="00E066DF"/>
    <w:rsid w:val="00E07E70"/>
    <w:rsid w:val="00E155B9"/>
    <w:rsid w:val="00E203C9"/>
    <w:rsid w:val="00E2248A"/>
    <w:rsid w:val="00E22562"/>
    <w:rsid w:val="00E322B8"/>
    <w:rsid w:val="00E3311E"/>
    <w:rsid w:val="00E364DF"/>
    <w:rsid w:val="00E53105"/>
    <w:rsid w:val="00E54C67"/>
    <w:rsid w:val="00E550CE"/>
    <w:rsid w:val="00E5685E"/>
    <w:rsid w:val="00E6140B"/>
    <w:rsid w:val="00E7671E"/>
    <w:rsid w:val="00E8187B"/>
    <w:rsid w:val="00EA034C"/>
    <w:rsid w:val="00EA2D31"/>
    <w:rsid w:val="00EB6098"/>
    <w:rsid w:val="00EC664F"/>
    <w:rsid w:val="00EE0B4E"/>
    <w:rsid w:val="00EE29E5"/>
    <w:rsid w:val="00EF28B0"/>
    <w:rsid w:val="00EF44C0"/>
    <w:rsid w:val="00EF5F1A"/>
    <w:rsid w:val="00F0387B"/>
    <w:rsid w:val="00F0552F"/>
    <w:rsid w:val="00F11323"/>
    <w:rsid w:val="00F20549"/>
    <w:rsid w:val="00F27032"/>
    <w:rsid w:val="00F44059"/>
    <w:rsid w:val="00F5262E"/>
    <w:rsid w:val="00F550C4"/>
    <w:rsid w:val="00F60202"/>
    <w:rsid w:val="00F6152C"/>
    <w:rsid w:val="00F62E5C"/>
    <w:rsid w:val="00F67E9C"/>
    <w:rsid w:val="00F73330"/>
    <w:rsid w:val="00F7589F"/>
    <w:rsid w:val="00F80742"/>
    <w:rsid w:val="00F8257F"/>
    <w:rsid w:val="00F85EE4"/>
    <w:rsid w:val="00F870B9"/>
    <w:rsid w:val="00F87DB6"/>
    <w:rsid w:val="00F922CF"/>
    <w:rsid w:val="00F92C31"/>
    <w:rsid w:val="00F9357E"/>
    <w:rsid w:val="00F938BA"/>
    <w:rsid w:val="00F94BE3"/>
    <w:rsid w:val="00FA00F2"/>
    <w:rsid w:val="00FA05D7"/>
    <w:rsid w:val="00FB0F65"/>
    <w:rsid w:val="00FB1226"/>
    <w:rsid w:val="00FB479A"/>
    <w:rsid w:val="00FB5DBA"/>
    <w:rsid w:val="00FB60ED"/>
    <w:rsid w:val="00FB6D83"/>
    <w:rsid w:val="00FB75E9"/>
    <w:rsid w:val="00FC23CE"/>
    <w:rsid w:val="00FC247B"/>
    <w:rsid w:val="00FC3EFC"/>
    <w:rsid w:val="00FC6293"/>
    <w:rsid w:val="00FC680D"/>
    <w:rsid w:val="00FD30DB"/>
    <w:rsid w:val="00FD3434"/>
    <w:rsid w:val="00FD3470"/>
    <w:rsid w:val="00FD5615"/>
    <w:rsid w:val="00FD6083"/>
    <w:rsid w:val="00FD7035"/>
    <w:rsid w:val="00FE1487"/>
    <w:rsid w:val="00FE57D9"/>
    <w:rsid w:val="00FE72C1"/>
    <w:rsid w:val="00FF0FBC"/>
    <w:rsid w:val="00FF2509"/>
    <w:rsid w:val="00FF50F2"/>
    <w:rsid w:val="00FF626F"/>
    <w:rsid w:val="00FF66A0"/>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2BC987"/>
  <w15:docId w15:val="{C535AFD4-00BE-4BD3-AD2C-F1BD0DD6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0"/>
    <w:uiPriority w:val="9"/>
    <w:qFormat/>
    <w:pPr>
      <w:keepNext/>
      <w:keepLines/>
      <w:widowControl w:val="0"/>
      <w:spacing w:after="320" w:line="288" w:lineRule="auto"/>
      <w:jc w:val="center"/>
      <w:outlineLvl w:val="1"/>
    </w:pPr>
    <w:rPr>
      <w:kern w:val="28"/>
      <w:sz w:val="28"/>
    </w:rPr>
  </w:style>
  <w:style w:type="paragraph" w:styleId="3">
    <w:name w:val="heading 3"/>
    <w:basedOn w:val="a"/>
    <w:next w:val="a"/>
    <w:link w:val="30"/>
    <w:uiPriority w:val="9"/>
    <w:qFormat/>
    <w:pPr>
      <w:keepNext/>
      <w:keepLines/>
      <w:widowControl w:val="0"/>
      <w:spacing w:after="320"/>
      <w:jc w:val="center"/>
      <w:outlineLvl w:val="2"/>
    </w:pPr>
    <w:rPr>
      <w:kern w:val="28"/>
      <w:u w:val="single"/>
    </w:rPr>
  </w:style>
  <w:style w:type="paragraph" w:styleId="4">
    <w:name w:val="heading 4"/>
    <w:basedOn w:val="a"/>
    <w:next w:val="a"/>
    <w:link w:val="40"/>
    <w:uiPriority w:val="9"/>
    <w:qFormat/>
    <w:pPr>
      <w:keepNext/>
      <w:keepLines/>
      <w:widowControl w:val="0"/>
      <w:spacing w:after="240"/>
      <w:outlineLvl w:val="3"/>
    </w:pPr>
    <w:rPr>
      <w:u w:val="single"/>
    </w:rPr>
  </w:style>
  <w:style w:type="paragraph" w:styleId="5">
    <w:name w:val="heading 5"/>
    <w:basedOn w:val="a"/>
    <w:next w:val="a"/>
    <w:link w:val="50"/>
    <w:uiPriority w:val="9"/>
    <w:qFormat/>
    <w:pPr>
      <w:spacing w:after="240"/>
      <w:outlineLvl w:val="4"/>
    </w:pPr>
    <w:rPr>
      <w:rFonts w:eastAsia="黑体"/>
      <w:bCs/>
      <w:szCs w:val="36"/>
    </w:rPr>
  </w:style>
  <w:style w:type="paragraph" w:styleId="6">
    <w:name w:val="heading 6"/>
    <w:basedOn w:val="a"/>
    <w:next w:val="a"/>
    <w:link w:val="60"/>
    <w:uiPriority w:val="9"/>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uiPriority w:val="9"/>
    <w:qFormat/>
    <w:pPr>
      <w:keepNext/>
      <w:keepLines/>
      <w:spacing w:before="240" w:after="64" w:line="320" w:lineRule="auto"/>
      <w:outlineLvl w:val="6"/>
    </w:pPr>
    <w:rPr>
      <w:b/>
      <w:bCs/>
      <w:szCs w:val="24"/>
    </w:rPr>
  </w:style>
  <w:style w:type="paragraph" w:styleId="8">
    <w:name w:val="heading 8"/>
    <w:basedOn w:val="a"/>
    <w:next w:val="a"/>
    <w:link w:val="80"/>
    <w:uiPriority w:val="9"/>
    <w:qFormat/>
    <w:pPr>
      <w:keepNext/>
      <w:keepLines/>
      <w:spacing w:before="240" w:after="64" w:line="320" w:lineRule="auto"/>
      <w:outlineLvl w:val="7"/>
    </w:pPr>
    <w:rPr>
      <w:rFonts w:ascii="Arial" w:eastAsia="黑体" w:hAnsi="Arial"/>
      <w:szCs w:val="24"/>
    </w:rPr>
  </w:style>
  <w:style w:type="paragraph" w:styleId="9">
    <w:name w:val="heading 9"/>
    <w:basedOn w:val="a"/>
    <w:next w:val="a"/>
    <w:link w:val="90"/>
    <w:uiPriority w:val="9"/>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a4"/>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5">
    <w:name w:val="footnote text"/>
    <w:basedOn w:val="a"/>
    <w:link w:val="a6"/>
    <w:qFormat/>
    <w:rsid w:val="002C4D27"/>
    <w:pPr>
      <w:keepLines/>
      <w:tabs>
        <w:tab w:val="clear" w:pos="431"/>
        <w:tab w:val="right" w:pos="1021"/>
      </w:tabs>
      <w:spacing w:after="120" w:line="240" w:lineRule="exact"/>
      <w:ind w:left="1134" w:right="1134" w:hanging="1134"/>
    </w:pPr>
    <w:rPr>
      <w:sz w:val="18"/>
    </w:rPr>
  </w:style>
  <w:style w:type="character" w:styleId="a7">
    <w:name w:val="footnote reference"/>
    <w:basedOn w:val="a0"/>
    <w:qFormat/>
    <w:rPr>
      <w:rFonts w:ascii="Times New Roman" w:hAnsi="Times New Roman"/>
      <w:dstrike w:val="0"/>
      <w:color w:val="0000FF"/>
      <w:spacing w:val="0"/>
      <w:w w:val="100"/>
      <w:kern w:val="0"/>
      <w:position w:val="0"/>
      <w:sz w:val="18"/>
      <w:vertAlign w:val="superscript"/>
    </w:rPr>
  </w:style>
  <w:style w:type="paragraph" w:customStyle="1" w:styleId="a8">
    <w:name w:val="表中文字"/>
    <w:basedOn w:val="SingleTxtGC"/>
    <w:qFormat/>
    <w:rsid w:val="00966ED5"/>
    <w:pPr>
      <w:spacing w:before="40" w:line="240" w:lineRule="atLeast"/>
      <w:ind w:left="0" w:right="113"/>
    </w:pPr>
    <w:rPr>
      <w:sz w:val="18"/>
    </w:rPr>
  </w:style>
  <w:style w:type="paragraph" w:customStyle="1" w:styleId="a9">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a">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c">
    <w:name w:val="endnote text"/>
    <w:basedOn w:val="a5"/>
    <w:link w:val="ad"/>
    <w:qFormat/>
    <w:rsid w:val="00CE64D7"/>
  </w:style>
  <w:style w:type="character" w:styleId="ae">
    <w:name w:val="endnote reference"/>
    <w:basedOn w:val="a7"/>
    <w:qFormat/>
    <w:rPr>
      <w:rFonts w:ascii="Times New Roman" w:hAnsi="Times New Roman"/>
      <w:dstrike w:val="0"/>
      <w:color w:val="0000FF"/>
      <w:spacing w:val="0"/>
      <w:w w:val="100"/>
      <w:kern w:val="0"/>
      <w:position w:val="0"/>
      <w:sz w:val="18"/>
      <w:vertAlign w:val="superscript"/>
    </w:rPr>
  </w:style>
  <w:style w:type="paragraph" w:styleId="af">
    <w:name w:val="footer"/>
    <w:basedOn w:val="a"/>
    <w:link w:val="af0"/>
    <w:qFormat/>
    <w:rsid w:val="00B825F6"/>
    <w:pPr>
      <w:overflowPunct/>
      <w:spacing w:line="240" w:lineRule="auto"/>
      <w:jc w:val="left"/>
    </w:pPr>
    <w:rPr>
      <w:rFonts w:eastAsia="Times New Roman"/>
      <w:sz w:val="16"/>
      <w:szCs w:val="16"/>
      <w:lang w:val="en-GB" w:eastAsia="en-US"/>
    </w:rPr>
  </w:style>
  <w:style w:type="character" w:styleId="af1">
    <w:name w:val="page number"/>
    <w:qFormat/>
    <w:rsid w:val="00B825F6"/>
    <w:rPr>
      <w:rFonts w:ascii="Times New Roman" w:hAnsi="Times New Roman"/>
      <w:b/>
      <w:i w:val="0"/>
      <w:snapToGrid w:val="0"/>
      <w:spacing w:val="0"/>
      <w:kern w:val="0"/>
      <w:sz w:val="18"/>
      <w14:cntxtAlts w14:val="0"/>
    </w:rPr>
  </w:style>
  <w:style w:type="paragraph" w:styleId="af2">
    <w:name w:val="header"/>
    <w:basedOn w:val="a"/>
    <w:link w:val="af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4">
    <w:name w:val="Title"/>
    <w:basedOn w:val="a"/>
    <w:qFormat/>
    <w:rsid w:val="00080558"/>
    <w:pPr>
      <w:spacing w:before="240" w:after="60"/>
      <w:jc w:val="center"/>
      <w:outlineLvl w:val="0"/>
    </w:pPr>
    <w:rPr>
      <w:rFonts w:ascii="Arial" w:hAnsi="Arial" w:cs="Arial"/>
      <w:b/>
      <w:bCs/>
      <w:sz w:val="32"/>
      <w:szCs w:val="32"/>
    </w:rPr>
  </w:style>
  <w:style w:type="character" w:styleId="af5">
    <w:name w:val="Hyperlink"/>
    <w:basedOn w:val="a0"/>
    <w:uiPriority w:val="99"/>
    <w:semiHidden/>
    <w:rPr>
      <w:color w:val="0000FF"/>
      <w:u w:val="single"/>
    </w:rPr>
  </w:style>
  <w:style w:type="character" w:styleId="af6">
    <w:name w:val="FollowedHyperlink"/>
    <w:basedOn w:val="a0"/>
    <w:uiPriority w:val="99"/>
    <w:semiHidden/>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jc w:val="left"/>
      <w:outlineLvl w:val="5"/>
    </w:pPr>
    <w:rPr>
      <w:snapToGrid/>
      <w:szCs w:val="21"/>
    </w:rPr>
  </w:style>
  <w:style w:type="paragraph" w:customStyle="1" w:styleId="H4GC">
    <w:name w:val="_ H_4_GC"/>
    <w:basedOn w:val="a"/>
    <w:next w:val="a"/>
    <w:qFormat/>
    <w:rsid w:val="00D546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af7">
    <w:name w:val="悬挂"/>
    <w:basedOn w:val="SingleTxtGC"/>
    <w:qFormat/>
    <w:rsid w:val="00EF28B0"/>
    <w:pPr>
      <w:ind w:left="1565" w:hanging="431"/>
    </w:pPr>
  </w:style>
  <w:style w:type="table" w:styleId="af8">
    <w:name w:val="Table Grid"/>
    <w:basedOn w:val="a1"/>
    <w:semiHidden/>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标题"/>
    <w:basedOn w:val="SingleTxtGC"/>
    <w:qFormat/>
    <w:rsid w:val="00D7405B"/>
    <w:pPr>
      <w:spacing w:before="80" w:after="80" w:line="200" w:lineRule="exact"/>
      <w:ind w:left="0" w:right="0"/>
      <w:jc w:val="left"/>
    </w:pPr>
    <w:rPr>
      <w:rFonts w:eastAsia="楷体_GB2312"/>
      <w:sz w:val="18"/>
    </w:rPr>
  </w:style>
  <w:style w:type="paragraph" w:customStyle="1" w:styleId="afa">
    <w:name w:val="表数文字"/>
    <w:basedOn w:val="SingleTxtGC"/>
    <w:qFormat/>
    <w:rsid w:val="00120CF8"/>
    <w:pPr>
      <w:spacing w:before="40" w:after="40" w:line="240" w:lineRule="atLeast"/>
      <w:ind w:left="0" w:right="113"/>
    </w:pPr>
    <w:rPr>
      <w:sz w:val="18"/>
    </w:rPr>
  </w:style>
  <w:style w:type="paragraph" w:styleId="afb">
    <w:name w:val="Balloon Text"/>
    <w:basedOn w:val="a"/>
    <w:semiHidden/>
    <w:rsid w:val="00324E57"/>
    <w:rPr>
      <w:sz w:val="18"/>
      <w:szCs w:val="18"/>
    </w:rPr>
  </w:style>
  <w:style w:type="character" w:customStyle="1" w:styleId="af0">
    <w:name w:val="页脚 字符"/>
    <w:link w:val="af"/>
    <w:rsid w:val="00B825F6"/>
    <w:rPr>
      <w:rFonts w:eastAsia="Times New Roman"/>
      <w:snapToGrid w:val="0"/>
      <w:sz w:val="16"/>
      <w:szCs w:val="16"/>
      <w:lang w:val="en-GB" w:eastAsia="en-US"/>
    </w:rPr>
  </w:style>
  <w:style w:type="character" w:customStyle="1" w:styleId="af3">
    <w:name w:val="页眉 字符"/>
    <w:link w:val="af2"/>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2C26D1"/>
    <w:rPr>
      <w:snapToGrid w:val="0"/>
      <w:sz w:val="21"/>
    </w:rPr>
  </w:style>
  <w:style w:type="character" w:customStyle="1" w:styleId="a6">
    <w:name w:val="脚注文本 字符"/>
    <w:basedOn w:val="a0"/>
    <w:link w:val="a5"/>
    <w:rsid w:val="000022DF"/>
    <w:rPr>
      <w:snapToGrid w:val="0"/>
      <w:sz w:val="18"/>
    </w:rPr>
  </w:style>
  <w:style w:type="character" w:customStyle="1" w:styleId="ad">
    <w:name w:val="尾注文本 字符"/>
    <w:basedOn w:val="a0"/>
    <w:link w:val="ac"/>
    <w:rsid w:val="000022DF"/>
    <w:rPr>
      <w:snapToGrid w:val="0"/>
      <w:sz w:val="18"/>
    </w:rPr>
  </w:style>
  <w:style w:type="character" w:customStyle="1" w:styleId="10">
    <w:name w:val="标题 1 字符"/>
    <w:basedOn w:val="a0"/>
    <w:link w:val="1"/>
    <w:uiPriority w:val="9"/>
    <w:rsid w:val="000022DF"/>
    <w:rPr>
      <w:b/>
      <w:kern w:val="32"/>
      <w:sz w:val="30"/>
    </w:rPr>
  </w:style>
  <w:style w:type="character" w:customStyle="1" w:styleId="20">
    <w:name w:val="标题 2 字符"/>
    <w:basedOn w:val="a0"/>
    <w:link w:val="2"/>
    <w:uiPriority w:val="9"/>
    <w:rsid w:val="000022DF"/>
    <w:rPr>
      <w:snapToGrid w:val="0"/>
      <w:kern w:val="28"/>
      <w:sz w:val="28"/>
    </w:rPr>
  </w:style>
  <w:style w:type="character" w:customStyle="1" w:styleId="30">
    <w:name w:val="标题 3 字符"/>
    <w:basedOn w:val="a0"/>
    <w:link w:val="3"/>
    <w:uiPriority w:val="9"/>
    <w:rsid w:val="000022DF"/>
    <w:rPr>
      <w:snapToGrid w:val="0"/>
      <w:kern w:val="28"/>
      <w:sz w:val="21"/>
      <w:u w:val="single"/>
    </w:rPr>
  </w:style>
  <w:style w:type="character" w:customStyle="1" w:styleId="40">
    <w:name w:val="标题 4 字符"/>
    <w:basedOn w:val="a0"/>
    <w:link w:val="4"/>
    <w:uiPriority w:val="9"/>
    <w:rsid w:val="000022DF"/>
    <w:rPr>
      <w:snapToGrid w:val="0"/>
      <w:sz w:val="21"/>
      <w:u w:val="single"/>
    </w:rPr>
  </w:style>
  <w:style w:type="character" w:customStyle="1" w:styleId="50">
    <w:name w:val="标题 5 字符"/>
    <w:basedOn w:val="a0"/>
    <w:link w:val="5"/>
    <w:uiPriority w:val="9"/>
    <w:rsid w:val="000022DF"/>
    <w:rPr>
      <w:rFonts w:eastAsia="黑体"/>
      <w:bCs/>
      <w:snapToGrid w:val="0"/>
      <w:sz w:val="21"/>
      <w:szCs w:val="36"/>
    </w:rPr>
  </w:style>
  <w:style w:type="character" w:customStyle="1" w:styleId="60">
    <w:name w:val="标题 6 字符"/>
    <w:basedOn w:val="a0"/>
    <w:link w:val="6"/>
    <w:uiPriority w:val="9"/>
    <w:rsid w:val="000022DF"/>
    <w:rPr>
      <w:rFonts w:ascii="Arial" w:eastAsia="黑体" w:hAnsi="Arial"/>
      <w:b/>
      <w:bCs/>
      <w:snapToGrid w:val="0"/>
      <w:sz w:val="21"/>
      <w:szCs w:val="24"/>
    </w:rPr>
  </w:style>
  <w:style w:type="character" w:customStyle="1" w:styleId="70">
    <w:name w:val="标题 7 字符"/>
    <w:basedOn w:val="a0"/>
    <w:link w:val="7"/>
    <w:uiPriority w:val="9"/>
    <w:rsid w:val="000022DF"/>
    <w:rPr>
      <w:b/>
      <w:bCs/>
      <w:snapToGrid w:val="0"/>
      <w:sz w:val="21"/>
      <w:szCs w:val="24"/>
    </w:rPr>
  </w:style>
  <w:style w:type="character" w:customStyle="1" w:styleId="80">
    <w:name w:val="标题 8 字符"/>
    <w:basedOn w:val="a0"/>
    <w:link w:val="8"/>
    <w:uiPriority w:val="9"/>
    <w:rsid w:val="000022DF"/>
    <w:rPr>
      <w:rFonts w:ascii="Arial" w:eastAsia="黑体" w:hAnsi="Arial"/>
      <w:snapToGrid w:val="0"/>
      <w:sz w:val="21"/>
      <w:szCs w:val="24"/>
    </w:rPr>
  </w:style>
  <w:style w:type="character" w:customStyle="1" w:styleId="90">
    <w:name w:val="标题 9 字符"/>
    <w:basedOn w:val="a0"/>
    <w:link w:val="9"/>
    <w:uiPriority w:val="9"/>
    <w:rsid w:val="000022DF"/>
    <w:rPr>
      <w:rFonts w:ascii="Arial" w:eastAsia="黑体" w:hAnsi="Arial"/>
      <w:snapToGrid w:val="0"/>
      <w:sz w:val="21"/>
      <w:szCs w:val="21"/>
    </w:rPr>
  </w:style>
  <w:style w:type="character" w:customStyle="1" w:styleId="a4">
    <w:name w:val="宏文本 字符"/>
    <w:basedOn w:val="a0"/>
    <w:link w:val="a3"/>
    <w:semiHidden/>
    <w:rsid w:val="000022DF"/>
    <w:rPr>
      <w:kern w:val="24"/>
      <w:sz w:val="24"/>
    </w:rPr>
  </w:style>
  <w:style w:type="character" w:styleId="afc">
    <w:name w:val="Unresolved Mention"/>
    <w:basedOn w:val="a0"/>
    <w:uiPriority w:val="99"/>
    <w:semiHidden/>
    <w:unhideWhenUsed/>
    <w:rsid w:val="0080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ch/CAT/C/SR.1654-1757" TargetMode="External"/><Relationship Id="rId117" Type="http://schemas.openxmlformats.org/officeDocument/2006/relationships/hyperlink" Target="http://undocs.org/ch/CAT/C/58/D/682/2015" TargetMode="External"/><Relationship Id="rId21" Type="http://schemas.openxmlformats.org/officeDocument/2006/relationships/footer" Target="footer7.xml"/><Relationship Id="rId42" Type="http://schemas.openxmlformats.org/officeDocument/2006/relationships/hyperlink" Target="http://undocs.org/ch/CAT/C/VNM/1" TargetMode="External"/><Relationship Id="rId47" Type="http://schemas.openxmlformats.org/officeDocument/2006/relationships/hyperlink" Target="http://undocs.org/ch/CAT/C/ZAF/2" TargetMode="External"/><Relationship Id="rId63" Type="http://schemas.openxmlformats.org/officeDocument/2006/relationships/hyperlink" Target="http://undocs.org/ch/CAT/C/64/D/742/2016" TargetMode="External"/><Relationship Id="rId68" Type="http://schemas.openxmlformats.org/officeDocument/2006/relationships/hyperlink" Target="http://undocs.org/ch/CAT/C/64/D/783/" TargetMode="External"/><Relationship Id="rId84" Type="http://schemas.openxmlformats.org/officeDocument/2006/relationships/hyperlink" Target="http://undocs.org/ch/CAT/C/65/D/691/2015" TargetMode="External"/><Relationship Id="rId89" Type="http://schemas.openxmlformats.org/officeDocument/2006/relationships/hyperlink" Target="http://undocs.org/ch/CAT/C/65/D/841/2017" TargetMode="External"/><Relationship Id="rId112" Type="http://schemas.openxmlformats.org/officeDocument/2006/relationships/hyperlink" Target="http://undocs.org/ch/CAT/C/66/D/772/" TargetMode="External"/><Relationship Id="rId16" Type="http://schemas.openxmlformats.org/officeDocument/2006/relationships/header" Target="header5.xml"/><Relationship Id="rId107" Type="http://schemas.openxmlformats.org/officeDocument/2006/relationships/hyperlink" Target="http://undocs.org/ch/CAT/C/66/" TargetMode="External"/><Relationship Id="rId11" Type="http://schemas.openxmlformats.org/officeDocument/2006/relationships/header" Target="header2.xml"/><Relationship Id="rId32" Type="http://schemas.openxmlformats.org/officeDocument/2006/relationships/hyperlink" Target="http://undocs.org/ch/CAT/C/CHL/6" TargetMode="External"/><Relationship Id="rId37" Type="http://schemas.openxmlformats.org/officeDocument/2006/relationships/hyperlink" Target="http://undocs.org/ch/CAT/C/CAN/7" TargetMode="External"/><Relationship Id="rId53" Type="http://schemas.openxmlformats.org/officeDocument/2006/relationships/hyperlink" Target="http://undocs.org/ch/CAT/C/IRL/CO/2/Add.1" TargetMode="External"/><Relationship Id="rId58" Type="http://schemas.openxmlformats.org/officeDocument/2006/relationships/hyperlink" Target="http://undocs.org/ch/CAT/C/ITA/" TargetMode="External"/><Relationship Id="rId74" Type="http://schemas.openxmlformats.org/officeDocument/2006/relationships/hyperlink" Target="http://undocs.org/ch/CAT/C/64/" TargetMode="External"/><Relationship Id="rId79" Type="http://schemas.openxmlformats.org/officeDocument/2006/relationships/hyperlink" Target="http://undocs.org/ch/CAT/C/64/D/803/2017" TargetMode="External"/><Relationship Id="rId102" Type="http://schemas.openxmlformats.org/officeDocument/2006/relationships/hyperlink" Target="http://undocs.org/ch/CAT/C/66/D/768/2016" TargetMode="External"/><Relationship Id="rId123" Type="http://schemas.openxmlformats.org/officeDocument/2006/relationships/hyperlink" Target="http://undocs.org/ch/CAT/C/64/2" TargetMode="External"/><Relationship Id="rId128" Type="http://schemas.openxmlformats.org/officeDocument/2006/relationships/footer" Target="footer9.xml"/><Relationship Id="rId5" Type="http://schemas.openxmlformats.org/officeDocument/2006/relationships/footnotes" Target="footnotes.xml"/><Relationship Id="rId90" Type="http://schemas.openxmlformats.org/officeDocument/2006/relationships/hyperlink" Target="http://undocs.org/ch/CAT/C/65/D/756/2016" TargetMode="External"/><Relationship Id="rId95" Type="http://schemas.openxmlformats.org/officeDocument/2006/relationships/hyperlink" Target="http://undocs.org/ch/CAT/C/65/D/796/2017" TargetMode="Externa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undocs.org/ch/CAT/C/66/2" TargetMode="External"/><Relationship Id="rId30" Type="http://schemas.openxmlformats.org/officeDocument/2006/relationships/hyperlink" Target="http://undocs.org/ch/CAT/C/47/2" TargetMode="External"/><Relationship Id="rId35" Type="http://schemas.openxmlformats.org/officeDocument/2006/relationships/hyperlink" Target="http://undocs.org/ch/CAT/C/SYC/1" TargetMode="External"/><Relationship Id="rId43" Type="http://schemas.openxmlformats.org/officeDocument/2006/relationships/hyperlink" Target="http://undocs.org/ch/CAT/C/BEN/3" TargetMode="External"/><Relationship Id="rId48" Type="http://schemas.openxmlformats.org/officeDocument/2006/relationships/hyperlink" Target="http://undocs.org/ch/CAT/C/GBR/6" TargetMode="External"/><Relationship Id="rId56" Type="http://schemas.openxmlformats.org/officeDocument/2006/relationships/hyperlink" Target="http://undocs.org/ch/CAT/C/MUS/CO/4/Add.1" TargetMode="External"/><Relationship Id="rId64" Type="http://schemas.openxmlformats.org/officeDocument/2006/relationships/hyperlink" Target="http://undocs.org/ch/CAT/C/64/D/" TargetMode="External"/><Relationship Id="rId69" Type="http://schemas.openxmlformats.org/officeDocument/2006/relationships/hyperlink" Target="http://undocs.org/ch/CAT/C/64/D/810/2017" TargetMode="External"/><Relationship Id="rId77" Type="http://schemas.openxmlformats.org/officeDocument/2006/relationships/hyperlink" Target="http://undocs.org/ch/CAT/C/64/D/724/2016" TargetMode="External"/><Relationship Id="rId100" Type="http://schemas.openxmlformats.org/officeDocument/2006/relationships/hyperlink" Target="http://undocs.org/ch/CAT/C/66/D/846/2017" TargetMode="External"/><Relationship Id="rId105" Type="http://schemas.openxmlformats.org/officeDocument/2006/relationships/hyperlink" Target="http://undocs.org/ch/CAT/C/66/D/829/2017" TargetMode="External"/><Relationship Id="rId113" Type="http://schemas.openxmlformats.org/officeDocument/2006/relationships/hyperlink" Target="http://undocs.org/ch/CAT/C/66/D/777/2016" TargetMode="External"/><Relationship Id="rId118" Type="http://schemas.openxmlformats.org/officeDocument/2006/relationships/hyperlink" Target="http://undocs.org/ch/CAT/C/59/D/634/2014" TargetMode="External"/><Relationship Id="rId126" Type="http://schemas.openxmlformats.org/officeDocument/2006/relationships/hyperlink" Target="http://undocs.org/ch/CAT/C/SR.1756" TargetMode="External"/><Relationship Id="rId8" Type="http://schemas.openxmlformats.org/officeDocument/2006/relationships/header" Target="header1.xml"/><Relationship Id="rId51" Type="http://schemas.openxmlformats.org/officeDocument/2006/relationships/hyperlink" Target="http://undocs.org/ch/CAT/C/LBN/CO/1/Add.1" TargetMode="External"/><Relationship Id="rId72" Type="http://schemas.openxmlformats.org/officeDocument/2006/relationships/hyperlink" Target="http://undocs.org/ch/CAT/C/64/D/730/2016" TargetMode="External"/><Relationship Id="rId80" Type="http://schemas.openxmlformats.org/officeDocument/2006/relationships/hyperlink" Target="http://undocs.org/ch/CAT/C/64/D/814/2017" TargetMode="External"/><Relationship Id="rId85" Type="http://schemas.openxmlformats.org/officeDocument/2006/relationships/hyperlink" Target="http://undocs.org/ch/CAT/C/65/D/761/" TargetMode="External"/><Relationship Id="rId93" Type="http://schemas.openxmlformats.org/officeDocument/2006/relationships/hyperlink" Target="http://undocs.org/ch/CAT/C/65/D/679/2015" TargetMode="External"/><Relationship Id="rId98" Type="http://schemas.openxmlformats.org/officeDocument/2006/relationships/hyperlink" Target="http://undocs.org/ch/CAT/C/66/D/827/2017" TargetMode="External"/><Relationship Id="rId121" Type="http://schemas.openxmlformats.org/officeDocument/2006/relationships/hyperlink" Target="http://undocs.org/ch/CAT/C/52/D/477/2011"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undocs.org/ch/CAT/C/66/1" TargetMode="External"/><Relationship Id="rId33" Type="http://schemas.openxmlformats.org/officeDocument/2006/relationships/hyperlink" Target="http://undocs.org/ch/CAT/C/MRT/2" TargetMode="External"/><Relationship Id="rId38" Type="http://schemas.openxmlformats.org/officeDocument/2006/relationships/hyperlink" Target="http://undocs.org/ch/CAT/C/GTM/7" TargetMode="External"/><Relationship Id="rId46" Type="http://schemas.openxmlformats.org/officeDocument/2006/relationships/hyperlink" Target="http://undocs.org/ch/CAT/C/MEX/7" TargetMode="External"/><Relationship Id="rId59" Type="http://schemas.openxmlformats.org/officeDocument/2006/relationships/hyperlink" Target="http://undocs.org/ch/CAT/C/KOR/CO/3-5/Add.1" TargetMode="External"/><Relationship Id="rId67" Type="http://schemas.openxmlformats.org/officeDocument/2006/relationships/hyperlink" Target="http://undocs.org/ch/CAT/C/64/D/738/2016" TargetMode="External"/><Relationship Id="rId103" Type="http://schemas.openxmlformats.org/officeDocument/2006/relationships/hyperlink" Target="http://undocs.org/ch/CAT/C/66/D/771/2016" TargetMode="External"/><Relationship Id="rId108" Type="http://schemas.openxmlformats.org/officeDocument/2006/relationships/hyperlink" Target="http://undocs.org/ch/CAT/C/66/D/624/" TargetMode="External"/><Relationship Id="rId116" Type="http://schemas.openxmlformats.org/officeDocument/2006/relationships/hyperlink" Target="http://undocs.org/ch/CAT/C/66/D/825/" TargetMode="External"/><Relationship Id="rId124" Type="http://schemas.openxmlformats.org/officeDocument/2006/relationships/hyperlink" Target="http://undocs.org/ch/CAT/C/65/3" TargetMode="External"/><Relationship Id="rId12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yperlink" Target="http://undocs.org/ch/CAT/C/PER/7" TargetMode="External"/><Relationship Id="rId54" Type="http://schemas.openxmlformats.org/officeDocument/2006/relationships/hyperlink" Target="http://undocs.org/ch/CAT/C/PAN/CO/4/Add.1" TargetMode="External"/><Relationship Id="rId62" Type="http://schemas.openxmlformats.org/officeDocument/2006/relationships/hyperlink" Target="http://undocs.org/ch/CAT/C/NOR/CO/8/Add.1" TargetMode="External"/><Relationship Id="rId70" Type="http://schemas.openxmlformats.org/officeDocument/2006/relationships/hyperlink" Target="http://undocs.org/ch/CAT/C/64/D/615/2014" TargetMode="External"/><Relationship Id="rId75" Type="http://schemas.openxmlformats.org/officeDocument/2006/relationships/hyperlink" Target="http://undocs.org/ch/CAT/C/64/D/689/2015" TargetMode="External"/><Relationship Id="rId83" Type="http://schemas.openxmlformats.org/officeDocument/2006/relationships/hyperlink" Target="http://undocs.org/ch/CAT/C/65/D/811/2017" TargetMode="External"/><Relationship Id="rId88" Type="http://schemas.openxmlformats.org/officeDocument/2006/relationships/hyperlink" Target="http://undocs.org/ch/CAT/C/65/D/822/2017" TargetMode="External"/><Relationship Id="rId91" Type="http://schemas.openxmlformats.org/officeDocument/2006/relationships/hyperlink" Target="http://undocs.org/ch/CAT/C/65/D/784/2016" TargetMode="External"/><Relationship Id="rId96" Type="http://schemas.openxmlformats.org/officeDocument/2006/relationships/hyperlink" Target="http://undocs.org/ch/CAT/C/65/D/" TargetMode="External"/><Relationship Id="rId111" Type="http://schemas.openxmlformats.org/officeDocument/2006/relationships/hyperlink" Target="http://undocs.org/ch/CAT/C/66/D/766/20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undocs.org/ch/CAT/C/64/1" TargetMode="External"/><Relationship Id="rId28" Type="http://schemas.openxmlformats.org/officeDocument/2006/relationships/hyperlink" Target="http://undocs.org/ch/CAT/C/55/2" TargetMode="External"/><Relationship Id="rId36" Type="http://schemas.openxmlformats.org/officeDocument/2006/relationships/hyperlink" Target="http://undocs.org/ch/CCPR/C/BDI/CO/2" TargetMode="External"/><Relationship Id="rId49" Type="http://schemas.openxmlformats.org/officeDocument/2006/relationships/hyperlink" Target="http://undocs.org/ch/CAT/C/55/3" TargetMode="External"/><Relationship Id="rId57" Type="http://schemas.openxmlformats.org/officeDocument/2006/relationships/hyperlink" Target="http://undocs.org/ch/CAT/C/TLS/CO/1/Add.1" TargetMode="External"/><Relationship Id="rId106" Type="http://schemas.openxmlformats.org/officeDocument/2006/relationships/hyperlink" Target="http://undocs.org/ch/CAT/C/66/D/749/2016" TargetMode="External"/><Relationship Id="rId114" Type="http://schemas.openxmlformats.org/officeDocument/2006/relationships/hyperlink" Target="http://undocs.org/ch/CAT/C/66/D/" TargetMode="External"/><Relationship Id="rId119" Type="http://schemas.openxmlformats.org/officeDocument/2006/relationships/hyperlink" Target="http://undocs.org/ch/CAT/C/63/D/750/2016" TargetMode="External"/><Relationship Id="rId127" Type="http://schemas.openxmlformats.org/officeDocument/2006/relationships/hyperlink" Target="http://undocs.org/ch/A/73/140" TargetMode="External"/><Relationship Id="rId10" Type="http://schemas.openxmlformats.org/officeDocument/2006/relationships/footer" Target="footer2.xml"/><Relationship Id="rId31" Type="http://schemas.openxmlformats.org/officeDocument/2006/relationships/hyperlink" Target="http://undocs.org/ch/HRI/MC/2014/4" TargetMode="External"/><Relationship Id="rId44" Type="http://schemas.openxmlformats.org/officeDocument/2006/relationships/hyperlink" Target="http://undocs.org/ch/CAT/C/COD/2" TargetMode="External"/><Relationship Id="rId52" Type="http://schemas.openxmlformats.org/officeDocument/2006/relationships/hyperlink" Target="http://undocs.org/ch/CAT/C/AFG/CO/2/Add.1" TargetMode="External"/><Relationship Id="rId60" Type="http://schemas.openxmlformats.org/officeDocument/2006/relationships/hyperlink" Target="http://undocs.org/ch/CAT/C/SEN/CO/4/Add.1" TargetMode="External"/><Relationship Id="rId65" Type="http://schemas.openxmlformats.org/officeDocument/2006/relationships/hyperlink" Target="http://undocs.org/ch/CAT/C/64/D/680/2015" TargetMode="External"/><Relationship Id="rId73" Type="http://schemas.openxmlformats.org/officeDocument/2006/relationships/hyperlink" Target="http://undocs.org/ch/CAT/C/64/D/451/2011" TargetMode="External"/><Relationship Id="rId78" Type="http://schemas.openxmlformats.org/officeDocument/2006/relationships/hyperlink" Target="http://undocs.org/ch/CAT/C/64/" TargetMode="External"/><Relationship Id="rId81" Type="http://schemas.openxmlformats.org/officeDocument/2006/relationships/hyperlink" Target="http://undocs.org/ch/CAT/C/65/D/758/2016" TargetMode="External"/><Relationship Id="rId86" Type="http://schemas.openxmlformats.org/officeDocument/2006/relationships/hyperlink" Target="http://undocs.org/ch/CAT/C/65/D/765/2016" TargetMode="External"/><Relationship Id="rId94" Type="http://schemas.openxmlformats.org/officeDocument/2006/relationships/hyperlink" Target="http://undocs.org/ch/CAT/C/65/" TargetMode="External"/><Relationship Id="rId99" Type="http://schemas.openxmlformats.org/officeDocument/2006/relationships/hyperlink" Target="http://undocs.org/ch/CAT/C/66/D/845/2017" TargetMode="External"/><Relationship Id="rId101" Type="http://schemas.openxmlformats.org/officeDocument/2006/relationships/hyperlink" Target="http://undocs.org/ch/CAT/C/66/D/757/2016" TargetMode="External"/><Relationship Id="rId122" Type="http://schemas.openxmlformats.org/officeDocument/2006/relationships/hyperlink" Target="http://undocs.org/ch/CAT/C/59/D/606/2014"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undocs.org/ch/CAT/C/MDV/1" TargetMode="External"/><Relationship Id="rId109" Type="http://schemas.openxmlformats.org/officeDocument/2006/relationships/hyperlink" Target="http://undocs.org/ch/CAT/C/66/D/735/2016" TargetMode="External"/><Relationship Id="rId34" Type="http://schemas.openxmlformats.org/officeDocument/2006/relationships/hyperlink" Target="http://undocs.org/ch/S/6" TargetMode="External"/><Relationship Id="rId50" Type="http://schemas.openxmlformats.org/officeDocument/2006/relationships/hyperlink" Target="http://undocs.org/ch/CAT/C/MNG/CO/2/Add.1" TargetMode="External"/><Relationship Id="rId55" Type="http://schemas.openxmlformats.org/officeDocument/2006/relationships/hyperlink" Target="http://undocs.org/ch/CAT/C/BGR/CO/6/" TargetMode="External"/><Relationship Id="rId76" Type="http://schemas.openxmlformats.org/officeDocument/2006/relationships/hyperlink" Target="http://undocs.org/ch/CAT/C/64/D/" TargetMode="External"/><Relationship Id="rId97" Type="http://schemas.openxmlformats.org/officeDocument/2006/relationships/hyperlink" Target="http://undocs.org/ch/CAT/C/66/D/729/2016" TargetMode="External"/><Relationship Id="rId104" Type="http://schemas.openxmlformats.org/officeDocument/2006/relationships/hyperlink" Target="http://undocs.org/ch/CAT/C/66/D/776/2016" TargetMode="External"/><Relationship Id="rId120" Type="http://schemas.openxmlformats.org/officeDocument/2006/relationships/hyperlink" Target="http://undocs.org/ch/CAT/C/49/D/464/2011" TargetMode="External"/><Relationship Id="rId125" Type="http://schemas.openxmlformats.org/officeDocument/2006/relationships/hyperlink" Target="http://undocs.org/ch/CAT/C/66/3" TargetMode="External"/><Relationship Id="rId7" Type="http://schemas.openxmlformats.org/officeDocument/2006/relationships/image" Target="media/image1.wmf"/><Relationship Id="rId71" Type="http://schemas.openxmlformats.org/officeDocument/2006/relationships/hyperlink" Target="http://undocs.org/ch/CAT/C/64/D/727/2016" TargetMode="External"/><Relationship Id="rId92" Type="http://schemas.openxmlformats.org/officeDocument/2006/relationships/hyperlink" Target="http://undocs.org/ch/CAT/C/" TargetMode="External"/><Relationship Id="rId2" Type="http://schemas.openxmlformats.org/officeDocument/2006/relationships/styles" Target="styles.xml"/><Relationship Id="rId29" Type="http://schemas.openxmlformats.org/officeDocument/2006/relationships/hyperlink" Target="http://undocs.org/ch/CAT/C/55/3" TargetMode="External"/><Relationship Id="rId24" Type="http://schemas.openxmlformats.org/officeDocument/2006/relationships/hyperlink" Target="http://undocs.org/ch/CAT/C/65/1" TargetMode="External"/><Relationship Id="rId40" Type="http://schemas.openxmlformats.org/officeDocument/2006/relationships/hyperlink" Target="http://undocs.org/ch/CAT/C/NLD/7" TargetMode="External"/><Relationship Id="rId45" Type="http://schemas.openxmlformats.org/officeDocument/2006/relationships/hyperlink" Target="http://undocs.org/ch/CAT/C/DEU/6" TargetMode="External"/><Relationship Id="rId66" Type="http://schemas.openxmlformats.org/officeDocument/2006/relationships/hyperlink" Target="http://undocs.org/ch/CAT/C/64/D/" TargetMode="External"/><Relationship Id="rId87" Type="http://schemas.openxmlformats.org/officeDocument/2006/relationships/hyperlink" Target="http://undocs.org/ch/CAT/C/65/D/801/2017" TargetMode="External"/><Relationship Id="rId110" Type="http://schemas.openxmlformats.org/officeDocument/2006/relationships/hyperlink" Target="http://undocs.org/ch/CAT/C/66/D/760/" TargetMode="External"/><Relationship Id="rId115" Type="http://schemas.openxmlformats.org/officeDocument/2006/relationships/hyperlink" Target="http://undocs.org/ch/CAT/C/66/D/797/2017" TargetMode="External"/><Relationship Id="rId61" Type="http://schemas.openxmlformats.org/officeDocument/2006/relationships/hyperlink" Target="http://undocs.org/ch/CAT/C/BIH/CO/6/Add.1" TargetMode="External"/><Relationship Id="rId82" Type="http://schemas.openxmlformats.org/officeDocument/2006/relationships/hyperlink" Target="http://undocs.org/ch/CAT/C/65/D/778/2016"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ch/A/66/44" TargetMode="External"/><Relationship Id="rId2" Type="http://schemas.openxmlformats.org/officeDocument/2006/relationships/hyperlink" Target="http://undocs.org/ch/A/67/44" TargetMode="External"/><Relationship Id="rId1" Type="http://schemas.openxmlformats.org/officeDocument/2006/relationships/hyperlink" Target="http://undocs.org/ch/A/64/44" TargetMode="External"/><Relationship Id="rId4" Type="http://schemas.openxmlformats.org/officeDocument/2006/relationships/hyperlink" Target="http://undocs.org/ch/A/58/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A_HR_Report.dotm</Template>
  <TotalTime>0</TotalTime>
  <Pages>27</Pages>
  <Words>18181</Words>
  <Characters>21890</Characters>
  <Application>Microsoft Office Word</Application>
  <DocSecurity>0</DocSecurity>
  <Lines>885</Lines>
  <Paragraphs>340</Paragraphs>
  <ScaleCrop>false</ScaleCrop>
  <Company>CSD</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A/74/44</dc:title>
  <dc:subject>1911030</dc:subject>
  <dc:creator>Ji</dc:creator>
  <cp:keywords/>
  <dc:description/>
  <cp:lastModifiedBy>Xiangli FERSCHIN-JI</cp:lastModifiedBy>
  <cp:revision>2</cp:revision>
  <cp:lastPrinted>2019-07-05T07:14:00Z</cp:lastPrinted>
  <dcterms:created xsi:type="dcterms:W3CDTF">2019-07-10T15:02:00Z</dcterms:created>
  <dcterms:modified xsi:type="dcterms:W3CDTF">2019-07-10T15:02:00Z</dcterms:modified>
</cp:coreProperties>
</file>