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BF" w:rsidRPr="00CE140F" w:rsidRDefault="002A36BF" w:rsidP="002A36BF">
      <w:pPr>
        <w:pStyle w:val="XLargeGA"/>
        <w:spacing w:before="2520" w:after="120"/>
        <w:rPr>
          <w:rFonts w:ascii="Times New Roman Bold" w:hAnsi="Times New Roman Bold"/>
          <w:rtl/>
        </w:rPr>
      </w:pPr>
      <w:r w:rsidRPr="00CE140F">
        <w:rPr>
          <w:rFonts w:ascii="Times New Roman Bold" w:hAnsi="Times New Roman Bold" w:hint="cs"/>
          <w:b w:val="0"/>
          <w:bCs w:val="0"/>
          <w:noProof/>
          <w:rtl/>
        </w:rPr>
        <w:drawing>
          <wp:anchor distT="0" distB="0" distL="114300" distR="114300" simplePos="0" relativeHeight="251639808" behindDoc="0" locked="0" layoutInCell="1" allowOverlap="0" wp14:anchorId="7033CE25" wp14:editId="0E786757">
            <wp:simplePos x="0" y="0"/>
            <wp:positionH relativeFrom="margin">
              <wp:posOffset>3992245</wp:posOffset>
            </wp:positionH>
            <wp:positionV relativeFrom="paragraph">
              <wp:posOffset>393123</wp:posOffset>
            </wp:positionV>
            <wp:extent cx="1352550"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499" t="-398" r="-499" b="-398"/>
                    <a:stretch>
                      <a:fillRect/>
                    </a:stretch>
                  </pic:blipFill>
                  <pic:spPr bwMode="auto">
                    <a:xfrm>
                      <a:off x="0" y="0"/>
                      <a:ext cx="13525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40F">
        <w:rPr>
          <w:rFonts w:ascii="Times New Roman Bold" w:hAnsi="Times New Roman Bold" w:hint="cs"/>
          <w:rtl/>
        </w:rPr>
        <w:t>الأمم المتحدة</w:t>
      </w:r>
    </w:p>
    <w:p w:rsidR="002A36BF" w:rsidRPr="00CE140F" w:rsidRDefault="002A36BF" w:rsidP="00D0392F">
      <w:pPr>
        <w:pStyle w:val="SMGA"/>
        <w:bidi/>
        <w:spacing w:before="1500" w:after="1500" w:line="620" w:lineRule="exact"/>
        <w:rPr>
          <w:sz w:val="44"/>
          <w:szCs w:val="64"/>
          <w:rtl/>
        </w:rPr>
      </w:pPr>
      <w:r>
        <w:rPr>
          <w:rFonts w:hint="cs"/>
          <w:sz w:val="44"/>
          <w:szCs w:val="64"/>
          <w:rtl/>
        </w:rPr>
        <w:t>تقرير اللجنة المعنية بحماية حقوق جميع العمال المهاجرين وأفراد أسرهم</w:t>
      </w:r>
    </w:p>
    <w:p w:rsidR="002A36BF" w:rsidRPr="00D0392F" w:rsidRDefault="002A36BF" w:rsidP="002A36BF">
      <w:pPr>
        <w:pStyle w:val="SingleTxtGA"/>
        <w:rPr>
          <w:rFonts w:ascii="Times New Roman Bold" w:hAnsi="Times New Roman Bold"/>
          <w:b/>
          <w:bCs/>
          <w:sz w:val="36"/>
          <w:szCs w:val="36"/>
          <w:rtl/>
        </w:rPr>
      </w:pPr>
      <w:r w:rsidRPr="00D0392F">
        <w:rPr>
          <w:rFonts w:ascii="Times New Roman Bold" w:hAnsi="Times New Roman Bold" w:hint="cs"/>
          <w:b/>
          <w:bCs/>
          <w:sz w:val="36"/>
          <w:szCs w:val="36"/>
          <w:rtl/>
        </w:rPr>
        <w:t>الدورة الخامسة والعشرون</w:t>
      </w:r>
    </w:p>
    <w:p w:rsidR="002A36BF" w:rsidRPr="00D0392F" w:rsidRDefault="002A36BF" w:rsidP="00D0392F">
      <w:pPr>
        <w:pStyle w:val="SingleTxtGA"/>
        <w:spacing w:after="240" w:line="420" w:lineRule="exact"/>
        <w:rPr>
          <w:rFonts w:ascii="Times New Roman Bold" w:hAnsi="Times New Roman Bold"/>
          <w:b/>
          <w:bCs/>
          <w:sz w:val="36"/>
          <w:szCs w:val="36"/>
          <w:rtl/>
        </w:rPr>
      </w:pPr>
      <w:r w:rsidRPr="00D0392F">
        <w:rPr>
          <w:rFonts w:ascii="Times New Roman Bold" w:hAnsi="Times New Roman Bold" w:hint="cs"/>
          <w:b/>
          <w:bCs/>
          <w:sz w:val="36"/>
          <w:szCs w:val="36"/>
          <w:rtl/>
        </w:rPr>
        <w:t xml:space="preserve">(29 آب/أغسطس </w:t>
      </w:r>
      <w:r w:rsidRPr="00D0392F">
        <w:rPr>
          <w:rFonts w:ascii="Times New Roman Bold" w:hAnsi="Times New Roman Bold"/>
          <w:b/>
          <w:bCs/>
          <w:sz w:val="36"/>
          <w:szCs w:val="36"/>
          <w:rtl/>
        </w:rPr>
        <w:t>–</w:t>
      </w:r>
      <w:r w:rsidR="00FD75A5">
        <w:rPr>
          <w:rFonts w:ascii="Times New Roman Bold" w:hAnsi="Times New Roman Bold" w:hint="cs"/>
          <w:b/>
          <w:bCs/>
          <w:sz w:val="36"/>
          <w:szCs w:val="36"/>
          <w:rtl/>
        </w:rPr>
        <w:t xml:space="preserve"> 7 أيلول/</w:t>
      </w:r>
      <w:r w:rsidRPr="00D0392F">
        <w:rPr>
          <w:rFonts w:ascii="Times New Roman Bold" w:hAnsi="Times New Roman Bold" w:hint="cs"/>
          <w:b/>
          <w:bCs/>
          <w:sz w:val="36"/>
          <w:szCs w:val="36"/>
          <w:rtl/>
        </w:rPr>
        <w:t>سبتمبر 2016)</w:t>
      </w:r>
    </w:p>
    <w:p w:rsidR="002A36BF" w:rsidRPr="00D0392F" w:rsidRDefault="00D0392F" w:rsidP="00D0392F">
      <w:pPr>
        <w:pStyle w:val="SingleTxtGA"/>
        <w:rPr>
          <w:b/>
          <w:bCs/>
          <w:sz w:val="36"/>
          <w:szCs w:val="36"/>
          <w:rtl/>
        </w:rPr>
      </w:pPr>
      <w:r w:rsidRPr="00D0392F">
        <w:rPr>
          <w:rFonts w:hint="cs"/>
          <w:b/>
          <w:bCs/>
          <w:sz w:val="36"/>
          <w:szCs w:val="36"/>
          <w:rtl/>
        </w:rPr>
        <w:t>الدورة السادسة والعشرون</w:t>
      </w:r>
    </w:p>
    <w:p w:rsidR="00D0392F" w:rsidRPr="00D0392F" w:rsidRDefault="00D0392F" w:rsidP="00D0392F">
      <w:pPr>
        <w:pStyle w:val="SingleTxtGA"/>
        <w:spacing w:after="2400"/>
        <w:rPr>
          <w:b/>
          <w:bCs/>
          <w:sz w:val="36"/>
          <w:szCs w:val="36"/>
          <w:rtl/>
        </w:rPr>
      </w:pPr>
      <w:r w:rsidRPr="00D0392F">
        <w:rPr>
          <w:rFonts w:hint="cs"/>
          <w:b/>
          <w:bCs/>
          <w:sz w:val="36"/>
          <w:szCs w:val="36"/>
          <w:rtl/>
        </w:rPr>
        <w:t>(3-13 نيسان/أبريل 2017)</w:t>
      </w:r>
    </w:p>
    <w:p w:rsidR="002A36BF" w:rsidRPr="00CE140F" w:rsidRDefault="002A36BF" w:rsidP="002A36BF">
      <w:pPr>
        <w:pStyle w:val="XLargeGA"/>
        <w:keepNext w:val="0"/>
        <w:keepLines w:val="0"/>
        <w:suppressAutoHyphens w:val="0"/>
        <w:spacing w:after="0"/>
        <w:rPr>
          <w:rFonts w:ascii="Times New Roman Bold" w:hAnsi="Times New Roman Bold"/>
          <w:sz w:val="24"/>
          <w:szCs w:val="44"/>
          <w:rtl/>
        </w:rPr>
      </w:pPr>
      <w:r w:rsidRPr="00CE140F">
        <w:rPr>
          <w:rFonts w:ascii="Times New Roman Bold" w:hAnsi="Times New Roman Bold" w:hint="cs"/>
          <w:sz w:val="24"/>
          <w:szCs w:val="44"/>
          <w:rtl/>
        </w:rPr>
        <w:t>الجمعية العامة</w:t>
      </w:r>
    </w:p>
    <w:p w:rsidR="002A36BF" w:rsidRPr="00CE140F" w:rsidRDefault="002A36BF" w:rsidP="002A36BF">
      <w:pPr>
        <w:pStyle w:val="HCh"/>
        <w:keepNext w:val="0"/>
        <w:keepLines w:val="0"/>
        <w:spacing w:line="380" w:lineRule="exact"/>
        <w:ind w:left="1247" w:right="1247"/>
        <w:rPr>
          <w:rFonts w:ascii="Times New Roman Bold" w:hAnsi="Times New Roman Bold" w:hint="eastAsia"/>
          <w:spacing w:val="0"/>
          <w:w w:val="100"/>
          <w:kern w:val="16"/>
          <w:sz w:val="22"/>
          <w:szCs w:val="32"/>
          <w:rtl/>
          <w:lang w:eastAsia="ar-SA"/>
        </w:rPr>
      </w:pPr>
      <w:r w:rsidRPr="00CE140F">
        <w:rPr>
          <w:rFonts w:ascii="Times New Roman Bold" w:hAnsi="Times New Roman Bold" w:hint="cs"/>
          <w:spacing w:val="0"/>
          <w:w w:val="100"/>
          <w:kern w:val="16"/>
          <w:sz w:val="22"/>
          <w:szCs w:val="32"/>
          <w:rtl/>
          <w:lang w:eastAsia="ar-SA"/>
        </w:rPr>
        <w:t>الوثائق الرسمية</w:t>
      </w:r>
    </w:p>
    <w:p w:rsidR="002A36BF" w:rsidRDefault="002A36BF" w:rsidP="00D0392F">
      <w:pPr>
        <w:pStyle w:val="HCh"/>
        <w:keepNext w:val="0"/>
        <w:keepLines w:val="0"/>
        <w:spacing w:line="380" w:lineRule="exact"/>
        <w:ind w:left="1247" w:right="1247"/>
        <w:rPr>
          <w:rFonts w:ascii="Times New Roman Bold" w:hAnsi="Times New Roman Bold" w:hint="eastAsia"/>
          <w:spacing w:val="0"/>
          <w:w w:val="100"/>
          <w:kern w:val="16"/>
          <w:sz w:val="22"/>
          <w:szCs w:val="32"/>
          <w:rtl/>
          <w:lang w:eastAsia="ar-SA"/>
        </w:rPr>
      </w:pPr>
      <w:r w:rsidRPr="00CE140F">
        <w:rPr>
          <w:rFonts w:ascii="Times New Roman Bold" w:hAnsi="Times New Roman Bold" w:hint="cs"/>
          <w:spacing w:val="0"/>
          <w:w w:val="100"/>
          <w:kern w:val="16"/>
          <w:sz w:val="22"/>
          <w:szCs w:val="32"/>
          <w:rtl/>
          <w:lang w:eastAsia="ar-SA"/>
        </w:rPr>
        <w:t xml:space="preserve">الدورة </w:t>
      </w:r>
      <w:r w:rsidR="00D0392F">
        <w:rPr>
          <w:rFonts w:ascii="Times New Roman Bold" w:hAnsi="Times New Roman Bold" w:hint="cs"/>
          <w:spacing w:val="0"/>
          <w:w w:val="100"/>
          <w:kern w:val="16"/>
          <w:sz w:val="22"/>
          <w:szCs w:val="32"/>
          <w:rtl/>
          <w:lang w:eastAsia="ar-SA"/>
        </w:rPr>
        <w:t>الثانية والسبعون</w:t>
      </w:r>
    </w:p>
    <w:p w:rsidR="002A36BF" w:rsidRDefault="002A36BF" w:rsidP="00D0392F">
      <w:pPr>
        <w:pStyle w:val="HCh"/>
        <w:keepNext w:val="0"/>
        <w:keepLines w:val="0"/>
        <w:spacing w:line="380" w:lineRule="exact"/>
        <w:ind w:left="1247" w:right="1247"/>
        <w:rPr>
          <w:rFonts w:ascii="Times New Roman Bold" w:hAnsi="Times New Roman Bold" w:hint="eastAsia"/>
          <w:spacing w:val="0"/>
          <w:w w:val="100"/>
          <w:kern w:val="16"/>
          <w:sz w:val="22"/>
          <w:szCs w:val="32"/>
          <w:rtl/>
          <w:lang w:eastAsia="ar-SA"/>
        </w:rPr>
      </w:pPr>
      <w:r w:rsidRPr="00CE140F">
        <w:rPr>
          <w:rFonts w:ascii="Times New Roman Bold" w:hAnsi="Times New Roman Bold" w:hint="cs"/>
          <w:spacing w:val="0"/>
          <w:w w:val="100"/>
          <w:kern w:val="16"/>
          <w:sz w:val="22"/>
          <w:szCs w:val="32"/>
          <w:rtl/>
          <w:lang w:eastAsia="ar-SA"/>
        </w:rPr>
        <w:t xml:space="preserve">الملحق رقم </w:t>
      </w:r>
      <w:r w:rsidR="00D0392F">
        <w:rPr>
          <w:rFonts w:ascii="Times New Roman Bold" w:hAnsi="Times New Roman Bold" w:hint="cs"/>
          <w:spacing w:val="0"/>
          <w:w w:val="100"/>
          <w:kern w:val="16"/>
          <w:sz w:val="22"/>
          <w:szCs w:val="32"/>
          <w:rtl/>
          <w:lang w:eastAsia="ar-SA"/>
        </w:rPr>
        <w:t>48</w:t>
      </w:r>
      <w:r w:rsidRPr="00CE140F">
        <w:rPr>
          <w:rFonts w:ascii="Times New Roman Bold" w:hAnsi="Times New Roman Bold" w:hint="cs"/>
          <w:spacing w:val="0"/>
          <w:w w:val="100"/>
          <w:kern w:val="16"/>
          <w:sz w:val="22"/>
          <w:szCs w:val="32"/>
          <w:rtl/>
          <w:lang w:eastAsia="ar-SA"/>
        </w:rPr>
        <w:t xml:space="preserve"> </w:t>
      </w:r>
    </w:p>
    <w:p w:rsidR="002A36BF" w:rsidRPr="002A36BF" w:rsidRDefault="002A36BF" w:rsidP="002A36BF">
      <w:pPr>
        <w:rPr>
          <w:rtl/>
          <w:lang w:eastAsia="ar-SA"/>
        </w:rPr>
        <w:sectPr w:rsidR="002A36BF" w:rsidRPr="002A36BF" w:rsidSect="002A36BF">
          <w:headerReference w:type="even" r:id="rId10"/>
          <w:headerReference w:type="default" r:id="rId11"/>
          <w:footerReference w:type="even" r:id="rId12"/>
          <w:footerReference w:type="default" r:id="rId13"/>
          <w:headerReference w:type="first" r:id="rId14"/>
          <w:endnotePr>
            <w:numFmt w:val="decimal"/>
          </w:endnotePr>
          <w:type w:val="continuous"/>
          <w:pgSz w:w="11907" w:h="16840" w:code="9"/>
          <w:pgMar w:top="1418" w:right="1134" w:bottom="1134" w:left="1134" w:header="851" w:footer="567" w:gutter="0"/>
          <w:pgNumType w:start="1"/>
          <w:cols w:space="720"/>
          <w:titlePg/>
          <w:bidi/>
          <w:docGrid w:linePitch="360"/>
        </w:sectPr>
      </w:pPr>
    </w:p>
    <w:p w:rsidR="002A36BF" w:rsidRPr="00CE140F" w:rsidRDefault="002A36BF" w:rsidP="002A36BF">
      <w:pPr>
        <w:spacing w:before="1320" w:line="360" w:lineRule="exact"/>
        <w:jc w:val="both"/>
        <w:rPr>
          <w:b/>
          <w:bCs/>
          <w:sz w:val="24"/>
          <w:szCs w:val="44"/>
          <w:rtl/>
        </w:rPr>
      </w:pPr>
      <w:r w:rsidRPr="00CE140F">
        <w:rPr>
          <w:rFonts w:hint="cs"/>
          <w:b/>
          <w:bCs/>
          <w:sz w:val="24"/>
          <w:szCs w:val="44"/>
          <w:rtl/>
        </w:rPr>
        <w:lastRenderedPageBreak/>
        <w:t>الجمعية العامة</w:t>
      </w:r>
    </w:p>
    <w:p w:rsidR="002A36BF" w:rsidRPr="009E5407" w:rsidRDefault="002A36BF" w:rsidP="002A36BF">
      <w:pPr>
        <w:spacing w:line="360" w:lineRule="exact"/>
        <w:jc w:val="both"/>
        <w:rPr>
          <w:sz w:val="24"/>
          <w:szCs w:val="32"/>
          <w:rtl/>
        </w:rPr>
      </w:pPr>
      <w:r w:rsidRPr="009E5407">
        <w:rPr>
          <w:rFonts w:hint="cs"/>
          <w:sz w:val="24"/>
          <w:szCs w:val="32"/>
          <w:rtl/>
        </w:rPr>
        <w:t>الوثائق الرسمية</w:t>
      </w:r>
    </w:p>
    <w:p w:rsidR="002A36BF" w:rsidRPr="009E5407" w:rsidRDefault="002A36BF" w:rsidP="00D0392F">
      <w:pPr>
        <w:spacing w:line="360" w:lineRule="exact"/>
        <w:jc w:val="both"/>
        <w:rPr>
          <w:sz w:val="24"/>
          <w:szCs w:val="32"/>
          <w:rtl/>
        </w:rPr>
      </w:pPr>
      <w:r w:rsidRPr="009E5407">
        <w:rPr>
          <w:rFonts w:hint="cs"/>
          <w:sz w:val="24"/>
          <w:szCs w:val="32"/>
          <w:rtl/>
        </w:rPr>
        <w:t xml:space="preserve">الدورة </w:t>
      </w:r>
      <w:r w:rsidR="00D0392F">
        <w:rPr>
          <w:rFonts w:hint="cs"/>
          <w:sz w:val="24"/>
          <w:szCs w:val="32"/>
          <w:rtl/>
        </w:rPr>
        <w:t>الثانية والسبعون</w:t>
      </w:r>
    </w:p>
    <w:p w:rsidR="002A36BF" w:rsidRPr="009E5407" w:rsidRDefault="002A36BF" w:rsidP="00D0392F">
      <w:pPr>
        <w:spacing w:after="120"/>
        <w:jc w:val="both"/>
        <w:rPr>
          <w:rtl/>
          <w:lang w:bidi="ar-DZ"/>
        </w:rPr>
      </w:pPr>
      <w:r w:rsidRPr="009E5407">
        <w:rPr>
          <w:rFonts w:hint="cs"/>
          <w:sz w:val="24"/>
          <w:szCs w:val="32"/>
          <w:rtl/>
        </w:rPr>
        <w:t xml:space="preserve">الملحق رقم </w:t>
      </w:r>
      <w:r w:rsidR="00D0392F">
        <w:rPr>
          <w:rFonts w:hint="cs"/>
          <w:sz w:val="24"/>
          <w:szCs w:val="32"/>
          <w:rtl/>
        </w:rPr>
        <w:t>48</w:t>
      </w:r>
    </w:p>
    <w:p w:rsidR="002A36BF" w:rsidRPr="00CE140F" w:rsidRDefault="00D0392F" w:rsidP="00D0392F">
      <w:pPr>
        <w:pStyle w:val="SMGA"/>
        <w:bidi/>
        <w:spacing w:before="1500" w:after="1500"/>
        <w:rPr>
          <w:b w:val="0"/>
          <w:bCs w:val="0"/>
          <w:sz w:val="54"/>
          <w:szCs w:val="56"/>
          <w:rtl/>
        </w:rPr>
      </w:pPr>
      <w:r>
        <w:rPr>
          <w:rFonts w:hint="cs"/>
          <w:sz w:val="44"/>
          <w:szCs w:val="64"/>
          <w:rtl/>
        </w:rPr>
        <w:t>تقرير اللجنة المعنية بحماية حقوق جميع العمال المهاجرين وأفراد أسرهم</w:t>
      </w:r>
    </w:p>
    <w:p w:rsidR="00D0392F" w:rsidRPr="00D0392F" w:rsidRDefault="00D0392F" w:rsidP="00D0392F">
      <w:pPr>
        <w:pStyle w:val="SingleTxtGA"/>
        <w:rPr>
          <w:rFonts w:ascii="Times New Roman Bold" w:hAnsi="Times New Roman Bold"/>
          <w:b/>
          <w:bCs/>
          <w:sz w:val="36"/>
          <w:szCs w:val="36"/>
          <w:rtl/>
        </w:rPr>
      </w:pPr>
      <w:r w:rsidRPr="00D0392F">
        <w:rPr>
          <w:rFonts w:ascii="Times New Roman Bold" w:hAnsi="Times New Roman Bold" w:hint="cs"/>
          <w:b/>
          <w:bCs/>
          <w:sz w:val="36"/>
          <w:szCs w:val="36"/>
          <w:rtl/>
        </w:rPr>
        <w:t>الدورة الخامسة والعشرون</w:t>
      </w:r>
    </w:p>
    <w:p w:rsidR="00D0392F" w:rsidRPr="00D0392F" w:rsidRDefault="00D0392F" w:rsidP="00D0392F">
      <w:pPr>
        <w:pStyle w:val="SingleTxtGA"/>
        <w:spacing w:after="240" w:line="420" w:lineRule="exact"/>
        <w:rPr>
          <w:rFonts w:ascii="Times New Roman Bold" w:hAnsi="Times New Roman Bold"/>
          <w:b/>
          <w:bCs/>
          <w:sz w:val="36"/>
          <w:szCs w:val="36"/>
          <w:rtl/>
        </w:rPr>
      </w:pPr>
      <w:r w:rsidRPr="00D0392F">
        <w:rPr>
          <w:rFonts w:ascii="Times New Roman Bold" w:hAnsi="Times New Roman Bold" w:hint="cs"/>
          <w:b/>
          <w:bCs/>
          <w:sz w:val="36"/>
          <w:szCs w:val="36"/>
          <w:rtl/>
        </w:rPr>
        <w:t xml:space="preserve">(29 آب/أغسطس </w:t>
      </w:r>
      <w:r w:rsidRPr="00D0392F">
        <w:rPr>
          <w:rFonts w:ascii="Times New Roman Bold" w:hAnsi="Times New Roman Bold"/>
          <w:b/>
          <w:bCs/>
          <w:sz w:val="36"/>
          <w:szCs w:val="36"/>
          <w:rtl/>
        </w:rPr>
        <w:t>–</w:t>
      </w:r>
      <w:r w:rsidR="00FD75A5">
        <w:rPr>
          <w:rFonts w:ascii="Times New Roman Bold" w:hAnsi="Times New Roman Bold" w:hint="cs"/>
          <w:b/>
          <w:bCs/>
          <w:sz w:val="36"/>
          <w:szCs w:val="36"/>
          <w:rtl/>
        </w:rPr>
        <w:t xml:space="preserve"> 7 أيلول/</w:t>
      </w:r>
      <w:r w:rsidRPr="00D0392F">
        <w:rPr>
          <w:rFonts w:ascii="Times New Roman Bold" w:hAnsi="Times New Roman Bold" w:hint="cs"/>
          <w:b/>
          <w:bCs/>
          <w:sz w:val="36"/>
          <w:szCs w:val="36"/>
          <w:rtl/>
        </w:rPr>
        <w:t>سبتمبر 2016)</w:t>
      </w:r>
    </w:p>
    <w:p w:rsidR="00D0392F" w:rsidRPr="00D0392F" w:rsidRDefault="00D0392F" w:rsidP="00D0392F">
      <w:pPr>
        <w:pStyle w:val="SingleTxtGA"/>
        <w:rPr>
          <w:b/>
          <w:bCs/>
          <w:sz w:val="36"/>
          <w:szCs w:val="36"/>
          <w:rtl/>
        </w:rPr>
      </w:pPr>
      <w:r w:rsidRPr="00D0392F">
        <w:rPr>
          <w:rFonts w:hint="cs"/>
          <w:b/>
          <w:bCs/>
          <w:sz w:val="36"/>
          <w:szCs w:val="36"/>
          <w:rtl/>
        </w:rPr>
        <w:t>الدورة السادسة والعشرون</w:t>
      </w:r>
    </w:p>
    <w:p w:rsidR="002A36BF" w:rsidRPr="00D0392F" w:rsidRDefault="00D0392F" w:rsidP="00D0392F">
      <w:pPr>
        <w:spacing w:after="4800" w:line="380" w:lineRule="exact"/>
        <w:ind w:left="1247"/>
        <w:jc w:val="both"/>
        <w:rPr>
          <w:b/>
          <w:bCs/>
          <w:sz w:val="40"/>
          <w:szCs w:val="40"/>
          <w:rtl/>
        </w:rPr>
      </w:pPr>
      <w:r w:rsidRPr="00CE140F">
        <w:rPr>
          <w:noProof/>
          <w:sz w:val="40"/>
          <w:szCs w:val="40"/>
          <w:rtl/>
        </w:rPr>
        <w:drawing>
          <wp:anchor distT="0" distB="0" distL="114300" distR="114300" simplePos="0" relativeHeight="251675648" behindDoc="0" locked="0" layoutInCell="0" allowOverlap="1" wp14:anchorId="4AEDA1BA" wp14:editId="196235D0">
            <wp:simplePos x="0" y="0"/>
            <wp:positionH relativeFrom="page">
              <wp:posOffset>5462118</wp:posOffset>
            </wp:positionH>
            <wp:positionV relativeFrom="paragraph">
              <wp:posOffset>2806113</wp:posOffset>
            </wp:positionV>
            <wp:extent cx="564515" cy="46164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515"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92F">
        <w:rPr>
          <w:rFonts w:hint="cs"/>
          <w:b/>
          <w:bCs/>
          <w:sz w:val="36"/>
          <w:szCs w:val="36"/>
          <w:rtl/>
        </w:rPr>
        <w:t>(3-13 نيسان/أبريل 2017)</w:t>
      </w:r>
    </w:p>
    <w:p w:rsidR="002A36BF" w:rsidRPr="00D0392F" w:rsidRDefault="002A36BF" w:rsidP="00D0392F">
      <w:pPr>
        <w:pStyle w:val="HCh"/>
        <w:keepNext w:val="0"/>
        <w:keepLines w:val="0"/>
        <w:spacing w:line="380" w:lineRule="exact"/>
        <w:ind w:left="1247" w:right="1247"/>
        <w:rPr>
          <w:sz w:val="30"/>
          <w:szCs w:val="32"/>
          <w:rtl/>
        </w:rPr>
      </w:pPr>
      <w:r w:rsidRPr="00D0392F">
        <w:rPr>
          <w:sz w:val="30"/>
          <w:szCs w:val="32"/>
          <w:rtl/>
        </w:rPr>
        <w:t>الأمم المتحدة</w:t>
      </w:r>
      <w:r w:rsidRPr="00D0392F">
        <w:rPr>
          <w:rFonts w:hint="cs"/>
          <w:sz w:val="30"/>
          <w:szCs w:val="32"/>
          <w:rtl/>
        </w:rPr>
        <w:t xml:space="preserve"> </w:t>
      </w:r>
      <w:r w:rsidRPr="00D0392F">
        <w:rPr>
          <w:sz w:val="26"/>
          <w:szCs w:val="34"/>
        </w:rPr>
        <w:t>•</w:t>
      </w:r>
      <w:r w:rsidRPr="00D0392F">
        <w:rPr>
          <w:rFonts w:hint="cs"/>
          <w:sz w:val="30"/>
          <w:szCs w:val="32"/>
          <w:rtl/>
        </w:rPr>
        <w:t xml:space="preserve"> </w:t>
      </w:r>
      <w:r w:rsidRPr="00D0392F">
        <w:rPr>
          <w:sz w:val="30"/>
          <w:szCs w:val="32"/>
          <w:rtl/>
        </w:rPr>
        <w:t xml:space="preserve">نيويورك، </w:t>
      </w:r>
      <w:r w:rsidR="00D0392F" w:rsidRPr="00D0392F">
        <w:rPr>
          <w:rFonts w:hint="cs"/>
          <w:sz w:val="30"/>
          <w:szCs w:val="32"/>
          <w:rtl/>
        </w:rPr>
        <w:t>2017</w:t>
      </w:r>
    </w:p>
    <w:p w:rsidR="002A36BF" w:rsidRPr="00D0392F" w:rsidRDefault="002A36BF" w:rsidP="002A36BF">
      <w:pPr>
        <w:rPr>
          <w:sz w:val="16"/>
          <w:szCs w:val="26"/>
          <w:rtl/>
        </w:rPr>
        <w:sectPr w:rsidR="002A36BF" w:rsidRPr="00D0392F" w:rsidSect="002A36BF">
          <w:headerReference w:type="first" r:id="rId16"/>
          <w:footerReference w:type="first" r:id="rId17"/>
          <w:endnotePr>
            <w:numFmt w:val="decimal"/>
          </w:endnotePr>
          <w:type w:val="oddPage"/>
          <w:pgSz w:w="11907" w:h="16840" w:code="9"/>
          <w:pgMar w:top="1418" w:right="1134" w:bottom="1134" w:left="1134" w:header="851" w:footer="567" w:gutter="0"/>
          <w:pgNumType w:fmt="lowerRoman" w:start="1"/>
          <w:cols w:space="720"/>
          <w:titlePg/>
          <w:bidi/>
          <w:docGrid w:linePitch="360"/>
        </w:sectPr>
      </w:pPr>
    </w:p>
    <w:p w:rsidR="002A36BF" w:rsidRDefault="002A36BF" w:rsidP="00D0392F">
      <w:pPr>
        <w:pStyle w:val="SingleTxtGA"/>
        <w:rPr>
          <w:i/>
          <w:iCs/>
          <w:sz w:val="26"/>
          <w:szCs w:val="36"/>
          <w:rtl/>
          <w:lang w:eastAsia="ar-SA"/>
        </w:rPr>
      </w:pPr>
      <w:r w:rsidRPr="00CE140F">
        <w:rPr>
          <w:rFonts w:hint="cs"/>
          <w:i/>
          <w:iCs/>
          <w:sz w:val="26"/>
          <w:szCs w:val="36"/>
          <w:rtl/>
          <w:lang w:eastAsia="ar-SA"/>
        </w:rPr>
        <w:lastRenderedPageBreak/>
        <w:t>ملاحظة</w:t>
      </w:r>
    </w:p>
    <w:p w:rsidR="002A36BF" w:rsidRDefault="00FD75A5" w:rsidP="00D0392F">
      <w:pPr>
        <w:pStyle w:val="SingleTxtGA"/>
        <w:rPr>
          <w:rtl/>
        </w:rPr>
      </w:pPr>
      <w:r>
        <w:rPr>
          <w:rtl/>
        </w:rPr>
        <w:tab/>
      </w:r>
      <w:dir w:val="rtl">
        <w:r w:rsidR="00D0392F">
          <w:rPr>
            <w:rtl/>
            <w:lang w:eastAsia="zh-TW"/>
          </w:rPr>
          <w:t>تتألف رموز وثائق الأمم المتحدة من حروف وأرقام.</w:t>
        </w:r>
        <w:r w:rsidR="00D0392F">
          <w:rPr>
            <w:rFonts w:cs="Times New Roman" w:hint="cs"/>
            <w:rtl/>
            <w:lang w:eastAsia="zh-TW"/>
          </w:rPr>
          <w:t>‬</w:t>
        </w:r>
        <w:r w:rsidR="00D0392F">
          <w:rPr>
            <w:rtl/>
            <w:lang w:eastAsia="zh-TW"/>
          </w:rPr>
          <w:t xml:space="preserve"> </w:t>
        </w:r>
        <w:dir w:val="rtl">
          <w:r w:rsidR="00D0392F">
            <w:rPr>
              <w:rtl/>
              <w:lang w:eastAsia="zh-TW"/>
            </w:rPr>
            <w:t>ويعني إيراد أحد هذه الرموز الإحالة إلى إحدى وثائق الأمم المتحدة.</w:t>
          </w:r>
          <w:r w:rsidR="00D0392F">
            <w:rPr>
              <w:rFonts w:cs="Times New Roman" w:hint="cs"/>
              <w:rtl/>
              <w:lang w:eastAsia="zh-TW"/>
            </w:rPr>
            <w:t>‬</w:t>
          </w:r>
          <w:r w:rsidR="00D0392F">
            <w:t>‬</w:t>
          </w:r>
          <w:r w:rsidR="00D0392F">
            <w:t>‬</w:t>
          </w:r>
          <w:r w:rsidR="00D0392F">
            <w:t>‬</w:t>
          </w:r>
          <w:r w:rsidR="00D0392F">
            <w:t>‬</w:t>
          </w:r>
          <w:r w:rsidR="00D0392F">
            <w:t>‬</w:t>
          </w:r>
          <w:r w:rsidR="00D0392F">
            <w:t>‬</w:t>
          </w:r>
          <w:r w:rsidR="00D0392F">
            <w:t>‬</w:t>
          </w:r>
          <w:r w:rsidR="00D0392F">
            <w:t>‬</w:t>
          </w:r>
          <w:r w:rsidR="00D0392F">
            <w:t>‬</w:t>
          </w:r>
          <w:r w:rsidR="00D0392F">
            <w:t>‬</w:t>
          </w:r>
          <w:r>
            <w:t>‬</w:t>
          </w:r>
          <w:r>
            <w:t>‬</w:t>
          </w:r>
          <w:r w:rsidR="00533232">
            <w:t>‬</w:t>
          </w:r>
          <w:r w:rsidR="00533232">
            <w:t>‬</w:t>
          </w:r>
        </w:dir>
      </w:dir>
    </w:p>
    <w:p w:rsidR="002A36BF" w:rsidRDefault="002A36BF" w:rsidP="002A36BF">
      <w:pPr>
        <w:rPr>
          <w:rtl/>
        </w:rPr>
      </w:pPr>
    </w:p>
    <w:p w:rsidR="00D0392F" w:rsidRPr="002A36BF" w:rsidRDefault="00D0392F" w:rsidP="002A36BF">
      <w:pPr>
        <w:rPr>
          <w:rtl/>
        </w:rPr>
        <w:sectPr w:rsidR="00D0392F" w:rsidRPr="002A36BF" w:rsidSect="00D0392F">
          <w:headerReference w:type="first" r:id="rId18"/>
          <w:footerReference w:type="first" r:id="rId19"/>
          <w:endnotePr>
            <w:numFmt w:val="decimal"/>
          </w:endnotePr>
          <w:pgSz w:w="11907" w:h="16840" w:code="9"/>
          <w:pgMar w:top="1418" w:right="1134" w:bottom="1134" w:left="1134" w:header="851" w:footer="567" w:gutter="0"/>
          <w:pgNumType w:fmt="lowerRoman"/>
          <w:cols w:space="720"/>
          <w:vAlign w:val="center"/>
          <w:titlePg/>
          <w:bidi/>
          <w:docGrid w:linePitch="360"/>
        </w:sectPr>
      </w:pPr>
    </w:p>
    <w:p w:rsidR="002A36BF" w:rsidRPr="00982D8B" w:rsidRDefault="002A36BF">
      <w:pPr>
        <w:spacing w:line="360" w:lineRule="exact"/>
        <w:rPr>
          <w:sz w:val="36"/>
          <w:szCs w:val="36"/>
          <w:rtl/>
        </w:rPr>
      </w:pPr>
      <w:r>
        <w:rPr>
          <w:rFonts w:hint="cs"/>
          <w:sz w:val="36"/>
          <w:szCs w:val="36"/>
          <w:rtl/>
        </w:rPr>
        <w:lastRenderedPageBreak/>
        <w:t>المحتويات</w:t>
      </w:r>
    </w:p>
    <w:p w:rsidR="00907E45" w:rsidRPr="00907E45" w:rsidRDefault="002A36BF" w:rsidP="00907E45">
      <w:pPr>
        <w:tabs>
          <w:tab w:val="right" w:pos="1021"/>
          <w:tab w:val="left" w:pos="1077"/>
          <w:tab w:val="left" w:pos="1525"/>
          <w:tab w:val="left" w:pos="1842"/>
          <w:tab w:val="left" w:pos="2192"/>
          <w:tab w:val="left" w:pos="2612"/>
          <w:tab w:val="left" w:leader="dot" w:pos="8787"/>
          <w:tab w:val="right" w:pos="9638"/>
        </w:tabs>
        <w:spacing w:line="360" w:lineRule="exact"/>
        <w:jc w:val="right"/>
        <w:rPr>
          <w:noProof/>
          <w:szCs w:val="28"/>
          <w:lang w:val="fr-CH"/>
        </w:rPr>
      </w:pPr>
      <w:r w:rsidRPr="000A0C78">
        <w:rPr>
          <w:i/>
        </w:rPr>
        <w:tab/>
      </w:r>
      <w:r w:rsidRPr="000A0C78">
        <w:rPr>
          <w:rFonts w:hint="cs"/>
          <w:iCs/>
          <w:szCs w:val="28"/>
          <w:rtl/>
        </w:rPr>
        <w:t>الصفحة</w:t>
      </w:r>
      <w:r w:rsidR="00101D4C">
        <w:rPr>
          <w:rtl/>
        </w:rPr>
        <w:fldChar w:fldCharType="begin"/>
      </w:r>
      <w:r w:rsidR="00101D4C">
        <w:rPr>
          <w:rtl/>
        </w:rPr>
        <w:instrText xml:space="preserve"> </w:instrText>
      </w:r>
      <w:r w:rsidR="00101D4C">
        <w:instrText>TOC</w:instrText>
      </w:r>
      <w:r w:rsidR="00101D4C">
        <w:rPr>
          <w:rtl/>
        </w:rPr>
        <w:instrText xml:space="preserve"> \</w:instrText>
      </w:r>
      <w:r w:rsidR="00101D4C">
        <w:instrText>h \z \t "_ H _Ch_GA,1,_ H_1_GA,1</w:instrText>
      </w:r>
      <w:r w:rsidR="00101D4C">
        <w:rPr>
          <w:rtl/>
        </w:rPr>
        <w:instrText xml:space="preserve">" </w:instrText>
      </w:r>
      <w:r w:rsidR="00101D4C">
        <w:rPr>
          <w:rtl/>
        </w:rPr>
        <w:fldChar w:fldCharType="separate"/>
      </w:r>
    </w:p>
    <w:p w:rsidR="00907E45" w:rsidRPr="00907E45" w:rsidRDefault="00907E45" w:rsidP="00907E45">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hyperlink w:anchor="_Toc485376850" w:history="1">
        <w:r w:rsidRPr="00907E45">
          <w:rPr>
            <w:noProof/>
            <w:szCs w:val="28"/>
            <w:rtl/>
            <w:lang w:val="fr-CH"/>
          </w:rPr>
          <w:t>أولاً</w:t>
        </w:r>
        <w:r>
          <w:rPr>
            <w:noProof/>
            <w:szCs w:val="28"/>
            <w:rtl/>
            <w:lang w:val="fr-CH"/>
          </w:rPr>
          <w:tab/>
        </w:r>
        <w:r w:rsidRPr="00907E45">
          <w:rPr>
            <w:noProof/>
            <w:szCs w:val="28"/>
            <w:rtl/>
            <w:lang w:val="fr-CH"/>
          </w:rPr>
          <w:t>-</w:t>
        </w:r>
        <w:r w:rsidRPr="00907E45">
          <w:rPr>
            <w:noProof/>
            <w:szCs w:val="28"/>
            <w:rtl/>
            <w:lang w:val="fr-CH"/>
          </w:rPr>
          <w:tab/>
          <w:t>المسائل التنظيمية ومسائل أخرى</w:t>
        </w:r>
        <w:r w:rsidRPr="00907E45">
          <w:rPr>
            <w:noProof/>
            <w:webHidden/>
            <w:szCs w:val="28"/>
            <w:rtl/>
            <w:lang w:val="fr-CH"/>
          </w:rPr>
          <w:tab/>
        </w:r>
        <w:r>
          <w:rPr>
            <w:noProof/>
            <w:webHidden/>
            <w:szCs w:val="28"/>
            <w:rtl/>
            <w:lang w:val="fr-CH"/>
          </w:rPr>
          <w:tab/>
        </w:r>
        <w:r w:rsidRPr="00907E45">
          <w:rPr>
            <w:noProof/>
            <w:webHidden/>
            <w:szCs w:val="28"/>
            <w:rtl/>
            <w:lang w:val="fr-CH"/>
          </w:rPr>
          <w:fldChar w:fldCharType="begin"/>
        </w:r>
        <w:r w:rsidRPr="00907E45">
          <w:rPr>
            <w:noProof/>
            <w:webHidden/>
            <w:szCs w:val="28"/>
            <w:rtl/>
            <w:lang w:val="fr-CH"/>
          </w:rPr>
          <w:instrText xml:space="preserve"> </w:instrText>
        </w:r>
        <w:r w:rsidRPr="00907E45">
          <w:rPr>
            <w:noProof/>
            <w:webHidden/>
            <w:szCs w:val="28"/>
            <w:lang w:val="fr-CH"/>
          </w:rPr>
          <w:instrText>PAGEREF</w:instrText>
        </w:r>
        <w:r w:rsidRPr="00907E45">
          <w:rPr>
            <w:noProof/>
            <w:webHidden/>
            <w:szCs w:val="28"/>
            <w:rtl/>
            <w:lang w:val="fr-CH"/>
          </w:rPr>
          <w:instrText xml:space="preserve"> _</w:instrText>
        </w:r>
        <w:r w:rsidRPr="00907E45">
          <w:rPr>
            <w:noProof/>
            <w:webHidden/>
            <w:szCs w:val="28"/>
            <w:lang w:val="fr-CH"/>
          </w:rPr>
          <w:instrText>Toc485376850 \h</w:instrText>
        </w:r>
        <w:r w:rsidRPr="00907E45">
          <w:rPr>
            <w:noProof/>
            <w:webHidden/>
            <w:szCs w:val="28"/>
            <w:rtl/>
            <w:lang w:val="fr-CH"/>
          </w:rPr>
          <w:instrText xml:space="preserve"> </w:instrText>
        </w:r>
        <w:r w:rsidRPr="00907E45">
          <w:rPr>
            <w:noProof/>
            <w:webHidden/>
            <w:szCs w:val="28"/>
            <w:rtl/>
            <w:lang w:val="fr-CH"/>
          </w:rPr>
        </w:r>
        <w:r w:rsidRPr="00907E45">
          <w:rPr>
            <w:noProof/>
            <w:webHidden/>
            <w:szCs w:val="28"/>
            <w:rtl/>
            <w:lang w:val="fr-CH"/>
          </w:rPr>
          <w:fldChar w:fldCharType="separate"/>
        </w:r>
        <w:r w:rsidR="00D6794F">
          <w:rPr>
            <w:noProof/>
            <w:webHidden/>
            <w:szCs w:val="28"/>
            <w:rtl/>
            <w:lang w:val="fr-CH"/>
          </w:rPr>
          <w:t>1</w:t>
        </w:r>
        <w:r w:rsidRPr="00907E45">
          <w:rPr>
            <w:noProof/>
            <w:webHidden/>
            <w:szCs w:val="28"/>
            <w:rtl/>
            <w:lang w:val="fr-CH"/>
          </w:rPr>
          <w:fldChar w:fldCharType="end"/>
        </w:r>
      </w:hyperlink>
    </w:p>
    <w:p w:rsidR="00907E45" w:rsidRPr="00907E45" w:rsidRDefault="00907E45" w:rsidP="00907E45">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85376851" w:history="1">
        <w:r w:rsidRPr="00907E45">
          <w:rPr>
            <w:noProof/>
            <w:szCs w:val="28"/>
            <w:rtl/>
            <w:lang w:val="fr-CH"/>
          </w:rPr>
          <w:t>ألف</w:t>
        </w:r>
        <w:r>
          <w:rPr>
            <w:noProof/>
            <w:szCs w:val="28"/>
            <w:rtl/>
            <w:lang w:val="fr-CH"/>
          </w:rPr>
          <w:tab/>
        </w:r>
        <w:r w:rsidRPr="00907E45">
          <w:rPr>
            <w:noProof/>
            <w:szCs w:val="28"/>
            <w:rtl/>
            <w:lang w:val="fr-CH"/>
          </w:rPr>
          <w:t>-</w:t>
        </w:r>
        <w:r w:rsidRPr="00907E45">
          <w:rPr>
            <w:noProof/>
            <w:szCs w:val="28"/>
            <w:rtl/>
            <w:lang w:val="fr-CH"/>
          </w:rPr>
          <w:tab/>
          <w:t>الدول الأطراف في الاتفاقية</w:t>
        </w:r>
        <w:r w:rsidRPr="00907E45">
          <w:rPr>
            <w:noProof/>
            <w:webHidden/>
            <w:szCs w:val="28"/>
            <w:rtl/>
            <w:lang w:val="fr-CH"/>
          </w:rPr>
          <w:tab/>
        </w:r>
        <w:r>
          <w:rPr>
            <w:noProof/>
            <w:webHidden/>
            <w:szCs w:val="28"/>
            <w:rtl/>
            <w:lang w:val="fr-CH"/>
          </w:rPr>
          <w:tab/>
        </w:r>
        <w:r w:rsidRPr="00907E45">
          <w:rPr>
            <w:noProof/>
            <w:webHidden/>
            <w:szCs w:val="28"/>
            <w:rtl/>
            <w:lang w:val="fr-CH"/>
          </w:rPr>
          <w:fldChar w:fldCharType="begin"/>
        </w:r>
        <w:r w:rsidRPr="00907E45">
          <w:rPr>
            <w:noProof/>
            <w:webHidden/>
            <w:szCs w:val="28"/>
            <w:rtl/>
            <w:lang w:val="fr-CH"/>
          </w:rPr>
          <w:instrText xml:space="preserve"> </w:instrText>
        </w:r>
        <w:r w:rsidRPr="00907E45">
          <w:rPr>
            <w:noProof/>
            <w:webHidden/>
            <w:szCs w:val="28"/>
            <w:lang w:val="fr-CH"/>
          </w:rPr>
          <w:instrText>PAGEREF</w:instrText>
        </w:r>
        <w:r w:rsidRPr="00907E45">
          <w:rPr>
            <w:noProof/>
            <w:webHidden/>
            <w:szCs w:val="28"/>
            <w:rtl/>
            <w:lang w:val="fr-CH"/>
          </w:rPr>
          <w:instrText xml:space="preserve"> _</w:instrText>
        </w:r>
        <w:r w:rsidRPr="00907E45">
          <w:rPr>
            <w:noProof/>
            <w:webHidden/>
            <w:szCs w:val="28"/>
            <w:lang w:val="fr-CH"/>
          </w:rPr>
          <w:instrText>Toc485376851 \h</w:instrText>
        </w:r>
        <w:r w:rsidRPr="00907E45">
          <w:rPr>
            <w:noProof/>
            <w:webHidden/>
            <w:szCs w:val="28"/>
            <w:rtl/>
            <w:lang w:val="fr-CH"/>
          </w:rPr>
          <w:instrText xml:space="preserve"> </w:instrText>
        </w:r>
        <w:r w:rsidRPr="00907E45">
          <w:rPr>
            <w:noProof/>
            <w:webHidden/>
            <w:szCs w:val="28"/>
            <w:rtl/>
            <w:lang w:val="fr-CH"/>
          </w:rPr>
        </w:r>
        <w:r w:rsidRPr="00907E45">
          <w:rPr>
            <w:noProof/>
            <w:webHidden/>
            <w:szCs w:val="28"/>
            <w:rtl/>
            <w:lang w:val="fr-CH"/>
          </w:rPr>
          <w:fldChar w:fldCharType="separate"/>
        </w:r>
        <w:r w:rsidR="00D6794F">
          <w:rPr>
            <w:noProof/>
            <w:webHidden/>
            <w:szCs w:val="28"/>
            <w:rtl/>
            <w:lang w:val="fr-CH"/>
          </w:rPr>
          <w:t>1</w:t>
        </w:r>
        <w:r w:rsidRPr="00907E45">
          <w:rPr>
            <w:noProof/>
            <w:webHidden/>
            <w:szCs w:val="28"/>
            <w:rtl/>
            <w:lang w:val="fr-CH"/>
          </w:rPr>
          <w:fldChar w:fldCharType="end"/>
        </w:r>
      </w:hyperlink>
    </w:p>
    <w:p w:rsidR="00907E45" w:rsidRPr="00907E45" w:rsidRDefault="00907E45" w:rsidP="00907E45">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lang w:val="fr-CH"/>
        </w:rPr>
        <w:tab/>
      </w:r>
      <w:r>
        <w:rPr>
          <w:noProof/>
          <w:szCs w:val="28"/>
          <w:lang w:val="fr-CH"/>
        </w:rPr>
        <w:tab/>
      </w:r>
      <w:r>
        <w:rPr>
          <w:noProof/>
          <w:szCs w:val="28"/>
          <w:lang w:val="fr-CH"/>
        </w:rPr>
        <w:tab/>
      </w:r>
      <w:hyperlink w:anchor="_Toc485376852" w:history="1">
        <w:r w:rsidRPr="00907E45">
          <w:rPr>
            <w:noProof/>
            <w:szCs w:val="28"/>
            <w:rtl/>
            <w:lang w:val="fr-CH"/>
          </w:rPr>
          <w:t>باء</w:t>
        </w:r>
        <w:r>
          <w:rPr>
            <w:noProof/>
            <w:szCs w:val="28"/>
            <w:rtl/>
            <w:lang w:val="fr-CH" w:bidi="ar-DZ"/>
          </w:rPr>
          <w:tab/>
        </w:r>
        <w:r w:rsidRPr="00907E45">
          <w:rPr>
            <w:noProof/>
            <w:szCs w:val="28"/>
            <w:rtl/>
            <w:lang w:val="fr-CH"/>
          </w:rPr>
          <w:t>-</w:t>
        </w:r>
        <w:r w:rsidRPr="00907E45">
          <w:rPr>
            <w:noProof/>
            <w:szCs w:val="28"/>
            <w:rtl/>
            <w:lang w:val="fr-CH"/>
          </w:rPr>
          <w:tab/>
          <w:t>الجلسات والدورات</w:t>
        </w:r>
        <w:r w:rsidRPr="00907E45">
          <w:rPr>
            <w:noProof/>
            <w:webHidden/>
            <w:szCs w:val="28"/>
            <w:rtl/>
            <w:lang w:val="fr-CH"/>
          </w:rPr>
          <w:tab/>
        </w:r>
        <w:r>
          <w:rPr>
            <w:noProof/>
            <w:webHidden/>
            <w:szCs w:val="28"/>
            <w:rtl/>
            <w:lang w:val="fr-CH"/>
          </w:rPr>
          <w:tab/>
        </w:r>
        <w:r w:rsidRPr="00907E45">
          <w:rPr>
            <w:noProof/>
            <w:webHidden/>
            <w:szCs w:val="28"/>
            <w:rtl/>
            <w:lang w:val="fr-CH"/>
          </w:rPr>
          <w:fldChar w:fldCharType="begin"/>
        </w:r>
        <w:r w:rsidRPr="00907E45">
          <w:rPr>
            <w:noProof/>
            <w:webHidden/>
            <w:szCs w:val="28"/>
            <w:rtl/>
            <w:lang w:val="fr-CH"/>
          </w:rPr>
          <w:instrText xml:space="preserve"> </w:instrText>
        </w:r>
        <w:r w:rsidRPr="00907E45">
          <w:rPr>
            <w:noProof/>
            <w:webHidden/>
            <w:szCs w:val="28"/>
            <w:lang w:val="fr-CH"/>
          </w:rPr>
          <w:instrText>PAGEREF</w:instrText>
        </w:r>
        <w:r w:rsidRPr="00907E45">
          <w:rPr>
            <w:noProof/>
            <w:webHidden/>
            <w:szCs w:val="28"/>
            <w:rtl/>
            <w:lang w:val="fr-CH"/>
          </w:rPr>
          <w:instrText xml:space="preserve"> _</w:instrText>
        </w:r>
        <w:r w:rsidRPr="00907E45">
          <w:rPr>
            <w:noProof/>
            <w:webHidden/>
            <w:szCs w:val="28"/>
            <w:lang w:val="fr-CH"/>
          </w:rPr>
          <w:instrText>Toc485376852 \h</w:instrText>
        </w:r>
        <w:r w:rsidRPr="00907E45">
          <w:rPr>
            <w:noProof/>
            <w:webHidden/>
            <w:szCs w:val="28"/>
            <w:rtl/>
            <w:lang w:val="fr-CH"/>
          </w:rPr>
          <w:instrText xml:space="preserve"> </w:instrText>
        </w:r>
        <w:r w:rsidRPr="00907E45">
          <w:rPr>
            <w:noProof/>
            <w:webHidden/>
            <w:szCs w:val="28"/>
            <w:rtl/>
            <w:lang w:val="fr-CH"/>
          </w:rPr>
        </w:r>
        <w:r w:rsidRPr="00907E45">
          <w:rPr>
            <w:noProof/>
            <w:webHidden/>
            <w:szCs w:val="28"/>
            <w:rtl/>
            <w:lang w:val="fr-CH"/>
          </w:rPr>
          <w:fldChar w:fldCharType="separate"/>
        </w:r>
        <w:r w:rsidR="00D6794F">
          <w:rPr>
            <w:noProof/>
            <w:webHidden/>
            <w:szCs w:val="28"/>
            <w:rtl/>
            <w:lang w:val="fr-CH"/>
          </w:rPr>
          <w:t>1</w:t>
        </w:r>
        <w:r w:rsidRPr="00907E45">
          <w:rPr>
            <w:noProof/>
            <w:webHidden/>
            <w:szCs w:val="28"/>
            <w:rtl/>
            <w:lang w:val="fr-CH"/>
          </w:rPr>
          <w:fldChar w:fldCharType="end"/>
        </w:r>
      </w:hyperlink>
    </w:p>
    <w:p w:rsidR="00907E45" w:rsidRPr="00907E45" w:rsidRDefault="00907E45" w:rsidP="00907E45">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lang w:val="fr-CH"/>
        </w:rPr>
        <w:tab/>
      </w:r>
      <w:r>
        <w:rPr>
          <w:noProof/>
          <w:szCs w:val="28"/>
          <w:lang w:val="fr-CH"/>
        </w:rPr>
        <w:tab/>
      </w:r>
      <w:r>
        <w:rPr>
          <w:noProof/>
          <w:szCs w:val="28"/>
          <w:lang w:val="fr-CH"/>
        </w:rPr>
        <w:tab/>
      </w:r>
      <w:hyperlink w:anchor="_Toc485376853" w:history="1">
        <w:r w:rsidRPr="00907E45">
          <w:rPr>
            <w:noProof/>
            <w:szCs w:val="28"/>
            <w:rtl/>
            <w:lang w:val="fr-CH"/>
          </w:rPr>
          <w:t>جيم</w:t>
        </w:r>
        <w:r>
          <w:rPr>
            <w:noProof/>
            <w:szCs w:val="28"/>
            <w:rtl/>
            <w:lang w:val="fr-CH" w:bidi="ar-DZ"/>
          </w:rPr>
          <w:tab/>
        </w:r>
        <w:r w:rsidRPr="00907E45">
          <w:rPr>
            <w:noProof/>
            <w:szCs w:val="28"/>
            <w:rtl/>
            <w:lang w:val="fr-CH"/>
          </w:rPr>
          <w:t>-</w:t>
        </w:r>
        <w:r w:rsidRPr="00907E45">
          <w:rPr>
            <w:noProof/>
            <w:szCs w:val="28"/>
            <w:rtl/>
            <w:lang w:val="fr-CH"/>
          </w:rPr>
          <w:tab/>
          <w:t>العضوية والحضور</w:t>
        </w:r>
        <w:r w:rsidRPr="00907E45">
          <w:rPr>
            <w:noProof/>
            <w:webHidden/>
            <w:szCs w:val="28"/>
            <w:rtl/>
            <w:lang w:val="fr-CH"/>
          </w:rPr>
          <w:tab/>
        </w:r>
        <w:r>
          <w:rPr>
            <w:noProof/>
            <w:webHidden/>
            <w:szCs w:val="28"/>
            <w:rtl/>
            <w:lang w:val="fr-CH"/>
          </w:rPr>
          <w:tab/>
        </w:r>
        <w:r w:rsidRPr="00907E45">
          <w:rPr>
            <w:noProof/>
            <w:webHidden/>
            <w:szCs w:val="28"/>
            <w:rtl/>
            <w:lang w:val="fr-CH"/>
          </w:rPr>
          <w:fldChar w:fldCharType="begin"/>
        </w:r>
        <w:r w:rsidRPr="00907E45">
          <w:rPr>
            <w:noProof/>
            <w:webHidden/>
            <w:szCs w:val="28"/>
            <w:rtl/>
            <w:lang w:val="fr-CH"/>
          </w:rPr>
          <w:instrText xml:space="preserve"> </w:instrText>
        </w:r>
        <w:r w:rsidRPr="00907E45">
          <w:rPr>
            <w:noProof/>
            <w:webHidden/>
            <w:szCs w:val="28"/>
            <w:lang w:val="fr-CH"/>
          </w:rPr>
          <w:instrText>PAGEREF</w:instrText>
        </w:r>
        <w:r w:rsidRPr="00907E45">
          <w:rPr>
            <w:noProof/>
            <w:webHidden/>
            <w:szCs w:val="28"/>
            <w:rtl/>
            <w:lang w:val="fr-CH"/>
          </w:rPr>
          <w:instrText xml:space="preserve"> _</w:instrText>
        </w:r>
        <w:r w:rsidRPr="00907E45">
          <w:rPr>
            <w:noProof/>
            <w:webHidden/>
            <w:szCs w:val="28"/>
            <w:lang w:val="fr-CH"/>
          </w:rPr>
          <w:instrText>Toc485376853 \h</w:instrText>
        </w:r>
        <w:r w:rsidRPr="00907E45">
          <w:rPr>
            <w:noProof/>
            <w:webHidden/>
            <w:szCs w:val="28"/>
            <w:rtl/>
            <w:lang w:val="fr-CH"/>
          </w:rPr>
          <w:instrText xml:space="preserve"> </w:instrText>
        </w:r>
        <w:r w:rsidRPr="00907E45">
          <w:rPr>
            <w:noProof/>
            <w:webHidden/>
            <w:szCs w:val="28"/>
            <w:rtl/>
            <w:lang w:val="fr-CH"/>
          </w:rPr>
        </w:r>
        <w:r w:rsidRPr="00907E45">
          <w:rPr>
            <w:noProof/>
            <w:webHidden/>
            <w:szCs w:val="28"/>
            <w:rtl/>
            <w:lang w:val="fr-CH"/>
          </w:rPr>
          <w:fldChar w:fldCharType="separate"/>
        </w:r>
        <w:r w:rsidR="00D6794F">
          <w:rPr>
            <w:noProof/>
            <w:webHidden/>
            <w:szCs w:val="28"/>
            <w:rtl/>
            <w:lang w:val="fr-CH"/>
          </w:rPr>
          <w:t>1</w:t>
        </w:r>
        <w:r w:rsidRPr="00907E45">
          <w:rPr>
            <w:noProof/>
            <w:webHidden/>
            <w:szCs w:val="28"/>
            <w:rtl/>
            <w:lang w:val="fr-CH"/>
          </w:rPr>
          <w:fldChar w:fldCharType="end"/>
        </w:r>
      </w:hyperlink>
    </w:p>
    <w:p w:rsidR="00907E45" w:rsidRPr="00907E45" w:rsidRDefault="00907E45" w:rsidP="00907E45">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lang w:val="fr-CH"/>
        </w:rPr>
        <w:tab/>
      </w:r>
      <w:r>
        <w:rPr>
          <w:noProof/>
          <w:szCs w:val="28"/>
          <w:lang w:val="fr-CH"/>
        </w:rPr>
        <w:tab/>
      </w:r>
      <w:r>
        <w:rPr>
          <w:noProof/>
          <w:szCs w:val="28"/>
          <w:lang w:val="fr-CH"/>
        </w:rPr>
        <w:tab/>
      </w:r>
      <w:hyperlink w:anchor="_Toc485376854" w:history="1">
        <w:r w:rsidRPr="00907E45">
          <w:rPr>
            <w:noProof/>
            <w:szCs w:val="28"/>
            <w:rtl/>
            <w:lang w:val="fr-CH"/>
          </w:rPr>
          <w:t>دال</w:t>
        </w:r>
        <w:r>
          <w:rPr>
            <w:noProof/>
            <w:szCs w:val="28"/>
            <w:rtl/>
            <w:lang w:val="fr-CH" w:bidi="ar-DZ"/>
          </w:rPr>
          <w:tab/>
        </w:r>
        <w:r w:rsidRPr="00907E45">
          <w:rPr>
            <w:noProof/>
            <w:szCs w:val="28"/>
            <w:rtl/>
            <w:lang w:val="fr-CH"/>
          </w:rPr>
          <w:t>-</w:t>
        </w:r>
        <w:r w:rsidRPr="00907E45">
          <w:rPr>
            <w:noProof/>
            <w:szCs w:val="28"/>
            <w:rtl/>
            <w:lang w:val="fr-CH"/>
          </w:rPr>
          <w:tab/>
          <w:t>الاجتماعات المقبلة للجنة</w:t>
        </w:r>
        <w:r w:rsidRPr="00907E45">
          <w:rPr>
            <w:noProof/>
            <w:webHidden/>
            <w:szCs w:val="28"/>
            <w:rtl/>
            <w:lang w:val="fr-CH"/>
          </w:rPr>
          <w:tab/>
        </w:r>
        <w:r>
          <w:rPr>
            <w:noProof/>
            <w:webHidden/>
            <w:szCs w:val="28"/>
            <w:rtl/>
            <w:lang w:val="fr-CH"/>
          </w:rPr>
          <w:tab/>
        </w:r>
        <w:r w:rsidRPr="00907E45">
          <w:rPr>
            <w:noProof/>
            <w:webHidden/>
            <w:szCs w:val="28"/>
            <w:rtl/>
            <w:lang w:val="fr-CH"/>
          </w:rPr>
          <w:fldChar w:fldCharType="begin"/>
        </w:r>
        <w:r w:rsidRPr="00907E45">
          <w:rPr>
            <w:noProof/>
            <w:webHidden/>
            <w:szCs w:val="28"/>
            <w:rtl/>
            <w:lang w:val="fr-CH"/>
          </w:rPr>
          <w:instrText xml:space="preserve"> </w:instrText>
        </w:r>
        <w:r w:rsidRPr="00907E45">
          <w:rPr>
            <w:noProof/>
            <w:webHidden/>
            <w:szCs w:val="28"/>
            <w:lang w:val="fr-CH"/>
          </w:rPr>
          <w:instrText>PAGEREF</w:instrText>
        </w:r>
        <w:r w:rsidRPr="00907E45">
          <w:rPr>
            <w:noProof/>
            <w:webHidden/>
            <w:szCs w:val="28"/>
            <w:rtl/>
            <w:lang w:val="fr-CH"/>
          </w:rPr>
          <w:instrText xml:space="preserve"> _</w:instrText>
        </w:r>
        <w:r w:rsidRPr="00907E45">
          <w:rPr>
            <w:noProof/>
            <w:webHidden/>
            <w:szCs w:val="28"/>
            <w:lang w:val="fr-CH"/>
          </w:rPr>
          <w:instrText>Toc485376854 \h</w:instrText>
        </w:r>
        <w:r w:rsidRPr="00907E45">
          <w:rPr>
            <w:noProof/>
            <w:webHidden/>
            <w:szCs w:val="28"/>
            <w:rtl/>
            <w:lang w:val="fr-CH"/>
          </w:rPr>
          <w:instrText xml:space="preserve"> </w:instrText>
        </w:r>
        <w:r w:rsidRPr="00907E45">
          <w:rPr>
            <w:noProof/>
            <w:webHidden/>
            <w:szCs w:val="28"/>
            <w:rtl/>
            <w:lang w:val="fr-CH"/>
          </w:rPr>
        </w:r>
        <w:r w:rsidRPr="00907E45">
          <w:rPr>
            <w:noProof/>
            <w:webHidden/>
            <w:szCs w:val="28"/>
            <w:rtl/>
            <w:lang w:val="fr-CH"/>
          </w:rPr>
          <w:fldChar w:fldCharType="separate"/>
        </w:r>
        <w:r w:rsidR="00D6794F">
          <w:rPr>
            <w:noProof/>
            <w:webHidden/>
            <w:szCs w:val="28"/>
            <w:rtl/>
            <w:lang w:val="fr-CH"/>
          </w:rPr>
          <w:t>2</w:t>
        </w:r>
        <w:r w:rsidRPr="00907E45">
          <w:rPr>
            <w:noProof/>
            <w:webHidden/>
            <w:szCs w:val="28"/>
            <w:rtl/>
            <w:lang w:val="fr-CH"/>
          </w:rPr>
          <w:fldChar w:fldCharType="end"/>
        </w:r>
      </w:hyperlink>
    </w:p>
    <w:p w:rsidR="00907E45" w:rsidRDefault="00907E45" w:rsidP="00907E45">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lang w:val="fr-CH"/>
        </w:rPr>
        <w:tab/>
      </w:r>
      <w:r>
        <w:rPr>
          <w:noProof/>
          <w:szCs w:val="28"/>
          <w:lang w:val="fr-CH"/>
        </w:rPr>
        <w:tab/>
      </w:r>
      <w:r>
        <w:rPr>
          <w:noProof/>
          <w:szCs w:val="28"/>
          <w:lang w:val="fr-CH"/>
        </w:rPr>
        <w:tab/>
      </w:r>
      <w:hyperlink w:anchor="_Toc485376855" w:history="1">
        <w:r w:rsidRPr="00907E45">
          <w:rPr>
            <w:noProof/>
            <w:szCs w:val="28"/>
            <w:rtl/>
            <w:lang w:val="fr-CH"/>
          </w:rPr>
          <w:t>هاء</w:t>
        </w:r>
        <w:r>
          <w:rPr>
            <w:noProof/>
            <w:szCs w:val="28"/>
            <w:rtl/>
            <w:lang w:val="fr-CH" w:bidi="ar-DZ"/>
          </w:rPr>
          <w:tab/>
        </w:r>
        <w:r w:rsidRPr="00907E45">
          <w:rPr>
            <w:noProof/>
            <w:szCs w:val="28"/>
            <w:rtl/>
            <w:lang w:val="fr-CH"/>
          </w:rPr>
          <w:t>-</w:t>
        </w:r>
        <w:r w:rsidRPr="00907E45">
          <w:rPr>
            <w:noProof/>
            <w:szCs w:val="28"/>
            <w:rtl/>
            <w:lang w:val="fr-CH"/>
          </w:rPr>
          <w:tab/>
          <w:t>المشاركة في الاجتماع الثامن والعشرين لرؤساء هيئات معاهدات حقوق الإنسان</w:t>
        </w:r>
        <w:r w:rsidRPr="00907E45">
          <w:rPr>
            <w:rFonts w:cs="Times New Roman" w:hint="cs"/>
            <w:noProof/>
            <w:szCs w:val="28"/>
            <w:rtl/>
            <w:lang w:val="fr-CH"/>
          </w:rPr>
          <w:t>‬</w:t>
        </w:r>
        <w:r>
          <w:rPr>
            <w:rFonts w:cs="Times New Roman"/>
            <w:noProof/>
            <w:szCs w:val="28"/>
            <w:rtl/>
            <w:lang w:val="fr-CH"/>
          </w:rPr>
          <w:tab/>
        </w:r>
        <w:r w:rsidRPr="00907E45">
          <w:rPr>
            <w:noProof/>
            <w:webHidden/>
            <w:szCs w:val="28"/>
            <w:rtl/>
            <w:lang w:val="fr-CH"/>
          </w:rPr>
          <w:tab/>
        </w:r>
        <w:r w:rsidRPr="00907E45">
          <w:rPr>
            <w:noProof/>
            <w:webHidden/>
            <w:szCs w:val="28"/>
            <w:rtl/>
            <w:lang w:val="fr-CH"/>
          </w:rPr>
          <w:fldChar w:fldCharType="begin"/>
        </w:r>
        <w:r w:rsidRPr="00907E45">
          <w:rPr>
            <w:noProof/>
            <w:webHidden/>
            <w:szCs w:val="28"/>
            <w:rtl/>
            <w:lang w:val="fr-CH"/>
          </w:rPr>
          <w:instrText xml:space="preserve"> </w:instrText>
        </w:r>
        <w:r w:rsidRPr="00907E45">
          <w:rPr>
            <w:noProof/>
            <w:webHidden/>
            <w:szCs w:val="28"/>
            <w:lang w:val="fr-CH"/>
          </w:rPr>
          <w:instrText>PAGEREF</w:instrText>
        </w:r>
        <w:r w:rsidRPr="00907E45">
          <w:rPr>
            <w:noProof/>
            <w:webHidden/>
            <w:szCs w:val="28"/>
            <w:rtl/>
            <w:lang w:val="fr-CH"/>
          </w:rPr>
          <w:instrText xml:space="preserve"> _</w:instrText>
        </w:r>
        <w:r w:rsidRPr="00907E45">
          <w:rPr>
            <w:noProof/>
            <w:webHidden/>
            <w:szCs w:val="28"/>
            <w:lang w:val="fr-CH"/>
          </w:rPr>
          <w:instrText>Toc485376855 \h</w:instrText>
        </w:r>
        <w:r w:rsidRPr="00907E45">
          <w:rPr>
            <w:noProof/>
            <w:webHidden/>
            <w:szCs w:val="28"/>
            <w:rtl/>
            <w:lang w:val="fr-CH"/>
          </w:rPr>
          <w:instrText xml:space="preserve"> </w:instrText>
        </w:r>
        <w:r w:rsidRPr="00907E45">
          <w:rPr>
            <w:noProof/>
            <w:webHidden/>
            <w:szCs w:val="28"/>
            <w:rtl/>
            <w:lang w:val="fr-CH"/>
          </w:rPr>
        </w:r>
        <w:r w:rsidRPr="00907E45">
          <w:rPr>
            <w:noProof/>
            <w:webHidden/>
            <w:szCs w:val="28"/>
            <w:rtl/>
            <w:lang w:val="fr-CH"/>
          </w:rPr>
          <w:fldChar w:fldCharType="separate"/>
        </w:r>
        <w:r w:rsidR="00D6794F">
          <w:rPr>
            <w:noProof/>
            <w:webHidden/>
            <w:szCs w:val="28"/>
            <w:rtl/>
            <w:lang w:val="fr-CH"/>
          </w:rPr>
          <w:t>2</w:t>
        </w:r>
        <w:r w:rsidRPr="00907E45">
          <w:rPr>
            <w:noProof/>
            <w:webHidden/>
            <w:szCs w:val="28"/>
            <w:rtl/>
            <w:lang w:val="fr-CH"/>
          </w:rPr>
          <w:fldChar w:fldCharType="end"/>
        </w:r>
      </w:hyperlink>
    </w:p>
    <w:p w:rsidR="00FD75A5" w:rsidRPr="00907E45" w:rsidRDefault="00FD75A5" w:rsidP="00FD75A5">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sidRPr="00FD75A5">
        <w:rPr>
          <w:noProof/>
          <w:szCs w:val="28"/>
          <w:rtl/>
          <w:lang w:val="fr-CH"/>
        </w:rPr>
        <w:tab/>
        <w:t>واو</w:t>
      </w:r>
      <w:r>
        <w:rPr>
          <w:noProof/>
          <w:szCs w:val="28"/>
          <w:rtl/>
          <w:lang w:val="fr-CH"/>
        </w:rPr>
        <w:tab/>
      </w:r>
      <w:r w:rsidRPr="00FD75A5">
        <w:rPr>
          <w:noProof/>
          <w:szCs w:val="28"/>
          <w:rtl/>
          <w:lang w:val="fr-CH"/>
        </w:rPr>
        <w:t>-</w:t>
      </w:r>
      <w:r w:rsidRPr="00FD75A5">
        <w:rPr>
          <w:noProof/>
          <w:szCs w:val="28"/>
          <w:rtl/>
          <w:lang w:val="fr-CH"/>
        </w:rPr>
        <w:tab/>
        <w:t>التعليقات العامة وأيام المناقشة العامة</w:t>
      </w:r>
      <w:r>
        <w:rPr>
          <w:noProof/>
          <w:szCs w:val="28"/>
          <w:rtl/>
          <w:lang w:val="fr-CH"/>
        </w:rPr>
        <w:tab/>
      </w:r>
      <w:r>
        <w:rPr>
          <w:noProof/>
          <w:szCs w:val="28"/>
          <w:rtl/>
          <w:lang w:val="fr-CH"/>
        </w:rPr>
        <w:tab/>
      </w:r>
      <w:r>
        <w:rPr>
          <w:rFonts w:hint="cs"/>
          <w:noProof/>
          <w:szCs w:val="28"/>
          <w:rtl/>
          <w:lang w:val="fr-CH"/>
        </w:rPr>
        <w:t>2</w:t>
      </w:r>
    </w:p>
    <w:p w:rsidR="00907E45" w:rsidRPr="00907E45" w:rsidRDefault="00907E45" w:rsidP="00907E45">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lang w:val="fr-CH"/>
        </w:rPr>
        <w:tab/>
      </w:r>
      <w:r>
        <w:rPr>
          <w:noProof/>
          <w:szCs w:val="28"/>
          <w:lang w:val="fr-CH"/>
        </w:rPr>
        <w:tab/>
      </w:r>
      <w:r>
        <w:rPr>
          <w:noProof/>
          <w:szCs w:val="28"/>
          <w:lang w:val="fr-CH"/>
        </w:rPr>
        <w:tab/>
      </w:r>
      <w:hyperlink w:anchor="_Toc485376856" w:history="1">
        <w:r w:rsidRPr="00907E45">
          <w:rPr>
            <w:noProof/>
            <w:szCs w:val="28"/>
            <w:rtl/>
            <w:lang w:val="fr-CH"/>
          </w:rPr>
          <w:t>زاي</w:t>
        </w:r>
        <w:r>
          <w:rPr>
            <w:noProof/>
            <w:szCs w:val="28"/>
            <w:rtl/>
            <w:lang w:val="fr-CH" w:bidi="ar-DZ"/>
          </w:rPr>
          <w:tab/>
        </w:r>
        <w:r w:rsidRPr="00907E45">
          <w:rPr>
            <w:noProof/>
            <w:szCs w:val="28"/>
            <w:rtl/>
            <w:lang w:val="fr-CH"/>
          </w:rPr>
          <w:t>-</w:t>
        </w:r>
        <w:r w:rsidRPr="00907E45">
          <w:rPr>
            <w:noProof/>
            <w:szCs w:val="28"/>
            <w:rtl/>
            <w:lang w:val="fr-CH"/>
          </w:rPr>
          <w:tab/>
          <w:t>الترويج للاتفاقية</w:t>
        </w:r>
        <w:r w:rsidRPr="00907E45">
          <w:rPr>
            <w:noProof/>
            <w:webHidden/>
            <w:szCs w:val="28"/>
            <w:rtl/>
            <w:lang w:val="fr-CH"/>
          </w:rPr>
          <w:tab/>
        </w:r>
        <w:r>
          <w:rPr>
            <w:noProof/>
            <w:webHidden/>
            <w:szCs w:val="28"/>
            <w:rtl/>
            <w:lang w:val="fr-CH"/>
          </w:rPr>
          <w:tab/>
        </w:r>
        <w:r w:rsidRPr="00907E45">
          <w:rPr>
            <w:noProof/>
            <w:webHidden/>
            <w:szCs w:val="28"/>
            <w:rtl/>
            <w:lang w:val="fr-CH"/>
          </w:rPr>
          <w:fldChar w:fldCharType="begin"/>
        </w:r>
        <w:r w:rsidRPr="00907E45">
          <w:rPr>
            <w:noProof/>
            <w:webHidden/>
            <w:szCs w:val="28"/>
            <w:rtl/>
            <w:lang w:val="fr-CH"/>
          </w:rPr>
          <w:instrText xml:space="preserve"> </w:instrText>
        </w:r>
        <w:r w:rsidRPr="00907E45">
          <w:rPr>
            <w:noProof/>
            <w:webHidden/>
            <w:szCs w:val="28"/>
            <w:lang w:val="fr-CH"/>
          </w:rPr>
          <w:instrText>PAGEREF</w:instrText>
        </w:r>
        <w:r w:rsidRPr="00907E45">
          <w:rPr>
            <w:noProof/>
            <w:webHidden/>
            <w:szCs w:val="28"/>
            <w:rtl/>
            <w:lang w:val="fr-CH"/>
          </w:rPr>
          <w:instrText xml:space="preserve"> _</w:instrText>
        </w:r>
        <w:r w:rsidRPr="00907E45">
          <w:rPr>
            <w:noProof/>
            <w:webHidden/>
            <w:szCs w:val="28"/>
            <w:lang w:val="fr-CH"/>
          </w:rPr>
          <w:instrText>Toc485376856 \h</w:instrText>
        </w:r>
        <w:r w:rsidRPr="00907E45">
          <w:rPr>
            <w:noProof/>
            <w:webHidden/>
            <w:szCs w:val="28"/>
            <w:rtl/>
            <w:lang w:val="fr-CH"/>
          </w:rPr>
          <w:instrText xml:space="preserve"> </w:instrText>
        </w:r>
        <w:r w:rsidRPr="00907E45">
          <w:rPr>
            <w:noProof/>
            <w:webHidden/>
            <w:szCs w:val="28"/>
            <w:rtl/>
            <w:lang w:val="fr-CH"/>
          </w:rPr>
        </w:r>
        <w:r w:rsidRPr="00907E45">
          <w:rPr>
            <w:noProof/>
            <w:webHidden/>
            <w:szCs w:val="28"/>
            <w:rtl/>
            <w:lang w:val="fr-CH"/>
          </w:rPr>
          <w:fldChar w:fldCharType="separate"/>
        </w:r>
        <w:r w:rsidR="00D6794F">
          <w:rPr>
            <w:noProof/>
            <w:webHidden/>
            <w:szCs w:val="28"/>
            <w:rtl/>
            <w:lang w:val="fr-CH"/>
          </w:rPr>
          <w:t>3</w:t>
        </w:r>
        <w:r w:rsidRPr="00907E45">
          <w:rPr>
            <w:noProof/>
            <w:webHidden/>
            <w:szCs w:val="28"/>
            <w:rtl/>
            <w:lang w:val="fr-CH"/>
          </w:rPr>
          <w:fldChar w:fldCharType="end"/>
        </w:r>
      </w:hyperlink>
    </w:p>
    <w:p w:rsidR="00907E45" w:rsidRPr="00907E45" w:rsidRDefault="00907E45" w:rsidP="00907E45">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lang w:val="fr-CH"/>
        </w:rPr>
        <w:tab/>
      </w:r>
      <w:r>
        <w:rPr>
          <w:noProof/>
          <w:szCs w:val="28"/>
          <w:lang w:val="fr-CH"/>
        </w:rPr>
        <w:tab/>
      </w:r>
      <w:r>
        <w:rPr>
          <w:noProof/>
          <w:szCs w:val="28"/>
          <w:lang w:val="fr-CH"/>
        </w:rPr>
        <w:tab/>
      </w:r>
      <w:hyperlink w:anchor="_Toc485376857" w:history="1">
        <w:r w:rsidRPr="00907E45">
          <w:rPr>
            <w:noProof/>
            <w:szCs w:val="28"/>
            <w:rtl/>
            <w:lang w:val="fr-CH"/>
          </w:rPr>
          <w:t>حاء</w:t>
        </w:r>
        <w:r>
          <w:rPr>
            <w:noProof/>
            <w:szCs w:val="28"/>
            <w:rtl/>
            <w:lang w:val="fr-CH" w:bidi="ar-DZ"/>
          </w:rPr>
          <w:tab/>
        </w:r>
        <w:r w:rsidRPr="00907E45">
          <w:rPr>
            <w:noProof/>
            <w:szCs w:val="28"/>
            <w:rtl/>
            <w:lang w:val="fr-CH"/>
          </w:rPr>
          <w:t>-</w:t>
        </w:r>
        <w:r w:rsidRPr="00907E45">
          <w:rPr>
            <w:noProof/>
            <w:szCs w:val="28"/>
            <w:rtl/>
            <w:lang w:val="fr-CH"/>
          </w:rPr>
          <w:tab/>
          <w:t>الاجتماع مع الدول الأطراف</w:t>
        </w:r>
        <w:r w:rsidRPr="00907E45">
          <w:rPr>
            <w:noProof/>
            <w:webHidden/>
            <w:szCs w:val="28"/>
            <w:rtl/>
            <w:lang w:val="fr-CH"/>
          </w:rPr>
          <w:tab/>
        </w:r>
        <w:r>
          <w:rPr>
            <w:noProof/>
            <w:webHidden/>
            <w:szCs w:val="28"/>
            <w:rtl/>
            <w:lang w:val="fr-CH"/>
          </w:rPr>
          <w:tab/>
        </w:r>
        <w:r w:rsidRPr="00907E45">
          <w:rPr>
            <w:noProof/>
            <w:webHidden/>
            <w:szCs w:val="28"/>
            <w:rtl/>
            <w:lang w:val="fr-CH"/>
          </w:rPr>
          <w:fldChar w:fldCharType="begin"/>
        </w:r>
        <w:r w:rsidRPr="00907E45">
          <w:rPr>
            <w:noProof/>
            <w:webHidden/>
            <w:szCs w:val="28"/>
            <w:rtl/>
            <w:lang w:val="fr-CH"/>
          </w:rPr>
          <w:instrText xml:space="preserve"> </w:instrText>
        </w:r>
        <w:r w:rsidRPr="00907E45">
          <w:rPr>
            <w:noProof/>
            <w:webHidden/>
            <w:szCs w:val="28"/>
            <w:lang w:val="fr-CH"/>
          </w:rPr>
          <w:instrText>PAGEREF</w:instrText>
        </w:r>
        <w:r w:rsidRPr="00907E45">
          <w:rPr>
            <w:noProof/>
            <w:webHidden/>
            <w:szCs w:val="28"/>
            <w:rtl/>
            <w:lang w:val="fr-CH"/>
          </w:rPr>
          <w:instrText xml:space="preserve"> _</w:instrText>
        </w:r>
        <w:r w:rsidRPr="00907E45">
          <w:rPr>
            <w:noProof/>
            <w:webHidden/>
            <w:szCs w:val="28"/>
            <w:lang w:val="fr-CH"/>
          </w:rPr>
          <w:instrText>Toc485376857 \h</w:instrText>
        </w:r>
        <w:r w:rsidRPr="00907E45">
          <w:rPr>
            <w:noProof/>
            <w:webHidden/>
            <w:szCs w:val="28"/>
            <w:rtl/>
            <w:lang w:val="fr-CH"/>
          </w:rPr>
          <w:instrText xml:space="preserve"> </w:instrText>
        </w:r>
        <w:r w:rsidRPr="00907E45">
          <w:rPr>
            <w:noProof/>
            <w:webHidden/>
            <w:szCs w:val="28"/>
            <w:rtl/>
            <w:lang w:val="fr-CH"/>
          </w:rPr>
        </w:r>
        <w:r w:rsidRPr="00907E45">
          <w:rPr>
            <w:noProof/>
            <w:webHidden/>
            <w:szCs w:val="28"/>
            <w:rtl/>
            <w:lang w:val="fr-CH"/>
          </w:rPr>
          <w:fldChar w:fldCharType="separate"/>
        </w:r>
        <w:r w:rsidR="00D6794F">
          <w:rPr>
            <w:noProof/>
            <w:webHidden/>
            <w:szCs w:val="28"/>
            <w:rtl/>
            <w:lang w:val="fr-CH"/>
          </w:rPr>
          <w:t>8</w:t>
        </w:r>
        <w:r w:rsidRPr="00907E45">
          <w:rPr>
            <w:noProof/>
            <w:webHidden/>
            <w:szCs w:val="28"/>
            <w:rtl/>
            <w:lang w:val="fr-CH"/>
          </w:rPr>
          <w:fldChar w:fldCharType="end"/>
        </w:r>
      </w:hyperlink>
    </w:p>
    <w:p w:rsidR="00907E45" w:rsidRPr="00907E45" w:rsidRDefault="00907E45" w:rsidP="00907E45">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noProof/>
          <w:szCs w:val="28"/>
          <w:lang w:val="fr-CH"/>
        </w:rPr>
        <w:tab/>
      </w:r>
      <w:r>
        <w:rPr>
          <w:noProof/>
          <w:szCs w:val="28"/>
          <w:lang w:val="fr-CH"/>
        </w:rPr>
        <w:tab/>
      </w:r>
      <w:r>
        <w:rPr>
          <w:noProof/>
          <w:szCs w:val="28"/>
          <w:lang w:val="fr-CH"/>
        </w:rPr>
        <w:tab/>
      </w:r>
      <w:hyperlink w:anchor="_Toc485376858" w:history="1">
        <w:r w:rsidRPr="00907E45">
          <w:rPr>
            <w:noProof/>
            <w:szCs w:val="28"/>
            <w:rtl/>
            <w:lang w:val="fr-CH"/>
          </w:rPr>
          <w:t>طاء</w:t>
        </w:r>
        <w:r>
          <w:rPr>
            <w:noProof/>
            <w:szCs w:val="28"/>
            <w:rtl/>
            <w:lang w:val="fr-CH" w:bidi="ar-DZ"/>
          </w:rPr>
          <w:tab/>
        </w:r>
        <w:r w:rsidRPr="00907E45">
          <w:rPr>
            <w:noProof/>
            <w:szCs w:val="28"/>
            <w:rtl/>
            <w:lang w:val="fr-CH"/>
          </w:rPr>
          <w:t>-</w:t>
        </w:r>
        <w:r w:rsidRPr="00907E45">
          <w:rPr>
            <w:noProof/>
            <w:szCs w:val="28"/>
            <w:rtl/>
            <w:lang w:val="fr-CH"/>
          </w:rPr>
          <w:tab/>
          <w:t>اعتماد التقرير</w:t>
        </w:r>
        <w:r w:rsidRPr="00907E45">
          <w:rPr>
            <w:noProof/>
            <w:webHidden/>
            <w:szCs w:val="28"/>
            <w:rtl/>
            <w:lang w:val="fr-CH"/>
          </w:rPr>
          <w:tab/>
        </w:r>
        <w:r>
          <w:rPr>
            <w:noProof/>
            <w:webHidden/>
            <w:szCs w:val="28"/>
            <w:rtl/>
            <w:lang w:val="fr-CH"/>
          </w:rPr>
          <w:tab/>
        </w:r>
        <w:r w:rsidRPr="00907E45">
          <w:rPr>
            <w:noProof/>
            <w:webHidden/>
            <w:szCs w:val="28"/>
            <w:rtl/>
            <w:lang w:val="fr-CH"/>
          </w:rPr>
          <w:fldChar w:fldCharType="begin"/>
        </w:r>
        <w:r w:rsidRPr="00907E45">
          <w:rPr>
            <w:noProof/>
            <w:webHidden/>
            <w:szCs w:val="28"/>
            <w:rtl/>
            <w:lang w:val="fr-CH"/>
          </w:rPr>
          <w:instrText xml:space="preserve"> </w:instrText>
        </w:r>
        <w:r w:rsidRPr="00907E45">
          <w:rPr>
            <w:noProof/>
            <w:webHidden/>
            <w:szCs w:val="28"/>
            <w:lang w:val="fr-CH"/>
          </w:rPr>
          <w:instrText>PAGEREF</w:instrText>
        </w:r>
        <w:r w:rsidRPr="00907E45">
          <w:rPr>
            <w:noProof/>
            <w:webHidden/>
            <w:szCs w:val="28"/>
            <w:rtl/>
            <w:lang w:val="fr-CH"/>
          </w:rPr>
          <w:instrText xml:space="preserve"> _</w:instrText>
        </w:r>
        <w:r w:rsidRPr="00907E45">
          <w:rPr>
            <w:noProof/>
            <w:webHidden/>
            <w:szCs w:val="28"/>
            <w:lang w:val="fr-CH"/>
          </w:rPr>
          <w:instrText>Toc485376858 \h</w:instrText>
        </w:r>
        <w:r w:rsidRPr="00907E45">
          <w:rPr>
            <w:noProof/>
            <w:webHidden/>
            <w:szCs w:val="28"/>
            <w:rtl/>
            <w:lang w:val="fr-CH"/>
          </w:rPr>
          <w:instrText xml:space="preserve"> </w:instrText>
        </w:r>
        <w:r w:rsidRPr="00907E45">
          <w:rPr>
            <w:noProof/>
            <w:webHidden/>
            <w:szCs w:val="28"/>
            <w:rtl/>
            <w:lang w:val="fr-CH"/>
          </w:rPr>
        </w:r>
        <w:r w:rsidRPr="00907E45">
          <w:rPr>
            <w:noProof/>
            <w:webHidden/>
            <w:szCs w:val="28"/>
            <w:rtl/>
            <w:lang w:val="fr-CH"/>
          </w:rPr>
          <w:fldChar w:fldCharType="separate"/>
        </w:r>
        <w:r w:rsidR="00D6794F">
          <w:rPr>
            <w:noProof/>
            <w:webHidden/>
            <w:szCs w:val="28"/>
            <w:rtl/>
            <w:lang w:val="fr-CH"/>
          </w:rPr>
          <w:t>9</w:t>
        </w:r>
        <w:r w:rsidRPr="00907E45">
          <w:rPr>
            <w:noProof/>
            <w:webHidden/>
            <w:szCs w:val="28"/>
            <w:rtl/>
            <w:lang w:val="fr-CH"/>
          </w:rPr>
          <w:fldChar w:fldCharType="end"/>
        </w:r>
      </w:hyperlink>
    </w:p>
    <w:p w:rsidR="00907E45" w:rsidRPr="00907E45" w:rsidRDefault="00907E45" w:rsidP="00907E45">
      <w:pPr>
        <w:tabs>
          <w:tab w:val="right" w:pos="1021"/>
          <w:tab w:val="left" w:pos="1077"/>
          <w:tab w:val="left" w:pos="1525"/>
          <w:tab w:val="left" w:pos="1842"/>
          <w:tab w:val="left" w:pos="2192"/>
          <w:tab w:val="left" w:leader="dot" w:pos="8787"/>
          <w:tab w:val="right" w:pos="9638"/>
        </w:tabs>
        <w:spacing w:after="120" w:line="360" w:lineRule="exact"/>
        <w:rPr>
          <w:noProof/>
          <w:szCs w:val="28"/>
          <w:rtl/>
          <w:lang w:val="fr-CH"/>
        </w:rPr>
      </w:pPr>
      <w:r>
        <w:rPr>
          <w:noProof/>
          <w:szCs w:val="28"/>
          <w:lang w:val="fr-CH"/>
        </w:rPr>
        <w:tab/>
      </w:r>
      <w:hyperlink w:anchor="_Toc485376859" w:history="1">
        <w:r w:rsidRPr="00907E45">
          <w:rPr>
            <w:noProof/>
            <w:szCs w:val="28"/>
            <w:rtl/>
            <w:lang w:val="fr-CH"/>
          </w:rPr>
          <w:t>ثانياً</w:t>
        </w:r>
        <w:r>
          <w:rPr>
            <w:noProof/>
            <w:szCs w:val="28"/>
            <w:rtl/>
            <w:lang w:val="fr-CH" w:bidi="ar-DZ"/>
          </w:rPr>
          <w:tab/>
        </w:r>
        <w:r w:rsidRPr="00907E45">
          <w:rPr>
            <w:noProof/>
            <w:szCs w:val="28"/>
            <w:rtl/>
            <w:lang w:val="fr-CH"/>
          </w:rPr>
          <w:t>-</w:t>
        </w:r>
        <w:r w:rsidRPr="00907E45">
          <w:rPr>
            <w:noProof/>
            <w:szCs w:val="28"/>
            <w:rtl/>
            <w:lang w:val="fr-CH"/>
          </w:rPr>
          <w:tab/>
          <w:t>أساليب العمل</w:t>
        </w:r>
        <w:r w:rsidRPr="00907E45">
          <w:rPr>
            <w:noProof/>
            <w:webHidden/>
            <w:szCs w:val="28"/>
            <w:rtl/>
            <w:lang w:val="fr-CH"/>
          </w:rPr>
          <w:tab/>
        </w:r>
        <w:r>
          <w:rPr>
            <w:noProof/>
            <w:webHidden/>
            <w:szCs w:val="28"/>
            <w:rtl/>
            <w:lang w:val="fr-CH"/>
          </w:rPr>
          <w:tab/>
        </w:r>
        <w:r w:rsidRPr="00907E45">
          <w:rPr>
            <w:noProof/>
            <w:webHidden/>
            <w:szCs w:val="28"/>
            <w:rtl/>
            <w:lang w:val="fr-CH"/>
          </w:rPr>
          <w:fldChar w:fldCharType="begin"/>
        </w:r>
        <w:r w:rsidRPr="00907E45">
          <w:rPr>
            <w:noProof/>
            <w:webHidden/>
            <w:szCs w:val="28"/>
            <w:rtl/>
            <w:lang w:val="fr-CH"/>
          </w:rPr>
          <w:instrText xml:space="preserve"> </w:instrText>
        </w:r>
        <w:r w:rsidRPr="00907E45">
          <w:rPr>
            <w:noProof/>
            <w:webHidden/>
            <w:szCs w:val="28"/>
            <w:lang w:val="fr-CH"/>
          </w:rPr>
          <w:instrText>PAGEREF</w:instrText>
        </w:r>
        <w:r w:rsidRPr="00907E45">
          <w:rPr>
            <w:noProof/>
            <w:webHidden/>
            <w:szCs w:val="28"/>
            <w:rtl/>
            <w:lang w:val="fr-CH"/>
          </w:rPr>
          <w:instrText xml:space="preserve"> _</w:instrText>
        </w:r>
        <w:r w:rsidRPr="00907E45">
          <w:rPr>
            <w:noProof/>
            <w:webHidden/>
            <w:szCs w:val="28"/>
            <w:lang w:val="fr-CH"/>
          </w:rPr>
          <w:instrText>Toc485376859 \h</w:instrText>
        </w:r>
        <w:r w:rsidRPr="00907E45">
          <w:rPr>
            <w:noProof/>
            <w:webHidden/>
            <w:szCs w:val="28"/>
            <w:rtl/>
            <w:lang w:val="fr-CH"/>
          </w:rPr>
          <w:instrText xml:space="preserve"> </w:instrText>
        </w:r>
        <w:r w:rsidRPr="00907E45">
          <w:rPr>
            <w:noProof/>
            <w:webHidden/>
            <w:szCs w:val="28"/>
            <w:rtl/>
            <w:lang w:val="fr-CH"/>
          </w:rPr>
        </w:r>
        <w:r w:rsidRPr="00907E45">
          <w:rPr>
            <w:noProof/>
            <w:webHidden/>
            <w:szCs w:val="28"/>
            <w:rtl/>
            <w:lang w:val="fr-CH"/>
          </w:rPr>
          <w:fldChar w:fldCharType="separate"/>
        </w:r>
        <w:r w:rsidR="00D6794F">
          <w:rPr>
            <w:noProof/>
            <w:webHidden/>
            <w:szCs w:val="28"/>
            <w:rtl/>
            <w:lang w:val="fr-CH"/>
          </w:rPr>
          <w:t>9</w:t>
        </w:r>
        <w:r w:rsidRPr="00907E45">
          <w:rPr>
            <w:noProof/>
            <w:webHidden/>
            <w:szCs w:val="28"/>
            <w:rtl/>
            <w:lang w:val="fr-CH"/>
          </w:rPr>
          <w:fldChar w:fldCharType="end"/>
        </w:r>
      </w:hyperlink>
    </w:p>
    <w:p w:rsidR="00907E45" w:rsidRPr="00907E45" w:rsidRDefault="00907E45" w:rsidP="00907E45">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noProof/>
          <w:szCs w:val="28"/>
          <w:lang w:val="fr-CH"/>
        </w:rPr>
        <w:tab/>
      </w:r>
      <w:hyperlink w:anchor="_Toc485376860" w:history="1">
        <w:r w:rsidRPr="00907E45">
          <w:rPr>
            <w:noProof/>
            <w:szCs w:val="28"/>
            <w:rtl/>
            <w:lang w:val="fr-CH"/>
          </w:rPr>
          <w:t>ثالثاً</w:t>
        </w:r>
        <w:r>
          <w:rPr>
            <w:noProof/>
            <w:szCs w:val="28"/>
            <w:rtl/>
            <w:lang w:val="fr-CH" w:bidi="ar-DZ"/>
          </w:rPr>
          <w:tab/>
        </w:r>
        <w:r w:rsidRPr="00907E45">
          <w:rPr>
            <w:noProof/>
            <w:szCs w:val="28"/>
            <w:rtl/>
            <w:lang w:val="fr-CH"/>
          </w:rPr>
          <w:t>-</w:t>
        </w:r>
        <w:r w:rsidRPr="00907E45">
          <w:rPr>
            <w:noProof/>
            <w:szCs w:val="28"/>
            <w:rtl/>
            <w:lang w:val="fr-CH"/>
          </w:rPr>
          <w:tab/>
          <w:t>التعاون مع الهيئات المعنية</w:t>
        </w:r>
        <w:r w:rsidRPr="00907E45">
          <w:rPr>
            <w:rFonts w:cs="Times New Roman" w:hint="cs"/>
            <w:noProof/>
            <w:szCs w:val="28"/>
            <w:rtl/>
            <w:lang w:val="fr-CH"/>
          </w:rPr>
          <w:t>‬</w:t>
        </w:r>
        <w:r w:rsidRPr="00907E45">
          <w:rPr>
            <w:noProof/>
            <w:webHidden/>
            <w:szCs w:val="28"/>
            <w:rtl/>
            <w:lang w:val="fr-CH"/>
          </w:rPr>
          <w:tab/>
        </w:r>
        <w:r>
          <w:rPr>
            <w:noProof/>
            <w:webHidden/>
            <w:szCs w:val="28"/>
            <w:rtl/>
            <w:lang w:val="fr-CH"/>
          </w:rPr>
          <w:tab/>
        </w:r>
        <w:r w:rsidRPr="00907E45">
          <w:rPr>
            <w:noProof/>
            <w:webHidden/>
            <w:szCs w:val="28"/>
            <w:rtl/>
            <w:lang w:val="fr-CH"/>
          </w:rPr>
          <w:fldChar w:fldCharType="begin"/>
        </w:r>
        <w:r w:rsidRPr="00907E45">
          <w:rPr>
            <w:noProof/>
            <w:webHidden/>
            <w:szCs w:val="28"/>
            <w:rtl/>
            <w:lang w:val="fr-CH"/>
          </w:rPr>
          <w:instrText xml:space="preserve"> </w:instrText>
        </w:r>
        <w:r w:rsidRPr="00907E45">
          <w:rPr>
            <w:noProof/>
            <w:webHidden/>
            <w:szCs w:val="28"/>
            <w:lang w:val="fr-CH"/>
          </w:rPr>
          <w:instrText>PAGEREF</w:instrText>
        </w:r>
        <w:r w:rsidRPr="00907E45">
          <w:rPr>
            <w:noProof/>
            <w:webHidden/>
            <w:szCs w:val="28"/>
            <w:rtl/>
            <w:lang w:val="fr-CH"/>
          </w:rPr>
          <w:instrText xml:space="preserve"> _</w:instrText>
        </w:r>
        <w:r w:rsidRPr="00907E45">
          <w:rPr>
            <w:noProof/>
            <w:webHidden/>
            <w:szCs w:val="28"/>
            <w:lang w:val="fr-CH"/>
          </w:rPr>
          <w:instrText>Toc485376860 \h</w:instrText>
        </w:r>
        <w:r w:rsidRPr="00907E45">
          <w:rPr>
            <w:noProof/>
            <w:webHidden/>
            <w:szCs w:val="28"/>
            <w:rtl/>
            <w:lang w:val="fr-CH"/>
          </w:rPr>
          <w:instrText xml:space="preserve"> </w:instrText>
        </w:r>
        <w:r w:rsidRPr="00907E45">
          <w:rPr>
            <w:noProof/>
            <w:webHidden/>
            <w:szCs w:val="28"/>
            <w:rtl/>
            <w:lang w:val="fr-CH"/>
          </w:rPr>
        </w:r>
        <w:r w:rsidRPr="00907E45">
          <w:rPr>
            <w:noProof/>
            <w:webHidden/>
            <w:szCs w:val="28"/>
            <w:rtl/>
            <w:lang w:val="fr-CH"/>
          </w:rPr>
          <w:fldChar w:fldCharType="separate"/>
        </w:r>
        <w:r w:rsidR="00D6794F">
          <w:rPr>
            <w:noProof/>
            <w:webHidden/>
            <w:szCs w:val="28"/>
            <w:rtl/>
            <w:lang w:val="fr-CH"/>
          </w:rPr>
          <w:t>9</w:t>
        </w:r>
        <w:r w:rsidRPr="00907E45">
          <w:rPr>
            <w:noProof/>
            <w:webHidden/>
            <w:szCs w:val="28"/>
            <w:rtl/>
            <w:lang w:val="fr-CH"/>
          </w:rPr>
          <w:fldChar w:fldCharType="end"/>
        </w:r>
      </w:hyperlink>
    </w:p>
    <w:p w:rsidR="00907E45" w:rsidRPr="00907E45" w:rsidRDefault="00907E45" w:rsidP="00907E45">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noProof/>
          <w:szCs w:val="28"/>
          <w:rtl/>
          <w:lang w:val="fr-CH"/>
        </w:rPr>
        <w:tab/>
      </w:r>
      <w:hyperlink w:anchor="_Toc485376861" w:history="1">
        <w:r w:rsidRPr="00907E45">
          <w:rPr>
            <w:noProof/>
            <w:szCs w:val="28"/>
            <w:rtl/>
            <w:lang w:val="fr-CH"/>
          </w:rPr>
          <w:t>رابعاً</w:t>
        </w:r>
        <w:r>
          <w:rPr>
            <w:noProof/>
            <w:szCs w:val="28"/>
            <w:rtl/>
            <w:lang w:val="fr-CH"/>
          </w:rPr>
          <w:tab/>
        </w:r>
        <w:r w:rsidRPr="00907E45">
          <w:rPr>
            <w:noProof/>
            <w:szCs w:val="28"/>
            <w:rtl/>
            <w:lang w:val="fr-CH"/>
          </w:rPr>
          <w:t>-</w:t>
        </w:r>
        <w:r w:rsidRPr="00907E45">
          <w:rPr>
            <w:noProof/>
            <w:szCs w:val="28"/>
            <w:rtl/>
            <w:lang w:val="fr-CH"/>
          </w:rPr>
          <w:tab/>
        </w:r>
        <w:dir w:val="rtl">
          <w:r w:rsidRPr="00907E45">
            <w:rPr>
              <w:noProof/>
              <w:szCs w:val="28"/>
              <w:rtl/>
              <w:lang w:val="fr-CH"/>
            </w:rPr>
            <w:t>تقارير الدول الأطراف بموجب المادة 73 من الاتفاقية</w:t>
          </w:r>
          <w:r w:rsidRPr="00907E45">
            <w:rPr>
              <w:rFonts w:cs="Times New Roman" w:hint="cs"/>
              <w:noProof/>
              <w:szCs w:val="28"/>
              <w:rtl/>
              <w:lang w:val="fr-CH"/>
            </w:rPr>
            <w:t>‬</w:t>
          </w:r>
          <w:r w:rsidRPr="00907E45">
            <w:rPr>
              <w:noProof/>
              <w:szCs w:val="28"/>
              <w:lang w:val="fr-CH"/>
            </w:rPr>
            <w:t>‬</w:t>
          </w:r>
          <w:r w:rsidRPr="00907E45">
            <w:rPr>
              <w:noProof/>
              <w:szCs w:val="28"/>
              <w:lang w:val="fr-CH"/>
            </w:rPr>
            <w:t>‬</w:t>
          </w:r>
          <w:r w:rsidRPr="00907E45">
            <w:rPr>
              <w:noProof/>
              <w:szCs w:val="28"/>
              <w:lang w:val="fr-CH"/>
            </w:rPr>
            <w:t>‬</w:t>
          </w:r>
          <w:r w:rsidRPr="00907E45">
            <w:rPr>
              <w:noProof/>
              <w:szCs w:val="28"/>
              <w:lang w:val="fr-CH"/>
            </w:rPr>
            <w:t>‬</w:t>
          </w:r>
          <w:r w:rsidRPr="00907E45">
            <w:rPr>
              <w:noProof/>
              <w:szCs w:val="28"/>
              <w:lang w:val="fr-CH"/>
            </w:rPr>
            <w:t>‬</w:t>
          </w:r>
          <w:r>
            <w:rPr>
              <w:noProof/>
              <w:szCs w:val="28"/>
              <w:lang w:val="fr-CH"/>
            </w:rPr>
            <w:tab/>
          </w:r>
          <w:r w:rsidRPr="00907E45">
            <w:rPr>
              <w:noProof/>
              <w:webHidden/>
              <w:szCs w:val="28"/>
              <w:rtl/>
              <w:lang w:val="fr-CH"/>
            </w:rPr>
            <w:tab/>
          </w:r>
          <w:r w:rsidRPr="00907E45">
            <w:rPr>
              <w:noProof/>
              <w:webHidden/>
              <w:szCs w:val="28"/>
              <w:rtl/>
              <w:lang w:val="fr-CH"/>
            </w:rPr>
            <w:fldChar w:fldCharType="begin"/>
          </w:r>
          <w:r w:rsidRPr="00907E45">
            <w:rPr>
              <w:noProof/>
              <w:webHidden/>
              <w:szCs w:val="28"/>
              <w:rtl/>
              <w:lang w:val="fr-CH"/>
            </w:rPr>
            <w:instrText xml:space="preserve"> </w:instrText>
          </w:r>
          <w:r w:rsidRPr="00907E45">
            <w:rPr>
              <w:noProof/>
              <w:webHidden/>
              <w:szCs w:val="28"/>
              <w:lang w:val="fr-CH"/>
            </w:rPr>
            <w:instrText>PAGEREF</w:instrText>
          </w:r>
          <w:r w:rsidRPr="00907E45">
            <w:rPr>
              <w:noProof/>
              <w:webHidden/>
              <w:szCs w:val="28"/>
              <w:rtl/>
              <w:lang w:val="fr-CH"/>
            </w:rPr>
            <w:instrText xml:space="preserve"> _</w:instrText>
          </w:r>
          <w:r w:rsidRPr="00907E45">
            <w:rPr>
              <w:noProof/>
              <w:webHidden/>
              <w:szCs w:val="28"/>
              <w:lang w:val="fr-CH"/>
            </w:rPr>
            <w:instrText>Toc485376861 \h</w:instrText>
          </w:r>
          <w:r w:rsidRPr="00907E45">
            <w:rPr>
              <w:noProof/>
              <w:webHidden/>
              <w:szCs w:val="28"/>
              <w:rtl/>
              <w:lang w:val="fr-CH"/>
            </w:rPr>
            <w:instrText xml:space="preserve"> </w:instrText>
          </w:r>
          <w:r w:rsidRPr="00907E45">
            <w:rPr>
              <w:noProof/>
              <w:webHidden/>
              <w:szCs w:val="28"/>
              <w:rtl/>
              <w:lang w:val="fr-CH"/>
            </w:rPr>
          </w:r>
          <w:r w:rsidRPr="00907E45">
            <w:rPr>
              <w:noProof/>
              <w:webHidden/>
              <w:szCs w:val="28"/>
              <w:rtl/>
              <w:lang w:val="fr-CH"/>
            </w:rPr>
            <w:fldChar w:fldCharType="separate"/>
          </w:r>
          <w:r w:rsidR="00D6794F">
            <w:rPr>
              <w:noProof/>
              <w:webHidden/>
              <w:szCs w:val="28"/>
              <w:rtl/>
              <w:lang w:val="fr-CH"/>
            </w:rPr>
            <w:t>11</w:t>
          </w:r>
          <w:r w:rsidRPr="00907E45">
            <w:rPr>
              <w:noProof/>
              <w:webHidden/>
              <w:szCs w:val="28"/>
              <w:rtl/>
              <w:lang w:val="fr-CH"/>
            </w:rPr>
            <w:fldChar w:fldCharType="end"/>
          </w:r>
          <w:r w:rsidR="00FD75A5">
            <w:t>‬</w:t>
          </w:r>
          <w:r w:rsidR="00533232">
            <w:t>‬</w:t>
          </w:r>
        </w:dir>
      </w:hyperlink>
    </w:p>
    <w:p w:rsidR="00907E45" w:rsidRPr="00907E45" w:rsidRDefault="00907E45" w:rsidP="00907E45">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lang w:val="fr-CH"/>
        </w:rPr>
        <w:tab/>
      </w:r>
      <w:hyperlink w:anchor="_Toc485376862" w:history="1">
        <w:r w:rsidRPr="00907E45">
          <w:rPr>
            <w:noProof/>
            <w:szCs w:val="28"/>
            <w:rtl/>
            <w:lang w:val="fr-CH"/>
          </w:rPr>
          <w:t>خامساً</w:t>
        </w:r>
        <w:r>
          <w:rPr>
            <w:noProof/>
            <w:szCs w:val="28"/>
            <w:rtl/>
            <w:lang w:val="fr-CH"/>
          </w:rPr>
          <w:tab/>
        </w:r>
        <w:r w:rsidRPr="00907E45">
          <w:rPr>
            <w:noProof/>
            <w:szCs w:val="28"/>
            <w:rtl/>
            <w:lang w:val="fr-CH"/>
          </w:rPr>
          <w:t>-</w:t>
        </w:r>
        <w:r w:rsidRPr="00907E45">
          <w:rPr>
            <w:noProof/>
            <w:szCs w:val="28"/>
            <w:rtl/>
            <w:lang w:val="fr-CH"/>
          </w:rPr>
          <w:tab/>
          <w:t>النظر في التقارير المقدمة من الدول الأطراف بموجب المادة 74 من الاتفاقية</w:t>
        </w:r>
        <w:r w:rsidRPr="00907E45">
          <w:rPr>
            <w:rFonts w:cs="Times New Roman" w:hint="cs"/>
            <w:noProof/>
            <w:szCs w:val="28"/>
            <w:rtl/>
            <w:lang w:val="fr-CH"/>
          </w:rPr>
          <w:t>‬</w:t>
        </w:r>
        <w:r>
          <w:rPr>
            <w:rFonts w:cs="Times New Roman"/>
            <w:noProof/>
            <w:szCs w:val="28"/>
            <w:rtl/>
            <w:lang w:val="fr-CH"/>
          </w:rPr>
          <w:tab/>
        </w:r>
        <w:r w:rsidRPr="00907E45">
          <w:rPr>
            <w:noProof/>
            <w:webHidden/>
            <w:szCs w:val="28"/>
            <w:rtl/>
            <w:lang w:val="fr-CH"/>
          </w:rPr>
          <w:tab/>
        </w:r>
        <w:r w:rsidRPr="00907E45">
          <w:rPr>
            <w:noProof/>
            <w:webHidden/>
            <w:szCs w:val="28"/>
            <w:rtl/>
            <w:lang w:val="fr-CH"/>
          </w:rPr>
          <w:fldChar w:fldCharType="begin"/>
        </w:r>
        <w:r w:rsidRPr="00907E45">
          <w:rPr>
            <w:noProof/>
            <w:webHidden/>
            <w:szCs w:val="28"/>
            <w:rtl/>
            <w:lang w:val="fr-CH"/>
          </w:rPr>
          <w:instrText xml:space="preserve"> </w:instrText>
        </w:r>
        <w:r w:rsidRPr="00907E45">
          <w:rPr>
            <w:noProof/>
            <w:webHidden/>
            <w:szCs w:val="28"/>
            <w:lang w:val="fr-CH"/>
          </w:rPr>
          <w:instrText>PAGEREF</w:instrText>
        </w:r>
        <w:r w:rsidRPr="00907E45">
          <w:rPr>
            <w:noProof/>
            <w:webHidden/>
            <w:szCs w:val="28"/>
            <w:rtl/>
            <w:lang w:val="fr-CH"/>
          </w:rPr>
          <w:instrText xml:space="preserve"> _</w:instrText>
        </w:r>
        <w:r w:rsidRPr="00907E45">
          <w:rPr>
            <w:noProof/>
            <w:webHidden/>
            <w:szCs w:val="28"/>
            <w:lang w:val="fr-CH"/>
          </w:rPr>
          <w:instrText>Toc485376862 \h</w:instrText>
        </w:r>
        <w:r w:rsidRPr="00907E45">
          <w:rPr>
            <w:noProof/>
            <w:webHidden/>
            <w:szCs w:val="28"/>
            <w:rtl/>
            <w:lang w:val="fr-CH"/>
          </w:rPr>
          <w:instrText xml:space="preserve"> </w:instrText>
        </w:r>
        <w:r w:rsidRPr="00907E45">
          <w:rPr>
            <w:noProof/>
            <w:webHidden/>
            <w:szCs w:val="28"/>
            <w:rtl/>
            <w:lang w:val="fr-CH"/>
          </w:rPr>
        </w:r>
        <w:r w:rsidRPr="00907E45">
          <w:rPr>
            <w:noProof/>
            <w:webHidden/>
            <w:szCs w:val="28"/>
            <w:rtl/>
            <w:lang w:val="fr-CH"/>
          </w:rPr>
          <w:fldChar w:fldCharType="separate"/>
        </w:r>
        <w:r w:rsidR="00D6794F">
          <w:rPr>
            <w:noProof/>
            <w:webHidden/>
            <w:szCs w:val="28"/>
            <w:rtl/>
            <w:lang w:val="fr-CH"/>
          </w:rPr>
          <w:t>11</w:t>
        </w:r>
        <w:r w:rsidRPr="00907E45">
          <w:rPr>
            <w:noProof/>
            <w:webHidden/>
            <w:szCs w:val="28"/>
            <w:rtl/>
            <w:lang w:val="fr-CH"/>
          </w:rPr>
          <w:fldChar w:fldCharType="end"/>
        </w:r>
      </w:hyperlink>
    </w:p>
    <w:p w:rsidR="00907E45" w:rsidRPr="00907E45" w:rsidRDefault="00907E45" w:rsidP="00907E45">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85376863" w:history="1">
        <w:r w:rsidRPr="00907E45">
          <w:rPr>
            <w:noProof/>
            <w:szCs w:val="28"/>
            <w:rtl/>
            <w:lang w:val="fr-CH"/>
          </w:rPr>
          <w:t>ألف</w:t>
        </w:r>
        <w:r>
          <w:rPr>
            <w:noProof/>
            <w:szCs w:val="28"/>
            <w:rtl/>
            <w:lang w:val="fr-CH"/>
          </w:rPr>
          <w:tab/>
        </w:r>
        <w:r w:rsidRPr="00907E45">
          <w:rPr>
            <w:noProof/>
            <w:szCs w:val="28"/>
            <w:rtl/>
            <w:lang w:val="fr-CH"/>
          </w:rPr>
          <w:t>-</w:t>
        </w:r>
        <w:r w:rsidRPr="00907E45">
          <w:rPr>
            <w:noProof/>
            <w:szCs w:val="28"/>
            <w:rtl/>
            <w:lang w:val="fr-CH"/>
          </w:rPr>
          <w:tab/>
          <w:t>اعتماد قوائم المسائل وقوائم المسائل السابقة لتقديم التقارير</w:t>
        </w:r>
        <w:r w:rsidRPr="00907E45">
          <w:rPr>
            <w:rFonts w:cs="Times New Roman" w:hint="cs"/>
            <w:noProof/>
            <w:szCs w:val="28"/>
            <w:rtl/>
            <w:lang w:val="fr-CH"/>
          </w:rPr>
          <w:t>‬</w:t>
        </w:r>
        <w:r>
          <w:rPr>
            <w:rFonts w:cs="Times New Roman"/>
            <w:noProof/>
            <w:szCs w:val="28"/>
            <w:rtl/>
            <w:lang w:val="fr-CH"/>
          </w:rPr>
          <w:tab/>
        </w:r>
        <w:r w:rsidRPr="00907E45">
          <w:rPr>
            <w:noProof/>
            <w:webHidden/>
            <w:szCs w:val="28"/>
            <w:rtl/>
            <w:lang w:val="fr-CH"/>
          </w:rPr>
          <w:tab/>
        </w:r>
        <w:r w:rsidRPr="00907E45">
          <w:rPr>
            <w:noProof/>
            <w:webHidden/>
            <w:szCs w:val="28"/>
            <w:rtl/>
            <w:lang w:val="fr-CH"/>
          </w:rPr>
          <w:fldChar w:fldCharType="begin"/>
        </w:r>
        <w:r w:rsidRPr="00907E45">
          <w:rPr>
            <w:noProof/>
            <w:webHidden/>
            <w:szCs w:val="28"/>
            <w:rtl/>
            <w:lang w:val="fr-CH"/>
          </w:rPr>
          <w:instrText xml:space="preserve"> </w:instrText>
        </w:r>
        <w:r w:rsidRPr="00907E45">
          <w:rPr>
            <w:noProof/>
            <w:webHidden/>
            <w:szCs w:val="28"/>
            <w:lang w:val="fr-CH"/>
          </w:rPr>
          <w:instrText>PAGEREF</w:instrText>
        </w:r>
        <w:r w:rsidRPr="00907E45">
          <w:rPr>
            <w:noProof/>
            <w:webHidden/>
            <w:szCs w:val="28"/>
            <w:rtl/>
            <w:lang w:val="fr-CH"/>
          </w:rPr>
          <w:instrText xml:space="preserve"> _</w:instrText>
        </w:r>
        <w:r w:rsidRPr="00907E45">
          <w:rPr>
            <w:noProof/>
            <w:webHidden/>
            <w:szCs w:val="28"/>
            <w:lang w:val="fr-CH"/>
          </w:rPr>
          <w:instrText>Toc485376863 \h</w:instrText>
        </w:r>
        <w:r w:rsidRPr="00907E45">
          <w:rPr>
            <w:noProof/>
            <w:webHidden/>
            <w:szCs w:val="28"/>
            <w:rtl/>
            <w:lang w:val="fr-CH"/>
          </w:rPr>
          <w:instrText xml:space="preserve"> </w:instrText>
        </w:r>
        <w:r w:rsidRPr="00907E45">
          <w:rPr>
            <w:noProof/>
            <w:webHidden/>
            <w:szCs w:val="28"/>
            <w:rtl/>
            <w:lang w:val="fr-CH"/>
          </w:rPr>
        </w:r>
        <w:r w:rsidRPr="00907E45">
          <w:rPr>
            <w:noProof/>
            <w:webHidden/>
            <w:szCs w:val="28"/>
            <w:rtl/>
            <w:lang w:val="fr-CH"/>
          </w:rPr>
          <w:fldChar w:fldCharType="separate"/>
        </w:r>
        <w:r w:rsidR="00D6794F">
          <w:rPr>
            <w:noProof/>
            <w:webHidden/>
            <w:szCs w:val="28"/>
            <w:rtl/>
            <w:lang w:val="fr-CH"/>
          </w:rPr>
          <w:t>11</w:t>
        </w:r>
        <w:r w:rsidRPr="00907E45">
          <w:rPr>
            <w:noProof/>
            <w:webHidden/>
            <w:szCs w:val="28"/>
            <w:rtl/>
            <w:lang w:val="fr-CH"/>
          </w:rPr>
          <w:fldChar w:fldCharType="end"/>
        </w:r>
      </w:hyperlink>
    </w:p>
    <w:p w:rsidR="00907E45" w:rsidRPr="00907E45" w:rsidRDefault="00907E45" w:rsidP="00907E45">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85376864" w:history="1">
        <w:r w:rsidRPr="00907E45">
          <w:rPr>
            <w:noProof/>
            <w:szCs w:val="28"/>
            <w:rtl/>
            <w:lang w:val="fr-CH"/>
          </w:rPr>
          <w:t>باء</w:t>
        </w:r>
        <w:r>
          <w:rPr>
            <w:noProof/>
            <w:szCs w:val="28"/>
            <w:rtl/>
            <w:lang w:val="fr-CH"/>
          </w:rPr>
          <w:tab/>
        </w:r>
        <w:r w:rsidRPr="00907E45">
          <w:rPr>
            <w:noProof/>
            <w:szCs w:val="28"/>
            <w:rtl/>
            <w:lang w:val="fr-CH"/>
          </w:rPr>
          <w:t>-</w:t>
        </w:r>
        <w:r w:rsidRPr="00907E45">
          <w:rPr>
            <w:noProof/>
            <w:szCs w:val="28"/>
            <w:rtl/>
            <w:lang w:val="fr-CH"/>
          </w:rPr>
          <w:tab/>
          <w:t>اعتماد الملاحظات الختامية</w:t>
        </w:r>
        <w:r w:rsidRPr="00907E45">
          <w:rPr>
            <w:rFonts w:cs="Times New Roman" w:hint="cs"/>
            <w:noProof/>
            <w:szCs w:val="28"/>
            <w:rtl/>
            <w:lang w:val="fr-CH"/>
          </w:rPr>
          <w:t>‬</w:t>
        </w:r>
        <w:r w:rsidRPr="00907E45">
          <w:rPr>
            <w:noProof/>
            <w:webHidden/>
            <w:szCs w:val="28"/>
            <w:rtl/>
            <w:lang w:val="fr-CH"/>
          </w:rPr>
          <w:tab/>
        </w:r>
        <w:r>
          <w:rPr>
            <w:noProof/>
            <w:webHidden/>
            <w:szCs w:val="28"/>
            <w:rtl/>
            <w:lang w:val="fr-CH"/>
          </w:rPr>
          <w:tab/>
        </w:r>
        <w:r w:rsidRPr="00907E45">
          <w:rPr>
            <w:noProof/>
            <w:webHidden/>
            <w:szCs w:val="28"/>
            <w:rtl/>
            <w:lang w:val="fr-CH"/>
          </w:rPr>
          <w:fldChar w:fldCharType="begin"/>
        </w:r>
        <w:r w:rsidRPr="00907E45">
          <w:rPr>
            <w:noProof/>
            <w:webHidden/>
            <w:szCs w:val="28"/>
            <w:rtl/>
            <w:lang w:val="fr-CH"/>
          </w:rPr>
          <w:instrText xml:space="preserve"> </w:instrText>
        </w:r>
        <w:r w:rsidRPr="00907E45">
          <w:rPr>
            <w:noProof/>
            <w:webHidden/>
            <w:szCs w:val="28"/>
            <w:lang w:val="fr-CH"/>
          </w:rPr>
          <w:instrText>PAGEREF</w:instrText>
        </w:r>
        <w:r w:rsidRPr="00907E45">
          <w:rPr>
            <w:noProof/>
            <w:webHidden/>
            <w:szCs w:val="28"/>
            <w:rtl/>
            <w:lang w:val="fr-CH"/>
          </w:rPr>
          <w:instrText xml:space="preserve"> _</w:instrText>
        </w:r>
        <w:r w:rsidRPr="00907E45">
          <w:rPr>
            <w:noProof/>
            <w:webHidden/>
            <w:szCs w:val="28"/>
            <w:lang w:val="fr-CH"/>
          </w:rPr>
          <w:instrText>Toc485376864 \h</w:instrText>
        </w:r>
        <w:r w:rsidRPr="00907E45">
          <w:rPr>
            <w:noProof/>
            <w:webHidden/>
            <w:szCs w:val="28"/>
            <w:rtl/>
            <w:lang w:val="fr-CH"/>
          </w:rPr>
          <w:instrText xml:space="preserve"> </w:instrText>
        </w:r>
        <w:r w:rsidRPr="00907E45">
          <w:rPr>
            <w:noProof/>
            <w:webHidden/>
            <w:szCs w:val="28"/>
            <w:rtl/>
            <w:lang w:val="fr-CH"/>
          </w:rPr>
        </w:r>
        <w:r w:rsidRPr="00907E45">
          <w:rPr>
            <w:noProof/>
            <w:webHidden/>
            <w:szCs w:val="28"/>
            <w:rtl/>
            <w:lang w:val="fr-CH"/>
          </w:rPr>
          <w:fldChar w:fldCharType="separate"/>
        </w:r>
        <w:r w:rsidR="00D6794F">
          <w:rPr>
            <w:noProof/>
            <w:webHidden/>
            <w:szCs w:val="28"/>
            <w:rtl/>
            <w:lang w:val="fr-CH"/>
          </w:rPr>
          <w:t>12</w:t>
        </w:r>
        <w:r w:rsidRPr="00907E45">
          <w:rPr>
            <w:noProof/>
            <w:webHidden/>
            <w:szCs w:val="28"/>
            <w:rtl/>
            <w:lang w:val="fr-CH"/>
          </w:rPr>
          <w:fldChar w:fldCharType="end"/>
        </w:r>
      </w:hyperlink>
    </w:p>
    <w:p w:rsidR="00907E45" w:rsidRDefault="00907E45" w:rsidP="00907E45">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rFonts w:hint="cs"/>
          <w:noProof/>
          <w:szCs w:val="28"/>
          <w:rtl/>
          <w:lang w:val="fr-CH"/>
        </w:rPr>
        <w:t>المرفقات</w:t>
      </w:r>
    </w:p>
    <w:p w:rsidR="00907E45" w:rsidRPr="00907E45" w:rsidRDefault="00533232" w:rsidP="00907E45">
      <w:pPr>
        <w:tabs>
          <w:tab w:val="right" w:pos="1021"/>
          <w:tab w:val="left" w:pos="1077"/>
          <w:tab w:val="left" w:pos="1525"/>
          <w:tab w:val="left" w:pos="1842"/>
          <w:tab w:val="left" w:pos="2192"/>
          <w:tab w:val="left" w:pos="2612"/>
          <w:tab w:val="left" w:leader="dot" w:pos="8787"/>
          <w:tab w:val="right" w:pos="9638"/>
        </w:tabs>
        <w:spacing w:after="120" w:line="360" w:lineRule="exact"/>
        <w:ind w:left="1531" w:right="737" w:hanging="1531"/>
        <w:rPr>
          <w:noProof/>
          <w:szCs w:val="28"/>
          <w:rtl/>
          <w:lang w:val="fr-CH" w:bidi="ar-DZ"/>
        </w:rPr>
      </w:pPr>
      <w:hyperlink w:anchor="_Toc485376865" w:history="1">
        <w:r w:rsidR="00907E45">
          <w:rPr>
            <w:noProof/>
            <w:szCs w:val="28"/>
            <w:rtl/>
            <w:lang w:val="fr-CH"/>
          </w:rPr>
          <w:tab/>
        </w:r>
        <w:r w:rsidR="00907E45" w:rsidRPr="00907E45">
          <w:rPr>
            <w:noProof/>
            <w:szCs w:val="28"/>
            <w:rtl/>
            <w:lang w:val="fr-CH"/>
          </w:rPr>
          <w:t>الأول</w:t>
        </w:r>
        <w:r w:rsidR="00907E45">
          <w:rPr>
            <w:noProof/>
            <w:szCs w:val="28"/>
            <w:rtl/>
            <w:lang w:val="fr-CH"/>
          </w:rPr>
          <w:tab/>
        </w:r>
        <w:r w:rsidR="00907E45">
          <w:rPr>
            <w:rFonts w:hint="cs"/>
            <w:noProof/>
            <w:szCs w:val="28"/>
            <w:rtl/>
            <w:lang w:val="fr-CH"/>
          </w:rPr>
          <w:t>-</w:t>
        </w:r>
        <w:r w:rsidR="00907E45">
          <w:rPr>
            <w:rFonts w:hint="cs"/>
            <w:noProof/>
            <w:szCs w:val="28"/>
            <w:rtl/>
            <w:lang w:val="fr-CH"/>
          </w:rPr>
          <w:tab/>
        </w:r>
      </w:hyperlink>
      <w:hyperlink w:anchor="_Toc485376866" w:history="1">
        <w:r w:rsidR="00907E45" w:rsidRPr="00907E45">
          <w:rPr>
            <w:noProof/>
            <w:szCs w:val="28"/>
            <w:rtl/>
            <w:lang w:val="fr-CH"/>
          </w:rPr>
          <w:t>الدول التي وقعت على الاتفاقية الدولية لحماية حقوق جميع العمال المهاجرين وأفـراد أسرهـم، أو صدقت عليها أو انضمت إليهـا حتى ١٣ نيسان/أبريل ٢٠١٧</w:t>
        </w:r>
        <w:r w:rsidR="00907E45">
          <w:rPr>
            <w:noProof/>
            <w:szCs w:val="28"/>
            <w:rtl/>
            <w:lang w:val="fr-CH"/>
          </w:rPr>
          <w:tab/>
        </w:r>
        <w:r w:rsidR="00907E45" w:rsidRPr="00907E45">
          <w:rPr>
            <w:noProof/>
            <w:webHidden/>
            <w:szCs w:val="28"/>
            <w:rtl/>
            <w:lang w:val="fr-CH"/>
          </w:rPr>
          <w:tab/>
        </w:r>
        <w:r w:rsidR="00907E45" w:rsidRPr="00907E45">
          <w:rPr>
            <w:noProof/>
            <w:webHidden/>
            <w:szCs w:val="28"/>
            <w:rtl/>
            <w:lang w:val="fr-CH"/>
          </w:rPr>
          <w:fldChar w:fldCharType="begin"/>
        </w:r>
        <w:r w:rsidR="00907E45" w:rsidRPr="00907E45">
          <w:rPr>
            <w:noProof/>
            <w:webHidden/>
            <w:szCs w:val="28"/>
            <w:rtl/>
            <w:lang w:val="fr-CH"/>
          </w:rPr>
          <w:instrText xml:space="preserve"> </w:instrText>
        </w:r>
        <w:r w:rsidR="00907E45" w:rsidRPr="00907E45">
          <w:rPr>
            <w:noProof/>
            <w:webHidden/>
            <w:szCs w:val="28"/>
            <w:lang w:val="fr-CH"/>
          </w:rPr>
          <w:instrText>PAGEREF</w:instrText>
        </w:r>
        <w:r w:rsidR="00907E45" w:rsidRPr="00907E45">
          <w:rPr>
            <w:noProof/>
            <w:webHidden/>
            <w:szCs w:val="28"/>
            <w:rtl/>
            <w:lang w:val="fr-CH"/>
          </w:rPr>
          <w:instrText xml:space="preserve"> _</w:instrText>
        </w:r>
        <w:r w:rsidR="00907E45" w:rsidRPr="00907E45">
          <w:rPr>
            <w:noProof/>
            <w:webHidden/>
            <w:szCs w:val="28"/>
            <w:lang w:val="fr-CH"/>
          </w:rPr>
          <w:instrText>Toc485376866 \h</w:instrText>
        </w:r>
        <w:r w:rsidR="00907E45" w:rsidRPr="00907E45">
          <w:rPr>
            <w:noProof/>
            <w:webHidden/>
            <w:szCs w:val="28"/>
            <w:rtl/>
            <w:lang w:val="fr-CH"/>
          </w:rPr>
          <w:instrText xml:space="preserve"> </w:instrText>
        </w:r>
        <w:r w:rsidR="00907E45" w:rsidRPr="00907E45">
          <w:rPr>
            <w:noProof/>
            <w:webHidden/>
            <w:szCs w:val="28"/>
            <w:rtl/>
            <w:lang w:val="fr-CH"/>
          </w:rPr>
        </w:r>
        <w:r w:rsidR="00907E45" w:rsidRPr="00907E45">
          <w:rPr>
            <w:noProof/>
            <w:webHidden/>
            <w:szCs w:val="28"/>
            <w:rtl/>
            <w:lang w:val="fr-CH"/>
          </w:rPr>
          <w:fldChar w:fldCharType="separate"/>
        </w:r>
        <w:r w:rsidR="00D6794F">
          <w:rPr>
            <w:noProof/>
            <w:webHidden/>
            <w:szCs w:val="28"/>
            <w:rtl/>
            <w:lang w:val="fr-CH"/>
          </w:rPr>
          <w:t>14</w:t>
        </w:r>
        <w:r w:rsidR="00907E45" w:rsidRPr="00907E45">
          <w:rPr>
            <w:noProof/>
            <w:webHidden/>
            <w:szCs w:val="28"/>
            <w:rtl/>
            <w:lang w:val="fr-CH"/>
          </w:rPr>
          <w:fldChar w:fldCharType="end"/>
        </w:r>
      </w:hyperlink>
    </w:p>
    <w:p w:rsidR="00907E45" w:rsidRPr="00907E45" w:rsidRDefault="00533232" w:rsidP="00907E45">
      <w:pPr>
        <w:tabs>
          <w:tab w:val="right" w:pos="1021"/>
          <w:tab w:val="left" w:pos="1077"/>
          <w:tab w:val="left" w:pos="1525"/>
          <w:tab w:val="left" w:pos="1842"/>
          <w:tab w:val="left" w:pos="2192"/>
          <w:tab w:val="left" w:pos="2612"/>
          <w:tab w:val="left" w:leader="dot" w:pos="8787"/>
          <w:tab w:val="right" w:pos="9638"/>
        </w:tabs>
        <w:spacing w:after="120" w:line="360" w:lineRule="exact"/>
        <w:ind w:left="1531" w:right="737" w:hanging="1531"/>
        <w:rPr>
          <w:noProof/>
          <w:szCs w:val="28"/>
          <w:rtl/>
          <w:lang w:val="fr-CH"/>
        </w:rPr>
      </w:pPr>
      <w:hyperlink w:anchor="_Toc485376867" w:history="1">
        <w:dir w:val="rtl">
          <w:r w:rsidR="00907E45">
            <w:rPr>
              <w:noProof/>
              <w:szCs w:val="28"/>
              <w:rtl/>
              <w:lang w:val="fr-CH"/>
            </w:rPr>
            <w:tab/>
          </w:r>
          <w:r w:rsidR="00907E45" w:rsidRPr="00907E45">
            <w:rPr>
              <w:noProof/>
              <w:szCs w:val="28"/>
              <w:rtl/>
              <w:lang w:val="fr-CH"/>
            </w:rPr>
            <w:t>الثاني</w:t>
          </w:r>
          <w:r w:rsidR="00907E45" w:rsidRPr="00907E45">
            <w:rPr>
              <w:rFonts w:cs="Times New Roman" w:hint="cs"/>
              <w:noProof/>
              <w:szCs w:val="28"/>
              <w:rtl/>
              <w:lang w:val="fr-CH"/>
            </w:rPr>
            <w:t>‬</w:t>
          </w:r>
          <w:r w:rsidR="00907E45" w:rsidRPr="00907E45">
            <w:rPr>
              <w:noProof/>
              <w:szCs w:val="28"/>
              <w:lang w:val="fr-CH"/>
            </w:rPr>
            <w:t>‬</w:t>
          </w:r>
          <w:r w:rsidR="00907E45" w:rsidRPr="00907E45">
            <w:rPr>
              <w:noProof/>
              <w:szCs w:val="28"/>
              <w:lang w:val="fr-CH"/>
            </w:rPr>
            <w:t>‬</w:t>
          </w:r>
          <w:r w:rsidR="00907E45" w:rsidRPr="00907E45">
            <w:rPr>
              <w:noProof/>
              <w:szCs w:val="28"/>
              <w:lang w:val="fr-CH"/>
            </w:rPr>
            <w:t>‬</w:t>
          </w:r>
          <w:r w:rsidR="00907E45" w:rsidRPr="00907E45">
            <w:rPr>
              <w:noProof/>
              <w:szCs w:val="28"/>
              <w:lang w:val="fr-CH"/>
            </w:rPr>
            <w:t>‬</w:t>
          </w:r>
          <w:r w:rsidR="00907E45" w:rsidRPr="00907E45">
            <w:rPr>
              <w:noProof/>
              <w:szCs w:val="28"/>
              <w:lang w:val="fr-CH"/>
            </w:rPr>
            <w:t>‬</w:t>
          </w:r>
          <w:r w:rsidR="00907E45" w:rsidRPr="00907E45">
            <w:rPr>
              <w:noProof/>
              <w:webHidden/>
              <w:szCs w:val="28"/>
              <w:rtl/>
              <w:lang w:val="fr-CH"/>
            </w:rPr>
            <w:tab/>
          </w:r>
          <w:r w:rsidR="00907E45">
            <w:rPr>
              <w:rFonts w:hint="cs"/>
              <w:noProof/>
              <w:webHidden/>
              <w:szCs w:val="28"/>
              <w:rtl/>
              <w:lang w:val="fr-CH"/>
            </w:rPr>
            <w:t>-</w:t>
          </w:r>
          <w:r w:rsidR="00FD75A5">
            <w:t>‬</w:t>
          </w:r>
          <w:r>
            <w:t>‬</w:t>
          </w:r>
        </w:dir>
      </w:hyperlink>
      <w:r w:rsidR="00907E45">
        <w:rPr>
          <w:noProof/>
          <w:szCs w:val="28"/>
          <w:rtl/>
          <w:lang w:val="fr-CH"/>
        </w:rPr>
        <w:tab/>
      </w:r>
      <w:hyperlink w:anchor="_Toc485376868" w:history="1">
        <w:dir w:val="rtl">
          <w:r w:rsidR="00907E45" w:rsidRPr="00907E45">
            <w:rPr>
              <w:noProof/>
              <w:szCs w:val="28"/>
              <w:rtl/>
              <w:lang w:val="fr-CH"/>
            </w:rPr>
            <w:t>أعضاء اللجنة المعنية بحماية حقوق جميع العمال المهاجرين وأفراد أسرهم حسب الوضع في 13 نيسان/أبريل 2017</w:t>
          </w:r>
          <w:r w:rsidR="00907E45" w:rsidRPr="00907E45">
            <w:rPr>
              <w:rFonts w:cs="Times New Roman" w:hint="cs"/>
              <w:noProof/>
              <w:szCs w:val="28"/>
              <w:rtl/>
              <w:lang w:val="fr-CH"/>
            </w:rPr>
            <w:t>‬</w:t>
          </w:r>
          <w:r w:rsidR="00907E45" w:rsidRPr="00907E45">
            <w:rPr>
              <w:noProof/>
              <w:szCs w:val="28"/>
              <w:lang w:val="fr-CH"/>
            </w:rPr>
            <w:t>‬</w:t>
          </w:r>
          <w:r w:rsidR="00907E45" w:rsidRPr="00907E45">
            <w:rPr>
              <w:noProof/>
              <w:szCs w:val="28"/>
              <w:lang w:val="fr-CH"/>
            </w:rPr>
            <w:t>‬</w:t>
          </w:r>
          <w:r w:rsidR="00907E45" w:rsidRPr="00907E45">
            <w:rPr>
              <w:noProof/>
              <w:szCs w:val="28"/>
              <w:lang w:val="fr-CH"/>
            </w:rPr>
            <w:t>‬</w:t>
          </w:r>
          <w:r w:rsidR="00907E45" w:rsidRPr="00907E45">
            <w:rPr>
              <w:noProof/>
              <w:szCs w:val="28"/>
              <w:lang w:val="fr-CH"/>
            </w:rPr>
            <w:t>‬</w:t>
          </w:r>
          <w:r w:rsidR="00907E45" w:rsidRPr="00907E45">
            <w:rPr>
              <w:noProof/>
              <w:szCs w:val="28"/>
              <w:lang w:val="fr-CH"/>
            </w:rPr>
            <w:t>‬</w:t>
          </w:r>
          <w:r w:rsidR="00907E45">
            <w:rPr>
              <w:noProof/>
              <w:szCs w:val="28"/>
              <w:rtl/>
              <w:lang w:val="fr-CH" w:bidi="ar-DZ"/>
            </w:rPr>
            <w:tab/>
          </w:r>
          <w:r w:rsidR="00907E45" w:rsidRPr="00907E45">
            <w:rPr>
              <w:noProof/>
              <w:webHidden/>
              <w:szCs w:val="28"/>
              <w:rtl/>
              <w:lang w:val="fr-CH"/>
            </w:rPr>
            <w:tab/>
          </w:r>
          <w:r w:rsidR="00907E45" w:rsidRPr="00907E45">
            <w:rPr>
              <w:noProof/>
              <w:webHidden/>
              <w:szCs w:val="28"/>
              <w:rtl/>
              <w:lang w:val="fr-CH"/>
            </w:rPr>
            <w:fldChar w:fldCharType="begin"/>
          </w:r>
          <w:r w:rsidR="00907E45" w:rsidRPr="00907E45">
            <w:rPr>
              <w:noProof/>
              <w:webHidden/>
              <w:szCs w:val="28"/>
              <w:rtl/>
              <w:lang w:val="fr-CH"/>
            </w:rPr>
            <w:instrText xml:space="preserve"> </w:instrText>
          </w:r>
          <w:r w:rsidR="00907E45" w:rsidRPr="00907E45">
            <w:rPr>
              <w:noProof/>
              <w:webHidden/>
              <w:szCs w:val="28"/>
              <w:lang w:val="fr-CH"/>
            </w:rPr>
            <w:instrText>PAGEREF</w:instrText>
          </w:r>
          <w:r w:rsidR="00907E45" w:rsidRPr="00907E45">
            <w:rPr>
              <w:noProof/>
              <w:webHidden/>
              <w:szCs w:val="28"/>
              <w:rtl/>
              <w:lang w:val="fr-CH"/>
            </w:rPr>
            <w:instrText xml:space="preserve"> _</w:instrText>
          </w:r>
          <w:r w:rsidR="00907E45" w:rsidRPr="00907E45">
            <w:rPr>
              <w:noProof/>
              <w:webHidden/>
              <w:szCs w:val="28"/>
              <w:lang w:val="fr-CH"/>
            </w:rPr>
            <w:instrText>Toc485376868 \h</w:instrText>
          </w:r>
          <w:r w:rsidR="00907E45" w:rsidRPr="00907E45">
            <w:rPr>
              <w:noProof/>
              <w:webHidden/>
              <w:szCs w:val="28"/>
              <w:rtl/>
              <w:lang w:val="fr-CH"/>
            </w:rPr>
            <w:instrText xml:space="preserve"> </w:instrText>
          </w:r>
          <w:r w:rsidR="00907E45" w:rsidRPr="00907E45">
            <w:rPr>
              <w:noProof/>
              <w:webHidden/>
              <w:szCs w:val="28"/>
              <w:rtl/>
              <w:lang w:val="fr-CH"/>
            </w:rPr>
          </w:r>
          <w:r w:rsidR="00907E45" w:rsidRPr="00907E45">
            <w:rPr>
              <w:noProof/>
              <w:webHidden/>
              <w:szCs w:val="28"/>
              <w:rtl/>
              <w:lang w:val="fr-CH"/>
            </w:rPr>
            <w:fldChar w:fldCharType="separate"/>
          </w:r>
          <w:r w:rsidR="00D6794F">
            <w:rPr>
              <w:noProof/>
              <w:webHidden/>
              <w:szCs w:val="28"/>
              <w:rtl/>
              <w:lang w:val="fr-CH"/>
            </w:rPr>
            <w:t>17</w:t>
          </w:r>
          <w:r w:rsidR="00907E45" w:rsidRPr="00907E45">
            <w:rPr>
              <w:noProof/>
              <w:webHidden/>
              <w:szCs w:val="28"/>
              <w:rtl/>
              <w:lang w:val="fr-CH"/>
            </w:rPr>
            <w:fldChar w:fldCharType="end"/>
          </w:r>
          <w:r w:rsidR="00FD75A5">
            <w:t>‬</w:t>
          </w:r>
          <w:r>
            <w:t>‬</w:t>
          </w:r>
        </w:dir>
      </w:hyperlink>
    </w:p>
    <w:p w:rsidR="00907E45" w:rsidRPr="00907E45" w:rsidRDefault="00907E45" w:rsidP="00907E45">
      <w:pPr>
        <w:tabs>
          <w:tab w:val="right" w:pos="1021"/>
          <w:tab w:val="left" w:pos="1077"/>
          <w:tab w:val="left" w:pos="1525"/>
          <w:tab w:val="left" w:pos="1842"/>
          <w:tab w:val="left" w:pos="2192"/>
          <w:tab w:val="left" w:pos="2612"/>
          <w:tab w:val="left" w:leader="dot" w:pos="8787"/>
          <w:tab w:val="right" w:pos="9638"/>
        </w:tabs>
        <w:spacing w:after="120" w:line="360" w:lineRule="exact"/>
        <w:ind w:left="1531" w:right="737" w:hanging="1531"/>
        <w:rPr>
          <w:noProof/>
          <w:szCs w:val="28"/>
          <w:rtl/>
          <w:lang w:val="fr-CH"/>
        </w:rPr>
      </w:pPr>
      <w:r>
        <w:rPr>
          <w:noProof/>
          <w:szCs w:val="28"/>
          <w:rtl/>
          <w:lang w:val="fr-CH"/>
        </w:rPr>
        <w:tab/>
      </w:r>
      <w:hyperlink w:anchor="_Toc485376869" w:history="1">
        <w:dir w:val="rtl">
          <w:r w:rsidRPr="00907E45">
            <w:rPr>
              <w:noProof/>
              <w:szCs w:val="28"/>
              <w:rtl/>
              <w:lang w:val="fr-CH"/>
            </w:rPr>
            <w:t>الثالث</w:t>
          </w:r>
          <w:r w:rsidRPr="00907E45">
            <w:rPr>
              <w:rFonts w:cs="Times New Roman" w:hint="cs"/>
              <w:noProof/>
              <w:szCs w:val="28"/>
              <w:rtl/>
              <w:lang w:val="fr-CH"/>
            </w:rPr>
            <w:t>‬</w:t>
          </w:r>
          <w:r w:rsidRPr="00907E45">
            <w:rPr>
              <w:noProof/>
              <w:szCs w:val="28"/>
              <w:lang w:val="fr-CH"/>
            </w:rPr>
            <w:t>‬</w:t>
          </w:r>
          <w:r w:rsidRPr="00907E45">
            <w:rPr>
              <w:noProof/>
              <w:szCs w:val="28"/>
              <w:lang w:val="fr-CH"/>
            </w:rPr>
            <w:t>‬</w:t>
          </w:r>
          <w:r w:rsidRPr="00907E45">
            <w:rPr>
              <w:noProof/>
              <w:szCs w:val="28"/>
              <w:lang w:val="fr-CH"/>
            </w:rPr>
            <w:t>‬</w:t>
          </w:r>
          <w:r w:rsidRPr="00907E45">
            <w:rPr>
              <w:noProof/>
              <w:szCs w:val="28"/>
              <w:lang w:val="fr-CH"/>
            </w:rPr>
            <w:t>‬</w:t>
          </w:r>
          <w:r w:rsidRPr="00907E45">
            <w:rPr>
              <w:noProof/>
              <w:szCs w:val="28"/>
              <w:lang w:val="fr-CH"/>
            </w:rPr>
            <w:t>‬</w:t>
          </w:r>
          <w:r w:rsidRPr="00907E45">
            <w:rPr>
              <w:noProof/>
              <w:webHidden/>
              <w:szCs w:val="28"/>
              <w:rtl/>
              <w:lang w:val="fr-CH"/>
            </w:rPr>
            <w:tab/>
          </w:r>
          <w:r>
            <w:rPr>
              <w:rFonts w:hint="cs"/>
              <w:noProof/>
              <w:webHidden/>
              <w:szCs w:val="28"/>
              <w:rtl/>
              <w:lang w:val="fr-CH"/>
            </w:rPr>
            <w:t>-</w:t>
          </w:r>
          <w:r w:rsidR="00FD75A5">
            <w:t>‬</w:t>
          </w:r>
          <w:r w:rsidR="00533232">
            <w:t>‬</w:t>
          </w:r>
        </w:dir>
      </w:hyperlink>
      <w:r>
        <w:rPr>
          <w:noProof/>
          <w:szCs w:val="28"/>
          <w:rtl/>
          <w:lang w:val="fr-CH"/>
        </w:rPr>
        <w:tab/>
      </w:r>
      <w:hyperlink w:anchor="_Toc485376870" w:history="1">
        <w:dir w:val="rtl">
          <w:r w:rsidRPr="00907E45">
            <w:rPr>
              <w:noProof/>
              <w:szCs w:val="28"/>
              <w:rtl/>
              <w:lang w:val="fr-CH"/>
            </w:rPr>
            <w:t>تقديم التقارير بموجب المادة 73 من الاتفاقية، حتى 13 نيسان/ أبريل 2017</w:t>
          </w:r>
          <w:r w:rsidRPr="00907E45">
            <w:rPr>
              <w:noProof/>
              <w:webHidden/>
              <w:szCs w:val="28"/>
              <w:rtl/>
              <w:lang w:val="fr-CH"/>
            </w:rPr>
            <w:tab/>
          </w:r>
          <w:r>
            <w:rPr>
              <w:noProof/>
              <w:webHidden/>
              <w:szCs w:val="28"/>
              <w:rtl/>
              <w:lang w:val="fr-CH"/>
            </w:rPr>
            <w:tab/>
          </w:r>
          <w:r w:rsidRPr="00907E45">
            <w:rPr>
              <w:noProof/>
              <w:webHidden/>
              <w:szCs w:val="28"/>
              <w:rtl/>
              <w:lang w:val="fr-CH"/>
            </w:rPr>
            <w:fldChar w:fldCharType="begin"/>
          </w:r>
          <w:r w:rsidRPr="00907E45">
            <w:rPr>
              <w:noProof/>
              <w:webHidden/>
              <w:szCs w:val="28"/>
              <w:rtl/>
              <w:lang w:val="fr-CH"/>
            </w:rPr>
            <w:instrText xml:space="preserve"> </w:instrText>
          </w:r>
          <w:r w:rsidRPr="00907E45">
            <w:rPr>
              <w:noProof/>
              <w:webHidden/>
              <w:szCs w:val="28"/>
              <w:lang w:val="fr-CH"/>
            </w:rPr>
            <w:instrText>PAGEREF</w:instrText>
          </w:r>
          <w:r w:rsidRPr="00907E45">
            <w:rPr>
              <w:noProof/>
              <w:webHidden/>
              <w:szCs w:val="28"/>
              <w:rtl/>
              <w:lang w:val="fr-CH"/>
            </w:rPr>
            <w:instrText xml:space="preserve"> _</w:instrText>
          </w:r>
          <w:r w:rsidRPr="00907E45">
            <w:rPr>
              <w:noProof/>
              <w:webHidden/>
              <w:szCs w:val="28"/>
              <w:lang w:val="fr-CH"/>
            </w:rPr>
            <w:instrText>Toc485376870 \h</w:instrText>
          </w:r>
          <w:r w:rsidRPr="00907E45">
            <w:rPr>
              <w:noProof/>
              <w:webHidden/>
              <w:szCs w:val="28"/>
              <w:rtl/>
              <w:lang w:val="fr-CH"/>
            </w:rPr>
            <w:instrText xml:space="preserve"> </w:instrText>
          </w:r>
          <w:r w:rsidRPr="00907E45">
            <w:rPr>
              <w:noProof/>
              <w:webHidden/>
              <w:szCs w:val="28"/>
              <w:rtl/>
              <w:lang w:val="fr-CH"/>
            </w:rPr>
          </w:r>
          <w:r w:rsidRPr="00907E45">
            <w:rPr>
              <w:noProof/>
              <w:webHidden/>
              <w:szCs w:val="28"/>
              <w:rtl/>
              <w:lang w:val="fr-CH"/>
            </w:rPr>
            <w:fldChar w:fldCharType="separate"/>
          </w:r>
          <w:r w:rsidR="00D6794F">
            <w:rPr>
              <w:noProof/>
              <w:webHidden/>
              <w:szCs w:val="28"/>
              <w:rtl/>
              <w:lang w:val="fr-CH"/>
            </w:rPr>
            <w:t>18</w:t>
          </w:r>
          <w:r w:rsidRPr="00907E45">
            <w:rPr>
              <w:noProof/>
              <w:webHidden/>
              <w:szCs w:val="28"/>
              <w:rtl/>
              <w:lang w:val="fr-CH"/>
            </w:rPr>
            <w:fldChar w:fldCharType="end"/>
          </w:r>
          <w:r w:rsidR="00FD75A5">
            <w:t>‬</w:t>
          </w:r>
          <w:r w:rsidR="00533232">
            <w:t>‬</w:t>
          </w:r>
        </w:dir>
      </w:hyperlink>
    </w:p>
    <w:p w:rsidR="002A36BF" w:rsidRPr="002A36BF" w:rsidRDefault="00101D4C" w:rsidP="00907E45">
      <w:pPr>
        <w:rPr>
          <w:rFonts w:ascii="Times New Roman Bold" w:hAnsi="Times New Roman Bold"/>
          <w:kern w:val="16"/>
          <w:sz w:val="22"/>
          <w:szCs w:val="32"/>
          <w:rtl/>
          <w:lang w:eastAsia="ar-SA" w:bidi="ar-DZ"/>
        </w:rPr>
      </w:pPr>
      <w:r>
        <w:rPr>
          <w:rtl/>
        </w:rPr>
        <w:fldChar w:fldCharType="end"/>
      </w:r>
    </w:p>
    <w:p w:rsidR="002A36BF" w:rsidRDefault="002A36BF" w:rsidP="002A36BF">
      <w:pPr>
        <w:rPr>
          <w:szCs w:val="20"/>
          <w:rtl/>
          <w:lang w:bidi="ar-DZ"/>
        </w:rPr>
        <w:sectPr w:rsidR="002A36BF" w:rsidSect="002A36BF">
          <w:headerReference w:type="first" r:id="rId20"/>
          <w:footerReference w:type="first" r:id="rId21"/>
          <w:endnotePr>
            <w:numFmt w:val="decimal"/>
          </w:endnotePr>
          <w:pgSz w:w="11907" w:h="16840" w:code="9"/>
          <w:pgMar w:top="1418" w:right="1134" w:bottom="1134" w:left="1134" w:header="851" w:footer="567" w:gutter="0"/>
          <w:pgNumType w:fmt="lowerRoman"/>
          <w:cols w:space="720"/>
          <w:titlePg/>
          <w:bidi/>
          <w:docGrid w:linePitch="360"/>
        </w:sectPr>
      </w:pPr>
    </w:p>
    <w:p w:rsidR="00D0392F" w:rsidRPr="00703D86" w:rsidRDefault="00D0392F" w:rsidP="00D0392F">
      <w:pPr>
        <w:pStyle w:val="HChGA"/>
        <w:spacing w:before="120"/>
        <w:rPr>
          <w:rtl/>
          <w:lang w:eastAsia="zh-TW"/>
        </w:rPr>
      </w:pPr>
      <w:r>
        <w:rPr>
          <w:rtl/>
          <w:lang w:eastAsia="zh-TW"/>
        </w:rPr>
        <w:lastRenderedPageBreak/>
        <w:tab/>
      </w:r>
      <w:bookmarkStart w:id="0" w:name="_Toc485376850"/>
      <w:r w:rsidRPr="00703D86">
        <w:rPr>
          <w:rtl/>
          <w:lang w:eastAsia="zh-TW"/>
        </w:rPr>
        <w:t>أولا</w:t>
      </w:r>
      <w:r>
        <w:rPr>
          <w:rFonts w:hint="cs"/>
          <w:rtl/>
          <w:lang w:eastAsia="zh-TW"/>
        </w:rPr>
        <w:t>ً</w:t>
      </w:r>
      <w:r w:rsidRPr="00703D86">
        <w:rPr>
          <w:rtl/>
          <w:lang w:eastAsia="zh-TW"/>
        </w:rPr>
        <w:t>-</w:t>
      </w:r>
      <w:r>
        <w:rPr>
          <w:rtl/>
          <w:lang w:eastAsia="zh-TW"/>
        </w:rPr>
        <w:tab/>
      </w:r>
      <w:r w:rsidRPr="00703D86">
        <w:rPr>
          <w:rtl/>
          <w:lang w:eastAsia="zh-TW"/>
        </w:rPr>
        <w:t>المسائل التنظيمية ومسائل أخرى</w:t>
      </w:r>
      <w:bookmarkEnd w:id="0"/>
      <w:r w:rsidRPr="00703D86">
        <w:rPr>
          <w:rtl/>
          <w:lang w:eastAsia="zh-TW"/>
        </w:rPr>
        <w:t xml:space="preserve"> </w:t>
      </w:r>
      <w:bookmarkStart w:id="1" w:name="_Toc483810343"/>
      <w:bookmarkEnd w:id="1"/>
    </w:p>
    <w:p w:rsidR="00D0392F" w:rsidRPr="00703D86" w:rsidRDefault="004D13EC" w:rsidP="004D13EC">
      <w:pPr>
        <w:pStyle w:val="H1GA"/>
        <w:rPr>
          <w:rtl/>
          <w:lang w:eastAsia="zh-TW"/>
        </w:rPr>
      </w:pPr>
      <w:r>
        <w:rPr>
          <w:rtl/>
          <w:lang w:eastAsia="zh-TW"/>
        </w:rPr>
        <w:tab/>
      </w:r>
      <w:bookmarkStart w:id="2" w:name="_Toc485376851"/>
      <w:r w:rsidR="00D0392F" w:rsidRPr="00703D86">
        <w:rPr>
          <w:rtl/>
          <w:lang w:eastAsia="zh-TW"/>
        </w:rPr>
        <w:t>ألف-</w:t>
      </w:r>
      <w:r>
        <w:rPr>
          <w:rtl/>
          <w:lang w:eastAsia="zh-TW"/>
        </w:rPr>
        <w:tab/>
      </w:r>
      <w:r w:rsidR="00D0392F" w:rsidRPr="00703D86">
        <w:rPr>
          <w:rtl/>
          <w:lang w:eastAsia="zh-TW"/>
        </w:rPr>
        <w:t>الدول الأطراف في الاتفاقية</w:t>
      </w:r>
      <w:bookmarkEnd w:id="2"/>
      <w:r w:rsidR="00D0392F" w:rsidRPr="00703D86">
        <w:rPr>
          <w:rtl/>
          <w:lang w:eastAsia="zh-TW"/>
        </w:rPr>
        <w:t xml:space="preserve"> </w:t>
      </w:r>
      <w:bookmarkStart w:id="3" w:name="_Toc326246344"/>
      <w:bookmarkStart w:id="4" w:name="_Toc483810344"/>
      <w:bookmarkEnd w:id="3"/>
      <w:bookmarkEnd w:id="4"/>
    </w:p>
    <w:p w:rsidR="00D0392F" w:rsidRPr="00F92832" w:rsidRDefault="00D0392F" w:rsidP="00D0392F">
      <w:pPr>
        <w:pStyle w:val="SingleTxtGA"/>
        <w:rPr>
          <w:rtl/>
          <w:lang w:eastAsia="zh-TW"/>
        </w:rPr>
      </w:pPr>
      <w:r>
        <w:rPr>
          <w:rtl/>
          <w:lang w:eastAsia="zh-TW"/>
        </w:rPr>
        <w:t>١-</w:t>
      </w:r>
      <w:r>
        <w:rPr>
          <w:rtl/>
          <w:lang w:eastAsia="zh-TW"/>
        </w:rPr>
        <w:tab/>
        <w:t>في 13 نيسان/أبريل 2017، وفي اختتام الدورة السادسة والعشرين للجنة المعنية بحماية حقوق جميع العمال المهاجرين وأفراد أسرهم، كان عدد الدول الأطراف في الاتفاقية الدولية لحماية حقوق جميع العمال المهاجرين وأفراد أسرهم 51 دولة.</w:t>
      </w:r>
      <w:r>
        <w:rPr>
          <w:rFonts w:cs="Times New Roman" w:hint="cs"/>
          <w:rtl/>
          <w:lang w:eastAsia="zh-TW"/>
        </w:rPr>
        <w:t>‬</w:t>
      </w:r>
      <w:r>
        <w:rPr>
          <w:rtl/>
          <w:lang w:eastAsia="zh-TW"/>
        </w:rPr>
        <w:t xml:space="preserve"> </w:t>
      </w:r>
      <w:r>
        <w:rPr>
          <w:rFonts w:ascii="Traditional Arabic" w:hAnsi="Traditional Arabic" w:hint="cs"/>
          <w:rtl/>
          <w:lang w:eastAsia="zh-TW"/>
        </w:rPr>
        <w:t>وخلال</w:t>
      </w:r>
      <w:r>
        <w:rPr>
          <w:rtl/>
          <w:lang w:eastAsia="zh-TW"/>
        </w:rPr>
        <w:t xml:space="preserve"> </w:t>
      </w:r>
      <w:r>
        <w:rPr>
          <w:rFonts w:ascii="Traditional Arabic" w:hAnsi="Traditional Arabic" w:hint="cs"/>
          <w:rtl/>
          <w:lang w:eastAsia="zh-TW"/>
        </w:rPr>
        <w:t>الفترة</w:t>
      </w:r>
      <w:r>
        <w:rPr>
          <w:rtl/>
          <w:lang w:eastAsia="zh-TW"/>
        </w:rPr>
        <w:t xml:space="preserve"> </w:t>
      </w:r>
      <w:r>
        <w:rPr>
          <w:rFonts w:ascii="Traditional Arabic" w:hAnsi="Traditional Arabic" w:hint="cs"/>
          <w:rtl/>
          <w:lang w:eastAsia="zh-TW"/>
        </w:rPr>
        <w:t>المشمولة</w:t>
      </w:r>
      <w:r>
        <w:rPr>
          <w:rtl/>
          <w:lang w:eastAsia="zh-TW"/>
        </w:rPr>
        <w:t xml:space="preserve"> </w:t>
      </w:r>
      <w:r>
        <w:rPr>
          <w:rFonts w:ascii="Traditional Arabic" w:hAnsi="Traditional Arabic" w:hint="cs"/>
          <w:rtl/>
          <w:lang w:eastAsia="zh-TW"/>
        </w:rPr>
        <w:t>بهذا</w:t>
      </w:r>
      <w:r>
        <w:rPr>
          <w:rtl/>
          <w:lang w:eastAsia="zh-TW"/>
        </w:rPr>
        <w:t xml:space="preserve"> </w:t>
      </w:r>
      <w:r>
        <w:rPr>
          <w:rFonts w:ascii="Traditional Arabic" w:hAnsi="Traditional Arabic" w:hint="cs"/>
          <w:rtl/>
          <w:lang w:eastAsia="zh-TW"/>
        </w:rPr>
        <w:t>التقرير،</w:t>
      </w:r>
      <w:r>
        <w:rPr>
          <w:rtl/>
          <w:lang w:eastAsia="zh-TW"/>
        </w:rPr>
        <w:t xml:space="preserve"> </w:t>
      </w:r>
      <w:r>
        <w:rPr>
          <w:rFonts w:ascii="Traditional Arabic" w:hAnsi="Traditional Arabic" w:hint="cs"/>
          <w:rtl/>
          <w:lang w:eastAsia="zh-TW"/>
        </w:rPr>
        <w:t>صدقت</w:t>
      </w:r>
      <w:r>
        <w:rPr>
          <w:rtl/>
          <w:lang w:eastAsia="zh-TW"/>
        </w:rPr>
        <w:t xml:space="preserve"> </w:t>
      </w:r>
      <w:r>
        <w:rPr>
          <w:rFonts w:ascii="Traditional Arabic" w:hAnsi="Traditional Arabic" w:hint="cs"/>
          <w:rtl/>
          <w:lang w:eastAsia="zh-TW"/>
        </w:rPr>
        <w:t>على</w:t>
      </w:r>
      <w:r>
        <w:rPr>
          <w:rtl/>
          <w:lang w:eastAsia="zh-TW"/>
        </w:rPr>
        <w:t xml:space="preserve"> </w:t>
      </w:r>
      <w:r>
        <w:rPr>
          <w:rFonts w:ascii="Traditional Arabic" w:hAnsi="Traditional Arabic" w:hint="cs"/>
          <w:rtl/>
          <w:lang w:eastAsia="zh-TW"/>
        </w:rPr>
        <w:t>الاتفاقية</w:t>
      </w:r>
      <w:r>
        <w:rPr>
          <w:rtl/>
          <w:lang w:eastAsia="zh-TW"/>
        </w:rPr>
        <w:t xml:space="preserve"> </w:t>
      </w:r>
      <w:r>
        <w:rPr>
          <w:rFonts w:ascii="Traditional Arabic" w:hAnsi="Traditional Arabic" w:hint="cs"/>
          <w:rtl/>
          <w:lang w:eastAsia="zh-TW"/>
        </w:rPr>
        <w:t>ثلاث</w:t>
      </w:r>
      <w:r>
        <w:rPr>
          <w:rtl/>
          <w:lang w:eastAsia="zh-TW"/>
        </w:rPr>
        <w:t xml:space="preserve"> </w:t>
      </w:r>
      <w:r>
        <w:rPr>
          <w:rFonts w:ascii="Traditional Arabic" w:hAnsi="Traditional Arabic" w:hint="cs"/>
          <w:rtl/>
          <w:lang w:eastAsia="zh-TW"/>
        </w:rPr>
        <w:t>دول</w:t>
      </w:r>
      <w:r>
        <w:rPr>
          <w:rtl/>
          <w:lang w:eastAsia="zh-TW"/>
        </w:rPr>
        <w:t xml:space="preserve"> </w:t>
      </w:r>
      <w:r>
        <w:rPr>
          <w:rFonts w:ascii="Traditional Arabic" w:hAnsi="Traditional Arabic" w:hint="cs"/>
          <w:rtl/>
          <w:lang w:eastAsia="zh-TW"/>
        </w:rPr>
        <w:t>إضافية</w:t>
      </w:r>
      <w:r>
        <w:rPr>
          <w:rtl/>
          <w:lang w:eastAsia="zh-TW"/>
        </w:rPr>
        <w:t xml:space="preserve"> </w:t>
      </w:r>
      <w:r>
        <w:rPr>
          <w:rFonts w:ascii="Traditional Arabic" w:hAnsi="Traditional Arabic" w:hint="cs"/>
          <w:rtl/>
          <w:lang w:eastAsia="zh-TW"/>
        </w:rPr>
        <w:t>هي</w:t>
      </w:r>
      <w:r>
        <w:rPr>
          <w:rtl/>
          <w:lang w:eastAsia="zh-TW"/>
        </w:rPr>
        <w:t xml:space="preserve"> </w:t>
      </w:r>
      <w:r>
        <w:rPr>
          <w:rFonts w:ascii="Traditional Arabic" w:hAnsi="Traditional Arabic" w:hint="cs"/>
          <w:rtl/>
          <w:lang w:eastAsia="zh-TW"/>
        </w:rPr>
        <w:t>جمهورية</w:t>
      </w:r>
      <w:r>
        <w:rPr>
          <w:rtl/>
          <w:lang w:eastAsia="zh-TW"/>
        </w:rPr>
        <w:t xml:space="preserve"> </w:t>
      </w:r>
      <w:r>
        <w:rPr>
          <w:rFonts w:ascii="Traditional Arabic" w:hAnsi="Traditional Arabic" w:hint="cs"/>
          <w:rtl/>
          <w:lang w:eastAsia="zh-TW"/>
        </w:rPr>
        <w:t>فنزويلا</w:t>
      </w:r>
      <w:r>
        <w:rPr>
          <w:rtl/>
          <w:lang w:eastAsia="zh-TW"/>
        </w:rPr>
        <w:t xml:space="preserve"> </w:t>
      </w:r>
      <w:proofErr w:type="spellStart"/>
      <w:r>
        <w:rPr>
          <w:rFonts w:ascii="Traditional Arabic" w:hAnsi="Traditional Arabic" w:hint="cs"/>
          <w:rtl/>
          <w:lang w:eastAsia="zh-TW"/>
        </w:rPr>
        <w:t>البوليفارية</w:t>
      </w:r>
      <w:proofErr w:type="spellEnd"/>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٢٥</w:t>
      </w:r>
      <w:r>
        <w:rPr>
          <w:rtl/>
          <w:lang w:eastAsia="zh-TW"/>
        </w:rPr>
        <w:t xml:space="preserve"> </w:t>
      </w:r>
      <w:r>
        <w:rPr>
          <w:rFonts w:ascii="Traditional Arabic" w:hAnsi="Traditional Arabic" w:hint="cs"/>
          <w:rtl/>
          <w:lang w:eastAsia="zh-TW"/>
        </w:rPr>
        <w:t>تشرين</w:t>
      </w:r>
      <w:r>
        <w:rPr>
          <w:rtl/>
          <w:lang w:eastAsia="zh-TW"/>
        </w:rPr>
        <w:t xml:space="preserve"> الأول/أكتوبر ٢٠١٦، وسان تومي وبرينسيبي في ١٠ كانون الثاني/يناير٢٠١٧، والكونغو في</w:t>
      </w:r>
      <w:r>
        <w:rPr>
          <w:rFonts w:hint="cs"/>
          <w:rtl/>
          <w:lang w:eastAsia="zh-TW"/>
        </w:rPr>
        <w:t> </w:t>
      </w:r>
      <w:r>
        <w:rPr>
          <w:rtl/>
          <w:lang w:eastAsia="zh-TW"/>
        </w:rPr>
        <w:t xml:space="preserve">٣١ آذار/مارس ٢٠١٧. </w:t>
      </w:r>
      <w:dir w:val="rtl">
        <w:r>
          <w:rPr>
            <w:rtl/>
            <w:lang w:eastAsia="zh-TW"/>
          </w:rPr>
          <w:t>وكانت الجمعية العامة قد اعتمدت الاتفاقية في قرارها 45/158 في 18 كانون الأول/ديسمبر 1990، ودخلت الاتفاقية حيز النفاذ في 1 تموز/يوليه 2003، وفقاً لأحكام الفقرة 1 من المادة 87 منها.</w:t>
        </w:r>
        <w:r>
          <w:rPr>
            <w:rFonts w:cs="Times New Roman" w:hint="cs"/>
            <w:rtl/>
            <w:lang w:eastAsia="zh-TW"/>
          </w:rPr>
          <w:t>‬</w:t>
        </w:r>
        <w:r>
          <w:t>‬</w:t>
        </w:r>
        <w:r>
          <w:t>‬</w:t>
        </w:r>
        <w:r>
          <w:t>‬</w:t>
        </w:r>
        <w:r>
          <w:t>‬</w:t>
        </w:r>
        <w:r>
          <w:t>‬</w:t>
        </w:r>
        <w:r w:rsidR="00FD75A5">
          <w:t>‬</w:t>
        </w:r>
        <w:r w:rsidR="00533232">
          <w:t>‬</w:t>
        </w:r>
      </w:dir>
    </w:p>
    <w:p w:rsidR="00D0392F" w:rsidRPr="00FD75A5" w:rsidRDefault="00D0392F" w:rsidP="00D0392F">
      <w:pPr>
        <w:pStyle w:val="SingleTxtGA"/>
        <w:rPr>
          <w:rtl/>
          <w:lang w:eastAsia="zh-TW"/>
        </w:rPr>
      </w:pPr>
      <w:r>
        <w:rPr>
          <w:rtl/>
          <w:lang w:eastAsia="zh-TW"/>
        </w:rPr>
        <w:t>٢</w:t>
      </w:r>
      <w:r w:rsidRPr="00FD75A5">
        <w:rPr>
          <w:rtl/>
          <w:lang w:eastAsia="zh-TW"/>
        </w:rPr>
        <w:t>-</w:t>
      </w:r>
      <w:r w:rsidRPr="00FD75A5">
        <w:rPr>
          <w:rtl/>
          <w:lang w:eastAsia="zh-TW"/>
        </w:rPr>
        <w:tab/>
        <w:t xml:space="preserve">وترد في المرفق الأول قائمة بالدول التي وقّعت أو صدّقت على الاتفاقية أو انضمت إليها. ويمكن الاطلاع على المستجدات المتعلقة بوضع الاتفاقية، إلى جانب نصوص الإعلانات والتحفظات والمعلومات الأخرى ذات الصلة، في مجموعة معاهدات الأمم المتحدة على الإنترنت على الموقع الشبكي </w:t>
      </w:r>
      <w:hyperlink r:id="rId22" w:history="1">
        <w:r w:rsidRPr="00FD75A5">
          <w:rPr>
            <w:rStyle w:val="Hyperlink"/>
            <w:color w:val="auto"/>
            <w:lang w:eastAsia="zh-TW"/>
          </w:rPr>
          <w:t>http://treaties.un.org</w:t>
        </w:r>
      </w:hyperlink>
      <w:r w:rsidRPr="00FD75A5">
        <w:rPr>
          <w:rtl/>
          <w:lang w:eastAsia="zh-TW"/>
        </w:rPr>
        <w:t>، الذي يشرف عليه قسم المعاهدات بمكتب الشؤون القانونية، وهو المكتب الذي يضطلع بمهام الوديع الموكلة إلى الأمين العام.</w:t>
      </w:r>
      <w:r w:rsidRPr="00FD75A5">
        <w:rPr>
          <w:rFonts w:cs="Times New Roman" w:hint="cs"/>
          <w:rtl/>
          <w:lang w:eastAsia="zh-TW"/>
        </w:rPr>
        <w:t>‬</w:t>
      </w:r>
    </w:p>
    <w:p w:rsidR="00D0392F" w:rsidRPr="00FD75A5" w:rsidRDefault="00D0392F" w:rsidP="00D0392F">
      <w:pPr>
        <w:pStyle w:val="H1GA"/>
        <w:rPr>
          <w:rtl/>
          <w:lang w:eastAsia="zh-TW"/>
        </w:rPr>
      </w:pPr>
      <w:r w:rsidRPr="00FD75A5">
        <w:rPr>
          <w:rtl/>
          <w:lang w:eastAsia="zh-TW"/>
        </w:rPr>
        <w:tab/>
      </w:r>
      <w:bookmarkStart w:id="5" w:name="_Toc485376852"/>
      <w:r w:rsidRPr="00FD75A5">
        <w:rPr>
          <w:rtl/>
          <w:lang w:eastAsia="zh-TW"/>
        </w:rPr>
        <w:t>باء-</w:t>
      </w:r>
      <w:r w:rsidRPr="00FD75A5">
        <w:rPr>
          <w:rtl/>
          <w:lang w:eastAsia="zh-TW"/>
        </w:rPr>
        <w:tab/>
        <w:t>الجلسات والدورات</w:t>
      </w:r>
      <w:bookmarkStart w:id="6" w:name="_Toc326246345"/>
      <w:bookmarkStart w:id="7" w:name="_Toc483810345"/>
      <w:bookmarkEnd w:id="6"/>
      <w:bookmarkEnd w:id="7"/>
      <w:bookmarkEnd w:id="5"/>
    </w:p>
    <w:p w:rsidR="00D0392F" w:rsidRPr="00FD75A5" w:rsidRDefault="00D0392F" w:rsidP="00FD75A5">
      <w:pPr>
        <w:pStyle w:val="SingleTxtGA"/>
        <w:rPr>
          <w:rtl/>
          <w:lang w:eastAsia="zh-TW"/>
        </w:rPr>
      </w:pPr>
      <w:r w:rsidRPr="00FD75A5">
        <w:rPr>
          <w:rtl/>
          <w:lang w:eastAsia="zh-TW"/>
        </w:rPr>
        <w:t>٣-</w:t>
      </w:r>
      <w:r w:rsidRPr="00FD75A5">
        <w:rPr>
          <w:rtl/>
          <w:lang w:eastAsia="zh-TW"/>
        </w:rPr>
        <w:tab/>
        <w:t>عقدت اللجنة دورتها الخامسة والعشرين في مكتب الأمم المتحدة بجنيف في الفترة من</w:t>
      </w:r>
      <w:r w:rsidR="00FD75A5" w:rsidRPr="00FD75A5">
        <w:rPr>
          <w:rFonts w:hint="cs"/>
          <w:rtl/>
          <w:lang w:eastAsia="zh-TW"/>
        </w:rPr>
        <w:t> </w:t>
      </w:r>
      <w:r w:rsidRPr="00FD75A5">
        <w:rPr>
          <w:rtl/>
          <w:lang w:eastAsia="zh-TW"/>
        </w:rPr>
        <w:t>29 آب/أغسطس إلى 7 أيلول/سبتمبر 2016.</w:t>
      </w:r>
      <w:r w:rsidRPr="00FD75A5">
        <w:rPr>
          <w:rFonts w:cs="Times New Roman" w:hint="cs"/>
          <w:rtl/>
          <w:lang w:eastAsia="zh-TW"/>
        </w:rPr>
        <w:t>‬</w:t>
      </w:r>
      <w:r w:rsidRPr="00FD75A5">
        <w:rPr>
          <w:rtl/>
          <w:lang w:eastAsia="zh-TW"/>
        </w:rPr>
        <w:t xml:space="preserve"> </w:t>
      </w:r>
      <w:dir w:val="rtl">
        <w:r w:rsidRPr="00FD75A5">
          <w:rPr>
            <w:rtl/>
            <w:lang w:eastAsia="zh-TW"/>
          </w:rPr>
          <w:t xml:space="preserve">وتألفت الدورة من 16 جلسة عامة (انظر </w:t>
        </w:r>
        <w:hyperlink r:id="rId23" w:history="1">
          <w:r w:rsidRPr="00FD75A5">
            <w:rPr>
              <w:rStyle w:val="Hyperlink"/>
              <w:rFonts w:eastAsiaTheme="majorEastAsia"/>
              <w:color w:val="auto"/>
            </w:rPr>
            <w:t>CMW/C/SR.326ff</w:t>
          </w:r>
        </w:hyperlink>
        <w:r w:rsidRPr="00FD75A5">
          <w:t>-</w:t>
        </w:r>
        <w:hyperlink r:id="rId24" w:history="1">
          <w:r w:rsidRPr="00FD75A5">
            <w:rPr>
              <w:rStyle w:val="Hyperlink"/>
              <w:rFonts w:eastAsiaTheme="majorEastAsia"/>
              <w:color w:val="auto"/>
            </w:rPr>
            <w:t>341</w:t>
          </w:r>
        </w:hyperlink>
        <w:r w:rsidRPr="00FD75A5">
          <w:rPr>
            <w:rtl/>
            <w:lang w:eastAsia="zh-TW"/>
          </w:rPr>
          <w:t>).</w:t>
        </w:r>
        <w:r w:rsidRPr="00FD75A5">
          <w:rPr>
            <w:rFonts w:cs="Times New Roman" w:hint="cs"/>
            <w:rtl/>
            <w:lang w:eastAsia="zh-TW"/>
          </w:rPr>
          <w:t>‬</w:t>
        </w:r>
        <w:r w:rsidRPr="00FD75A5">
          <w:rPr>
            <w:rtl/>
            <w:lang w:eastAsia="zh-TW"/>
          </w:rPr>
          <w:t xml:space="preserve"> </w:t>
        </w:r>
        <w:dir w:val="rtl">
          <w:r w:rsidRPr="00FD75A5">
            <w:rPr>
              <w:rtl/>
              <w:lang w:eastAsia="zh-TW"/>
            </w:rPr>
            <w:t>واعتمدت اللجنة في جلستها 326، المعقودة في 29 آب/ أغسطس 2016، جدول الأعمال المؤقت (</w:t>
          </w:r>
          <w:hyperlink r:id="rId25" w:history="1">
            <w:r w:rsidRPr="00FD75A5">
              <w:rPr>
                <w:rStyle w:val="Hyperlink"/>
                <w:rFonts w:eastAsiaTheme="majorEastAsia"/>
                <w:color w:val="auto"/>
              </w:rPr>
              <w:t>CMW/C/25/1</w:t>
            </w:r>
          </w:hyperlink>
          <w:r w:rsidRPr="00FD75A5">
            <w:rPr>
              <w:rtl/>
              <w:lang w:eastAsia="zh-TW"/>
            </w:rPr>
            <w:t>).</w:t>
          </w:r>
          <w:r w:rsidRPr="00FD75A5">
            <w:rPr>
              <w:rFonts w:cs="Times New Roman" w:hint="cs"/>
              <w:rtl/>
              <w:lang w:eastAsia="zh-TW"/>
            </w:rPr>
            <w:t>‬</w:t>
          </w:r>
          <w:r w:rsidRPr="00FD75A5">
            <w:t>‬</w:t>
          </w:r>
          <w:r w:rsidRPr="00FD75A5">
            <w:t>‬</w:t>
          </w:r>
          <w:r w:rsidRPr="00FD75A5">
            <w:t>‬</w:t>
          </w:r>
          <w:r w:rsidRPr="00FD75A5">
            <w:t>‬</w:t>
          </w:r>
          <w:r w:rsidRPr="00FD75A5">
            <w:t>‬</w:t>
          </w:r>
          <w:r w:rsidRPr="00FD75A5">
            <w:t>‬</w:t>
          </w:r>
          <w:r w:rsidRPr="00FD75A5">
            <w:t>‬</w:t>
          </w:r>
          <w:r w:rsidRPr="00FD75A5">
            <w:t>‬</w:t>
          </w:r>
          <w:r w:rsidRPr="00FD75A5">
            <w:t>‬</w:t>
          </w:r>
          <w:r w:rsidRPr="00FD75A5">
            <w:t>‬</w:t>
          </w:r>
          <w:r w:rsidR="00FD75A5" w:rsidRPr="00FD75A5">
            <w:t>‬</w:t>
          </w:r>
          <w:r w:rsidR="00FD75A5" w:rsidRPr="00FD75A5">
            <w:t>‬</w:t>
          </w:r>
          <w:r w:rsidR="00533232">
            <w:t>‬</w:t>
          </w:r>
          <w:r w:rsidR="00533232">
            <w:t>‬</w:t>
          </w:r>
        </w:dir>
      </w:dir>
    </w:p>
    <w:p w:rsidR="00D0392F" w:rsidRPr="00FD75A5" w:rsidRDefault="00D0392F" w:rsidP="00D0392F">
      <w:pPr>
        <w:pStyle w:val="SingleTxtGA"/>
        <w:rPr>
          <w:rtl/>
          <w:lang w:eastAsia="zh-TW"/>
        </w:rPr>
      </w:pPr>
      <w:r w:rsidRPr="00FD75A5">
        <w:rPr>
          <w:spacing w:val="-4"/>
          <w:rtl/>
          <w:lang w:eastAsia="zh-TW"/>
        </w:rPr>
        <w:t>٤-</w:t>
      </w:r>
      <w:r w:rsidRPr="00FD75A5">
        <w:rPr>
          <w:spacing w:val="-4"/>
          <w:rtl/>
          <w:lang w:eastAsia="zh-TW"/>
        </w:rPr>
        <w:tab/>
        <w:t>وعقدت اللجنة دورتها السادسة والعشرين في مكتب الأمم المتحدة بجنيف في الفترة من 3 إلى 13 نيسان/أبريل 2017.</w:t>
      </w:r>
      <w:r w:rsidRPr="00FD75A5">
        <w:rPr>
          <w:rFonts w:cs="Times New Roman" w:hint="cs"/>
          <w:spacing w:val="-4"/>
          <w:rtl/>
          <w:lang w:eastAsia="zh-TW"/>
        </w:rPr>
        <w:t>‬</w:t>
      </w:r>
      <w:r w:rsidRPr="00FD75A5">
        <w:rPr>
          <w:spacing w:val="-4"/>
          <w:rtl/>
          <w:lang w:eastAsia="zh-TW"/>
        </w:rPr>
        <w:t xml:space="preserve"> </w:t>
      </w:r>
      <w:dir w:val="rtl">
        <w:r w:rsidRPr="00FD75A5">
          <w:rPr>
            <w:spacing w:val="-4"/>
            <w:rtl/>
            <w:lang w:eastAsia="zh-TW"/>
          </w:rPr>
          <w:t xml:space="preserve">وتألفت الدورة من 18 جلسة عامة (انظر </w:t>
        </w:r>
        <w:hyperlink r:id="rId26" w:history="1">
          <w:r w:rsidRPr="00FD75A5">
            <w:rPr>
              <w:rStyle w:val="Hyperlink"/>
              <w:rFonts w:eastAsiaTheme="majorEastAsia"/>
              <w:color w:val="auto"/>
              <w:spacing w:val="-4"/>
            </w:rPr>
            <w:t>CMW/C/SR.342</w:t>
          </w:r>
        </w:hyperlink>
        <w:r w:rsidRPr="00FD75A5">
          <w:rPr>
            <w:spacing w:val="-4"/>
          </w:rPr>
          <w:t>-</w:t>
        </w:r>
        <w:hyperlink r:id="rId27" w:history="1">
          <w:r w:rsidRPr="00FD75A5">
            <w:rPr>
              <w:rStyle w:val="Hyperlink"/>
              <w:rFonts w:eastAsiaTheme="majorEastAsia"/>
              <w:color w:val="auto"/>
              <w:spacing w:val="-4"/>
            </w:rPr>
            <w:t>359</w:t>
          </w:r>
        </w:hyperlink>
        <w:r w:rsidRPr="00FD75A5">
          <w:rPr>
            <w:spacing w:val="-4"/>
            <w:rtl/>
            <w:lang w:eastAsia="zh-TW"/>
          </w:rPr>
          <w:t>).</w:t>
        </w:r>
        <w:r w:rsidRPr="00FD75A5">
          <w:rPr>
            <w:rFonts w:cs="Times New Roman" w:hint="cs"/>
            <w:spacing w:val="-4"/>
            <w:rtl/>
            <w:lang w:eastAsia="zh-TW"/>
          </w:rPr>
          <w:t>‬</w:t>
        </w:r>
        <w:r w:rsidRPr="00FD75A5">
          <w:rPr>
            <w:rtl/>
            <w:lang w:eastAsia="zh-TW"/>
          </w:rPr>
          <w:t xml:space="preserve"> </w:t>
        </w:r>
        <w:dir w:val="rtl">
          <w:r w:rsidRPr="00FD75A5">
            <w:rPr>
              <w:rtl/>
              <w:lang w:eastAsia="zh-TW"/>
            </w:rPr>
            <w:t>واعتمدت اللجنة في ج</w:t>
          </w:r>
          <w:r w:rsidR="00FD75A5">
            <w:rPr>
              <w:rtl/>
              <w:lang w:eastAsia="zh-TW"/>
            </w:rPr>
            <w:t>لستها 342، المعقودة في 3 نيسان/</w:t>
          </w:r>
          <w:r w:rsidRPr="00FD75A5">
            <w:rPr>
              <w:rtl/>
              <w:lang w:eastAsia="zh-TW"/>
            </w:rPr>
            <w:t>أبريل 2017، جدول الأعمال المؤقت (</w:t>
          </w:r>
          <w:hyperlink r:id="rId28" w:history="1">
            <w:r w:rsidRPr="00FD75A5">
              <w:rPr>
                <w:rStyle w:val="Hyperlink"/>
                <w:rFonts w:eastAsiaTheme="majorEastAsia"/>
                <w:color w:val="auto"/>
              </w:rPr>
              <w:t>CMW/C/26/1</w:t>
            </w:r>
          </w:hyperlink>
          <w:r w:rsidRPr="00FD75A5">
            <w:rPr>
              <w:rtl/>
              <w:lang w:eastAsia="zh-TW"/>
            </w:rPr>
            <w:t>).</w:t>
          </w:r>
          <w:r w:rsidRPr="00FD75A5">
            <w:rPr>
              <w:rFonts w:cs="Times New Roman" w:hint="cs"/>
              <w:rtl/>
              <w:lang w:eastAsia="zh-TW"/>
            </w:rPr>
            <w:t>‬</w:t>
          </w:r>
          <w:r w:rsidRPr="00FD75A5">
            <w:t>‬</w:t>
          </w:r>
          <w:r w:rsidRPr="00FD75A5">
            <w:t>‬</w:t>
          </w:r>
          <w:r w:rsidRPr="00FD75A5">
            <w:t>‬</w:t>
          </w:r>
          <w:r w:rsidRPr="00FD75A5">
            <w:t>‬</w:t>
          </w:r>
          <w:r w:rsidRPr="00FD75A5">
            <w:t>‬</w:t>
          </w:r>
          <w:r w:rsidRPr="00FD75A5">
            <w:t>‬</w:t>
          </w:r>
          <w:r w:rsidRPr="00FD75A5">
            <w:t>‬</w:t>
          </w:r>
          <w:r w:rsidRPr="00FD75A5">
            <w:t>‬</w:t>
          </w:r>
          <w:r w:rsidRPr="00FD75A5">
            <w:t>‬</w:t>
          </w:r>
          <w:r w:rsidRPr="00FD75A5">
            <w:t>‬</w:t>
          </w:r>
          <w:r w:rsidR="00FD75A5" w:rsidRPr="00FD75A5">
            <w:t>‬</w:t>
          </w:r>
          <w:r w:rsidR="00FD75A5" w:rsidRPr="00FD75A5">
            <w:t>‬</w:t>
          </w:r>
          <w:r w:rsidR="00533232">
            <w:t>‬</w:t>
          </w:r>
          <w:r w:rsidR="00533232">
            <w:t>‬</w:t>
          </w:r>
        </w:dir>
      </w:dir>
    </w:p>
    <w:p w:rsidR="00D0392F" w:rsidRPr="00FD75A5" w:rsidRDefault="00D0392F" w:rsidP="00D0392F">
      <w:pPr>
        <w:pStyle w:val="H1GA"/>
        <w:rPr>
          <w:rtl/>
          <w:lang w:eastAsia="zh-TW"/>
        </w:rPr>
      </w:pPr>
      <w:r w:rsidRPr="00FD75A5">
        <w:rPr>
          <w:rtl/>
          <w:lang w:eastAsia="zh-TW"/>
        </w:rPr>
        <w:tab/>
      </w:r>
      <w:bookmarkStart w:id="8" w:name="_Toc485376853"/>
      <w:r w:rsidRPr="00FD75A5">
        <w:rPr>
          <w:rtl/>
          <w:lang w:eastAsia="zh-TW"/>
        </w:rPr>
        <w:t>جيم-</w:t>
      </w:r>
      <w:r w:rsidRPr="00FD75A5">
        <w:rPr>
          <w:rtl/>
          <w:lang w:eastAsia="zh-TW"/>
        </w:rPr>
        <w:tab/>
        <w:t>العضوية والحضور</w:t>
      </w:r>
      <w:bookmarkStart w:id="9" w:name="_Toc326246346"/>
      <w:bookmarkStart w:id="10" w:name="_Toc483810346"/>
      <w:bookmarkEnd w:id="9"/>
      <w:bookmarkEnd w:id="10"/>
      <w:bookmarkEnd w:id="8"/>
    </w:p>
    <w:p w:rsidR="00D0392F" w:rsidRPr="00F92832" w:rsidRDefault="00D0392F" w:rsidP="00D0392F">
      <w:pPr>
        <w:pStyle w:val="SingleTxtGA"/>
        <w:rPr>
          <w:rtl/>
          <w:lang w:eastAsia="zh-TW"/>
        </w:rPr>
      </w:pPr>
      <w:r>
        <w:rPr>
          <w:rtl/>
          <w:lang w:eastAsia="zh-TW"/>
        </w:rPr>
        <w:t>٥-</w:t>
      </w:r>
      <w:r>
        <w:rPr>
          <w:rtl/>
          <w:lang w:eastAsia="zh-TW"/>
        </w:rPr>
        <w:tab/>
        <w:t>حضر الدورة الخامسة والعشرين جميع أعضاء اللجنة، باستثناء محمد شهيد الحق،</w:t>
      </w:r>
      <w:r>
        <w:rPr>
          <w:rFonts w:cs="Times New Roman" w:hint="cs"/>
          <w:rtl/>
          <w:lang w:eastAsia="zh-TW"/>
        </w:rPr>
        <w:t>‬</w:t>
      </w:r>
      <w:r>
        <w:rPr>
          <w:rtl/>
          <w:lang w:eastAsia="zh-TW"/>
        </w:rPr>
        <w:t xml:space="preserve"> </w:t>
      </w:r>
      <w:r>
        <w:rPr>
          <w:rFonts w:ascii="Traditional Arabic" w:hAnsi="Traditional Arabic" w:hint="cs"/>
          <w:rtl/>
          <w:lang w:eastAsia="zh-TW"/>
        </w:rPr>
        <w:t>وكانت</w:t>
      </w:r>
      <w:r>
        <w:rPr>
          <w:rtl/>
          <w:lang w:eastAsia="zh-TW"/>
        </w:rPr>
        <w:t xml:space="preserve"> </w:t>
      </w:r>
      <w:proofErr w:type="spellStart"/>
      <w:r>
        <w:rPr>
          <w:rFonts w:ascii="Traditional Arabic" w:hAnsi="Traditional Arabic" w:hint="cs"/>
          <w:rtl/>
          <w:lang w:eastAsia="zh-TW"/>
        </w:rPr>
        <w:t>ياسمينكا</w:t>
      </w:r>
      <w:proofErr w:type="spellEnd"/>
      <w:r>
        <w:rPr>
          <w:rtl/>
          <w:lang w:eastAsia="zh-TW"/>
        </w:rPr>
        <w:t xml:space="preserve"> </w:t>
      </w:r>
      <w:r>
        <w:rPr>
          <w:rFonts w:ascii="Traditional Arabic" w:hAnsi="Traditional Arabic" w:hint="cs"/>
          <w:rtl/>
          <w:lang w:eastAsia="zh-TW"/>
        </w:rPr>
        <w:t>جمهور</w:t>
      </w:r>
      <w:r>
        <w:rPr>
          <w:rtl/>
          <w:lang w:eastAsia="zh-TW"/>
        </w:rPr>
        <w:t xml:space="preserve"> </w:t>
      </w:r>
      <w:r>
        <w:rPr>
          <w:rFonts w:ascii="Traditional Arabic" w:hAnsi="Traditional Arabic" w:hint="cs"/>
          <w:rtl/>
          <w:lang w:eastAsia="zh-TW"/>
        </w:rPr>
        <w:t>غائبة</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٢٩</w:t>
      </w:r>
      <w:r>
        <w:rPr>
          <w:rtl/>
          <w:lang w:eastAsia="zh-TW"/>
        </w:rPr>
        <w:t xml:space="preserve"> </w:t>
      </w:r>
      <w:r>
        <w:rPr>
          <w:rFonts w:ascii="Traditional Arabic" w:hAnsi="Traditional Arabic" w:hint="cs"/>
          <w:rtl/>
          <w:lang w:eastAsia="zh-TW"/>
        </w:rPr>
        <w:t>آب</w:t>
      </w:r>
      <w:r>
        <w:rPr>
          <w:rtl/>
          <w:lang w:eastAsia="zh-TW"/>
        </w:rPr>
        <w:t>/</w:t>
      </w:r>
      <w:r>
        <w:rPr>
          <w:rFonts w:ascii="Traditional Arabic" w:hAnsi="Traditional Arabic" w:hint="cs"/>
          <w:rtl/>
          <w:lang w:eastAsia="zh-TW"/>
        </w:rPr>
        <w:t>أغسطس</w:t>
      </w:r>
      <w:r>
        <w:rPr>
          <w:rtl/>
          <w:lang w:eastAsia="zh-TW"/>
        </w:rPr>
        <w:t xml:space="preserve"> </w:t>
      </w:r>
      <w:r>
        <w:rPr>
          <w:rFonts w:ascii="Traditional Arabic" w:hAnsi="Traditional Arabic" w:hint="cs"/>
          <w:rtl/>
          <w:lang w:eastAsia="zh-TW"/>
        </w:rPr>
        <w:t>٢٠١٦</w:t>
      </w:r>
      <w:r>
        <w:rPr>
          <w:rtl/>
          <w:lang w:eastAsia="zh-TW"/>
        </w:rPr>
        <w:t xml:space="preserve">. </w:t>
      </w:r>
    </w:p>
    <w:p w:rsidR="00D0392F" w:rsidRPr="005D7033" w:rsidRDefault="00D0392F" w:rsidP="00D0392F">
      <w:pPr>
        <w:pStyle w:val="SingleTxtGA"/>
        <w:rPr>
          <w:spacing w:val="-2"/>
          <w:rtl/>
          <w:lang w:eastAsia="zh-TW"/>
        </w:rPr>
      </w:pPr>
      <w:r w:rsidRPr="005D7033">
        <w:rPr>
          <w:spacing w:val="-2"/>
          <w:rtl/>
          <w:lang w:eastAsia="zh-TW"/>
        </w:rPr>
        <w:t>٦-</w:t>
      </w:r>
      <w:r w:rsidRPr="005D7033">
        <w:rPr>
          <w:spacing w:val="-2"/>
          <w:rtl/>
          <w:lang w:eastAsia="zh-TW"/>
        </w:rPr>
        <w:tab/>
        <w:t xml:space="preserve">حضر الدورة السادسة والعشرين جميع أعضاء اللجنة، باستثناء محمد شهيد الحق، وماركو </w:t>
      </w:r>
      <w:proofErr w:type="spellStart"/>
      <w:r w:rsidRPr="005D7033">
        <w:rPr>
          <w:spacing w:val="-2"/>
          <w:rtl/>
          <w:lang w:eastAsia="zh-TW"/>
        </w:rPr>
        <w:t>نونييس</w:t>
      </w:r>
      <w:proofErr w:type="spellEnd"/>
      <w:r w:rsidR="005D7033" w:rsidRPr="005D7033">
        <w:rPr>
          <w:rFonts w:hint="cs"/>
          <w:spacing w:val="-2"/>
          <w:rtl/>
          <w:lang w:eastAsia="zh-TW"/>
        </w:rPr>
        <w:t xml:space="preserve"> </w:t>
      </w:r>
      <w:r w:rsidRPr="005D7033">
        <w:rPr>
          <w:spacing w:val="-2"/>
          <w:rtl/>
          <w:lang w:eastAsia="zh-TW"/>
        </w:rPr>
        <w:t>-</w:t>
      </w:r>
      <w:r w:rsidR="005D7033" w:rsidRPr="005D7033">
        <w:rPr>
          <w:rFonts w:hint="cs"/>
          <w:spacing w:val="-2"/>
          <w:rtl/>
          <w:lang w:eastAsia="zh-TW"/>
        </w:rPr>
        <w:t xml:space="preserve"> </w:t>
      </w:r>
      <w:proofErr w:type="spellStart"/>
      <w:r w:rsidRPr="005D7033">
        <w:rPr>
          <w:spacing w:val="-2"/>
          <w:rtl/>
          <w:lang w:eastAsia="zh-TW"/>
        </w:rPr>
        <w:t>ملغار</w:t>
      </w:r>
      <w:proofErr w:type="spellEnd"/>
      <w:r w:rsidRPr="005D7033">
        <w:rPr>
          <w:spacing w:val="-2"/>
          <w:rtl/>
          <w:lang w:eastAsia="zh-TW"/>
        </w:rPr>
        <w:t xml:space="preserve"> </w:t>
      </w:r>
      <w:proofErr w:type="spellStart"/>
      <w:r w:rsidRPr="005D7033">
        <w:rPr>
          <w:spacing w:val="-2"/>
          <w:rtl/>
          <w:lang w:eastAsia="zh-TW"/>
        </w:rPr>
        <w:t>ماغينيا</w:t>
      </w:r>
      <w:proofErr w:type="spellEnd"/>
      <w:r w:rsidRPr="005D7033">
        <w:rPr>
          <w:spacing w:val="-2"/>
          <w:rtl/>
          <w:lang w:eastAsia="zh-TW"/>
        </w:rPr>
        <w:t xml:space="preserve">. </w:t>
      </w:r>
      <w:dir w:val="rtl">
        <w:r w:rsidRPr="005D7033">
          <w:rPr>
            <w:spacing w:val="-2"/>
            <w:rtl/>
            <w:lang w:eastAsia="zh-TW"/>
          </w:rPr>
          <w:t xml:space="preserve">وتغيّب عبد الحميد </w:t>
        </w:r>
        <w:proofErr w:type="spellStart"/>
        <w:r w:rsidRPr="005D7033">
          <w:rPr>
            <w:spacing w:val="-2"/>
            <w:rtl/>
            <w:lang w:eastAsia="zh-TW"/>
          </w:rPr>
          <w:t>الجمري</w:t>
        </w:r>
        <w:proofErr w:type="spellEnd"/>
        <w:r w:rsidRPr="005D7033">
          <w:rPr>
            <w:spacing w:val="-2"/>
            <w:rtl/>
            <w:lang w:eastAsia="zh-TW"/>
          </w:rPr>
          <w:t xml:space="preserve"> من 3 إلى 6 نيسان/أبريل 2017.</w:t>
        </w:r>
        <w:r w:rsidRPr="005D7033">
          <w:rPr>
            <w:rFonts w:cs="Times New Roman" w:hint="cs"/>
            <w:spacing w:val="-2"/>
            <w:rtl/>
            <w:lang w:eastAsia="zh-TW"/>
          </w:rPr>
          <w:t>‬</w:t>
        </w:r>
        <w:r w:rsidRPr="005D7033">
          <w:rPr>
            <w:spacing w:val="-2"/>
            <w:rtl/>
            <w:lang w:eastAsia="zh-TW"/>
          </w:rPr>
          <w:t xml:space="preserve"> </w:t>
        </w:r>
        <w:r w:rsidRPr="005D7033">
          <w:rPr>
            <w:rFonts w:ascii="Traditional Arabic" w:hAnsi="Traditional Arabic" w:hint="cs"/>
            <w:spacing w:val="-2"/>
            <w:rtl/>
            <w:lang w:eastAsia="zh-TW"/>
          </w:rPr>
          <w:t>وتغيب</w:t>
        </w:r>
        <w:r w:rsidRPr="005D7033">
          <w:rPr>
            <w:spacing w:val="-2"/>
            <w:rtl/>
            <w:lang w:eastAsia="zh-TW"/>
          </w:rPr>
          <w:t xml:space="preserve"> </w:t>
        </w:r>
        <w:r w:rsidRPr="005D7033">
          <w:rPr>
            <w:rFonts w:ascii="Traditional Arabic" w:hAnsi="Traditional Arabic" w:hint="cs"/>
            <w:spacing w:val="-2"/>
            <w:rtl/>
            <w:lang w:eastAsia="zh-TW"/>
          </w:rPr>
          <w:t>بابلو</w:t>
        </w:r>
        <w:r w:rsidRPr="005D7033">
          <w:rPr>
            <w:spacing w:val="-2"/>
            <w:rtl/>
            <w:lang w:eastAsia="zh-TW"/>
          </w:rPr>
          <w:t xml:space="preserve"> </w:t>
        </w:r>
        <w:proofErr w:type="spellStart"/>
        <w:r w:rsidRPr="005D7033">
          <w:rPr>
            <w:rFonts w:ascii="Traditional Arabic" w:hAnsi="Traditional Arabic" w:hint="cs"/>
            <w:spacing w:val="-2"/>
            <w:rtl/>
            <w:lang w:eastAsia="zh-TW"/>
          </w:rPr>
          <w:t>سيرناداس</w:t>
        </w:r>
        <w:proofErr w:type="spellEnd"/>
        <w:r w:rsidRPr="005D7033">
          <w:rPr>
            <w:spacing w:val="-2"/>
            <w:rtl/>
            <w:lang w:eastAsia="zh-TW"/>
          </w:rPr>
          <w:t xml:space="preserve"> </w:t>
        </w:r>
        <w:r w:rsidRPr="005D7033">
          <w:rPr>
            <w:rFonts w:ascii="Traditional Arabic" w:hAnsi="Traditional Arabic" w:hint="cs"/>
            <w:spacing w:val="-2"/>
            <w:rtl/>
            <w:lang w:eastAsia="zh-TW"/>
          </w:rPr>
          <w:t>وماريا</w:t>
        </w:r>
        <w:r w:rsidRPr="005D7033">
          <w:rPr>
            <w:spacing w:val="-2"/>
            <w:rtl/>
            <w:lang w:eastAsia="zh-TW"/>
          </w:rPr>
          <w:t xml:space="preserve"> </w:t>
        </w:r>
        <w:proofErr w:type="spellStart"/>
        <w:r w:rsidRPr="005D7033">
          <w:rPr>
            <w:rFonts w:ascii="Traditional Arabic" w:hAnsi="Traditional Arabic" w:hint="cs"/>
            <w:spacing w:val="-2"/>
            <w:rtl/>
            <w:lang w:eastAsia="zh-TW"/>
          </w:rPr>
          <w:t>لاندازوري</w:t>
        </w:r>
        <w:proofErr w:type="spellEnd"/>
        <w:r w:rsidRPr="005D7033">
          <w:rPr>
            <w:spacing w:val="-2"/>
            <w:rtl/>
            <w:lang w:eastAsia="zh-TW"/>
          </w:rPr>
          <w:t xml:space="preserve"> </w:t>
        </w:r>
        <w:r w:rsidRPr="005D7033">
          <w:rPr>
            <w:rFonts w:ascii="Traditional Arabic" w:hAnsi="Traditional Arabic" w:hint="cs"/>
            <w:spacing w:val="-2"/>
            <w:rtl/>
            <w:lang w:eastAsia="zh-TW"/>
          </w:rPr>
          <w:t>دي</w:t>
        </w:r>
        <w:r w:rsidRPr="005D7033">
          <w:rPr>
            <w:spacing w:val="-2"/>
            <w:rtl/>
            <w:lang w:eastAsia="zh-TW"/>
          </w:rPr>
          <w:t xml:space="preserve"> </w:t>
        </w:r>
        <w:r w:rsidRPr="005D7033">
          <w:rPr>
            <w:rFonts w:ascii="Traditional Arabic" w:hAnsi="Traditional Arabic" w:hint="cs"/>
            <w:spacing w:val="-2"/>
            <w:rtl/>
            <w:lang w:eastAsia="zh-TW"/>
          </w:rPr>
          <w:t>مورا</w:t>
        </w:r>
        <w:r w:rsidRPr="005D7033">
          <w:rPr>
            <w:spacing w:val="-2"/>
            <w:rtl/>
            <w:lang w:eastAsia="zh-TW"/>
          </w:rPr>
          <w:t xml:space="preserve"> </w:t>
        </w:r>
        <w:r w:rsidRPr="005D7033">
          <w:rPr>
            <w:rFonts w:ascii="Traditional Arabic" w:hAnsi="Traditional Arabic" w:hint="cs"/>
            <w:spacing w:val="-2"/>
            <w:rtl/>
            <w:lang w:eastAsia="zh-TW"/>
          </w:rPr>
          <w:t>يوم</w:t>
        </w:r>
        <w:r w:rsidRPr="005D7033">
          <w:rPr>
            <w:spacing w:val="-2"/>
            <w:rtl/>
            <w:lang w:eastAsia="zh-TW"/>
          </w:rPr>
          <w:t xml:space="preserve"> </w:t>
        </w:r>
        <w:r w:rsidRPr="005D7033">
          <w:rPr>
            <w:rFonts w:ascii="Traditional Arabic" w:hAnsi="Traditional Arabic" w:hint="cs"/>
            <w:spacing w:val="-2"/>
            <w:rtl/>
            <w:lang w:eastAsia="zh-TW"/>
          </w:rPr>
          <w:t>٣</w:t>
        </w:r>
        <w:r w:rsidRPr="005D7033">
          <w:rPr>
            <w:spacing w:val="-2"/>
            <w:rtl/>
            <w:lang w:eastAsia="zh-TW"/>
          </w:rPr>
          <w:t xml:space="preserve"> </w:t>
        </w:r>
        <w:r w:rsidRPr="005D7033">
          <w:rPr>
            <w:rFonts w:ascii="Traditional Arabic" w:hAnsi="Traditional Arabic" w:hint="cs"/>
            <w:spacing w:val="-2"/>
            <w:rtl/>
            <w:lang w:eastAsia="zh-TW"/>
          </w:rPr>
          <w:t>نيسان</w:t>
        </w:r>
        <w:r w:rsidRPr="005D7033">
          <w:rPr>
            <w:spacing w:val="-2"/>
            <w:rtl/>
            <w:lang w:eastAsia="zh-TW"/>
          </w:rPr>
          <w:t>/</w:t>
        </w:r>
        <w:r w:rsidRPr="005D7033">
          <w:rPr>
            <w:rFonts w:ascii="Traditional Arabic" w:hAnsi="Traditional Arabic" w:hint="cs"/>
            <w:spacing w:val="-2"/>
            <w:rtl/>
            <w:lang w:eastAsia="zh-TW"/>
          </w:rPr>
          <w:t>أبريل</w:t>
        </w:r>
        <w:r w:rsidRPr="005D7033">
          <w:rPr>
            <w:spacing w:val="-2"/>
            <w:rtl/>
            <w:lang w:eastAsia="zh-TW"/>
          </w:rPr>
          <w:t xml:space="preserve"> </w:t>
        </w:r>
        <w:r w:rsidRPr="005D7033">
          <w:rPr>
            <w:rFonts w:ascii="Traditional Arabic" w:hAnsi="Traditional Arabic" w:hint="cs"/>
            <w:spacing w:val="-2"/>
            <w:rtl/>
            <w:lang w:eastAsia="zh-TW"/>
          </w:rPr>
          <w:t>٢٠١٧</w:t>
        </w:r>
        <w:r w:rsidRPr="005D7033">
          <w:rPr>
            <w:spacing w:val="-2"/>
            <w:rtl/>
            <w:lang w:eastAsia="zh-TW"/>
          </w:rPr>
          <w:t xml:space="preserve">. </w:t>
        </w:r>
        <w:r w:rsidRPr="005D7033">
          <w:rPr>
            <w:spacing w:val="-2"/>
          </w:rPr>
          <w:t>‬</w:t>
        </w:r>
        <w:r w:rsidRPr="005D7033">
          <w:rPr>
            <w:spacing w:val="-2"/>
          </w:rPr>
          <w:t>‬</w:t>
        </w:r>
        <w:r w:rsidRPr="005D7033">
          <w:rPr>
            <w:spacing w:val="-2"/>
          </w:rPr>
          <w:t>‬</w:t>
        </w:r>
        <w:r w:rsidRPr="005D7033">
          <w:rPr>
            <w:spacing w:val="-2"/>
          </w:rPr>
          <w:t>‬</w:t>
        </w:r>
        <w:r w:rsidRPr="005D7033">
          <w:rPr>
            <w:spacing w:val="-2"/>
          </w:rPr>
          <w:t>‬</w:t>
        </w:r>
        <w:r w:rsidR="00FD75A5">
          <w:t>‬</w:t>
        </w:r>
        <w:r w:rsidR="00533232">
          <w:t>‬</w:t>
        </w:r>
      </w:dir>
    </w:p>
    <w:p w:rsidR="00D0392F" w:rsidRPr="00F92832" w:rsidRDefault="00D0392F" w:rsidP="00D0392F">
      <w:pPr>
        <w:pStyle w:val="SingleTxtGA"/>
        <w:rPr>
          <w:rtl/>
          <w:lang w:eastAsia="zh-TW"/>
        </w:rPr>
      </w:pPr>
      <w:r>
        <w:rPr>
          <w:rtl/>
          <w:lang w:eastAsia="zh-TW"/>
        </w:rPr>
        <w:lastRenderedPageBreak/>
        <w:t>٧-</w:t>
      </w:r>
      <w:r>
        <w:rPr>
          <w:rtl/>
          <w:lang w:eastAsia="zh-TW"/>
        </w:rPr>
        <w:tab/>
        <w:t>وترد في المرفق الثاني لهذا التقرير قائمة بأسماء أعضاء اللجنة حسب الوضع في 13 نيسان/أبريل 2017، ومدة ولاياتهم.</w:t>
      </w:r>
      <w:r>
        <w:rPr>
          <w:rFonts w:cs="Times New Roman" w:hint="cs"/>
          <w:rtl/>
          <w:lang w:eastAsia="zh-TW"/>
        </w:rPr>
        <w:t>‬</w:t>
      </w:r>
      <w:bookmarkStart w:id="11" w:name="_Toc326246349"/>
    </w:p>
    <w:p w:rsidR="00D0392F" w:rsidRPr="00703D86" w:rsidRDefault="00D0392F" w:rsidP="00D0392F">
      <w:pPr>
        <w:pStyle w:val="H1GA"/>
        <w:rPr>
          <w:rtl/>
          <w:lang w:eastAsia="zh-TW"/>
        </w:rPr>
      </w:pPr>
      <w:r>
        <w:rPr>
          <w:rtl/>
          <w:lang w:eastAsia="zh-TW"/>
        </w:rPr>
        <w:tab/>
      </w:r>
      <w:bookmarkStart w:id="12" w:name="_Toc485376854"/>
      <w:r w:rsidRPr="00703D86">
        <w:rPr>
          <w:rtl/>
          <w:lang w:eastAsia="zh-TW"/>
        </w:rPr>
        <w:t>دال-</w:t>
      </w:r>
      <w:r>
        <w:rPr>
          <w:rtl/>
          <w:lang w:eastAsia="zh-TW"/>
        </w:rPr>
        <w:tab/>
      </w:r>
      <w:r w:rsidRPr="00703D86">
        <w:rPr>
          <w:rtl/>
          <w:lang w:eastAsia="zh-TW"/>
        </w:rPr>
        <w:t>الاجتماعات المقبلة للجنة</w:t>
      </w:r>
      <w:bookmarkStart w:id="13" w:name="_Toc483810347"/>
      <w:bookmarkEnd w:id="11"/>
      <w:bookmarkEnd w:id="13"/>
      <w:bookmarkEnd w:id="12"/>
    </w:p>
    <w:p w:rsidR="00D0392F" w:rsidRPr="00F92832" w:rsidRDefault="00D0392F" w:rsidP="00D0392F">
      <w:pPr>
        <w:pStyle w:val="SingleTxtGA"/>
        <w:rPr>
          <w:rtl/>
          <w:lang w:eastAsia="zh-TW"/>
        </w:rPr>
      </w:pPr>
      <w:r>
        <w:rPr>
          <w:rtl/>
          <w:lang w:eastAsia="zh-TW"/>
        </w:rPr>
        <w:t>٨-</w:t>
      </w:r>
      <w:r>
        <w:rPr>
          <w:rtl/>
          <w:lang w:eastAsia="zh-TW"/>
        </w:rPr>
        <w:tab/>
        <w:t>ستُعقد الدورة السابعة والعشرون للجنة في الفترة من</w:t>
      </w:r>
      <w:r>
        <w:rPr>
          <w:lang w:eastAsia="zh-TW"/>
        </w:rPr>
        <w:t xml:space="preserve"> </w:t>
      </w:r>
      <w:r>
        <w:rPr>
          <w:rtl/>
          <w:lang w:eastAsia="zh-TW"/>
        </w:rPr>
        <w:t>4 إلى 13 أيلول/سبتمبر 2017 في مكتب الأمم المتحدة بجنيف.</w:t>
      </w:r>
      <w:r>
        <w:rPr>
          <w:rFonts w:cs="Times New Roman" w:hint="cs"/>
          <w:rtl/>
          <w:lang w:eastAsia="zh-TW"/>
        </w:rPr>
        <w:t>‬</w:t>
      </w:r>
      <w:r>
        <w:rPr>
          <w:rtl/>
          <w:lang w:eastAsia="zh-TW"/>
        </w:rPr>
        <w:t xml:space="preserve"> </w:t>
      </w:r>
    </w:p>
    <w:p w:rsidR="00D0392F" w:rsidRPr="00F92832" w:rsidRDefault="00D0392F" w:rsidP="00D0392F">
      <w:pPr>
        <w:pStyle w:val="SingleTxtGA"/>
        <w:rPr>
          <w:rtl/>
          <w:lang w:eastAsia="zh-TW"/>
        </w:rPr>
      </w:pPr>
      <w:r>
        <w:rPr>
          <w:rtl/>
          <w:lang w:eastAsia="zh-TW"/>
        </w:rPr>
        <w:t>٩-</w:t>
      </w:r>
      <w:r>
        <w:rPr>
          <w:rtl/>
          <w:lang w:eastAsia="zh-TW"/>
        </w:rPr>
        <w:tab/>
        <w:t>وستُعقد الدورة الثامنة والعشرون للجنة لمدة أسبوعين في نيسان/أبريل 2018 في مكتب الأمم المتحدة في جنيف.</w:t>
      </w:r>
      <w:r>
        <w:rPr>
          <w:rFonts w:cs="Times New Roman" w:hint="cs"/>
          <w:rtl/>
          <w:lang w:eastAsia="zh-TW"/>
        </w:rPr>
        <w:t>‬</w:t>
      </w:r>
      <w:r>
        <w:rPr>
          <w:rtl/>
          <w:lang w:eastAsia="zh-TW"/>
        </w:rPr>
        <w:t xml:space="preserve"> </w:t>
      </w:r>
      <w:dir w:val="rtl">
        <w:r>
          <w:rPr>
            <w:rtl/>
            <w:lang w:eastAsia="zh-TW"/>
          </w:rPr>
          <w:t>ولم تؤكد التواريخ بعد.</w:t>
        </w:r>
        <w:r>
          <w:rPr>
            <w:rFonts w:cs="Times New Roman" w:hint="cs"/>
            <w:rtl/>
            <w:lang w:eastAsia="zh-TW"/>
          </w:rPr>
          <w:t>‬</w:t>
        </w:r>
        <w:r>
          <w:t>‬</w:t>
        </w:r>
        <w:r>
          <w:t>‬</w:t>
        </w:r>
        <w:r>
          <w:t>‬</w:t>
        </w:r>
        <w:r>
          <w:t>‬</w:t>
        </w:r>
        <w:r>
          <w:t>‬</w:t>
        </w:r>
        <w:r w:rsidR="00FD75A5">
          <w:t>‬</w:t>
        </w:r>
        <w:r w:rsidR="00533232">
          <w:t>‬</w:t>
        </w:r>
      </w:dir>
    </w:p>
    <w:p w:rsidR="00D0392F" w:rsidRPr="00703D86" w:rsidRDefault="00D0392F" w:rsidP="00D0392F">
      <w:pPr>
        <w:pStyle w:val="H1GA"/>
        <w:rPr>
          <w:rtl/>
          <w:lang w:eastAsia="zh-TW"/>
        </w:rPr>
      </w:pPr>
      <w:r>
        <w:rPr>
          <w:rtl/>
          <w:lang w:eastAsia="zh-TW"/>
        </w:rPr>
        <w:tab/>
      </w:r>
      <w:bookmarkStart w:id="14" w:name="_Toc485376855"/>
      <w:r w:rsidRPr="00703D86">
        <w:rPr>
          <w:rtl/>
          <w:lang w:eastAsia="zh-TW"/>
        </w:rPr>
        <w:t>هاء-</w:t>
      </w:r>
      <w:r>
        <w:rPr>
          <w:rtl/>
          <w:lang w:eastAsia="zh-TW"/>
        </w:rPr>
        <w:tab/>
      </w:r>
      <w:r w:rsidRPr="00703D86">
        <w:rPr>
          <w:rtl/>
          <w:lang w:eastAsia="zh-TW"/>
        </w:rPr>
        <w:t>المشاركة في الاجتماع الثامن والعشرين لرؤساء هيئات معاهدات حقوق الإنسان</w:t>
      </w:r>
      <w:r w:rsidRPr="00703D86">
        <w:rPr>
          <w:rFonts w:cs="Times New Roman" w:hint="cs"/>
          <w:rtl/>
          <w:lang w:eastAsia="zh-TW"/>
        </w:rPr>
        <w:t>‬</w:t>
      </w:r>
      <w:bookmarkStart w:id="15" w:name="_Toc326246350"/>
      <w:bookmarkStart w:id="16" w:name="_Toc483810348"/>
      <w:bookmarkEnd w:id="15"/>
      <w:bookmarkEnd w:id="16"/>
      <w:bookmarkEnd w:id="14"/>
    </w:p>
    <w:p w:rsidR="00B54045" w:rsidRDefault="00D0392F" w:rsidP="00AD4F1F">
      <w:pPr>
        <w:pStyle w:val="SingleTxtGA"/>
        <w:rPr>
          <w:szCs w:val="20"/>
          <w:rtl/>
          <w:lang w:bidi="ar-DZ"/>
        </w:rPr>
      </w:pPr>
      <w:r>
        <w:rPr>
          <w:rtl/>
          <w:lang w:eastAsia="zh-TW"/>
        </w:rPr>
        <w:t>١٠-</w:t>
      </w:r>
      <w:r>
        <w:rPr>
          <w:rtl/>
          <w:lang w:eastAsia="zh-TW"/>
        </w:rPr>
        <w:tab/>
        <w:t>شارك رئيس اللجنة في الاجتماع الثامن والعشرين لرؤساء هيئات معاهدات حقوق الإنسان، الذي عُقد في نيويورك في الفترة من 30 أيار/مايو إلى 3 حزيران/يونيه 2016.</w:t>
      </w:r>
      <w:r>
        <w:rPr>
          <w:rFonts w:cs="Times New Roman" w:hint="cs"/>
          <w:rtl/>
          <w:lang w:eastAsia="zh-TW"/>
        </w:rPr>
        <w:t>‬</w:t>
      </w:r>
      <w:r>
        <w:rPr>
          <w:rtl/>
          <w:lang w:eastAsia="zh-TW"/>
        </w:rPr>
        <w:t xml:space="preserve"> </w:t>
      </w:r>
      <w:r>
        <w:rPr>
          <w:rFonts w:ascii="Traditional Arabic" w:hAnsi="Traditional Arabic" w:hint="cs"/>
          <w:rtl/>
          <w:lang w:eastAsia="zh-TW"/>
        </w:rPr>
        <w:t>وخلال</w:t>
      </w:r>
      <w:r>
        <w:rPr>
          <w:rtl/>
          <w:lang w:eastAsia="zh-TW"/>
        </w:rPr>
        <w:t xml:space="preserve"> </w:t>
      </w:r>
      <w:r>
        <w:rPr>
          <w:rFonts w:ascii="Traditional Arabic" w:hAnsi="Traditional Arabic" w:hint="cs"/>
          <w:rtl/>
          <w:lang w:eastAsia="zh-TW"/>
        </w:rPr>
        <w:t>الاجتماع،</w:t>
      </w:r>
      <w:r>
        <w:rPr>
          <w:rtl/>
          <w:lang w:eastAsia="zh-TW"/>
        </w:rPr>
        <w:t xml:space="preserve"> </w:t>
      </w:r>
      <w:r>
        <w:rPr>
          <w:rFonts w:ascii="Traditional Arabic" w:hAnsi="Traditional Arabic" w:hint="cs"/>
          <w:rtl/>
          <w:lang w:eastAsia="zh-TW"/>
        </w:rPr>
        <w:t>جدد</w:t>
      </w:r>
      <w:r>
        <w:rPr>
          <w:rtl/>
          <w:lang w:eastAsia="zh-TW"/>
        </w:rPr>
        <w:t xml:space="preserve"> </w:t>
      </w:r>
      <w:r>
        <w:rPr>
          <w:rFonts w:ascii="Traditional Arabic" w:hAnsi="Traditional Arabic" w:hint="cs"/>
          <w:rtl/>
          <w:lang w:eastAsia="zh-TW"/>
        </w:rPr>
        <w:t>الرؤساء</w:t>
      </w:r>
      <w:r>
        <w:rPr>
          <w:rtl/>
          <w:lang w:eastAsia="zh-TW"/>
        </w:rPr>
        <w:t xml:space="preserve"> </w:t>
      </w:r>
      <w:r>
        <w:rPr>
          <w:rFonts w:ascii="Traditional Arabic" w:hAnsi="Traditional Arabic" w:hint="cs"/>
          <w:rtl/>
          <w:lang w:eastAsia="zh-TW"/>
        </w:rPr>
        <w:t>تأكيد</w:t>
      </w:r>
      <w:r>
        <w:rPr>
          <w:rtl/>
          <w:lang w:eastAsia="zh-TW"/>
        </w:rPr>
        <w:t xml:space="preserve"> </w:t>
      </w:r>
      <w:r>
        <w:rPr>
          <w:rFonts w:ascii="Traditional Arabic" w:hAnsi="Traditional Arabic" w:hint="cs"/>
          <w:rtl/>
          <w:lang w:eastAsia="zh-TW"/>
        </w:rPr>
        <w:t>دعمهم</w:t>
      </w:r>
      <w:r>
        <w:rPr>
          <w:rtl/>
          <w:lang w:eastAsia="zh-TW"/>
        </w:rPr>
        <w:t xml:space="preserve"> </w:t>
      </w:r>
      <w:r>
        <w:rPr>
          <w:rFonts w:ascii="Traditional Arabic" w:hAnsi="Traditional Arabic" w:hint="cs"/>
          <w:rtl/>
          <w:lang w:eastAsia="zh-TW"/>
        </w:rPr>
        <w:t>لقرار</w:t>
      </w:r>
      <w:r>
        <w:rPr>
          <w:rtl/>
          <w:lang w:eastAsia="zh-TW"/>
        </w:rPr>
        <w:t xml:space="preserve"> </w:t>
      </w:r>
      <w:r>
        <w:rPr>
          <w:rFonts w:ascii="Traditional Arabic" w:hAnsi="Traditional Arabic" w:hint="cs"/>
          <w:rtl/>
          <w:lang w:eastAsia="zh-TW"/>
        </w:rPr>
        <w:t>الجمعية</w:t>
      </w:r>
      <w:r>
        <w:rPr>
          <w:rtl/>
          <w:lang w:eastAsia="zh-TW"/>
        </w:rPr>
        <w:t xml:space="preserve"> </w:t>
      </w:r>
      <w:r>
        <w:rPr>
          <w:rFonts w:ascii="Traditional Arabic" w:hAnsi="Traditional Arabic" w:hint="cs"/>
          <w:rtl/>
          <w:lang w:eastAsia="zh-TW"/>
        </w:rPr>
        <w:t>العامة</w:t>
      </w:r>
      <w:r>
        <w:rPr>
          <w:rtl/>
          <w:lang w:eastAsia="zh-TW"/>
        </w:rPr>
        <w:t xml:space="preserve"> 68/268 </w:t>
      </w:r>
      <w:r>
        <w:rPr>
          <w:rFonts w:ascii="Traditional Arabic" w:hAnsi="Traditional Arabic" w:hint="cs"/>
          <w:rtl/>
          <w:lang w:eastAsia="zh-TW"/>
        </w:rPr>
        <w:t>بشأن</w:t>
      </w:r>
      <w:r>
        <w:rPr>
          <w:rtl/>
          <w:lang w:eastAsia="zh-TW"/>
        </w:rPr>
        <w:t xml:space="preserve"> </w:t>
      </w:r>
      <w:r>
        <w:rPr>
          <w:rFonts w:ascii="Traditional Arabic" w:hAnsi="Traditional Arabic" w:hint="cs"/>
          <w:rtl/>
          <w:lang w:eastAsia="zh-TW"/>
        </w:rPr>
        <w:t>تدعيم</w:t>
      </w:r>
      <w:r>
        <w:rPr>
          <w:rtl/>
          <w:lang w:eastAsia="zh-TW"/>
        </w:rPr>
        <w:t xml:space="preserve"> </w:t>
      </w:r>
      <w:r>
        <w:rPr>
          <w:rFonts w:ascii="Traditional Arabic" w:hAnsi="Traditional Arabic" w:hint="cs"/>
          <w:rtl/>
          <w:lang w:eastAsia="zh-TW"/>
        </w:rPr>
        <w:t>وتعزيز</w:t>
      </w:r>
      <w:r>
        <w:rPr>
          <w:rtl/>
          <w:lang w:eastAsia="zh-TW"/>
        </w:rPr>
        <w:t xml:space="preserve"> </w:t>
      </w:r>
      <w:r>
        <w:rPr>
          <w:rFonts w:ascii="Traditional Arabic" w:hAnsi="Traditional Arabic" w:hint="cs"/>
          <w:rtl/>
          <w:lang w:eastAsia="zh-TW"/>
        </w:rPr>
        <w:t>فعالية</w:t>
      </w:r>
      <w:r>
        <w:rPr>
          <w:rtl/>
          <w:lang w:eastAsia="zh-TW"/>
        </w:rPr>
        <w:t xml:space="preserve"> </w:t>
      </w:r>
      <w:r>
        <w:rPr>
          <w:rFonts w:ascii="Traditional Arabic" w:hAnsi="Traditional Arabic" w:hint="cs"/>
          <w:rtl/>
          <w:lang w:eastAsia="zh-TW"/>
        </w:rPr>
        <w:t>أداء</w:t>
      </w:r>
      <w:r>
        <w:rPr>
          <w:rtl/>
          <w:lang w:eastAsia="zh-TW"/>
        </w:rPr>
        <w:t xml:space="preserve"> </w:t>
      </w:r>
      <w:r>
        <w:rPr>
          <w:rFonts w:ascii="Traditional Arabic" w:hAnsi="Traditional Arabic" w:hint="cs"/>
          <w:rtl/>
          <w:lang w:eastAsia="zh-TW"/>
        </w:rPr>
        <w:t>نظام</w:t>
      </w:r>
      <w:r>
        <w:rPr>
          <w:rtl/>
          <w:lang w:eastAsia="zh-TW"/>
        </w:rPr>
        <w:t xml:space="preserve"> </w:t>
      </w:r>
      <w:r>
        <w:rPr>
          <w:rFonts w:ascii="Traditional Arabic" w:hAnsi="Traditional Arabic" w:hint="cs"/>
          <w:rtl/>
          <w:lang w:eastAsia="zh-TW"/>
        </w:rPr>
        <w:t>هيئات</w:t>
      </w:r>
      <w:r>
        <w:rPr>
          <w:rtl/>
          <w:lang w:eastAsia="zh-TW"/>
        </w:rPr>
        <w:t xml:space="preserve"> </w:t>
      </w:r>
      <w:r>
        <w:rPr>
          <w:rFonts w:ascii="Traditional Arabic" w:hAnsi="Traditional Arabic" w:hint="cs"/>
          <w:rtl/>
          <w:lang w:eastAsia="zh-TW"/>
        </w:rPr>
        <w:t>معاهدات</w:t>
      </w:r>
      <w:r>
        <w:rPr>
          <w:rtl/>
          <w:lang w:eastAsia="zh-TW"/>
        </w:rPr>
        <w:t xml:space="preserve"> </w:t>
      </w:r>
      <w:r>
        <w:rPr>
          <w:rFonts w:ascii="Traditional Arabic" w:hAnsi="Traditional Arabic" w:hint="cs"/>
          <w:rtl/>
          <w:lang w:eastAsia="zh-TW"/>
        </w:rPr>
        <w:t>حقوق</w:t>
      </w:r>
      <w:r>
        <w:rPr>
          <w:rtl/>
          <w:lang w:eastAsia="zh-TW"/>
        </w:rPr>
        <w:t xml:space="preserve"> </w:t>
      </w:r>
      <w:r>
        <w:rPr>
          <w:rFonts w:ascii="Traditional Arabic" w:hAnsi="Traditional Arabic" w:hint="cs"/>
          <w:rtl/>
          <w:lang w:eastAsia="zh-TW"/>
        </w:rPr>
        <w:t>الإنسان</w:t>
      </w:r>
      <w:r>
        <w:rPr>
          <w:rtl/>
          <w:lang w:eastAsia="zh-TW"/>
        </w:rPr>
        <w:t>.</w:t>
      </w:r>
      <w:r>
        <w:rPr>
          <w:rFonts w:cs="Times New Roman" w:hint="cs"/>
          <w:rtl/>
          <w:lang w:eastAsia="zh-TW"/>
        </w:rPr>
        <w:t>‬</w:t>
      </w:r>
      <w:r>
        <w:rPr>
          <w:rtl/>
          <w:lang w:eastAsia="zh-TW"/>
        </w:rPr>
        <w:t xml:space="preserve"> وأوصى الرؤساء بأن تعمل جميع هيئات المعاهدات على تعزيز الإجراء المبسط لتقديم التقارير، وبأن توصي هيئات المعاهدات الدول بإنشاء آليات وطنية للإبلاغ والمتابعة. واقترح رؤساء هيئات المعاهدات أيضا</w:t>
      </w:r>
      <w:r w:rsidR="00FD75A5">
        <w:rPr>
          <w:rFonts w:hint="cs"/>
          <w:rtl/>
          <w:lang w:eastAsia="zh-TW"/>
        </w:rPr>
        <w:t>ً</w:t>
      </w:r>
      <w:r>
        <w:rPr>
          <w:rtl/>
          <w:lang w:eastAsia="zh-TW"/>
        </w:rPr>
        <w:t xml:space="preserve"> النظر في إجراء استعراض، في غياب تقرير، لحالة الدول الأطراف التي تأخرت تقاريرها لفترة طويلة جدا</w:t>
      </w:r>
      <w:r w:rsidR="00FD75A5">
        <w:rPr>
          <w:rFonts w:hint="cs"/>
          <w:rtl/>
          <w:lang w:eastAsia="zh-TW"/>
        </w:rPr>
        <w:t>ً</w:t>
      </w:r>
      <w:r>
        <w:rPr>
          <w:rtl/>
          <w:lang w:eastAsia="zh-TW"/>
        </w:rPr>
        <w:t xml:space="preserve">، وهي ممارسة سبق أن نفذتها اللجنة. وناقش الرؤساء أهمية النظر في نهج موحد بين هيئات المعاهدات بشأن تعاطيها مع المؤسسات الوطنية لحقوق الإنسان، وأشاروا إلى أهمية تعزيز دور رؤساء هيئات المعاهدات فيما يتعلق بالمسائل الإجرائية من أجل تعزيز الاتساق بين هيئات المعاهدات وتوحيد أساليب عملها. وبالإضافة إلى ذلك، أوصى الرؤساء جميع هيئات المعاهدات </w:t>
      </w:r>
      <w:r w:rsidRPr="00FD75A5">
        <w:rPr>
          <w:rtl/>
          <w:lang w:eastAsia="zh-TW"/>
        </w:rPr>
        <w:t xml:space="preserve">باستخدام المبادئ التوجيهية بشأن استقلال وحياد أعضاء هيئات معاهدات حقوق الإنسان (مبادئ أديس أبابا التوجيهية) (انظر </w:t>
      </w:r>
      <w:hyperlink r:id="rId29" w:history="1">
        <w:r w:rsidR="00AD4F1F" w:rsidRPr="00FD75A5">
          <w:rPr>
            <w:rStyle w:val="Hyperlink"/>
            <w:rFonts w:eastAsiaTheme="majorEastAsia"/>
            <w:color w:val="auto"/>
          </w:rPr>
          <w:t>A/67/222</w:t>
        </w:r>
      </w:hyperlink>
      <w:r w:rsidRPr="00FD75A5">
        <w:rPr>
          <w:rtl/>
          <w:lang w:eastAsia="zh-TW"/>
        </w:rPr>
        <w:t>، المرفق الأول) والمبادئ التوجيهية المتعلقة بالتصدي لأعمال الترهيب أو الانتقام (مبادئ سان خوسيه التوجيهية) (</w:t>
      </w:r>
      <w:hyperlink r:id="rId30" w:history="1">
        <w:r w:rsidR="00AD4F1F" w:rsidRPr="00FD75A5">
          <w:rPr>
            <w:rStyle w:val="Hyperlink"/>
            <w:rFonts w:eastAsiaTheme="majorEastAsia"/>
            <w:color w:val="auto"/>
          </w:rPr>
          <w:t>HRI/MC/2015/6</w:t>
        </w:r>
      </w:hyperlink>
      <w:r w:rsidRPr="00FD75A5">
        <w:rPr>
          <w:rtl/>
          <w:lang w:eastAsia="zh-TW"/>
        </w:rPr>
        <w:t>). وفي هذا الصدد، اعتمدت اللجنة مبادئ أديس أبابا التوجيهية ومبادئ سان خوسيه التوجيهية</w:t>
      </w:r>
      <w:r>
        <w:rPr>
          <w:rtl/>
          <w:lang w:eastAsia="zh-TW"/>
        </w:rPr>
        <w:t>. وبالإضافة إلى ذلك، أقر الرؤساء بيانا</w:t>
      </w:r>
      <w:r w:rsidR="00FD75A5">
        <w:rPr>
          <w:rFonts w:hint="cs"/>
          <w:rtl/>
          <w:lang w:eastAsia="zh-TW"/>
        </w:rPr>
        <w:t>ً</w:t>
      </w:r>
      <w:r>
        <w:rPr>
          <w:rtl/>
          <w:lang w:eastAsia="zh-TW"/>
        </w:rPr>
        <w:t xml:space="preserve"> يتعلق بإحياء الذكرى السنوية لهيئات معاهدات حقوق الإنسان عام ٢٠١٦، وبيانا</w:t>
      </w:r>
      <w:r w:rsidR="00FD75A5">
        <w:rPr>
          <w:rFonts w:hint="cs"/>
          <w:rtl/>
          <w:lang w:eastAsia="zh-TW"/>
        </w:rPr>
        <w:t>ً</w:t>
      </w:r>
      <w:r>
        <w:rPr>
          <w:rtl/>
          <w:lang w:eastAsia="zh-TW"/>
        </w:rPr>
        <w:t xml:space="preserve"> مشتركا</w:t>
      </w:r>
      <w:r w:rsidR="00FD75A5">
        <w:rPr>
          <w:rFonts w:hint="cs"/>
          <w:rtl/>
          <w:lang w:eastAsia="zh-TW"/>
        </w:rPr>
        <w:t>ً</w:t>
      </w:r>
      <w:r>
        <w:rPr>
          <w:rtl/>
          <w:lang w:eastAsia="zh-TW"/>
        </w:rPr>
        <w:t xml:space="preserve"> مع اللجنة التنسيقية للإجراءات الخاصة بشأن الأزمة المالية التي تواجهها لجنة البلدان الأمريكية لحقوق الإنسان. </w:t>
      </w:r>
      <w:dir w:val="rtl">
        <w:r>
          <w:rPr>
            <w:rtl/>
            <w:lang w:eastAsia="zh-TW"/>
          </w:rPr>
          <w:t>ويمكن الاطلاع، من شبكة الإنترنت، على التقارير والمعلومات المتعلقة بالاجتماعات السنوية لرؤساء هيئات معاهدات حقوق الإنسان، فضلا</w:t>
        </w:r>
        <w:r w:rsidR="00755937">
          <w:rPr>
            <w:rFonts w:hint="cs"/>
            <w:rtl/>
            <w:lang w:eastAsia="zh-TW"/>
          </w:rPr>
          <w:t>ً</w:t>
        </w:r>
        <w:r>
          <w:rPr>
            <w:rtl/>
            <w:lang w:eastAsia="zh-TW"/>
          </w:rPr>
          <w:t xml:space="preserve"> عن البيانات المشار إليها أعلاه</w:t>
        </w:r>
        <w:r>
          <w:rPr>
            <w:rStyle w:val="FootnoteReference"/>
            <w:rtl/>
            <w:lang w:eastAsia="zh-TW"/>
          </w:rPr>
          <w:t>(</w:t>
        </w:r>
        <w:r w:rsidRPr="00F92832">
          <w:rPr>
            <w:rStyle w:val="FootnoteReference"/>
            <w:rtl/>
            <w:lang w:eastAsia="zh-TW"/>
          </w:rPr>
          <w:footnoteReference w:id="1"/>
        </w:r>
        <w:r>
          <w:rPr>
            <w:rStyle w:val="FootnoteReference"/>
            <w:rtl/>
            <w:lang w:eastAsia="zh-TW"/>
          </w:rPr>
          <w:t>)</w:t>
        </w:r>
        <w:r>
          <w:t>‬</w:t>
        </w:r>
        <w:r>
          <w:t>‬</w:t>
        </w:r>
        <w:r>
          <w:t>‬</w:t>
        </w:r>
        <w:r>
          <w:t>‬</w:t>
        </w:r>
        <w:r>
          <w:t>‬</w:t>
        </w:r>
        <w:r>
          <w:rPr>
            <w:rFonts w:hint="cs"/>
            <w:rtl/>
          </w:rPr>
          <w:t>.</w:t>
        </w:r>
        <w:r w:rsidR="00FD75A5">
          <w:t>‬</w:t>
        </w:r>
        <w:r w:rsidR="00533232">
          <w:t>‬</w:t>
        </w:r>
      </w:dir>
    </w:p>
    <w:p w:rsidR="00D0392F" w:rsidRPr="00703D86" w:rsidRDefault="00FD75A5" w:rsidP="00FD75A5">
      <w:pPr>
        <w:pStyle w:val="H1GA"/>
        <w:rPr>
          <w:rtl/>
          <w:lang w:eastAsia="zh-TW"/>
        </w:rPr>
      </w:pPr>
      <w:r>
        <w:rPr>
          <w:rtl/>
          <w:lang w:eastAsia="zh-TW"/>
        </w:rPr>
        <w:lastRenderedPageBreak/>
        <w:tab/>
      </w:r>
      <w:r w:rsidR="00D0392F" w:rsidRPr="00703D86">
        <w:rPr>
          <w:rtl/>
          <w:lang w:eastAsia="zh-TW"/>
        </w:rPr>
        <w:t>واو-</w:t>
      </w:r>
      <w:r>
        <w:rPr>
          <w:rtl/>
          <w:lang w:eastAsia="zh-TW"/>
        </w:rPr>
        <w:tab/>
      </w:r>
      <w:r w:rsidR="00D0392F" w:rsidRPr="00703D86">
        <w:rPr>
          <w:rtl/>
          <w:lang w:eastAsia="zh-TW"/>
        </w:rPr>
        <w:t>التعليقات العامة وأيام المناقشة العامة</w:t>
      </w:r>
      <w:r w:rsidR="00D0392F" w:rsidRPr="00703D86">
        <w:rPr>
          <w:rFonts w:cs="Times New Roman" w:hint="cs"/>
          <w:rtl/>
          <w:lang w:eastAsia="zh-TW"/>
        </w:rPr>
        <w:t>‬</w:t>
      </w:r>
      <w:bookmarkStart w:id="17" w:name="_Toc483810349"/>
      <w:bookmarkStart w:id="18" w:name="_Toc326246352"/>
      <w:bookmarkEnd w:id="17"/>
    </w:p>
    <w:p w:rsidR="00D0392F" w:rsidRPr="00F92832" w:rsidRDefault="00D0392F" w:rsidP="00D0392F">
      <w:pPr>
        <w:pStyle w:val="SingleTxtGA"/>
        <w:rPr>
          <w:rtl/>
          <w:lang w:eastAsia="zh-TW"/>
        </w:rPr>
      </w:pPr>
      <w:r>
        <w:rPr>
          <w:rtl/>
          <w:lang w:eastAsia="zh-TW"/>
        </w:rPr>
        <w:t>١١-</w:t>
      </w:r>
      <w:r>
        <w:rPr>
          <w:rtl/>
          <w:lang w:eastAsia="zh-TW"/>
        </w:rPr>
        <w:tab/>
        <w:t xml:space="preserve">تعكف اللجنة المعنية بحماية حقوق جميع العمال المهاجرين وأفراد أسرهم ولجنة حقوق الطفل على صياغة تعليق عام مشترك بشأن حقوق الإنسان الخاصة بالطفل في سياق الهجرة الدولية. وقدم بابلو </w:t>
      </w:r>
      <w:proofErr w:type="spellStart"/>
      <w:r>
        <w:rPr>
          <w:rtl/>
          <w:lang w:eastAsia="zh-TW"/>
        </w:rPr>
        <w:t>سيرياني</w:t>
      </w:r>
      <w:proofErr w:type="spellEnd"/>
      <w:r>
        <w:rPr>
          <w:rtl/>
          <w:lang w:eastAsia="zh-TW"/>
        </w:rPr>
        <w:t xml:space="preserve"> </w:t>
      </w:r>
      <w:proofErr w:type="spellStart"/>
      <w:r>
        <w:rPr>
          <w:rtl/>
          <w:lang w:eastAsia="zh-TW"/>
        </w:rPr>
        <w:t>سيرناداس</w:t>
      </w:r>
      <w:proofErr w:type="spellEnd"/>
      <w:r>
        <w:rPr>
          <w:rtl/>
          <w:lang w:eastAsia="zh-TW"/>
        </w:rPr>
        <w:t>، أحد نواب رئيس اللجنة المعنية بحماية حقوق جميع العمال المهاجرين وأفراد أسرهم والرئيس المشارك للفريق العامل المعني بالتعليق العام المشترك، بدعوة من وزارة الشؤون الخارجية في باراغواي والمنظمة الدولية للهجرة، لمحة عامة عن التعليق العام المشترك في مؤتمر أمريكا الجنوبية السادس عشر للهجرة، الذي عقد في باراغواي، من أجل تلقي التعليقات الأولية من الدول الأعضاء في مؤتمر أمريكا الجنوبية للهجرة. ومن المقرر إجراء مشاورات بشأن المسودة الأولى مع أصحاب المصلحة حرصا على تجسيد المنظورات الإقليمية في التعليق العام المشترك. ويمكن الحصول على معلومات عن التعليق العام المشترك من الموقع الشبكي للجنة</w:t>
      </w:r>
      <w:r>
        <w:rPr>
          <w:rStyle w:val="FootnoteReference"/>
          <w:rtl/>
          <w:lang w:eastAsia="zh-TW"/>
        </w:rPr>
        <w:t>(</w:t>
      </w:r>
      <w:r w:rsidRPr="00F92832">
        <w:rPr>
          <w:rStyle w:val="FootnoteReference"/>
          <w:rtl/>
          <w:lang w:eastAsia="zh-TW"/>
        </w:rPr>
        <w:footnoteReference w:id="2"/>
      </w:r>
      <w:r>
        <w:rPr>
          <w:rStyle w:val="FootnoteReference"/>
          <w:rtl/>
          <w:lang w:eastAsia="zh-TW"/>
        </w:rPr>
        <w:t>)</w:t>
      </w:r>
      <w:r>
        <w:rPr>
          <w:rFonts w:hint="cs"/>
          <w:rtl/>
          <w:lang w:eastAsia="zh-TW"/>
        </w:rPr>
        <w:t xml:space="preserve">. </w:t>
      </w:r>
    </w:p>
    <w:p w:rsidR="00D0392F" w:rsidRPr="00703D86" w:rsidRDefault="00D0392F" w:rsidP="00D0392F">
      <w:pPr>
        <w:pStyle w:val="H1GA"/>
        <w:rPr>
          <w:rtl/>
          <w:lang w:eastAsia="zh-TW"/>
        </w:rPr>
      </w:pPr>
      <w:r>
        <w:rPr>
          <w:rtl/>
          <w:lang w:eastAsia="zh-TW"/>
        </w:rPr>
        <w:tab/>
      </w:r>
      <w:bookmarkStart w:id="19" w:name="_Toc485376856"/>
      <w:r w:rsidRPr="00703D86">
        <w:rPr>
          <w:rtl/>
          <w:lang w:eastAsia="zh-TW"/>
        </w:rPr>
        <w:t>زاي-</w:t>
      </w:r>
      <w:r>
        <w:rPr>
          <w:rtl/>
          <w:lang w:eastAsia="zh-TW"/>
        </w:rPr>
        <w:tab/>
      </w:r>
      <w:r w:rsidRPr="00703D86">
        <w:rPr>
          <w:rtl/>
          <w:lang w:eastAsia="zh-TW"/>
        </w:rPr>
        <w:t>الترويج للاتفاقية</w:t>
      </w:r>
      <w:bookmarkStart w:id="20" w:name="_Toc483810350"/>
      <w:bookmarkEnd w:id="18"/>
      <w:bookmarkEnd w:id="20"/>
      <w:bookmarkEnd w:id="19"/>
    </w:p>
    <w:p w:rsidR="00D0392F" w:rsidRPr="00D0392F" w:rsidRDefault="00D0392F" w:rsidP="00FD75A5">
      <w:pPr>
        <w:pStyle w:val="SingleTxtGA"/>
        <w:rPr>
          <w:spacing w:val="-2"/>
          <w:rtl/>
          <w:lang w:eastAsia="zh-TW"/>
        </w:rPr>
      </w:pPr>
      <w:r w:rsidRPr="00D0392F">
        <w:rPr>
          <w:spacing w:val="-2"/>
          <w:rtl/>
          <w:lang w:eastAsia="zh-TW"/>
        </w:rPr>
        <w:t>١٢-</w:t>
      </w:r>
      <w:r w:rsidRPr="00D0392F">
        <w:rPr>
          <w:spacing w:val="-2"/>
          <w:rtl/>
          <w:lang w:eastAsia="zh-TW"/>
        </w:rPr>
        <w:tab/>
        <w:t xml:space="preserve">شاركت وكالات ومكاتب الأمم المتحدة ذات الصلة، بما فيها مفوضية الأمم المتحدة السامية لحقوق الإنسان (مفوضية حقوق الإنسان)، والعديد من منظمات المجتمع المدني، والسيد </w:t>
      </w:r>
      <w:proofErr w:type="spellStart"/>
      <w:r w:rsidRPr="00D0392F">
        <w:rPr>
          <w:spacing w:val="-2"/>
          <w:rtl/>
          <w:lang w:eastAsia="zh-TW"/>
        </w:rPr>
        <w:t>سيرياني</w:t>
      </w:r>
      <w:proofErr w:type="spellEnd"/>
      <w:r w:rsidRPr="00D0392F">
        <w:rPr>
          <w:spacing w:val="-2"/>
          <w:rtl/>
          <w:lang w:eastAsia="zh-TW"/>
        </w:rPr>
        <w:t xml:space="preserve"> </w:t>
      </w:r>
      <w:proofErr w:type="spellStart"/>
      <w:r w:rsidRPr="00D0392F">
        <w:rPr>
          <w:spacing w:val="-2"/>
          <w:rtl/>
          <w:lang w:eastAsia="zh-TW"/>
        </w:rPr>
        <w:t>سيرناداس</w:t>
      </w:r>
      <w:proofErr w:type="spellEnd"/>
      <w:r w:rsidRPr="00D0392F">
        <w:rPr>
          <w:spacing w:val="-2"/>
          <w:rtl/>
          <w:lang w:eastAsia="zh-TW"/>
        </w:rPr>
        <w:t>، نائب رئيس اللجنة</w:t>
      </w:r>
      <w:r w:rsidRPr="00D0392F">
        <w:rPr>
          <w:rStyle w:val="FootnoteReference"/>
          <w:spacing w:val="-2"/>
          <w:rtl/>
          <w:lang w:eastAsia="zh-TW"/>
        </w:rPr>
        <w:t>(</w:t>
      </w:r>
      <w:r w:rsidRPr="00D0392F">
        <w:rPr>
          <w:rStyle w:val="FootnoteReference"/>
          <w:spacing w:val="-2"/>
          <w:rtl/>
          <w:lang w:eastAsia="zh-TW"/>
        </w:rPr>
        <w:footnoteReference w:id="3"/>
      </w:r>
      <w:r w:rsidRPr="00D0392F">
        <w:rPr>
          <w:rStyle w:val="FootnoteReference"/>
          <w:spacing w:val="-2"/>
          <w:rtl/>
          <w:lang w:eastAsia="zh-TW"/>
        </w:rPr>
        <w:t>)</w:t>
      </w:r>
      <w:r w:rsidRPr="00D0392F">
        <w:rPr>
          <w:rFonts w:hint="cs"/>
          <w:spacing w:val="-2"/>
          <w:rtl/>
          <w:lang w:eastAsia="zh-TW"/>
        </w:rPr>
        <w:t xml:space="preserve">، </w:t>
      </w:r>
      <w:r w:rsidRPr="00D0392F">
        <w:rPr>
          <w:spacing w:val="-2"/>
          <w:rtl/>
          <w:lang w:eastAsia="zh-TW"/>
        </w:rPr>
        <w:t xml:space="preserve">في اجتماع خبراء بشأن الأطفال في سياق الهجرة، عُقد في جنيف في ١٢ أيار/مايو ٢٠١٦. واعتمد المشاركون المبادئ </w:t>
      </w:r>
      <w:proofErr w:type="spellStart"/>
      <w:r w:rsidRPr="00D0392F">
        <w:rPr>
          <w:spacing w:val="-2"/>
          <w:rtl/>
          <w:lang w:eastAsia="zh-TW"/>
        </w:rPr>
        <w:t>الموصى</w:t>
      </w:r>
      <w:proofErr w:type="spellEnd"/>
      <w:r w:rsidRPr="00D0392F">
        <w:rPr>
          <w:spacing w:val="-2"/>
          <w:rtl/>
          <w:lang w:eastAsia="zh-TW"/>
        </w:rPr>
        <w:t xml:space="preserve"> بها لتوجيه الإجراءات المتعلقة بالأطفال المتنقلين وغيرهم من الأطفال المتأثرين بالهجرة</w:t>
      </w:r>
      <w:r w:rsidR="00FD75A5" w:rsidRPr="00D0392F">
        <w:rPr>
          <w:rStyle w:val="FootnoteReference"/>
          <w:spacing w:val="-2"/>
          <w:rtl/>
          <w:lang w:eastAsia="zh-TW"/>
        </w:rPr>
        <w:t>(</w:t>
      </w:r>
      <w:r w:rsidR="00FD75A5" w:rsidRPr="00D0392F">
        <w:rPr>
          <w:rStyle w:val="FootnoteReference"/>
          <w:spacing w:val="-2"/>
          <w:rtl/>
          <w:lang w:eastAsia="zh-TW"/>
        </w:rPr>
        <w:footnoteReference w:id="4"/>
      </w:r>
      <w:r w:rsidR="00FD75A5" w:rsidRPr="00D0392F">
        <w:rPr>
          <w:rStyle w:val="FootnoteReference"/>
          <w:spacing w:val="-2"/>
          <w:rtl/>
          <w:lang w:eastAsia="zh-TW"/>
        </w:rPr>
        <w:t>)</w:t>
      </w:r>
      <w:r w:rsidRPr="00D0392F">
        <w:rPr>
          <w:spacing w:val="-2"/>
          <w:rtl/>
          <w:lang w:eastAsia="zh-TW"/>
        </w:rPr>
        <w:t>، أداةً للدعوة بغية تعزيز حقوق الإنسان للأطفال في حالات الهجرة، لا سيما في ظل التحضير للاجتماع العام الرفيع المستوى المعني بحركات النزوح الكبرى للاجئين والمهاجرين، في ١٩ أيلول/سبتمبر ٢٠١٦</w:t>
      </w:r>
      <w:r w:rsidRPr="00D0392F">
        <w:rPr>
          <w:rFonts w:hint="cs"/>
          <w:spacing w:val="-2"/>
          <w:rtl/>
          <w:lang w:eastAsia="zh-TW"/>
        </w:rPr>
        <w:t xml:space="preserve">. </w:t>
      </w:r>
    </w:p>
    <w:p w:rsidR="00D0392F" w:rsidRPr="00F92832" w:rsidRDefault="00D0392F" w:rsidP="00D0392F">
      <w:pPr>
        <w:pStyle w:val="SingleTxtGA"/>
        <w:rPr>
          <w:rtl/>
          <w:lang w:eastAsia="zh-TW"/>
        </w:rPr>
      </w:pPr>
      <w:r>
        <w:rPr>
          <w:rtl/>
          <w:lang w:eastAsia="zh-TW"/>
        </w:rPr>
        <w:t>١٣-</w:t>
      </w:r>
      <w:r>
        <w:rPr>
          <w:rtl/>
          <w:lang w:eastAsia="zh-TW"/>
        </w:rPr>
        <w:tab/>
        <w:t xml:space="preserve">ونظمت مفوضية حقوق الإنسان والبعثة الدائمة لبنغلاديش منتدى عالميا معنيا بالهجرة والتنمية ونشاطا جانبيا للفريق العالمي المعني بالهجرة، وذلك أثناء اجتماع أصدقاء المنتدى الذي عقد في مقر منظمة العمل الدولية، في 19 أيار/مايو ٢٠١٦. وحضر الاجتماع أكثر من 75 مشاركا يمثلون دولا ومنظمات مجتمع مدني. وألقى الرئيس كلمة افتتاحية. وشارك أيضا عدة شركاء من منظمات المجتمع المدني، بينهم المشروع العالمي المعني بالاحتجاز، ورابطة </w:t>
      </w:r>
      <w:proofErr w:type="spellStart"/>
      <w:r>
        <w:rPr>
          <w:rtl/>
          <w:lang w:eastAsia="zh-TW"/>
        </w:rPr>
        <w:t>استشاريي</w:t>
      </w:r>
      <w:proofErr w:type="spellEnd"/>
      <w:r>
        <w:rPr>
          <w:rtl/>
          <w:lang w:eastAsia="zh-TW"/>
        </w:rPr>
        <w:t xml:space="preserve"> سياسات الهجرة العالمية، ومنظمة أرض البشر، والخدمة الاجتماعية الدولية، وشبكة منظمة المجتمع المدني المعنية بالهجرة والتنمية التي تنسق شؤونها اللجنة الكاثوليكية الدولية للهجرة. وركزت المناقشة على أثر الإطار المعياري الدولي القائم، بما في ذلك الاتفاقية، وعلى تعزيز وحماية حقوق الإنسان للمهاجرين، بمن فيهم النساء والأطفال، وعلى التحديات والممارسات الفضلى في سياق الهجرة الدولية. ويمكن الاطلاع على مزيد من المعلومات عن هذا الحدث، بما في ذلك البيانات، من الموقع الشبكي للجنة</w:t>
      </w:r>
      <w:r>
        <w:rPr>
          <w:rStyle w:val="FootnoteReference"/>
          <w:rtl/>
          <w:lang w:eastAsia="zh-TW"/>
        </w:rPr>
        <w:t>(</w:t>
      </w:r>
      <w:r w:rsidRPr="00F92832">
        <w:rPr>
          <w:rStyle w:val="FootnoteReference"/>
          <w:rtl/>
          <w:lang w:eastAsia="zh-TW"/>
        </w:rPr>
        <w:footnoteReference w:id="5"/>
      </w:r>
      <w:r>
        <w:rPr>
          <w:rStyle w:val="FootnoteReference"/>
          <w:rtl/>
          <w:lang w:eastAsia="zh-TW"/>
        </w:rPr>
        <w:t>)</w:t>
      </w:r>
      <w:r w:rsidRPr="00D0392F">
        <w:rPr>
          <w:rStyle w:val="FootnoteReference"/>
          <w:rFonts w:hint="cs"/>
          <w:vertAlign w:val="baseline"/>
          <w:rtl/>
          <w:lang w:eastAsia="zh-TW"/>
        </w:rPr>
        <w:t>.</w:t>
      </w:r>
    </w:p>
    <w:p w:rsidR="00D0392F" w:rsidRPr="00F92832" w:rsidRDefault="00D0392F" w:rsidP="00D0392F">
      <w:pPr>
        <w:pStyle w:val="SingleTxtGA"/>
        <w:rPr>
          <w:rtl/>
          <w:lang w:eastAsia="zh-TW"/>
        </w:rPr>
      </w:pPr>
      <w:r>
        <w:rPr>
          <w:rtl/>
          <w:lang w:eastAsia="zh-TW"/>
        </w:rPr>
        <w:lastRenderedPageBreak/>
        <w:t>١٤-</w:t>
      </w:r>
      <w:r>
        <w:rPr>
          <w:rtl/>
          <w:lang w:eastAsia="zh-TW"/>
        </w:rPr>
        <w:tab/>
        <w:t>ونظمت مفوضية حقوق الإنسان، بالاشتراك مع منتدى التعاون الدولي بشأن المهاجرين غير الحاملين للوثائق اللازمة، اجتماعا</w:t>
      </w:r>
      <w:r w:rsidR="00AD4F1F">
        <w:rPr>
          <w:rFonts w:hint="cs"/>
          <w:rtl/>
          <w:lang w:eastAsia="zh-TW"/>
        </w:rPr>
        <w:t>ً</w:t>
      </w:r>
      <w:r>
        <w:rPr>
          <w:rtl/>
          <w:lang w:eastAsia="zh-TW"/>
        </w:rPr>
        <w:t xml:space="preserve"> لأصحاب المصلحة المتعددين حول موضوع حماية حقوق الإنسان للمهاجرين في حركات النزوح الكبرى، عقد في جنيف في ١ حزيران/</w:t>
      </w:r>
      <w:r>
        <w:rPr>
          <w:rFonts w:hint="cs"/>
          <w:rtl/>
          <w:lang w:eastAsia="zh-TW"/>
        </w:rPr>
        <w:t xml:space="preserve"> </w:t>
      </w:r>
      <w:r>
        <w:rPr>
          <w:rtl/>
          <w:lang w:eastAsia="zh-TW"/>
        </w:rPr>
        <w:t>يونيه</w:t>
      </w:r>
      <w:r>
        <w:rPr>
          <w:rFonts w:hint="cs"/>
          <w:rtl/>
          <w:lang w:eastAsia="zh-TW"/>
        </w:rPr>
        <w:t> </w:t>
      </w:r>
      <w:r>
        <w:rPr>
          <w:rtl/>
          <w:lang w:eastAsia="zh-TW"/>
        </w:rPr>
        <w:t xml:space="preserve">٢٠١٦، وشارك فيه السيد </w:t>
      </w:r>
      <w:proofErr w:type="spellStart"/>
      <w:r>
        <w:rPr>
          <w:rtl/>
          <w:lang w:eastAsia="zh-TW"/>
        </w:rPr>
        <w:t>سيرياني</w:t>
      </w:r>
      <w:proofErr w:type="spellEnd"/>
      <w:r>
        <w:rPr>
          <w:rtl/>
          <w:lang w:eastAsia="zh-TW"/>
        </w:rPr>
        <w:t xml:space="preserve"> </w:t>
      </w:r>
      <w:proofErr w:type="spellStart"/>
      <w:r>
        <w:rPr>
          <w:rtl/>
          <w:lang w:eastAsia="zh-TW"/>
        </w:rPr>
        <w:t>سيرناداس</w:t>
      </w:r>
      <w:proofErr w:type="spellEnd"/>
      <w:r>
        <w:rPr>
          <w:rtl/>
          <w:lang w:eastAsia="zh-TW"/>
        </w:rPr>
        <w:t xml:space="preserve">، نائب رئيس اللجنة. وكان الهدف من </w:t>
      </w:r>
      <w:r w:rsidRPr="00D0392F">
        <w:rPr>
          <w:spacing w:val="-2"/>
          <w:rtl/>
          <w:lang w:eastAsia="zh-TW"/>
        </w:rPr>
        <w:t>الاجتماع هو زيادة إبراز حقوق الإنسان للمهاجرين قبل الاجتماع العام الرفيع المستوى بشأن التعامل مع حركات النزوح الكبرى للاجئين والمهاجرين، الذي عقد في 19 أيلول/سبتمبر 2016، ونُظر خلاله في مجموعة من المبادئ والتوجيهات العملية بشأن حماية حقوق الإنسان</w:t>
      </w:r>
      <w:r>
        <w:rPr>
          <w:rtl/>
          <w:lang w:eastAsia="zh-TW"/>
        </w:rPr>
        <w:t xml:space="preserve"> للمهاجرين الذين يعيشون أوضاعا هشة والمهاجرين في سياق حركات النزوح الكبرى. ويمكن الاطلاع من الإنترنت على مزيد من المعلومات عن اجتماع جنيف، بما في ذلك البيانات</w:t>
      </w:r>
      <w:r>
        <w:rPr>
          <w:rStyle w:val="FootnoteReference"/>
          <w:rtl/>
          <w:lang w:eastAsia="zh-TW"/>
        </w:rPr>
        <w:t>(</w:t>
      </w:r>
      <w:r w:rsidRPr="00F92832">
        <w:rPr>
          <w:rStyle w:val="FootnoteReference"/>
          <w:rtl/>
          <w:lang w:eastAsia="zh-TW"/>
        </w:rPr>
        <w:footnoteReference w:id="6"/>
      </w:r>
      <w:r>
        <w:rPr>
          <w:rStyle w:val="FootnoteReference"/>
          <w:rtl/>
          <w:lang w:eastAsia="zh-TW"/>
        </w:rPr>
        <w:t>)</w:t>
      </w:r>
      <w:r w:rsidRPr="00D0392F">
        <w:rPr>
          <w:rStyle w:val="FootnoteReference"/>
          <w:rFonts w:hint="cs"/>
          <w:vertAlign w:val="baseline"/>
          <w:rtl/>
          <w:lang w:eastAsia="zh-TW"/>
        </w:rPr>
        <w:t>.</w:t>
      </w:r>
    </w:p>
    <w:p w:rsidR="00D0392F" w:rsidRPr="00F92832" w:rsidRDefault="00D0392F" w:rsidP="00D0392F">
      <w:pPr>
        <w:pStyle w:val="SingleTxtGA"/>
        <w:rPr>
          <w:rtl/>
          <w:lang w:eastAsia="zh-TW"/>
        </w:rPr>
      </w:pPr>
      <w:r>
        <w:rPr>
          <w:rtl/>
          <w:lang w:eastAsia="zh-TW"/>
        </w:rPr>
        <w:t>١٥-</w:t>
      </w:r>
      <w:r>
        <w:rPr>
          <w:rtl/>
          <w:lang w:eastAsia="zh-TW"/>
        </w:rPr>
        <w:tab/>
        <w:t>وعقدت مفوضية حقوق الإنسان، إلى جانب مركز كارتر، حلقة عمل لفائدة أعضاء لجان هيئات المعاهدات والهيئات الدولية المراقبة للانتخابات، يومي ١٦ و١٧ حزيران/</w:t>
      </w:r>
      <w:r>
        <w:rPr>
          <w:rFonts w:hint="cs"/>
          <w:rtl/>
          <w:lang w:eastAsia="zh-TW"/>
        </w:rPr>
        <w:t xml:space="preserve"> </w:t>
      </w:r>
      <w:r>
        <w:rPr>
          <w:rtl/>
          <w:lang w:eastAsia="zh-TW"/>
        </w:rPr>
        <w:t>يونيه</w:t>
      </w:r>
      <w:r>
        <w:rPr>
          <w:rFonts w:hint="cs"/>
          <w:rtl/>
          <w:lang w:eastAsia="zh-TW"/>
        </w:rPr>
        <w:t> </w:t>
      </w:r>
      <w:r>
        <w:rPr>
          <w:rtl/>
          <w:lang w:eastAsia="zh-TW"/>
        </w:rPr>
        <w:t xml:space="preserve">٢٠١٦ في جنيف تناولت مسألة اتباع نهج قائم على حقوق الإنسان في الانتخابات. وقدمت السيدة جمهور، وهي من نواب رئيس اللجنة، عرضا عن الحقوق السياسية للمهاجرين. وشارك السيد </w:t>
      </w:r>
      <w:proofErr w:type="spellStart"/>
      <w:r>
        <w:rPr>
          <w:rtl/>
          <w:lang w:eastAsia="zh-TW"/>
        </w:rPr>
        <w:t>سيرياني</w:t>
      </w:r>
      <w:proofErr w:type="spellEnd"/>
      <w:r>
        <w:rPr>
          <w:rtl/>
          <w:lang w:eastAsia="zh-TW"/>
        </w:rPr>
        <w:t xml:space="preserve"> </w:t>
      </w:r>
      <w:proofErr w:type="spellStart"/>
      <w:r>
        <w:rPr>
          <w:rtl/>
          <w:lang w:eastAsia="zh-TW"/>
        </w:rPr>
        <w:t>سيرناداس</w:t>
      </w:r>
      <w:proofErr w:type="spellEnd"/>
      <w:r>
        <w:rPr>
          <w:rtl/>
          <w:lang w:eastAsia="zh-TW"/>
        </w:rPr>
        <w:t xml:space="preserve">، وهو أيضا من نواب رئيس اللجنة، في نشاط من الأنشطة الجانبية المنظمة على هامش اجتماع الدول الأطراف في اتفاقية حقوق الأشخاص ذوي الإعاقة، عُقد في نيويورك في حزيران/يونيه ٢٠١٦، بشأن التقاطع بين اتفاقية حقوق الأشخاص ذوي الإعاقة، والاتفاقية الدولية لحماية حقوق جميع العمال المهاجرين وأفراد أسرهم. </w:t>
      </w:r>
    </w:p>
    <w:p w:rsidR="00D0392F" w:rsidRPr="00F92832" w:rsidRDefault="00D0392F" w:rsidP="00FD75A5">
      <w:pPr>
        <w:pStyle w:val="SingleTxtGA"/>
        <w:rPr>
          <w:rtl/>
          <w:lang w:eastAsia="zh-TW"/>
        </w:rPr>
      </w:pPr>
      <w:r>
        <w:rPr>
          <w:rtl/>
          <w:lang w:eastAsia="zh-TW"/>
        </w:rPr>
        <w:t>١٦-</w:t>
      </w:r>
      <w:r>
        <w:rPr>
          <w:rtl/>
          <w:lang w:eastAsia="zh-TW"/>
        </w:rPr>
        <w:tab/>
        <w:t xml:space="preserve">وعقدت مفوضية حقوق الإنسان وهيئة الأمم المتحدة للمساواة بين الجنسين وتمكين المرأة (هيئة الأمم المتحدة للمرأة) نشاطا جانبيا حول تعزيز وحماية حقوق الإنسان والعمل للعاملات المهاجرات من خلال اتفاقية القضاء على جميع أشكال التمييز ضد المرأة، والاتفاقية الدولية لحماية حقوق جميع العمال المهاجرين وأفراد أسرهم، في 21 تموز/يوليه ٢٠١٦ في جنيف حضره أكثر من ١٢٥شخصا. ومثلت السيدة جمهور، نائبة الرئيس، اللجنة المعنية بالعمال المهاجرين في فريق المناقشة، وانضمت إليها براميلا </w:t>
      </w:r>
      <w:proofErr w:type="spellStart"/>
      <w:r>
        <w:rPr>
          <w:rtl/>
          <w:lang w:eastAsia="zh-TW"/>
        </w:rPr>
        <w:t>باتن</w:t>
      </w:r>
      <w:proofErr w:type="spellEnd"/>
      <w:r>
        <w:rPr>
          <w:rtl/>
          <w:lang w:eastAsia="zh-TW"/>
        </w:rPr>
        <w:t xml:space="preserve"> من اللجنة المعنية بالقضاء على التمييز ضد المرأة، فضلا عن ممثلين عن منظمة العمل الدولية، ومركز الحقوق الإنجابية، و</w:t>
      </w:r>
      <w:r w:rsidR="00FD75A5">
        <w:rPr>
          <w:rFonts w:hint="cs"/>
          <w:rtl/>
          <w:lang w:eastAsia="zh-TW"/>
        </w:rPr>
        <w:t>را</w:t>
      </w:r>
      <w:r>
        <w:rPr>
          <w:rtl/>
          <w:lang w:eastAsia="zh-TW"/>
        </w:rPr>
        <w:t xml:space="preserve">بطة </w:t>
      </w:r>
      <w:proofErr w:type="spellStart"/>
      <w:r>
        <w:rPr>
          <w:rtl/>
          <w:lang w:eastAsia="zh-TW"/>
        </w:rPr>
        <w:t>استشاريي</w:t>
      </w:r>
      <w:proofErr w:type="spellEnd"/>
      <w:r>
        <w:rPr>
          <w:rtl/>
          <w:lang w:eastAsia="zh-TW"/>
        </w:rPr>
        <w:t xml:space="preserve"> سياسات الهجرة العالمية. ويمكن الاطلاع على مزيد من المعلومات عن هذا النشاط، بما في ذلك البيانات، من الموقع الشبكي للجنة</w:t>
      </w:r>
      <w:r>
        <w:rPr>
          <w:rStyle w:val="FootnoteReference"/>
          <w:rtl/>
          <w:lang w:eastAsia="zh-TW"/>
        </w:rPr>
        <w:t>(</w:t>
      </w:r>
      <w:r w:rsidRPr="00F92832">
        <w:rPr>
          <w:rStyle w:val="FootnoteReference"/>
          <w:rtl/>
          <w:lang w:eastAsia="zh-TW"/>
        </w:rPr>
        <w:footnoteReference w:id="7"/>
      </w:r>
      <w:r>
        <w:rPr>
          <w:rStyle w:val="FootnoteReference"/>
          <w:rtl/>
          <w:lang w:eastAsia="zh-TW"/>
        </w:rPr>
        <w:t>)</w:t>
      </w:r>
      <w:r w:rsidRPr="00D0392F">
        <w:rPr>
          <w:rStyle w:val="FootnoteReference"/>
          <w:rFonts w:hint="cs"/>
          <w:vertAlign w:val="baseline"/>
          <w:rtl/>
          <w:lang w:eastAsia="zh-TW"/>
        </w:rPr>
        <w:t>.</w:t>
      </w:r>
    </w:p>
    <w:p w:rsidR="00D0392F" w:rsidRPr="00F92832" w:rsidRDefault="00D0392F" w:rsidP="000274CB">
      <w:pPr>
        <w:pStyle w:val="SingleTxtGA"/>
        <w:rPr>
          <w:rtl/>
          <w:lang w:eastAsia="zh-TW"/>
        </w:rPr>
      </w:pPr>
      <w:r w:rsidRPr="00D0392F">
        <w:rPr>
          <w:spacing w:val="-2"/>
          <w:rtl/>
          <w:lang w:eastAsia="zh-TW"/>
        </w:rPr>
        <w:t>١٧-</w:t>
      </w:r>
      <w:r w:rsidRPr="00D0392F">
        <w:rPr>
          <w:spacing w:val="-2"/>
          <w:rtl/>
          <w:lang w:eastAsia="zh-TW"/>
        </w:rPr>
        <w:tab/>
        <w:t xml:space="preserve">وفي الدورة الخامسة والعشرين، أصدرت اللجنة بيانا أيدت فيه المبادئ </w:t>
      </w:r>
      <w:proofErr w:type="spellStart"/>
      <w:r w:rsidRPr="00D0392F">
        <w:rPr>
          <w:spacing w:val="-2"/>
          <w:rtl/>
          <w:lang w:eastAsia="zh-TW"/>
        </w:rPr>
        <w:t>الموصى</w:t>
      </w:r>
      <w:proofErr w:type="spellEnd"/>
      <w:r w:rsidRPr="00D0392F">
        <w:rPr>
          <w:spacing w:val="-2"/>
          <w:rtl/>
          <w:lang w:eastAsia="zh-TW"/>
        </w:rPr>
        <w:t xml:space="preserve"> بها لتوجيه الإجراءات المتعلقة بالأطفال المتنقلين وغيرهم من الأطفال المتأثرين بالهجرة (انظر الفقرة ١٢</w:t>
      </w:r>
      <w:r>
        <w:rPr>
          <w:rtl/>
          <w:lang w:eastAsia="zh-TW"/>
        </w:rPr>
        <w:t xml:space="preserve"> أعلاه) مشيرة إلى أن هذه المبادئ تشكل أداة حيوية للمساعدة في تعزيز القواعد والمعايير الدولية لحقوق الإنسان المتعلقة بالأطفال المتأثرين بالهجرة </w:t>
      </w:r>
      <w:r>
        <w:rPr>
          <w:rFonts w:hint="cs"/>
          <w:rtl/>
          <w:lang w:eastAsia="zh-TW"/>
        </w:rPr>
        <w:t>-</w:t>
      </w:r>
      <w:r>
        <w:rPr>
          <w:rtl/>
          <w:lang w:eastAsia="zh-TW"/>
        </w:rPr>
        <w:t xml:space="preserve"> وبخاصة الاتفاقية الدولية لحماية حقوق جميع العمال المهاجرين وأفراد أسرهم واتفاقية حقوق الطفل </w:t>
      </w:r>
      <w:r>
        <w:rPr>
          <w:rFonts w:hint="cs"/>
          <w:rtl/>
          <w:lang w:eastAsia="zh-TW"/>
        </w:rPr>
        <w:t>-</w:t>
      </w:r>
      <w:r>
        <w:rPr>
          <w:rtl/>
          <w:lang w:eastAsia="zh-TW"/>
        </w:rPr>
        <w:t xml:space="preserve"> بغية إثراء المفاوضات في الاجتماع العام الرفيع المستوى المعني بحركات النزوح الكبرى للاجئين والمهاجرين</w:t>
      </w:r>
      <w:r>
        <w:rPr>
          <w:rStyle w:val="FootnoteReference"/>
          <w:rtl/>
          <w:lang w:eastAsia="zh-TW"/>
        </w:rPr>
        <w:t>(</w:t>
      </w:r>
      <w:r w:rsidRPr="00F92832">
        <w:rPr>
          <w:rStyle w:val="FootnoteReference"/>
          <w:rtl/>
          <w:lang w:eastAsia="zh-TW"/>
        </w:rPr>
        <w:footnoteReference w:id="8"/>
      </w:r>
      <w:r>
        <w:rPr>
          <w:rStyle w:val="FootnoteReference"/>
          <w:rtl/>
          <w:lang w:eastAsia="zh-TW"/>
        </w:rPr>
        <w:t>)</w:t>
      </w:r>
      <w:r>
        <w:rPr>
          <w:rtl/>
          <w:lang w:eastAsia="zh-TW"/>
        </w:rPr>
        <w:t xml:space="preserve">. واعتمدت </w:t>
      </w:r>
      <w:r>
        <w:rPr>
          <w:rtl/>
          <w:lang w:eastAsia="zh-TW"/>
        </w:rPr>
        <w:lastRenderedPageBreak/>
        <w:t>أيضا بيانا مشتركا مع اللجنة المعنية بالقضاء على التمييز ضد المرأة ومفوضية حقوق الإنسان</w:t>
      </w:r>
      <w:r w:rsidR="000274CB">
        <w:rPr>
          <w:rFonts w:hint="cs"/>
          <w:rtl/>
          <w:lang w:eastAsia="zh-TW"/>
        </w:rPr>
        <w:t xml:space="preserve"> </w:t>
      </w:r>
      <w:r>
        <w:rPr>
          <w:rtl/>
          <w:lang w:eastAsia="zh-TW"/>
        </w:rPr>
        <w:t>وهيئة الأمم المتحدة للمرأة بشأ</w:t>
      </w:r>
      <w:r w:rsidR="000274CB">
        <w:rPr>
          <w:rtl/>
          <w:lang w:eastAsia="zh-TW"/>
        </w:rPr>
        <w:t>ن المرأة في سياق الهجرة الدولية</w:t>
      </w:r>
      <w:r>
        <w:rPr>
          <w:rStyle w:val="FootnoteReference"/>
          <w:rtl/>
          <w:lang w:eastAsia="zh-TW"/>
        </w:rPr>
        <w:t>(</w:t>
      </w:r>
      <w:r w:rsidRPr="00F92832">
        <w:rPr>
          <w:rStyle w:val="FootnoteReference"/>
          <w:rtl/>
          <w:lang w:eastAsia="zh-TW"/>
        </w:rPr>
        <w:footnoteReference w:id="9"/>
      </w:r>
      <w:r>
        <w:rPr>
          <w:rStyle w:val="FootnoteReference"/>
          <w:rtl/>
          <w:lang w:eastAsia="zh-TW"/>
        </w:rPr>
        <w:t>)</w:t>
      </w:r>
      <w:r w:rsidR="000274CB">
        <w:rPr>
          <w:rFonts w:hint="cs"/>
          <w:rtl/>
          <w:lang w:eastAsia="zh-TW"/>
        </w:rPr>
        <w:t xml:space="preserve">. </w:t>
      </w:r>
    </w:p>
    <w:p w:rsidR="00D0392F" w:rsidRPr="00F92832" w:rsidRDefault="00D0392F" w:rsidP="000274CB">
      <w:pPr>
        <w:pStyle w:val="SingleTxtGA"/>
        <w:rPr>
          <w:rtl/>
          <w:lang w:eastAsia="zh-TW"/>
        </w:rPr>
      </w:pPr>
      <w:r>
        <w:rPr>
          <w:rtl/>
          <w:lang w:eastAsia="zh-TW"/>
        </w:rPr>
        <w:t>١٨-</w:t>
      </w:r>
      <w:r w:rsidR="000274CB">
        <w:rPr>
          <w:rtl/>
          <w:lang w:eastAsia="zh-TW"/>
        </w:rPr>
        <w:tab/>
      </w:r>
      <w:r>
        <w:rPr>
          <w:rtl/>
          <w:lang w:eastAsia="zh-TW"/>
        </w:rPr>
        <w:t>وأصدر رئيس اللجنة، مع عدد من المكلفين بولايات في إطار الإجراءات الخاصة ورؤساء هيئات معاهدات أخرى، بيانا عاما في ١٦ أيلول/سبتمبر ٢٠١٦، قبل انعقاد الاجتماع العام الرفيع المستوى المعني بحركات النزوح الكبرى للاجئين والمهاجرين، الذي عُقد في نيويورك في</w:t>
      </w:r>
      <w:r w:rsidR="000274CB">
        <w:rPr>
          <w:rFonts w:hint="cs"/>
          <w:rtl/>
          <w:lang w:eastAsia="zh-TW"/>
        </w:rPr>
        <w:t> </w:t>
      </w:r>
      <w:r>
        <w:rPr>
          <w:rtl/>
          <w:lang w:eastAsia="zh-TW"/>
        </w:rPr>
        <w:t>١٩ أيلول/سبتمبر ٢٠١٦، ذكَّروا فيه الدول بأن التزاماتها بموجب القانون الدولي لحقوق الإنسان والقانون الدولي الإنساني يجب أن تدعِّم الاتفاقات ال</w:t>
      </w:r>
      <w:r w:rsidR="000274CB">
        <w:rPr>
          <w:rtl/>
          <w:lang w:eastAsia="zh-TW"/>
        </w:rPr>
        <w:t>عالمية بشأن اللاجئين والمهاجرين</w:t>
      </w:r>
      <w:r>
        <w:rPr>
          <w:rStyle w:val="FootnoteReference"/>
          <w:rtl/>
          <w:lang w:eastAsia="zh-TW"/>
        </w:rPr>
        <w:t>(</w:t>
      </w:r>
      <w:r w:rsidRPr="00F92832">
        <w:rPr>
          <w:rStyle w:val="FootnoteReference"/>
          <w:rtl/>
          <w:lang w:eastAsia="zh-TW"/>
        </w:rPr>
        <w:footnoteReference w:id="10"/>
      </w:r>
      <w:r>
        <w:rPr>
          <w:rStyle w:val="FootnoteReference"/>
          <w:rtl/>
          <w:lang w:eastAsia="zh-TW"/>
        </w:rPr>
        <w:t>)</w:t>
      </w:r>
      <w:r w:rsidR="000274CB">
        <w:rPr>
          <w:rFonts w:hint="cs"/>
          <w:rtl/>
          <w:lang w:eastAsia="zh-TW"/>
        </w:rPr>
        <w:t xml:space="preserve">. </w:t>
      </w:r>
      <w:r>
        <w:rPr>
          <w:rtl/>
          <w:lang w:eastAsia="zh-TW"/>
        </w:rPr>
        <w:t xml:space="preserve">وقبل الاجتماع وفي </w:t>
      </w:r>
      <w:proofErr w:type="spellStart"/>
      <w:r>
        <w:rPr>
          <w:rtl/>
          <w:lang w:eastAsia="zh-TW"/>
        </w:rPr>
        <w:t>أثنائه</w:t>
      </w:r>
      <w:proofErr w:type="spellEnd"/>
      <w:r>
        <w:rPr>
          <w:rtl/>
          <w:lang w:eastAsia="zh-TW"/>
        </w:rPr>
        <w:t xml:space="preserve">، دعا أعضاء اللجنة إلى التطبيق العالمي لمعايير حقوق الإنسان في سياق الهجرة، بسبل منها المشاركة في اجتماعات المائدة المستديرة المواضيعية والاجتماعات الثنائية والأنشطة الجانبية. وشاركت عضوة اللجنة ماريا </w:t>
      </w:r>
      <w:proofErr w:type="spellStart"/>
      <w:r>
        <w:rPr>
          <w:rtl/>
          <w:lang w:eastAsia="zh-TW"/>
        </w:rPr>
        <w:t>لاندازوري</w:t>
      </w:r>
      <w:proofErr w:type="spellEnd"/>
      <w:r>
        <w:rPr>
          <w:rtl/>
          <w:lang w:eastAsia="zh-TW"/>
        </w:rPr>
        <w:t xml:space="preserve"> دي مورا في نشاط جانبي حول حماية حقوق العمل وحقوق الإنسان للعاملات المهاجرات في سياق حركات النزوح الكبرى للمهاجرين. ورعت هيئة الأمم المتحدة للمرأة هذا النشاط الذي عقد في ١٦ أيلول/سبتمبر ٢٠١٦. وفي 20 أيلول/سبتمبر ٢٠١٦، شارك السيد </w:t>
      </w:r>
      <w:proofErr w:type="spellStart"/>
      <w:r>
        <w:rPr>
          <w:rtl/>
          <w:lang w:eastAsia="zh-TW"/>
        </w:rPr>
        <w:t>سيرياني</w:t>
      </w:r>
      <w:proofErr w:type="spellEnd"/>
      <w:r>
        <w:rPr>
          <w:rtl/>
          <w:lang w:eastAsia="zh-TW"/>
        </w:rPr>
        <w:t xml:space="preserve"> </w:t>
      </w:r>
      <w:proofErr w:type="spellStart"/>
      <w:r>
        <w:rPr>
          <w:rtl/>
          <w:lang w:eastAsia="zh-TW"/>
        </w:rPr>
        <w:t>سيرناداس</w:t>
      </w:r>
      <w:proofErr w:type="spellEnd"/>
      <w:r>
        <w:rPr>
          <w:rtl/>
          <w:lang w:eastAsia="zh-TW"/>
        </w:rPr>
        <w:t xml:space="preserve"> في اجتماع مائدة مستديرة بشأن العمل معاً من أجل إنهاء احتجاز الأطفال المهاجرين، وفي نشاط جانبي نظمته مفوضية حقوق الإنسان بشأن حماية حقوق الإنسان في سياق حركات النزو</w:t>
      </w:r>
      <w:r w:rsidR="00FD75A5">
        <w:rPr>
          <w:rtl/>
          <w:lang w:eastAsia="zh-TW"/>
        </w:rPr>
        <w:t>ح الكبرى للمهاجرين واللاجئين. و</w:t>
      </w:r>
      <w:r>
        <w:rPr>
          <w:rtl/>
          <w:lang w:eastAsia="zh-TW"/>
        </w:rPr>
        <w:t>د</w:t>
      </w:r>
      <w:r w:rsidR="00FD75A5">
        <w:rPr>
          <w:rFonts w:hint="cs"/>
          <w:rtl/>
          <w:lang w:eastAsia="zh-TW"/>
        </w:rPr>
        <w:t>ُ</w:t>
      </w:r>
      <w:r>
        <w:rPr>
          <w:rtl/>
          <w:lang w:eastAsia="zh-TW"/>
        </w:rPr>
        <w:t xml:space="preserve">عي السيد </w:t>
      </w:r>
      <w:proofErr w:type="spellStart"/>
      <w:r>
        <w:rPr>
          <w:rtl/>
          <w:lang w:eastAsia="zh-TW"/>
        </w:rPr>
        <w:t>سيرناداس</w:t>
      </w:r>
      <w:proofErr w:type="spellEnd"/>
      <w:r>
        <w:rPr>
          <w:rtl/>
          <w:lang w:eastAsia="zh-TW"/>
        </w:rPr>
        <w:t xml:space="preserve"> أيضا ليكون عضوا في المجلس الاستشاري للدراسة العالمية بشأن الأطفال مسلوبي الحرية. </w:t>
      </w:r>
    </w:p>
    <w:p w:rsidR="00D0392F" w:rsidRPr="00F92832" w:rsidRDefault="00D0392F" w:rsidP="000274CB">
      <w:pPr>
        <w:pStyle w:val="SingleTxtGA"/>
        <w:rPr>
          <w:rtl/>
          <w:lang w:eastAsia="zh-TW"/>
        </w:rPr>
      </w:pPr>
      <w:r>
        <w:rPr>
          <w:rtl/>
          <w:lang w:eastAsia="zh-TW"/>
        </w:rPr>
        <w:t>١٩-</w:t>
      </w:r>
      <w:r w:rsidR="000274CB">
        <w:rPr>
          <w:rtl/>
          <w:lang w:eastAsia="zh-TW"/>
        </w:rPr>
        <w:tab/>
      </w:r>
      <w:r>
        <w:rPr>
          <w:rtl/>
          <w:lang w:eastAsia="zh-TW"/>
        </w:rPr>
        <w:t xml:space="preserve">وفي 24 تشرين الأول/أكتوبر 2016، عرض رئيس اللجنة تقريرها السنوي عن أعمال </w:t>
      </w:r>
      <w:r w:rsidRPr="00FD75A5">
        <w:rPr>
          <w:rtl/>
          <w:lang w:eastAsia="zh-TW"/>
        </w:rPr>
        <w:t>دورتيها الثالثة والعشرين والرابعة والعشرين (</w:t>
      </w:r>
      <w:hyperlink r:id="rId31" w:history="1">
        <w:r w:rsidRPr="00FD75A5">
          <w:rPr>
            <w:rStyle w:val="Hyperlink"/>
            <w:color w:val="auto"/>
          </w:rPr>
          <w:t>A/71/48</w:t>
        </w:r>
      </w:hyperlink>
      <w:r w:rsidRPr="00FD75A5">
        <w:rPr>
          <w:rtl/>
          <w:lang w:eastAsia="zh-TW"/>
        </w:rPr>
        <w:t xml:space="preserve">) إلى اللجنة الثالثة للجمعية العامة. وأصدر </w:t>
      </w:r>
      <w:r>
        <w:rPr>
          <w:rtl/>
          <w:lang w:eastAsia="zh-TW"/>
        </w:rPr>
        <w:t>الرئيس، إلى جانب المقرر الخاص المعني بحقوق الإنسان للمهاجرين، بيانا في ٢٤ تشرين الأول/أكتوبر ٢٠١٦ دعا فيه المجتمع الدولي إلى تكوين رؤية وتولي القيادة في معالجة مسألة الهجرة، عن طريق وضع استراتيجيات وسياسات طويلة الأجل وقائم</w:t>
      </w:r>
      <w:r w:rsidR="000274CB">
        <w:rPr>
          <w:rtl/>
          <w:lang w:eastAsia="zh-TW"/>
        </w:rPr>
        <w:t>ة على الحقوق تيسر الهجرة</w:t>
      </w:r>
      <w:r>
        <w:rPr>
          <w:rStyle w:val="FootnoteReference"/>
          <w:rtl/>
          <w:lang w:eastAsia="zh-TW"/>
        </w:rPr>
        <w:t>(</w:t>
      </w:r>
      <w:r w:rsidRPr="00F92832">
        <w:rPr>
          <w:rStyle w:val="FootnoteReference"/>
          <w:rtl/>
          <w:lang w:eastAsia="zh-TW"/>
        </w:rPr>
        <w:footnoteReference w:id="11"/>
      </w:r>
      <w:r>
        <w:rPr>
          <w:rStyle w:val="FootnoteReference"/>
          <w:rtl/>
          <w:lang w:eastAsia="zh-TW"/>
        </w:rPr>
        <w:t>)</w:t>
      </w:r>
      <w:r w:rsidR="000274CB">
        <w:rPr>
          <w:rFonts w:hint="cs"/>
          <w:rtl/>
          <w:lang w:eastAsia="zh-TW"/>
        </w:rPr>
        <w:t xml:space="preserve">. </w:t>
      </w:r>
      <w:r>
        <w:rPr>
          <w:rtl/>
          <w:lang w:eastAsia="zh-TW"/>
        </w:rPr>
        <w:t xml:space="preserve">وعقد الرئيس اجتماعات ثنائية مع ممثلي البعثة الدائمة للبرازيل والبعثة الدائمة </w:t>
      </w:r>
      <w:proofErr w:type="spellStart"/>
      <w:r>
        <w:rPr>
          <w:rtl/>
          <w:lang w:eastAsia="zh-TW"/>
        </w:rPr>
        <w:t>لليبريا</w:t>
      </w:r>
      <w:proofErr w:type="spellEnd"/>
      <w:r>
        <w:rPr>
          <w:rtl/>
          <w:lang w:eastAsia="zh-TW"/>
        </w:rPr>
        <w:t xml:space="preserve"> بشأن الترويج للتصديق على الاتفاقية. واجتمع أيضا مع ممثلي البعثة الدائمة للمكسيك ومكتب رئيس الجمعية العامة للتداول بشأن المساهمة الموضوعية في الاتفاق العالمي المعني بالهجرة الآمنة والمنظمة والنظامية.</w:t>
      </w:r>
    </w:p>
    <w:p w:rsidR="00D0392F" w:rsidRPr="00F92832" w:rsidRDefault="00D0392F" w:rsidP="00FD75A5">
      <w:pPr>
        <w:pStyle w:val="SingleTxtGA"/>
        <w:rPr>
          <w:rtl/>
          <w:lang w:eastAsia="zh-TW"/>
        </w:rPr>
      </w:pPr>
      <w:r>
        <w:rPr>
          <w:rtl/>
          <w:lang w:eastAsia="zh-TW"/>
        </w:rPr>
        <w:t>٢٠-</w:t>
      </w:r>
      <w:r w:rsidR="000274CB">
        <w:rPr>
          <w:rtl/>
          <w:lang w:eastAsia="zh-TW"/>
        </w:rPr>
        <w:tab/>
      </w:r>
      <w:r>
        <w:rPr>
          <w:rtl/>
          <w:lang w:eastAsia="zh-TW"/>
        </w:rPr>
        <w:t xml:space="preserve">وفي 14 تشرين الثاني/نوفمبر ٢٠١٦، شارك نائب الرئيس، السيد </w:t>
      </w:r>
      <w:proofErr w:type="spellStart"/>
      <w:r>
        <w:rPr>
          <w:rtl/>
          <w:lang w:eastAsia="zh-TW"/>
        </w:rPr>
        <w:t>سيرياني</w:t>
      </w:r>
      <w:proofErr w:type="spellEnd"/>
      <w:r>
        <w:rPr>
          <w:rtl/>
          <w:lang w:eastAsia="zh-TW"/>
        </w:rPr>
        <w:t xml:space="preserve"> </w:t>
      </w:r>
      <w:proofErr w:type="spellStart"/>
      <w:r>
        <w:rPr>
          <w:rtl/>
          <w:lang w:eastAsia="zh-TW"/>
        </w:rPr>
        <w:t>سيرناداس</w:t>
      </w:r>
      <w:proofErr w:type="spellEnd"/>
      <w:r w:rsidR="00FD75A5">
        <w:rPr>
          <w:rStyle w:val="FootnoteReference"/>
          <w:rtl/>
          <w:lang w:eastAsia="zh-TW"/>
        </w:rPr>
        <w:t>(</w:t>
      </w:r>
      <w:r w:rsidR="00FD75A5" w:rsidRPr="00F92832">
        <w:rPr>
          <w:rStyle w:val="FootnoteReference"/>
          <w:rtl/>
          <w:lang w:eastAsia="zh-TW"/>
        </w:rPr>
        <w:footnoteReference w:id="12"/>
      </w:r>
      <w:r w:rsidR="00FD75A5">
        <w:rPr>
          <w:rStyle w:val="FootnoteReference"/>
          <w:rtl/>
          <w:lang w:eastAsia="zh-TW"/>
        </w:rPr>
        <w:t>)</w:t>
      </w:r>
      <w:r>
        <w:rPr>
          <w:rtl/>
          <w:lang w:eastAsia="zh-TW"/>
        </w:rPr>
        <w:t>، في نشاط يتعلق بالمنتدى العالمي المعني بالهجرة والتنمية، في نيويورك، وهو نشاط رعته البعثة الدائمة لبنغلاديش والمنتدى العالمي، وتناول الاتفاق العالمي ا</w:t>
      </w:r>
      <w:r w:rsidR="000274CB">
        <w:rPr>
          <w:rtl/>
          <w:lang w:eastAsia="zh-TW"/>
        </w:rPr>
        <w:t>لمعني بالهجرة وجوانبه القانونية</w:t>
      </w:r>
      <w:r w:rsidR="000274CB">
        <w:rPr>
          <w:rFonts w:hint="cs"/>
          <w:rtl/>
          <w:lang w:eastAsia="zh-TW"/>
        </w:rPr>
        <w:t xml:space="preserve">. </w:t>
      </w:r>
      <w:r>
        <w:rPr>
          <w:rtl/>
          <w:lang w:eastAsia="zh-TW"/>
        </w:rPr>
        <w:t xml:space="preserve">وأتاح هذا الحدث فرصة للدخول في حوار مع دول المقصد التي لم تصدق بعد على </w:t>
      </w:r>
      <w:r>
        <w:rPr>
          <w:rtl/>
          <w:lang w:eastAsia="zh-TW"/>
        </w:rPr>
        <w:lastRenderedPageBreak/>
        <w:t>الاتفاقية، كما عزز تعاون اللجنة مع المنتدى العالمي. ويمكن الاطلاع من الإنترنت على مزيد من المعلومات عن حوار نيويورك بشأن الاتفاق العالمي المع</w:t>
      </w:r>
      <w:r w:rsidR="000274CB">
        <w:rPr>
          <w:rtl/>
          <w:lang w:eastAsia="zh-TW"/>
        </w:rPr>
        <w:t>ني بالهجرة، بما في ذلك البيانات</w:t>
      </w:r>
      <w:r>
        <w:rPr>
          <w:rStyle w:val="FootnoteReference"/>
          <w:rtl/>
          <w:lang w:eastAsia="zh-TW"/>
        </w:rPr>
        <w:t>(</w:t>
      </w:r>
      <w:r w:rsidRPr="00F92832">
        <w:rPr>
          <w:rStyle w:val="FootnoteReference"/>
          <w:rtl/>
          <w:lang w:eastAsia="zh-TW"/>
        </w:rPr>
        <w:footnoteReference w:id="13"/>
      </w:r>
      <w:r>
        <w:rPr>
          <w:rStyle w:val="FootnoteReference"/>
          <w:rtl/>
          <w:lang w:eastAsia="zh-TW"/>
        </w:rPr>
        <w:t>)</w:t>
      </w:r>
      <w:r w:rsidR="000274CB">
        <w:rPr>
          <w:rFonts w:hint="cs"/>
          <w:rtl/>
          <w:lang w:eastAsia="zh-TW"/>
        </w:rPr>
        <w:t xml:space="preserve">. </w:t>
      </w:r>
    </w:p>
    <w:p w:rsidR="00D0392F" w:rsidRPr="000274CB" w:rsidRDefault="00D0392F" w:rsidP="00FD75A5">
      <w:pPr>
        <w:pStyle w:val="SingleTxtGA"/>
        <w:rPr>
          <w:spacing w:val="-2"/>
          <w:rtl/>
          <w:lang w:eastAsia="zh-TW"/>
        </w:rPr>
      </w:pPr>
      <w:r>
        <w:rPr>
          <w:rtl/>
          <w:lang w:eastAsia="zh-TW"/>
        </w:rPr>
        <w:t>٢١-</w:t>
      </w:r>
      <w:r w:rsidR="000274CB">
        <w:rPr>
          <w:rtl/>
          <w:lang w:eastAsia="zh-TW"/>
        </w:rPr>
        <w:tab/>
      </w:r>
      <w:r>
        <w:rPr>
          <w:rtl/>
          <w:lang w:eastAsia="zh-TW"/>
        </w:rPr>
        <w:t xml:space="preserve">وعقدت هيئة الأمم المتحدة للمرأة اجتماعا للخبراء في ٢١ و٢٢ تشرين الثاني/نوفمبر في جنيف، بدعم من مفوضية حقوق الإنسان، تناول تعزيز وحماية حقوق الإنسان والعمل </w:t>
      </w:r>
      <w:r w:rsidRPr="000274CB">
        <w:rPr>
          <w:spacing w:val="-2"/>
          <w:rtl/>
          <w:lang w:eastAsia="zh-TW"/>
        </w:rPr>
        <w:t xml:space="preserve">للعاملات المهاجرات. وشارك في هذا الاجتماع عدة أعضاء من اللجنة هم السيدة جمهور، والسيد </w:t>
      </w:r>
      <w:proofErr w:type="spellStart"/>
      <w:r w:rsidRPr="000274CB">
        <w:rPr>
          <w:spacing w:val="-2"/>
          <w:rtl/>
          <w:lang w:eastAsia="zh-TW"/>
        </w:rPr>
        <w:t>براساد</w:t>
      </w:r>
      <w:proofErr w:type="spellEnd"/>
      <w:r w:rsidRPr="000274CB">
        <w:rPr>
          <w:spacing w:val="-2"/>
          <w:rtl/>
          <w:lang w:eastAsia="zh-TW"/>
        </w:rPr>
        <w:t xml:space="preserve"> </w:t>
      </w:r>
      <w:proofErr w:type="spellStart"/>
      <w:r w:rsidRPr="000274CB">
        <w:rPr>
          <w:spacing w:val="-2"/>
          <w:rtl/>
          <w:lang w:eastAsia="zh-TW"/>
        </w:rPr>
        <w:t>كارياواسام</w:t>
      </w:r>
      <w:proofErr w:type="spellEnd"/>
      <w:r w:rsidRPr="000274CB">
        <w:rPr>
          <w:spacing w:val="-2"/>
          <w:rtl/>
          <w:lang w:eastAsia="zh-TW"/>
        </w:rPr>
        <w:t xml:space="preserve">، والسيدة </w:t>
      </w:r>
      <w:proofErr w:type="spellStart"/>
      <w:r w:rsidRPr="000274CB">
        <w:rPr>
          <w:spacing w:val="-2"/>
          <w:rtl/>
          <w:lang w:eastAsia="zh-TW"/>
        </w:rPr>
        <w:t>لاندازوري</w:t>
      </w:r>
      <w:proofErr w:type="spellEnd"/>
      <w:r w:rsidRPr="000274CB">
        <w:rPr>
          <w:spacing w:val="-2"/>
          <w:rtl/>
          <w:lang w:eastAsia="zh-TW"/>
        </w:rPr>
        <w:t xml:space="preserve"> دي مورا، والسيد كان </w:t>
      </w:r>
      <w:proofErr w:type="spellStart"/>
      <w:r w:rsidR="00FD75A5">
        <w:rPr>
          <w:rFonts w:hint="cs"/>
          <w:spacing w:val="-2"/>
          <w:rtl/>
          <w:lang w:eastAsia="zh-TW"/>
        </w:rPr>
        <w:t>أ</w:t>
      </w:r>
      <w:r w:rsidRPr="000274CB">
        <w:rPr>
          <w:spacing w:val="-2"/>
          <w:rtl/>
          <w:lang w:eastAsia="zh-TW"/>
        </w:rPr>
        <w:t>ونفر</w:t>
      </w:r>
      <w:proofErr w:type="spellEnd"/>
      <w:r w:rsidRPr="000274CB">
        <w:rPr>
          <w:spacing w:val="-2"/>
          <w:rtl/>
          <w:lang w:eastAsia="zh-TW"/>
        </w:rPr>
        <w:t>، إلى جانب أعضاء اللجنة المعنية بالقضاء على التمييز ضد المر</w:t>
      </w:r>
      <w:r w:rsidR="000274CB" w:rsidRPr="000274CB">
        <w:rPr>
          <w:spacing w:val="-2"/>
          <w:rtl/>
          <w:lang w:eastAsia="zh-TW"/>
        </w:rPr>
        <w:t xml:space="preserve">أة، وممثلي مفوضية حقوق الإنسان </w:t>
      </w:r>
      <w:r w:rsidRPr="000274CB">
        <w:rPr>
          <w:spacing w:val="-2"/>
          <w:rtl/>
          <w:lang w:eastAsia="zh-TW"/>
        </w:rPr>
        <w:t xml:space="preserve">ووكالات في الأمم المتحدة، وجهات فاعلة في المجتمع المدني، بهدف وضع توصيات لمعالجة المنظورات الجنسانية في وضع الإطار العالمي لمواجهة الهجرة وتنفيذه لاحقا (انظر قرار الجمعية العامة 71/1، المرفق الثاني). ويمكن الاطلاع على مزيد من المعلومات عن هذا </w:t>
      </w:r>
      <w:r w:rsidR="000274CB">
        <w:rPr>
          <w:spacing w:val="-2"/>
          <w:rtl/>
          <w:lang w:eastAsia="zh-TW"/>
        </w:rPr>
        <w:t>الاجتماع من الموقع الشبكي للجنة</w:t>
      </w:r>
      <w:r w:rsidRPr="000274CB">
        <w:rPr>
          <w:rStyle w:val="FootnoteReference"/>
          <w:spacing w:val="-2"/>
          <w:rtl/>
          <w:lang w:eastAsia="zh-TW"/>
        </w:rPr>
        <w:t>(</w:t>
      </w:r>
      <w:r w:rsidRPr="000274CB">
        <w:rPr>
          <w:rStyle w:val="FootnoteReference"/>
          <w:spacing w:val="-2"/>
          <w:rtl/>
          <w:lang w:eastAsia="zh-TW"/>
        </w:rPr>
        <w:footnoteReference w:id="14"/>
      </w:r>
      <w:r w:rsidRPr="000274CB">
        <w:rPr>
          <w:rStyle w:val="FootnoteReference"/>
          <w:spacing w:val="-2"/>
          <w:rtl/>
          <w:lang w:eastAsia="zh-TW"/>
        </w:rPr>
        <w:t>)</w:t>
      </w:r>
      <w:r w:rsidR="000274CB" w:rsidRPr="000274CB">
        <w:rPr>
          <w:rStyle w:val="FootnoteReference"/>
          <w:rFonts w:hint="cs"/>
          <w:spacing w:val="-2"/>
          <w:vertAlign w:val="baseline"/>
          <w:rtl/>
          <w:lang w:eastAsia="zh-TW"/>
        </w:rPr>
        <w:t>.</w:t>
      </w:r>
    </w:p>
    <w:p w:rsidR="00D0392F" w:rsidRPr="00F92832" w:rsidRDefault="00D0392F" w:rsidP="000274CB">
      <w:pPr>
        <w:pStyle w:val="SingleTxtGA"/>
        <w:rPr>
          <w:rtl/>
          <w:lang w:eastAsia="zh-TW"/>
        </w:rPr>
      </w:pPr>
      <w:r>
        <w:rPr>
          <w:rtl/>
          <w:lang w:eastAsia="zh-TW"/>
        </w:rPr>
        <w:t>٢٢-</w:t>
      </w:r>
      <w:r w:rsidR="000274CB">
        <w:rPr>
          <w:rtl/>
          <w:lang w:eastAsia="zh-TW"/>
        </w:rPr>
        <w:tab/>
      </w:r>
      <w:r>
        <w:rPr>
          <w:rtl/>
          <w:lang w:eastAsia="zh-TW"/>
        </w:rPr>
        <w:t>وشارك عضو اللجنة أحمدو تال في نشاط نظمه المقرر الخاص المعني بحقوق الإنسان للمهاجرين ورعته المنظمة الدولية للفرنكوفونية واللجنة السنغالية لحقوق الإنسان، في داكار يومي</w:t>
      </w:r>
      <w:r w:rsidR="000274CB">
        <w:rPr>
          <w:rFonts w:hint="cs"/>
          <w:rtl/>
          <w:lang w:eastAsia="zh-TW"/>
        </w:rPr>
        <w:t> </w:t>
      </w:r>
      <w:r>
        <w:rPr>
          <w:rtl/>
          <w:lang w:eastAsia="zh-TW"/>
        </w:rPr>
        <w:t xml:space="preserve">5 و6 كانون الأول/ديسمبر ٢٠١٦ وتناول موضوع المهاجرين والوصول إلى العدالة. </w:t>
      </w:r>
    </w:p>
    <w:p w:rsidR="00D0392F" w:rsidRPr="00F92832" w:rsidRDefault="00D0392F" w:rsidP="000274CB">
      <w:pPr>
        <w:pStyle w:val="SingleTxtGA"/>
        <w:rPr>
          <w:rtl/>
          <w:lang w:eastAsia="zh-TW"/>
        </w:rPr>
      </w:pPr>
      <w:r>
        <w:rPr>
          <w:rtl/>
          <w:lang w:eastAsia="zh-TW"/>
        </w:rPr>
        <w:t>٢٣-</w:t>
      </w:r>
      <w:r w:rsidR="000274CB">
        <w:rPr>
          <w:rtl/>
          <w:lang w:eastAsia="zh-TW"/>
        </w:rPr>
        <w:tab/>
      </w:r>
      <w:r>
        <w:rPr>
          <w:rtl/>
          <w:lang w:eastAsia="zh-TW"/>
        </w:rPr>
        <w:t>وحضر رئيس اللجنة المنتدى العالمي المعني بالهجرة والتنمية الذي عُقد في داكا، في الفترة من 8 إلى 12 كانون الأول/ديسمبر 2016.</w:t>
      </w:r>
      <w:r>
        <w:rPr>
          <w:rFonts w:cs="Times New Roman" w:hint="cs"/>
          <w:rtl/>
          <w:lang w:eastAsia="zh-TW"/>
        </w:rPr>
        <w:t>‬</w:t>
      </w:r>
      <w:r>
        <w:rPr>
          <w:rtl/>
          <w:lang w:eastAsia="zh-TW"/>
        </w:rPr>
        <w:t xml:space="preserve"> </w:t>
      </w:r>
      <w:r>
        <w:rPr>
          <w:rFonts w:ascii="Traditional Arabic" w:hAnsi="Traditional Arabic" w:hint="cs"/>
          <w:rtl/>
          <w:lang w:eastAsia="zh-TW"/>
        </w:rPr>
        <w:t>وأثناء</w:t>
      </w:r>
      <w:r>
        <w:rPr>
          <w:rtl/>
          <w:lang w:eastAsia="zh-TW"/>
        </w:rPr>
        <w:t xml:space="preserve"> </w:t>
      </w:r>
      <w:r>
        <w:rPr>
          <w:rFonts w:ascii="Traditional Arabic" w:hAnsi="Traditional Arabic" w:hint="cs"/>
          <w:rtl/>
          <w:lang w:eastAsia="zh-TW"/>
        </w:rPr>
        <w:t>الجلسة</w:t>
      </w:r>
      <w:r>
        <w:rPr>
          <w:rtl/>
          <w:lang w:eastAsia="zh-TW"/>
        </w:rPr>
        <w:t xml:space="preserve"> </w:t>
      </w:r>
      <w:r>
        <w:rPr>
          <w:rFonts w:ascii="Traditional Arabic" w:hAnsi="Traditional Arabic" w:hint="cs"/>
          <w:rtl/>
          <w:lang w:eastAsia="zh-TW"/>
        </w:rPr>
        <w:t>العامة،</w:t>
      </w:r>
      <w:r>
        <w:rPr>
          <w:rtl/>
          <w:lang w:eastAsia="zh-TW"/>
        </w:rPr>
        <w:t xml:space="preserve"> </w:t>
      </w:r>
      <w:r>
        <w:rPr>
          <w:rFonts w:ascii="Traditional Arabic" w:hAnsi="Traditional Arabic" w:hint="cs"/>
          <w:rtl/>
          <w:lang w:eastAsia="zh-TW"/>
        </w:rPr>
        <w:t>شارك</w:t>
      </w:r>
      <w:r>
        <w:rPr>
          <w:rtl/>
          <w:lang w:eastAsia="zh-TW"/>
        </w:rPr>
        <w:t xml:space="preserve"> </w:t>
      </w:r>
      <w:r>
        <w:rPr>
          <w:rFonts w:ascii="Traditional Arabic" w:hAnsi="Traditional Arabic" w:hint="cs"/>
          <w:rtl/>
          <w:lang w:eastAsia="zh-TW"/>
        </w:rPr>
        <w:t>الرئيس،</w:t>
      </w:r>
      <w:r>
        <w:rPr>
          <w:rtl/>
          <w:lang w:eastAsia="zh-TW"/>
        </w:rPr>
        <w:t xml:space="preserve"> </w:t>
      </w:r>
      <w:r>
        <w:rPr>
          <w:rFonts w:ascii="Traditional Arabic" w:hAnsi="Traditional Arabic" w:hint="cs"/>
          <w:rtl/>
          <w:lang w:eastAsia="zh-TW"/>
        </w:rPr>
        <w:t>كعضو</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فريق</w:t>
      </w:r>
      <w:r>
        <w:rPr>
          <w:rtl/>
          <w:lang w:eastAsia="zh-TW"/>
        </w:rPr>
        <w:t xml:space="preserve"> </w:t>
      </w:r>
      <w:r>
        <w:rPr>
          <w:rFonts w:ascii="Traditional Arabic" w:hAnsi="Traditional Arabic" w:hint="cs"/>
          <w:rtl/>
          <w:lang w:eastAsia="zh-TW"/>
        </w:rPr>
        <w:t>المناقشة،</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اجتماع</w:t>
      </w:r>
      <w:r>
        <w:rPr>
          <w:rtl/>
          <w:lang w:eastAsia="zh-TW"/>
        </w:rPr>
        <w:t xml:space="preserve"> </w:t>
      </w:r>
      <w:r>
        <w:rPr>
          <w:rFonts w:ascii="Traditional Arabic" w:hAnsi="Traditional Arabic" w:hint="cs"/>
          <w:rtl/>
          <w:lang w:eastAsia="zh-TW"/>
        </w:rPr>
        <w:t>مائدة</w:t>
      </w:r>
      <w:r>
        <w:rPr>
          <w:rtl/>
          <w:lang w:eastAsia="zh-TW"/>
        </w:rPr>
        <w:t xml:space="preserve"> </w:t>
      </w:r>
      <w:r>
        <w:rPr>
          <w:rFonts w:ascii="Traditional Arabic" w:hAnsi="Traditional Arabic" w:hint="cs"/>
          <w:rtl/>
          <w:lang w:eastAsia="zh-TW"/>
        </w:rPr>
        <w:t>مستديرة</w:t>
      </w:r>
      <w:r>
        <w:rPr>
          <w:rtl/>
          <w:lang w:eastAsia="zh-TW"/>
        </w:rPr>
        <w:t xml:space="preserve"> </w:t>
      </w:r>
      <w:r>
        <w:rPr>
          <w:rFonts w:ascii="Traditional Arabic" w:hAnsi="Traditional Arabic" w:hint="cs"/>
          <w:rtl/>
          <w:lang w:eastAsia="zh-TW"/>
        </w:rPr>
        <w:t>بشأن</w:t>
      </w:r>
      <w:r>
        <w:rPr>
          <w:rtl/>
          <w:lang w:eastAsia="zh-TW"/>
        </w:rPr>
        <w:t xml:space="preserve"> </w:t>
      </w:r>
      <w:r>
        <w:rPr>
          <w:rFonts w:ascii="Traditional Arabic" w:hAnsi="Traditional Arabic" w:hint="cs"/>
          <w:rtl/>
          <w:lang w:eastAsia="zh-TW"/>
        </w:rPr>
        <w:t>حماية</w:t>
      </w:r>
      <w:r>
        <w:rPr>
          <w:rtl/>
          <w:lang w:eastAsia="zh-TW"/>
        </w:rPr>
        <w:t xml:space="preserve"> </w:t>
      </w:r>
      <w:r>
        <w:rPr>
          <w:rFonts w:ascii="Traditional Arabic" w:hAnsi="Traditional Arabic" w:hint="cs"/>
          <w:rtl/>
          <w:lang w:eastAsia="zh-TW"/>
        </w:rPr>
        <w:t>المهاجرين</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جميع</w:t>
      </w:r>
      <w:r>
        <w:rPr>
          <w:rtl/>
          <w:lang w:eastAsia="zh-TW"/>
        </w:rPr>
        <w:t xml:space="preserve"> </w:t>
      </w:r>
      <w:r>
        <w:rPr>
          <w:rFonts w:ascii="Traditional Arabic" w:hAnsi="Traditional Arabic" w:hint="cs"/>
          <w:rtl/>
          <w:lang w:eastAsia="zh-TW"/>
        </w:rPr>
        <w:t>الحالات،</w:t>
      </w:r>
      <w:r>
        <w:rPr>
          <w:rtl/>
          <w:lang w:eastAsia="zh-TW"/>
        </w:rPr>
        <w:t xml:space="preserve"> </w:t>
      </w:r>
      <w:r>
        <w:rPr>
          <w:rFonts w:ascii="Traditional Arabic" w:hAnsi="Traditional Arabic" w:hint="cs"/>
          <w:rtl/>
          <w:lang w:eastAsia="zh-TW"/>
        </w:rPr>
        <w:t>وفي</w:t>
      </w:r>
      <w:r>
        <w:rPr>
          <w:rtl/>
          <w:lang w:eastAsia="zh-TW"/>
        </w:rPr>
        <w:t xml:space="preserve"> </w:t>
      </w:r>
      <w:r>
        <w:rPr>
          <w:rFonts w:ascii="Traditional Arabic" w:hAnsi="Traditional Arabic" w:hint="cs"/>
          <w:rtl/>
          <w:lang w:eastAsia="zh-TW"/>
        </w:rPr>
        <w:t>نشاط</w:t>
      </w:r>
      <w:r>
        <w:rPr>
          <w:rtl/>
          <w:lang w:eastAsia="zh-TW"/>
        </w:rPr>
        <w:t xml:space="preserve"> </w:t>
      </w:r>
      <w:r>
        <w:rPr>
          <w:rFonts w:ascii="Traditional Arabic" w:hAnsi="Traditional Arabic" w:hint="cs"/>
          <w:rtl/>
          <w:lang w:eastAsia="zh-TW"/>
        </w:rPr>
        <w:t>جانبي</w:t>
      </w:r>
      <w:r>
        <w:rPr>
          <w:rtl/>
          <w:lang w:eastAsia="zh-TW"/>
        </w:rPr>
        <w:t xml:space="preserve"> </w:t>
      </w:r>
      <w:r>
        <w:rPr>
          <w:rFonts w:ascii="Traditional Arabic" w:hAnsi="Traditional Arabic" w:hint="cs"/>
          <w:rtl/>
          <w:lang w:eastAsia="zh-TW"/>
        </w:rPr>
        <w:t>حول</w:t>
      </w:r>
      <w:r>
        <w:rPr>
          <w:rtl/>
          <w:lang w:eastAsia="zh-TW"/>
        </w:rPr>
        <w:t xml:space="preserve"> </w:t>
      </w:r>
      <w:r>
        <w:rPr>
          <w:rFonts w:ascii="Traditional Arabic" w:hAnsi="Traditional Arabic" w:hint="cs"/>
          <w:rtl/>
          <w:lang w:eastAsia="zh-TW"/>
        </w:rPr>
        <w:t>إدماج</w:t>
      </w:r>
      <w:r>
        <w:rPr>
          <w:rtl/>
          <w:lang w:eastAsia="zh-TW"/>
        </w:rPr>
        <w:t xml:space="preserve"> </w:t>
      </w:r>
      <w:r>
        <w:rPr>
          <w:rFonts w:ascii="Traditional Arabic" w:hAnsi="Traditional Arabic" w:hint="cs"/>
          <w:rtl/>
          <w:lang w:eastAsia="zh-TW"/>
        </w:rPr>
        <w:t>المنظور</w:t>
      </w:r>
      <w:r>
        <w:rPr>
          <w:rtl/>
          <w:lang w:eastAsia="zh-TW"/>
        </w:rPr>
        <w:t xml:space="preserve"> </w:t>
      </w:r>
      <w:r>
        <w:rPr>
          <w:rFonts w:ascii="Traditional Arabic" w:hAnsi="Traditional Arabic" w:hint="cs"/>
          <w:rtl/>
          <w:lang w:eastAsia="zh-TW"/>
        </w:rPr>
        <w:t>الجنساني</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الاتفاق</w:t>
      </w:r>
      <w:r>
        <w:rPr>
          <w:rtl/>
          <w:lang w:eastAsia="zh-TW"/>
        </w:rPr>
        <w:t xml:space="preserve"> العالمي المعني بالهجرة، اشتركت في تنظيمه هيئة الأمم المتحدة للمرأة وحكومة بنغلاديش. وخلال أيام المجتمع المدني، شارك الرئيس في اجتماعي مائدة مستديرة بشأن العمل من أجل إنهاء احتجاز الأطفال المهاجرين والإصلاح الشامل لنظام توظيف العمال المهاجرين. وحضر أيضاً ممثلون عن مفوضية حقوق الإنسان وأعضاء في اللجنة التوجيهية للحملة العالمية للتصديق على اتفاقية حقوق المهاجرين جلسات مختلفة وشاركوا فيها كأعضاء في أفرقة المناقشة. ويمكن الاطلاع من الإنترنت على مزيد من المعلومات عن المنتدى العالمي المعني بالهجرة والتنمية، بما في</w:t>
      </w:r>
      <w:r w:rsidR="000274CB">
        <w:rPr>
          <w:rtl/>
          <w:lang w:eastAsia="zh-TW"/>
        </w:rPr>
        <w:t xml:space="preserve"> ذلك البيانات</w:t>
      </w:r>
      <w:r>
        <w:rPr>
          <w:rStyle w:val="FootnoteReference"/>
          <w:rtl/>
          <w:lang w:eastAsia="zh-TW"/>
        </w:rPr>
        <w:t>(</w:t>
      </w:r>
      <w:r w:rsidRPr="00F92832">
        <w:rPr>
          <w:rStyle w:val="FootnoteReference"/>
          <w:rtl/>
          <w:lang w:eastAsia="zh-TW"/>
        </w:rPr>
        <w:footnoteReference w:id="15"/>
      </w:r>
      <w:r>
        <w:rPr>
          <w:rStyle w:val="FootnoteReference"/>
          <w:rtl/>
          <w:lang w:eastAsia="zh-TW"/>
        </w:rPr>
        <w:t>)</w:t>
      </w:r>
      <w:r w:rsidR="000274CB">
        <w:rPr>
          <w:rFonts w:hint="cs"/>
          <w:rtl/>
          <w:lang w:eastAsia="zh-TW"/>
        </w:rPr>
        <w:t xml:space="preserve">. </w:t>
      </w:r>
    </w:p>
    <w:p w:rsidR="00D0392F" w:rsidRPr="000274CB" w:rsidRDefault="00D0392F" w:rsidP="000274CB">
      <w:pPr>
        <w:pStyle w:val="SingleTxtGA"/>
        <w:rPr>
          <w:spacing w:val="-2"/>
          <w:rtl/>
          <w:lang w:eastAsia="zh-TW"/>
        </w:rPr>
      </w:pPr>
      <w:r w:rsidRPr="000274CB">
        <w:rPr>
          <w:spacing w:val="-2"/>
          <w:rtl/>
          <w:lang w:eastAsia="zh-TW"/>
        </w:rPr>
        <w:t>٢٤-</w:t>
      </w:r>
      <w:r w:rsidR="000274CB" w:rsidRPr="000274CB">
        <w:rPr>
          <w:spacing w:val="-2"/>
          <w:rtl/>
          <w:lang w:eastAsia="zh-TW"/>
        </w:rPr>
        <w:tab/>
      </w:r>
      <w:r w:rsidRPr="000274CB">
        <w:rPr>
          <w:spacing w:val="-2"/>
          <w:rtl/>
          <w:lang w:eastAsia="zh-TW"/>
        </w:rPr>
        <w:t xml:space="preserve">وفي ٩ كانون الأول/ديسمبر ٢٠١٦، تحدثت نائبة الرئيس، السيدة جمهور، في حلقة نقاش بشأن المشاركة السياسية في أوقات الهجرة الجماعية وأزمات اللاجئين، مركزة على الحقوق السياسية للعمال المهاجرين. ومثَّل هذا النشاط الذي نظمه برنامج الأمم المتحدة الإنمائي، والبعثة الدائمة </w:t>
      </w:r>
      <w:proofErr w:type="spellStart"/>
      <w:r w:rsidR="000274CB" w:rsidRPr="000274CB">
        <w:rPr>
          <w:rFonts w:hint="cs"/>
          <w:spacing w:val="-2"/>
          <w:rtl/>
          <w:lang w:eastAsia="zh-TW"/>
        </w:rPr>
        <w:t>لآ</w:t>
      </w:r>
      <w:r w:rsidRPr="000274CB">
        <w:rPr>
          <w:spacing w:val="-2"/>
          <w:rtl/>
          <w:lang w:eastAsia="zh-TW"/>
        </w:rPr>
        <w:t>يرلندا</w:t>
      </w:r>
      <w:proofErr w:type="spellEnd"/>
      <w:r w:rsidRPr="000274CB">
        <w:rPr>
          <w:spacing w:val="-2"/>
          <w:rtl/>
          <w:lang w:eastAsia="zh-TW"/>
        </w:rPr>
        <w:t xml:space="preserve">، والمعهد الدولي للديمقراطية والمساعدة الانتخابية، والمشروع العالمي لدعم الدورات الانتخابية، في نيويورك، فرصة أخرى للتأثير على النقاشات الرامية إلى وضع الاتفاق العالمي المعني بالهجرة عن طريق التشديد على المعايير الدولية لحقوق الإنسان المتصلة بالعمال المهاجرين. </w:t>
      </w:r>
    </w:p>
    <w:p w:rsidR="00D0392F" w:rsidRPr="00F92832" w:rsidRDefault="00D0392F" w:rsidP="000274CB">
      <w:pPr>
        <w:pStyle w:val="SingleTxtGA"/>
        <w:rPr>
          <w:rtl/>
          <w:lang w:eastAsia="zh-TW"/>
        </w:rPr>
      </w:pPr>
      <w:r>
        <w:rPr>
          <w:rtl/>
          <w:lang w:eastAsia="zh-TW"/>
        </w:rPr>
        <w:t>٢٥-</w:t>
      </w:r>
      <w:r w:rsidR="000274CB">
        <w:rPr>
          <w:rtl/>
          <w:lang w:eastAsia="zh-TW"/>
        </w:rPr>
        <w:tab/>
      </w:r>
      <w:r>
        <w:rPr>
          <w:rtl/>
          <w:lang w:eastAsia="zh-TW"/>
        </w:rPr>
        <w:t xml:space="preserve">وبمناسبة اليوم الدولي للمهاجرين، الموافق في ١٨ كانون الأول/ديسمبر ٢٠١٦، أصدر رئيس اللجنة المعنية بالعمال المهاجرين ورئيس لجنة حقوق الطفل والمقرر الخاص المعني بحقوق </w:t>
      </w:r>
      <w:r>
        <w:rPr>
          <w:rtl/>
          <w:lang w:eastAsia="zh-TW"/>
        </w:rPr>
        <w:lastRenderedPageBreak/>
        <w:t>الإنسان للمهاجرين والفريق العامل المعني بالاحتجاز التعسفي بيانا مشتركا سلط الضوء على محنة الأطفال المودعين في مراكز احتجاز المهاجرين، وأشار إلى أن احتجاز الأطفال المهاجرين ليس في مصلحتهم على الإطلاق، وشدد على ضرورة تفعيل بد</w:t>
      </w:r>
      <w:r w:rsidR="000274CB">
        <w:rPr>
          <w:rtl/>
          <w:lang w:eastAsia="zh-TW"/>
        </w:rPr>
        <w:t>ائل الاحتجاز القائمة على الحقوق</w:t>
      </w:r>
      <w:r>
        <w:rPr>
          <w:rStyle w:val="FootnoteReference"/>
          <w:rtl/>
          <w:lang w:eastAsia="zh-TW"/>
        </w:rPr>
        <w:t>(</w:t>
      </w:r>
      <w:r w:rsidRPr="00F92832">
        <w:rPr>
          <w:rStyle w:val="FootnoteReference"/>
          <w:rtl/>
          <w:lang w:eastAsia="zh-TW"/>
        </w:rPr>
        <w:footnoteReference w:id="16"/>
      </w:r>
      <w:r>
        <w:rPr>
          <w:rStyle w:val="FootnoteReference"/>
          <w:rtl/>
          <w:lang w:eastAsia="zh-TW"/>
        </w:rPr>
        <w:t>)</w:t>
      </w:r>
      <w:r w:rsidR="000274CB">
        <w:rPr>
          <w:rFonts w:hint="cs"/>
          <w:rtl/>
          <w:lang w:eastAsia="zh-TW"/>
        </w:rPr>
        <w:t xml:space="preserve">. </w:t>
      </w:r>
      <w:r>
        <w:rPr>
          <w:rtl/>
          <w:lang w:eastAsia="zh-TW"/>
        </w:rPr>
        <w:t xml:space="preserve">وشارك السيد </w:t>
      </w:r>
      <w:proofErr w:type="spellStart"/>
      <w:r>
        <w:rPr>
          <w:rtl/>
          <w:lang w:eastAsia="zh-TW"/>
        </w:rPr>
        <w:t>سيرياني</w:t>
      </w:r>
      <w:proofErr w:type="spellEnd"/>
      <w:r>
        <w:rPr>
          <w:rtl/>
          <w:lang w:eastAsia="zh-TW"/>
        </w:rPr>
        <w:t xml:space="preserve"> </w:t>
      </w:r>
      <w:proofErr w:type="spellStart"/>
      <w:r>
        <w:rPr>
          <w:rtl/>
          <w:lang w:eastAsia="zh-TW"/>
        </w:rPr>
        <w:t>سيرناداس</w:t>
      </w:r>
      <w:proofErr w:type="spellEnd"/>
      <w:r>
        <w:rPr>
          <w:rtl/>
          <w:lang w:eastAsia="zh-TW"/>
        </w:rPr>
        <w:t xml:space="preserve"> في حلقة دراسية شبكية بشأن إنهاء احتجاز أطفال المهاجرين</w:t>
      </w:r>
      <w:r w:rsidRPr="00694E7E">
        <w:rPr>
          <w:rtl/>
          <w:lang w:eastAsia="zh-TW"/>
        </w:rPr>
        <w:t xml:space="preserve"> </w:t>
      </w:r>
      <w:r>
        <w:rPr>
          <w:rtl/>
          <w:lang w:eastAsia="zh-TW"/>
        </w:rPr>
        <w:t xml:space="preserve">وأسرهم كجزء من حملة في وسائل التواصل الاجتماعي للاحتفال باليوم الدولي للمهاجرين الموافق في ١٨ كانون الأول/ديسمبر، نظمها التحالف الدولي المعني بالاحتجاز. </w:t>
      </w:r>
    </w:p>
    <w:p w:rsidR="00D0392F" w:rsidRPr="000274CB" w:rsidRDefault="00D0392F" w:rsidP="000274CB">
      <w:pPr>
        <w:pStyle w:val="SingleTxtGA"/>
        <w:rPr>
          <w:spacing w:val="-2"/>
          <w:rtl/>
          <w:lang w:eastAsia="zh-TW"/>
        </w:rPr>
      </w:pPr>
      <w:r>
        <w:rPr>
          <w:rtl/>
          <w:lang w:eastAsia="zh-TW"/>
        </w:rPr>
        <w:t>٢٦-</w:t>
      </w:r>
      <w:r w:rsidR="000274CB">
        <w:rPr>
          <w:rtl/>
          <w:lang w:eastAsia="zh-TW"/>
        </w:rPr>
        <w:tab/>
      </w:r>
      <w:r>
        <w:rPr>
          <w:rtl/>
          <w:lang w:eastAsia="zh-TW"/>
        </w:rPr>
        <w:t xml:space="preserve">وشارك أعضاء اللجنة السيد </w:t>
      </w:r>
      <w:proofErr w:type="spellStart"/>
      <w:r>
        <w:rPr>
          <w:rtl/>
          <w:lang w:eastAsia="zh-TW"/>
        </w:rPr>
        <w:t>كارياواسام</w:t>
      </w:r>
      <w:proofErr w:type="spellEnd"/>
      <w:r>
        <w:rPr>
          <w:rtl/>
          <w:lang w:eastAsia="zh-TW"/>
        </w:rPr>
        <w:t xml:space="preserve">، والسيدة </w:t>
      </w:r>
      <w:proofErr w:type="spellStart"/>
      <w:r>
        <w:rPr>
          <w:rtl/>
          <w:lang w:eastAsia="zh-TW"/>
        </w:rPr>
        <w:t>لاندازوري</w:t>
      </w:r>
      <w:proofErr w:type="spellEnd"/>
      <w:r>
        <w:rPr>
          <w:rtl/>
          <w:lang w:eastAsia="zh-TW"/>
        </w:rPr>
        <w:t xml:space="preserve"> دي مورا، والسيد </w:t>
      </w:r>
      <w:proofErr w:type="spellStart"/>
      <w:r>
        <w:rPr>
          <w:rtl/>
          <w:lang w:eastAsia="zh-TW"/>
        </w:rPr>
        <w:t>أونفر</w:t>
      </w:r>
      <w:proofErr w:type="spellEnd"/>
      <w:r>
        <w:rPr>
          <w:rtl/>
          <w:lang w:eastAsia="zh-TW"/>
        </w:rPr>
        <w:t xml:space="preserve">، جنبا إلى جنب مع أعضاء الفريق العامل المعني بمسألة التمييز ضد المرأة في القانون والممارسة، في اجتماع للخبراء عُقد في نيويورك بتاريخ 25 كانون الثاني/يناير ٢٠١٧، ونظمته هيئة الأمم المتحدة للمرأة بشأن تعزيز حقوق العاملات المهاجرات وحمايتهن من الاستبعاد والاستغلال في جميع مراحل الهجرة. وأصدر السيد </w:t>
      </w:r>
      <w:proofErr w:type="spellStart"/>
      <w:r>
        <w:rPr>
          <w:rtl/>
          <w:lang w:eastAsia="zh-TW"/>
        </w:rPr>
        <w:t>كارياواسا</w:t>
      </w:r>
      <w:r w:rsidR="000274CB">
        <w:rPr>
          <w:rtl/>
          <w:lang w:eastAsia="zh-TW"/>
        </w:rPr>
        <w:t>م</w:t>
      </w:r>
      <w:proofErr w:type="spellEnd"/>
      <w:r w:rsidR="000274CB">
        <w:rPr>
          <w:rtl/>
          <w:lang w:eastAsia="zh-TW"/>
        </w:rPr>
        <w:t xml:space="preserve"> أيضا بيانا صحفيا في هذا الصدد</w:t>
      </w:r>
      <w:r>
        <w:rPr>
          <w:rStyle w:val="FootnoteReference"/>
          <w:rtl/>
          <w:lang w:eastAsia="zh-TW"/>
        </w:rPr>
        <w:t>(</w:t>
      </w:r>
      <w:r w:rsidRPr="00F92832">
        <w:rPr>
          <w:rStyle w:val="FootnoteReference"/>
          <w:rtl/>
          <w:lang w:eastAsia="zh-TW"/>
        </w:rPr>
        <w:footnoteReference w:id="17"/>
      </w:r>
      <w:r>
        <w:rPr>
          <w:rStyle w:val="FootnoteReference"/>
          <w:rtl/>
          <w:lang w:eastAsia="zh-TW"/>
        </w:rPr>
        <w:t>)</w:t>
      </w:r>
      <w:r w:rsidR="000274CB">
        <w:rPr>
          <w:rFonts w:hint="cs"/>
          <w:rtl/>
          <w:lang w:eastAsia="zh-TW"/>
        </w:rPr>
        <w:t xml:space="preserve">. </w:t>
      </w:r>
      <w:r>
        <w:rPr>
          <w:rtl/>
          <w:lang w:eastAsia="zh-TW"/>
        </w:rPr>
        <w:t xml:space="preserve">وفي 26 </w:t>
      </w:r>
      <w:r w:rsidRPr="000274CB">
        <w:rPr>
          <w:spacing w:val="-2"/>
          <w:rtl/>
          <w:lang w:eastAsia="zh-TW"/>
        </w:rPr>
        <w:t xml:space="preserve">و٢٧ كانون الثاني/يناير، عقدت هيئة الأمم المتحدة للمرأة اجتماعا لأصحاب المصلحة المتعددين في نيويورك، بدعم من الاتحاد الأوروبي، بشأن استراتيجيات تناول حقوق المرأة في الاتفاق العالمي المعني بالهجرة. وشارك في الاجتماع كل من السيدة </w:t>
      </w:r>
      <w:proofErr w:type="spellStart"/>
      <w:r w:rsidRPr="000274CB">
        <w:rPr>
          <w:spacing w:val="-2"/>
          <w:rtl/>
          <w:lang w:eastAsia="zh-TW"/>
        </w:rPr>
        <w:t>لاندازوري</w:t>
      </w:r>
      <w:proofErr w:type="spellEnd"/>
      <w:r w:rsidRPr="000274CB">
        <w:rPr>
          <w:spacing w:val="-2"/>
          <w:rtl/>
          <w:lang w:eastAsia="zh-TW"/>
        </w:rPr>
        <w:t xml:space="preserve"> دي مورا والسيد </w:t>
      </w:r>
      <w:proofErr w:type="spellStart"/>
      <w:r w:rsidRPr="000274CB">
        <w:rPr>
          <w:spacing w:val="-2"/>
          <w:rtl/>
          <w:lang w:eastAsia="zh-TW"/>
        </w:rPr>
        <w:t>أونفر</w:t>
      </w:r>
      <w:proofErr w:type="spellEnd"/>
      <w:r w:rsidRPr="000274CB">
        <w:rPr>
          <w:spacing w:val="-2"/>
          <w:rtl/>
          <w:lang w:eastAsia="zh-TW"/>
        </w:rPr>
        <w:t>، من اللجنة المعنية بالعمال المهاجرين، وأعضاء اللجنة المعنية بالقضاء على التمييز ضد المرأة، ولجنة القضاء على التمييز العنصري، واللجنة المعنية بالحقوق الاقتصادية والاجتماعية والثقافية، فضلا عن ممثلي الحكومات ووكالات الأمم المتحدة، والجهات الفاعلة في المجتمع المدني.</w:t>
      </w:r>
    </w:p>
    <w:p w:rsidR="00D0392F" w:rsidRPr="00F92832" w:rsidRDefault="00D0392F" w:rsidP="000274CB">
      <w:pPr>
        <w:pStyle w:val="SingleTxtGA"/>
        <w:rPr>
          <w:rtl/>
          <w:lang w:eastAsia="zh-TW"/>
        </w:rPr>
      </w:pPr>
      <w:r>
        <w:rPr>
          <w:rtl/>
          <w:lang w:eastAsia="zh-TW"/>
        </w:rPr>
        <w:t>٢٧-</w:t>
      </w:r>
      <w:r w:rsidR="000274CB">
        <w:rPr>
          <w:rtl/>
          <w:lang w:eastAsia="zh-TW"/>
        </w:rPr>
        <w:tab/>
      </w:r>
      <w:r>
        <w:rPr>
          <w:rtl/>
          <w:lang w:eastAsia="zh-TW"/>
        </w:rPr>
        <w:t>وشاركت السيدة جمهور، نائبة رئيس اللجنة، في نشاط عقد في سيول في ٥ شباط/فبراير ٢٠١٧، نظمته مفوضية حقوق الإنسان واستضافه الفريق العام</w:t>
      </w:r>
      <w:r w:rsidR="000274CB">
        <w:rPr>
          <w:rtl/>
          <w:lang w:eastAsia="zh-TW"/>
        </w:rPr>
        <w:t xml:space="preserve">ل المعني بحالات </w:t>
      </w:r>
      <w:r>
        <w:rPr>
          <w:rtl/>
          <w:lang w:eastAsia="zh-TW"/>
        </w:rPr>
        <w:t>الاختفاء القسري أو غير الطوعي، لمناقشة ظاهرة اختفاء المهاجرين في بلدان العبور والمقصد.</w:t>
      </w:r>
    </w:p>
    <w:p w:rsidR="00D0392F" w:rsidRPr="00F92832" w:rsidRDefault="00D0392F" w:rsidP="000274CB">
      <w:pPr>
        <w:pStyle w:val="SingleTxtGA"/>
        <w:rPr>
          <w:rtl/>
          <w:lang w:eastAsia="zh-TW"/>
        </w:rPr>
      </w:pPr>
      <w:r>
        <w:rPr>
          <w:rtl/>
          <w:lang w:eastAsia="zh-TW"/>
        </w:rPr>
        <w:t>٢٨-</w:t>
      </w:r>
      <w:r w:rsidR="000274CB">
        <w:rPr>
          <w:rtl/>
          <w:lang w:eastAsia="zh-TW"/>
        </w:rPr>
        <w:tab/>
      </w:r>
      <w:r>
        <w:rPr>
          <w:rtl/>
          <w:lang w:eastAsia="zh-TW"/>
        </w:rPr>
        <w:t>وأصدر الرئيس، إلى جانب رئيس لجنة حقوق الطفل، ورئيس اللجنة الفرعية لمنع التعذيب وغيره من ضروب المعاملة أو العقوبة القاسية أو اللاإنسانية أو المهينة، والمقرر الخاص المعني بحقوق الإنسان للمهاجرين، ورئيس الفريق العامل المعني بالاحتجاز التعسفي بيانا في ٨ آذار/مارس ٢٠١٧ في ضوء توصيات الاتحاد الأوروب</w:t>
      </w:r>
      <w:r w:rsidR="000274CB">
        <w:rPr>
          <w:rtl/>
          <w:lang w:eastAsia="zh-TW"/>
        </w:rPr>
        <w:t>ي المقترحة بشأن إجراءات الإعادة</w:t>
      </w:r>
      <w:r>
        <w:rPr>
          <w:rStyle w:val="FootnoteReference"/>
          <w:rtl/>
          <w:lang w:eastAsia="zh-TW"/>
        </w:rPr>
        <w:t>(</w:t>
      </w:r>
      <w:r w:rsidRPr="00F92832">
        <w:rPr>
          <w:rStyle w:val="FootnoteReference"/>
          <w:rtl/>
          <w:lang w:eastAsia="zh-TW"/>
        </w:rPr>
        <w:footnoteReference w:id="18"/>
      </w:r>
      <w:r>
        <w:rPr>
          <w:rStyle w:val="FootnoteReference"/>
          <w:rtl/>
          <w:lang w:eastAsia="zh-TW"/>
        </w:rPr>
        <w:t>)</w:t>
      </w:r>
      <w:r w:rsidR="000274CB">
        <w:rPr>
          <w:rFonts w:hint="cs"/>
          <w:rtl/>
          <w:lang w:eastAsia="zh-TW"/>
        </w:rPr>
        <w:t xml:space="preserve">. </w:t>
      </w:r>
    </w:p>
    <w:p w:rsidR="00D0392F" w:rsidRPr="00F92832" w:rsidRDefault="00D0392F" w:rsidP="000274CB">
      <w:pPr>
        <w:pStyle w:val="SingleTxtGA"/>
        <w:rPr>
          <w:rtl/>
          <w:lang w:eastAsia="zh-TW"/>
        </w:rPr>
      </w:pPr>
      <w:r>
        <w:rPr>
          <w:rtl/>
          <w:lang w:eastAsia="zh-TW"/>
        </w:rPr>
        <w:t>٢٩-</w:t>
      </w:r>
      <w:r w:rsidR="000274CB">
        <w:rPr>
          <w:rtl/>
          <w:lang w:eastAsia="zh-TW"/>
        </w:rPr>
        <w:tab/>
      </w:r>
      <w:r>
        <w:rPr>
          <w:rtl/>
          <w:lang w:eastAsia="zh-TW"/>
        </w:rPr>
        <w:t xml:space="preserve">وشاركت السيدة </w:t>
      </w:r>
      <w:proofErr w:type="spellStart"/>
      <w:r>
        <w:rPr>
          <w:rtl/>
          <w:lang w:eastAsia="zh-TW"/>
        </w:rPr>
        <w:t>لاندازوري</w:t>
      </w:r>
      <w:proofErr w:type="spellEnd"/>
      <w:r>
        <w:rPr>
          <w:rtl/>
          <w:lang w:eastAsia="zh-TW"/>
        </w:rPr>
        <w:t xml:space="preserve"> دي مورا في حلقة نقاش بشأن إدماج المنظور الجنساني في الاتفاق العالمي المعني بالهجرة، في 20 آذار/مارس ٢٠١٧ في مقر الأمم المتحدة. ونظم الحدث هيئةُ الأمم المتحدة للمرأة خلال الدورة الحادية والستين للجنة وضع المرأة. </w:t>
      </w:r>
    </w:p>
    <w:p w:rsidR="00D0392F" w:rsidRPr="00F92832" w:rsidRDefault="00D0392F" w:rsidP="000274CB">
      <w:pPr>
        <w:pStyle w:val="SingleTxtGA"/>
        <w:rPr>
          <w:rtl/>
          <w:lang w:eastAsia="zh-TW"/>
        </w:rPr>
      </w:pPr>
      <w:r>
        <w:rPr>
          <w:rtl/>
          <w:lang w:eastAsia="zh-TW"/>
        </w:rPr>
        <w:t>٣٠-</w:t>
      </w:r>
      <w:r w:rsidR="000274CB">
        <w:rPr>
          <w:rtl/>
          <w:lang w:eastAsia="zh-TW"/>
        </w:rPr>
        <w:tab/>
      </w:r>
      <w:r>
        <w:rPr>
          <w:rtl/>
          <w:lang w:eastAsia="zh-TW"/>
        </w:rPr>
        <w:t xml:space="preserve">وناقشت اللجنة المعنية بالعمال المهاجرين، خلال دورتها السادسة والعشرين، المبادرات الممكنة لإدماج الاتفاقية في الاتفاق العالمي المعني بعملية الهجرة. واعتمدت بيانا بالاشتراك مع اللجنة المعنية بحقوق الأشخاص ذوي الإعاقة حول التعامل مع حالات الإعاقة في حركات </w:t>
      </w:r>
      <w:r>
        <w:rPr>
          <w:rtl/>
          <w:lang w:eastAsia="zh-TW"/>
        </w:rPr>
        <w:lastRenderedPageBreak/>
        <w:t>ا</w:t>
      </w:r>
      <w:r w:rsidR="000274CB">
        <w:rPr>
          <w:rtl/>
          <w:lang w:eastAsia="zh-TW"/>
        </w:rPr>
        <w:t>لنزوح الكبرى للاجئين والمهاجرين</w:t>
      </w:r>
      <w:r>
        <w:rPr>
          <w:rStyle w:val="FootnoteReference"/>
          <w:rtl/>
          <w:lang w:eastAsia="zh-TW"/>
        </w:rPr>
        <w:t>(</w:t>
      </w:r>
      <w:r w:rsidRPr="00F92832">
        <w:rPr>
          <w:rStyle w:val="FootnoteReference"/>
          <w:rtl/>
          <w:lang w:eastAsia="zh-TW"/>
        </w:rPr>
        <w:footnoteReference w:id="19"/>
      </w:r>
      <w:r>
        <w:rPr>
          <w:rStyle w:val="FootnoteReference"/>
          <w:rtl/>
          <w:lang w:eastAsia="zh-TW"/>
        </w:rPr>
        <w:t>)</w:t>
      </w:r>
      <w:r w:rsidR="000274CB">
        <w:rPr>
          <w:rFonts w:hint="cs"/>
          <w:rtl/>
          <w:lang w:eastAsia="zh-TW"/>
        </w:rPr>
        <w:t xml:space="preserve">، </w:t>
      </w:r>
      <w:r>
        <w:rPr>
          <w:rtl/>
          <w:lang w:eastAsia="zh-TW"/>
        </w:rPr>
        <w:t>وأيدت توصيات هيئة الأمم المتحدة للمرأة المتعلقة بتناول حقوق الإنسان للمرأة في</w:t>
      </w:r>
      <w:r w:rsidR="000274CB">
        <w:rPr>
          <w:rtl/>
          <w:lang w:eastAsia="zh-TW"/>
        </w:rPr>
        <w:t xml:space="preserve"> الاتفاق العالمي المعني بالهجرة</w:t>
      </w:r>
      <w:r>
        <w:rPr>
          <w:rStyle w:val="FootnoteReference"/>
          <w:rtl/>
          <w:lang w:eastAsia="zh-TW"/>
        </w:rPr>
        <w:t>(</w:t>
      </w:r>
      <w:r w:rsidRPr="00F92832">
        <w:rPr>
          <w:rStyle w:val="FootnoteReference"/>
          <w:rtl/>
          <w:lang w:eastAsia="zh-TW"/>
        </w:rPr>
        <w:footnoteReference w:id="20"/>
      </w:r>
      <w:r>
        <w:rPr>
          <w:rStyle w:val="FootnoteReference"/>
          <w:rtl/>
          <w:lang w:eastAsia="zh-TW"/>
        </w:rPr>
        <w:t>)</w:t>
      </w:r>
      <w:r w:rsidR="000274CB" w:rsidRPr="000274CB">
        <w:rPr>
          <w:rStyle w:val="FootnoteReference"/>
          <w:rFonts w:hint="cs"/>
          <w:vertAlign w:val="baseline"/>
          <w:rtl/>
          <w:lang w:eastAsia="zh-TW"/>
        </w:rPr>
        <w:t>.</w:t>
      </w:r>
    </w:p>
    <w:p w:rsidR="00D0392F" w:rsidRPr="00F92832" w:rsidRDefault="00D0392F" w:rsidP="000274CB">
      <w:pPr>
        <w:pStyle w:val="SingleTxtGA"/>
        <w:rPr>
          <w:rtl/>
          <w:lang w:eastAsia="zh-TW"/>
        </w:rPr>
      </w:pPr>
      <w:r>
        <w:rPr>
          <w:rtl/>
          <w:lang w:eastAsia="zh-TW"/>
        </w:rPr>
        <w:t>٣١-</w:t>
      </w:r>
      <w:r w:rsidR="000274CB">
        <w:rPr>
          <w:rtl/>
          <w:lang w:eastAsia="zh-TW"/>
        </w:rPr>
        <w:tab/>
      </w:r>
      <w:r>
        <w:rPr>
          <w:rtl/>
          <w:lang w:eastAsia="zh-TW"/>
        </w:rPr>
        <w:t>وواصل أعضاء اللجنة المعنية بالعمال المهاجرين الترويج للاتفاقية ولحقوق الإنسان للعمال المهاجرين وأفراد أسرهم عن طريق ما يلي: (أ) المشاركة في المؤتمرات والاجتماعات وحلقات العمل والأنشطة الجانبية لكيانات الأمم المتحدة وسائر المنظمات الدولية، بما فيها مفوضية حقوق الإنسان، ومنظمة العمل الدولية، والمنظمة الدولية للهجرة، ومنظمة الدول الأمريكية، ومنظمات المجتمع المدني؛ و(ب) تقديم المشورة إلى الدول الأطراف بشأن تنفيذ المعاهدات وعملية الإبلاغ؛ و(ج) المساهمة في المنشورات المتعلقة بحقوق الإنسان للعمال المهاجرين وبالقضايا الأخرى المتصلة بالهجرة؛ و(د) المشاركة في مختلف المنتديات مع الأكاديميين والطلاب وغيرهم من أصحاب المصلحة.</w:t>
      </w:r>
    </w:p>
    <w:p w:rsidR="00D0392F" w:rsidRPr="00F92832" w:rsidRDefault="00D0392F" w:rsidP="000274CB">
      <w:pPr>
        <w:pStyle w:val="SingleTxtGA"/>
        <w:rPr>
          <w:rtl/>
          <w:lang w:eastAsia="zh-TW"/>
        </w:rPr>
      </w:pPr>
      <w:r>
        <w:rPr>
          <w:rtl/>
          <w:lang w:eastAsia="zh-TW"/>
        </w:rPr>
        <w:t>٣٢-</w:t>
      </w:r>
      <w:r w:rsidR="000274CB">
        <w:rPr>
          <w:rtl/>
          <w:lang w:eastAsia="zh-TW"/>
        </w:rPr>
        <w:tab/>
      </w:r>
      <w:r>
        <w:rPr>
          <w:rtl/>
          <w:lang w:eastAsia="zh-TW"/>
        </w:rPr>
        <w:t xml:space="preserve">وفي عامي 2016 و٢٠١٧، شارك عدة أعضاء من اللجنة، وباسمها، في برامج تدريبية لبناء القدرات وفي اجتماعات خبراء تتصل بحقوق الإنسان للمهاجرين. وشارك السيد </w:t>
      </w:r>
      <w:proofErr w:type="spellStart"/>
      <w:r>
        <w:rPr>
          <w:rtl/>
          <w:lang w:eastAsia="zh-TW"/>
        </w:rPr>
        <w:t>سيرياني</w:t>
      </w:r>
      <w:proofErr w:type="spellEnd"/>
      <w:r>
        <w:rPr>
          <w:rtl/>
          <w:lang w:eastAsia="zh-TW"/>
        </w:rPr>
        <w:t xml:space="preserve"> </w:t>
      </w:r>
      <w:proofErr w:type="spellStart"/>
      <w:r>
        <w:rPr>
          <w:rtl/>
          <w:lang w:eastAsia="zh-TW"/>
        </w:rPr>
        <w:t>سيرناداس</w:t>
      </w:r>
      <w:proofErr w:type="spellEnd"/>
      <w:r>
        <w:rPr>
          <w:rtl/>
          <w:lang w:eastAsia="zh-TW"/>
        </w:rPr>
        <w:t xml:space="preserve"> في حلقات عمل لبناء القدرات بشأن الاتفاقية لفائدة جهات فاعلة في المجتمع المدني في هندوراس، في الفترة من ٥ إلى ٧ حزيران/يونيه ٢٠١٦، وفي شيلي، في ٤ تشرين الأول/أكتوبر ٢٠١٦. ونظمت حلقتي العمل مفوضيةُ حقوق الإنسان. وحاضر السيد </w:t>
      </w:r>
      <w:proofErr w:type="spellStart"/>
      <w:r>
        <w:rPr>
          <w:rtl/>
          <w:lang w:eastAsia="zh-TW"/>
        </w:rPr>
        <w:t>سيرياني</w:t>
      </w:r>
      <w:proofErr w:type="spellEnd"/>
      <w:r>
        <w:rPr>
          <w:rtl/>
          <w:lang w:eastAsia="zh-TW"/>
        </w:rPr>
        <w:t xml:space="preserve"> </w:t>
      </w:r>
      <w:proofErr w:type="spellStart"/>
      <w:r>
        <w:rPr>
          <w:rtl/>
          <w:lang w:eastAsia="zh-TW"/>
        </w:rPr>
        <w:t>سيرناداس</w:t>
      </w:r>
      <w:proofErr w:type="spellEnd"/>
      <w:r>
        <w:rPr>
          <w:rtl/>
          <w:lang w:eastAsia="zh-TW"/>
        </w:rPr>
        <w:t xml:space="preserve"> أيضا في حلقات عمل عن الاتفاقية في الدورة التدريبية التاسعة والعشرين لسلطات الهجرة في البلدان الأمريكية، نظمتها المنظمة الدولية للهجرة، لفائدة مسؤولين حكوميين في مجال الهجرة من المنطقة وموظفين من المنظمة الدولية للهجرة يومي ٨ و٩ آذار/مارس ٢٠١٧ في الأرجنتين. وقدم أعضاء اللجنة التالية أسماؤهم تقارير عن أنشطتهم إلى الدورتين الخامسة والعشرين والسادسة والعشرين: </w:t>
      </w:r>
      <w:proofErr w:type="spellStart"/>
      <w:r>
        <w:rPr>
          <w:rtl/>
          <w:lang w:eastAsia="zh-TW"/>
        </w:rPr>
        <w:t>سالومي</w:t>
      </w:r>
      <w:proofErr w:type="spellEnd"/>
      <w:r>
        <w:rPr>
          <w:rtl/>
          <w:lang w:eastAsia="zh-TW"/>
        </w:rPr>
        <w:t xml:space="preserve"> </w:t>
      </w:r>
      <w:proofErr w:type="spellStart"/>
      <w:r>
        <w:rPr>
          <w:rtl/>
          <w:lang w:eastAsia="zh-TW"/>
        </w:rPr>
        <w:t>كاستيانوس</w:t>
      </w:r>
      <w:proofErr w:type="spellEnd"/>
      <w:r>
        <w:rPr>
          <w:rtl/>
          <w:lang w:eastAsia="zh-TW"/>
        </w:rPr>
        <w:t xml:space="preserve"> </w:t>
      </w:r>
      <w:proofErr w:type="spellStart"/>
      <w:r>
        <w:rPr>
          <w:rtl/>
          <w:lang w:eastAsia="zh-TW"/>
        </w:rPr>
        <w:t>ديلغادو</w:t>
      </w:r>
      <w:proofErr w:type="spellEnd"/>
      <w:r>
        <w:rPr>
          <w:rtl/>
          <w:lang w:eastAsia="zh-TW"/>
        </w:rPr>
        <w:t xml:space="preserve">، </w:t>
      </w:r>
      <w:proofErr w:type="spellStart"/>
      <w:r>
        <w:rPr>
          <w:rtl/>
          <w:lang w:eastAsia="zh-TW"/>
        </w:rPr>
        <w:t>وفاطوماتا</w:t>
      </w:r>
      <w:proofErr w:type="spellEnd"/>
      <w:r>
        <w:rPr>
          <w:rtl/>
          <w:lang w:eastAsia="zh-TW"/>
        </w:rPr>
        <w:t xml:space="preserve"> عبد الرحمن </w:t>
      </w:r>
      <w:proofErr w:type="spellStart"/>
      <w:r>
        <w:rPr>
          <w:rtl/>
          <w:lang w:eastAsia="zh-TW"/>
        </w:rPr>
        <w:t>ديكو</w:t>
      </w:r>
      <w:proofErr w:type="spellEnd"/>
      <w:r>
        <w:rPr>
          <w:rtl/>
          <w:lang w:eastAsia="zh-TW"/>
        </w:rPr>
        <w:t xml:space="preserve">، وعبد الحميد </w:t>
      </w:r>
      <w:proofErr w:type="spellStart"/>
      <w:r>
        <w:rPr>
          <w:rtl/>
          <w:lang w:eastAsia="zh-TW"/>
        </w:rPr>
        <w:t>الجمري</w:t>
      </w:r>
      <w:proofErr w:type="spellEnd"/>
      <w:r>
        <w:rPr>
          <w:rtl/>
          <w:lang w:eastAsia="zh-TW"/>
        </w:rPr>
        <w:t xml:space="preserve">، وخديجة لعجَّال، وماركو </w:t>
      </w:r>
      <w:proofErr w:type="spellStart"/>
      <w:r>
        <w:rPr>
          <w:rtl/>
          <w:lang w:eastAsia="zh-TW"/>
        </w:rPr>
        <w:t>نونييث</w:t>
      </w:r>
      <w:proofErr w:type="spellEnd"/>
      <w:r w:rsidR="000274CB">
        <w:rPr>
          <w:rFonts w:hint="cs"/>
          <w:rtl/>
          <w:lang w:eastAsia="zh-TW"/>
        </w:rPr>
        <w:t xml:space="preserve"> </w:t>
      </w:r>
      <w:r>
        <w:rPr>
          <w:rtl/>
          <w:lang w:eastAsia="zh-TW"/>
        </w:rPr>
        <w:t>-</w:t>
      </w:r>
      <w:r w:rsidR="000274CB">
        <w:rPr>
          <w:rFonts w:hint="cs"/>
          <w:rtl/>
          <w:lang w:eastAsia="zh-TW"/>
        </w:rPr>
        <w:t xml:space="preserve"> </w:t>
      </w:r>
      <w:proofErr w:type="spellStart"/>
      <w:r>
        <w:rPr>
          <w:rtl/>
          <w:lang w:eastAsia="zh-TW"/>
        </w:rPr>
        <w:t>ملغار</w:t>
      </w:r>
      <w:proofErr w:type="spellEnd"/>
      <w:r>
        <w:rPr>
          <w:rtl/>
          <w:lang w:eastAsia="zh-TW"/>
        </w:rPr>
        <w:t xml:space="preserve"> </w:t>
      </w:r>
      <w:proofErr w:type="spellStart"/>
      <w:r>
        <w:rPr>
          <w:rtl/>
          <w:lang w:eastAsia="zh-TW"/>
        </w:rPr>
        <w:t>ماغينيا</w:t>
      </w:r>
      <w:proofErr w:type="spellEnd"/>
      <w:r>
        <w:rPr>
          <w:rtl/>
          <w:lang w:eastAsia="zh-TW"/>
        </w:rPr>
        <w:t xml:space="preserve">. </w:t>
      </w:r>
    </w:p>
    <w:p w:rsidR="00D0392F" w:rsidRPr="00F92832" w:rsidRDefault="00D0392F" w:rsidP="000274CB">
      <w:pPr>
        <w:pStyle w:val="SingleTxtGA"/>
        <w:rPr>
          <w:rtl/>
          <w:lang w:eastAsia="zh-TW"/>
        </w:rPr>
      </w:pPr>
      <w:r>
        <w:rPr>
          <w:rtl/>
          <w:lang w:eastAsia="zh-TW"/>
        </w:rPr>
        <w:t>٣٣-</w:t>
      </w:r>
      <w:r w:rsidR="000274CB">
        <w:rPr>
          <w:rtl/>
          <w:lang w:eastAsia="zh-TW"/>
        </w:rPr>
        <w:tab/>
      </w:r>
      <w:r>
        <w:rPr>
          <w:rtl/>
          <w:lang w:eastAsia="zh-TW"/>
        </w:rPr>
        <w:t>وبعثت اللجنة برسائل إلى جميع الدول الموقعة طالبةً إليها النظر في التصديق على الاتفاقية، وكذلك إلى الدول الأطراف التي لم تصدر بعد الإعلان المنصوص عليه في المادة 77 من الاتفاقية بخصوص اعترافها باختصاص اللجنة بالنظر في البلاغات التي تردها من الأفراد.</w:t>
      </w:r>
      <w:r>
        <w:rPr>
          <w:rFonts w:cs="Times New Roman" w:hint="cs"/>
          <w:rtl/>
          <w:lang w:eastAsia="zh-TW"/>
        </w:rPr>
        <w:t>‬</w:t>
      </w:r>
      <w:r>
        <w:rPr>
          <w:rtl/>
          <w:lang w:eastAsia="zh-TW"/>
        </w:rPr>
        <w:t xml:space="preserve"> </w:t>
      </w:r>
      <w:r>
        <w:rPr>
          <w:rFonts w:ascii="Traditional Arabic" w:hAnsi="Traditional Arabic" w:hint="cs"/>
          <w:rtl/>
          <w:lang w:eastAsia="zh-TW"/>
        </w:rPr>
        <w:t>وتابعت</w:t>
      </w:r>
      <w:r>
        <w:rPr>
          <w:rtl/>
          <w:lang w:eastAsia="zh-TW"/>
        </w:rPr>
        <w:t xml:space="preserve"> </w:t>
      </w:r>
      <w:r>
        <w:rPr>
          <w:rFonts w:ascii="Traditional Arabic" w:hAnsi="Traditional Arabic" w:hint="cs"/>
          <w:rtl/>
          <w:lang w:eastAsia="zh-TW"/>
        </w:rPr>
        <w:t>اللجنة</w:t>
      </w:r>
      <w:r>
        <w:rPr>
          <w:rtl/>
          <w:lang w:eastAsia="zh-TW"/>
        </w:rPr>
        <w:t xml:space="preserve"> </w:t>
      </w:r>
      <w:r>
        <w:rPr>
          <w:rFonts w:ascii="Traditional Arabic" w:hAnsi="Traditional Arabic" w:hint="cs"/>
          <w:rtl/>
          <w:lang w:eastAsia="zh-TW"/>
        </w:rPr>
        <w:t>أيضا</w:t>
      </w:r>
      <w:r w:rsidR="000274CB">
        <w:rPr>
          <w:rFonts w:ascii="Traditional Arabic" w:hAnsi="Traditional Arabic" w:hint="cs"/>
          <w:rtl/>
          <w:lang w:eastAsia="zh-TW"/>
        </w:rPr>
        <w:t>ً</w:t>
      </w:r>
      <w:r>
        <w:rPr>
          <w:rtl/>
          <w:lang w:eastAsia="zh-TW"/>
        </w:rPr>
        <w:t xml:space="preserve"> </w:t>
      </w:r>
      <w:r>
        <w:rPr>
          <w:rFonts w:ascii="Traditional Arabic" w:hAnsi="Traditional Arabic" w:hint="cs"/>
          <w:rtl/>
          <w:lang w:eastAsia="zh-TW"/>
        </w:rPr>
        <w:t>مع</w:t>
      </w:r>
      <w:r>
        <w:rPr>
          <w:rtl/>
          <w:lang w:eastAsia="zh-TW"/>
        </w:rPr>
        <w:t xml:space="preserve"> </w:t>
      </w:r>
      <w:r>
        <w:rPr>
          <w:rFonts w:ascii="Traditional Arabic" w:hAnsi="Traditional Arabic" w:hint="cs"/>
          <w:rtl/>
          <w:lang w:eastAsia="zh-TW"/>
        </w:rPr>
        <w:t>الدول</w:t>
      </w:r>
      <w:r>
        <w:rPr>
          <w:rtl/>
          <w:lang w:eastAsia="zh-TW"/>
        </w:rPr>
        <w:t xml:space="preserve"> </w:t>
      </w:r>
      <w:r>
        <w:rPr>
          <w:rFonts w:ascii="Traditional Arabic" w:hAnsi="Traditional Arabic" w:hint="cs"/>
          <w:rtl/>
          <w:lang w:eastAsia="zh-TW"/>
        </w:rPr>
        <w:t>التي</w:t>
      </w:r>
      <w:r>
        <w:rPr>
          <w:rtl/>
          <w:lang w:eastAsia="zh-TW"/>
        </w:rPr>
        <w:t xml:space="preserve"> </w:t>
      </w:r>
      <w:r>
        <w:rPr>
          <w:rFonts w:ascii="Traditional Arabic" w:hAnsi="Traditional Arabic" w:hint="cs"/>
          <w:rtl/>
          <w:lang w:eastAsia="zh-TW"/>
        </w:rPr>
        <w:t>التزمت،</w:t>
      </w:r>
      <w:r>
        <w:rPr>
          <w:rtl/>
          <w:lang w:eastAsia="zh-TW"/>
        </w:rPr>
        <w:t xml:space="preserve"> </w:t>
      </w:r>
      <w:r>
        <w:rPr>
          <w:rFonts w:ascii="Traditional Arabic" w:hAnsi="Traditional Arabic" w:hint="cs"/>
          <w:rtl/>
          <w:lang w:eastAsia="zh-TW"/>
        </w:rPr>
        <w:t>كجزء</w:t>
      </w:r>
      <w:r>
        <w:rPr>
          <w:rtl/>
          <w:lang w:eastAsia="zh-TW"/>
        </w:rPr>
        <w:t xml:space="preserve"> </w:t>
      </w:r>
      <w:r>
        <w:rPr>
          <w:rFonts w:ascii="Traditional Arabic" w:hAnsi="Traditional Arabic" w:hint="cs"/>
          <w:rtl/>
          <w:lang w:eastAsia="zh-TW"/>
        </w:rPr>
        <w:t>من</w:t>
      </w:r>
      <w:r>
        <w:rPr>
          <w:rtl/>
          <w:lang w:eastAsia="zh-TW"/>
        </w:rPr>
        <w:t xml:space="preserve"> </w:t>
      </w:r>
      <w:r>
        <w:rPr>
          <w:rFonts w:ascii="Traditional Arabic" w:hAnsi="Traditional Arabic" w:hint="cs"/>
          <w:rtl/>
          <w:lang w:eastAsia="zh-TW"/>
        </w:rPr>
        <w:t>عملية</w:t>
      </w:r>
      <w:r>
        <w:rPr>
          <w:rtl/>
          <w:lang w:eastAsia="zh-TW"/>
        </w:rPr>
        <w:t xml:space="preserve"> </w:t>
      </w:r>
      <w:r>
        <w:rPr>
          <w:rFonts w:ascii="Traditional Arabic" w:hAnsi="Traditional Arabic" w:hint="cs"/>
          <w:rtl/>
          <w:lang w:eastAsia="zh-TW"/>
        </w:rPr>
        <w:t>الاستعراض</w:t>
      </w:r>
      <w:r>
        <w:rPr>
          <w:rtl/>
          <w:lang w:eastAsia="zh-TW"/>
        </w:rPr>
        <w:t xml:space="preserve"> </w:t>
      </w:r>
      <w:r>
        <w:rPr>
          <w:rFonts w:ascii="Traditional Arabic" w:hAnsi="Traditional Arabic" w:hint="cs"/>
          <w:rtl/>
          <w:lang w:eastAsia="zh-TW"/>
        </w:rPr>
        <w:t>الدوري</w:t>
      </w:r>
      <w:r>
        <w:rPr>
          <w:rtl/>
          <w:lang w:eastAsia="zh-TW"/>
        </w:rPr>
        <w:t xml:space="preserve"> </w:t>
      </w:r>
      <w:r>
        <w:rPr>
          <w:rFonts w:ascii="Traditional Arabic" w:hAnsi="Traditional Arabic" w:hint="cs"/>
          <w:rtl/>
          <w:lang w:eastAsia="zh-TW"/>
        </w:rPr>
        <w:t>الشامل،</w:t>
      </w:r>
      <w:r>
        <w:rPr>
          <w:rtl/>
          <w:lang w:eastAsia="zh-TW"/>
        </w:rPr>
        <w:t xml:space="preserve"> </w:t>
      </w:r>
      <w:r>
        <w:rPr>
          <w:rFonts w:ascii="Traditional Arabic" w:hAnsi="Traditional Arabic" w:hint="cs"/>
          <w:rtl/>
          <w:lang w:eastAsia="zh-TW"/>
        </w:rPr>
        <w:t>بالنظر</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التصديق</w:t>
      </w:r>
      <w:r>
        <w:rPr>
          <w:rtl/>
          <w:lang w:eastAsia="zh-TW"/>
        </w:rPr>
        <w:t xml:space="preserve"> </w:t>
      </w:r>
      <w:r>
        <w:rPr>
          <w:rFonts w:ascii="Traditional Arabic" w:hAnsi="Traditional Arabic" w:hint="cs"/>
          <w:rtl/>
          <w:lang w:eastAsia="zh-TW"/>
        </w:rPr>
        <w:t>على</w:t>
      </w:r>
      <w:r>
        <w:rPr>
          <w:rtl/>
          <w:lang w:eastAsia="zh-TW"/>
        </w:rPr>
        <w:t xml:space="preserve"> </w:t>
      </w:r>
      <w:r>
        <w:rPr>
          <w:rFonts w:ascii="Traditional Arabic" w:hAnsi="Traditional Arabic" w:hint="cs"/>
          <w:rtl/>
          <w:lang w:eastAsia="zh-TW"/>
        </w:rPr>
        <w:t>الاتفاقية</w:t>
      </w:r>
      <w:r>
        <w:rPr>
          <w:rtl/>
          <w:lang w:eastAsia="zh-TW"/>
        </w:rPr>
        <w:t xml:space="preserve">. </w:t>
      </w:r>
    </w:p>
    <w:p w:rsidR="00D0392F" w:rsidRPr="00F92832" w:rsidRDefault="00D0392F" w:rsidP="000274CB">
      <w:pPr>
        <w:pStyle w:val="SingleTxtGA"/>
        <w:rPr>
          <w:rtl/>
          <w:lang w:eastAsia="zh-TW"/>
        </w:rPr>
      </w:pPr>
      <w:r>
        <w:rPr>
          <w:rtl/>
          <w:lang w:eastAsia="zh-TW"/>
        </w:rPr>
        <w:t>٣٤-</w:t>
      </w:r>
      <w:r w:rsidR="000274CB">
        <w:rPr>
          <w:rtl/>
          <w:lang w:eastAsia="zh-TW"/>
        </w:rPr>
        <w:tab/>
      </w:r>
      <w:r>
        <w:rPr>
          <w:rtl/>
          <w:lang w:eastAsia="zh-TW"/>
        </w:rPr>
        <w:t xml:space="preserve">وعقدت مفوضية حقوق الإنسان اجتماعين للجنة التوجيهية للحملة العالمية للتصديق على اتفاقية حقوق المهاجرين، في تشرين الثاني/نوفمبر 2016 ونيسان/أبريل ٢٠١٧، التأم ثانيهما أثناء الدورة السادسة والعشرين للجنة المعنية بالعمال المهاجرين. </w:t>
      </w:r>
      <w:dir w:val="rtl">
        <w:r>
          <w:rPr>
            <w:rtl/>
            <w:lang w:eastAsia="zh-TW"/>
          </w:rPr>
          <w:t>وتضم اللجنة التوجيهية ممثلين عن الوكالات الحكومية الدولية والمنظمات الدولية الرائدة المعنية بحقوق الإنسان والكنائس والعمال والمهاجرين والنساء.</w:t>
        </w:r>
        <w:r>
          <w:rPr>
            <w:rFonts w:cs="Times New Roman" w:hint="cs"/>
            <w:rtl/>
            <w:lang w:eastAsia="zh-TW"/>
          </w:rPr>
          <w:t>‬</w:t>
        </w:r>
        <w:r>
          <w:rPr>
            <w:rtl/>
            <w:lang w:eastAsia="zh-TW"/>
          </w:rPr>
          <w:t xml:space="preserve"> </w:t>
        </w:r>
        <w:dir w:val="rtl">
          <w:r>
            <w:rPr>
              <w:rtl/>
              <w:lang w:eastAsia="zh-TW"/>
            </w:rPr>
            <w:t>وتركزت المناقشات على السبل والوسائل الرامية إلى المضي في الترويج للتصديق على الاتفاقية.</w:t>
          </w:r>
          <w:r>
            <w:rPr>
              <w:rFonts w:cs="Times New Roman" w:hint="cs"/>
              <w:rtl/>
              <w:lang w:eastAsia="zh-TW"/>
            </w:rPr>
            <w:t>‬</w:t>
          </w:r>
          <w:r>
            <w:t>‬</w:t>
          </w:r>
          <w:r>
            <w:t>‬</w:t>
          </w:r>
          <w:r>
            <w:t>‬</w:t>
          </w:r>
          <w:r>
            <w:t>‬</w:t>
          </w:r>
          <w:r>
            <w:t>‬</w:t>
          </w:r>
          <w:r>
            <w:t>‬</w:t>
          </w:r>
          <w:r>
            <w:t>‬</w:t>
          </w:r>
          <w:r>
            <w:t>‬</w:t>
          </w:r>
          <w:r>
            <w:t>‬</w:t>
          </w:r>
          <w:r>
            <w:t>‬</w:t>
          </w:r>
          <w:r w:rsidR="00FD75A5">
            <w:t>‬</w:t>
          </w:r>
          <w:r w:rsidR="00FD75A5">
            <w:t>‬</w:t>
          </w:r>
          <w:r w:rsidR="00533232">
            <w:t>‬</w:t>
          </w:r>
          <w:r w:rsidR="00533232">
            <w:t>‬</w:t>
          </w:r>
        </w:dir>
      </w:dir>
    </w:p>
    <w:p w:rsidR="00D0392F" w:rsidRPr="00703D86" w:rsidRDefault="000274CB" w:rsidP="000274CB">
      <w:pPr>
        <w:pStyle w:val="H1GA"/>
        <w:rPr>
          <w:rtl/>
          <w:lang w:eastAsia="zh-TW"/>
        </w:rPr>
      </w:pPr>
      <w:r>
        <w:rPr>
          <w:rtl/>
          <w:lang w:eastAsia="zh-TW"/>
        </w:rPr>
        <w:lastRenderedPageBreak/>
        <w:tab/>
      </w:r>
      <w:bookmarkStart w:id="21" w:name="_Toc485376857"/>
      <w:r w:rsidR="00D0392F" w:rsidRPr="00703D86">
        <w:rPr>
          <w:rtl/>
          <w:lang w:eastAsia="zh-TW"/>
        </w:rPr>
        <w:t>حاء-</w:t>
      </w:r>
      <w:r>
        <w:rPr>
          <w:rtl/>
          <w:lang w:eastAsia="zh-TW"/>
        </w:rPr>
        <w:tab/>
      </w:r>
      <w:r w:rsidR="00D0392F" w:rsidRPr="00703D86">
        <w:rPr>
          <w:rtl/>
          <w:lang w:eastAsia="zh-TW"/>
        </w:rPr>
        <w:t>الاجتماع مع الدول الأطراف</w:t>
      </w:r>
      <w:bookmarkStart w:id="22" w:name="_Toc483810351"/>
      <w:bookmarkEnd w:id="22"/>
      <w:bookmarkEnd w:id="21"/>
    </w:p>
    <w:p w:rsidR="00D0392F" w:rsidRPr="00F92832" w:rsidRDefault="00D0392F" w:rsidP="000274CB">
      <w:pPr>
        <w:pStyle w:val="SingleTxtGA"/>
        <w:rPr>
          <w:rtl/>
          <w:lang w:eastAsia="zh-TW"/>
        </w:rPr>
      </w:pPr>
      <w:r>
        <w:rPr>
          <w:rtl/>
          <w:lang w:eastAsia="zh-TW"/>
        </w:rPr>
        <w:t>٣٥-</w:t>
      </w:r>
      <w:r w:rsidR="000274CB">
        <w:rPr>
          <w:rtl/>
          <w:lang w:eastAsia="zh-TW"/>
        </w:rPr>
        <w:tab/>
      </w:r>
      <w:r>
        <w:rPr>
          <w:rtl/>
          <w:lang w:eastAsia="zh-TW"/>
        </w:rPr>
        <w:t xml:space="preserve">عقدت اللجنة اجتماعا مع الدول الأطراف خلال دورتها الخامسة والعشرين، في ٥ أيلول/سبتمبر ٢٠١٦، مع أكثر من ٥٠ مشاركا، بينهم وفود من 31 بعثة دائمة، وممثلون لوكالات الأمم المتحدة، وشركاء من المجتمع المدني. وركز الاجتماع على التصديق على الاتفاقية والأنشطة الترويجية، وتقديم التقارير بموجب الاتفاقية، والتعليقات العامة، وتعزيز هيئات المعاهدات والتعاون مع الشركاء. وأعربت عدة وفود عن تأييدها لتمثيل اللجنة في المنتدى العالمي المعني بالهجرة والتنمية وفي جميع المبادرات الحكومية الدولية الرئيسية الأخرى الخاصة بالهجرة. وأعربت عدة وفود عن قلقها إزاء الأطفال المتنقلين والأطفال المتأثرين بالهجرة، وأثنت على المبادرة الرامية إلى وضع تعليق عام مشترك مع لجنة حقوق الطفل بشأن الأطفال في حالات الهجرة الدولية. واجتمعت اللجنة المعنية بالعمال المهاجرين أيضا، أثناء دورتها السادسة والعشرين، مع ممثلي البعثة الدائمة للمكسيك لمناقشة الاتفاق العالمي بشأن الهجرة ودور اللجنة في هذه العملية. </w:t>
      </w:r>
    </w:p>
    <w:p w:rsidR="00D0392F" w:rsidRPr="00703D86" w:rsidRDefault="000274CB" w:rsidP="004D13EC">
      <w:pPr>
        <w:pStyle w:val="H1GA"/>
        <w:rPr>
          <w:rtl/>
        </w:rPr>
      </w:pPr>
      <w:r>
        <w:rPr>
          <w:rtl/>
        </w:rPr>
        <w:tab/>
      </w:r>
      <w:bookmarkStart w:id="23" w:name="_Toc485376858"/>
      <w:r w:rsidR="004D13EC">
        <w:rPr>
          <w:rFonts w:hint="cs"/>
          <w:rtl/>
        </w:rPr>
        <w:t>طاء</w:t>
      </w:r>
      <w:r w:rsidR="00D0392F" w:rsidRPr="00703D86">
        <w:rPr>
          <w:rtl/>
        </w:rPr>
        <w:t>-</w:t>
      </w:r>
      <w:r>
        <w:rPr>
          <w:rtl/>
        </w:rPr>
        <w:tab/>
      </w:r>
      <w:r w:rsidR="00D0392F" w:rsidRPr="00703D86">
        <w:rPr>
          <w:rtl/>
        </w:rPr>
        <w:t>اعتماد التقرير</w:t>
      </w:r>
      <w:bookmarkStart w:id="24" w:name="_Toc483810352"/>
      <w:bookmarkEnd w:id="24"/>
      <w:bookmarkEnd w:id="23"/>
    </w:p>
    <w:p w:rsidR="00D0392F" w:rsidRPr="00F92832" w:rsidRDefault="00D0392F" w:rsidP="000274CB">
      <w:pPr>
        <w:pStyle w:val="SingleTxtGA"/>
        <w:rPr>
          <w:rtl/>
          <w:lang w:eastAsia="zh-TW"/>
        </w:rPr>
      </w:pPr>
      <w:r>
        <w:rPr>
          <w:rtl/>
          <w:lang w:eastAsia="zh-TW"/>
        </w:rPr>
        <w:t>٣٦-</w:t>
      </w:r>
      <w:r w:rsidR="000274CB">
        <w:rPr>
          <w:rtl/>
          <w:lang w:eastAsia="zh-TW"/>
        </w:rPr>
        <w:tab/>
      </w:r>
      <w:r>
        <w:rPr>
          <w:rtl/>
          <w:lang w:eastAsia="zh-TW"/>
        </w:rPr>
        <w:t>في 13 نيسان/أبريل 2017، اعتمدت اللجنة، خلال دورتها السادسة والعشرين (الجلسة 359)، هذا التقرير السنوي المقدم إلى الجمعية العامة.</w:t>
      </w:r>
      <w:r>
        <w:rPr>
          <w:rFonts w:cs="Times New Roman" w:hint="cs"/>
          <w:rtl/>
          <w:lang w:eastAsia="zh-TW"/>
        </w:rPr>
        <w:t>‬</w:t>
      </w:r>
    </w:p>
    <w:p w:rsidR="00D0392F" w:rsidRPr="00703D86" w:rsidRDefault="000274CB" w:rsidP="00AD4F1F">
      <w:pPr>
        <w:pStyle w:val="HChGA"/>
        <w:rPr>
          <w:rtl/>
        </w:rPr>
      </w:pPr>
      <w:bookmarkStart w:id="25" w:name="_Toc326246354"/>
      <w:r>
        <w:rPr>
          <w:rtl/>
        </w:rPr>
        <w:tab/>
      </w:r>
      <w:bookmarkStart w:id="26" w:name="_Toc485376859"/>
      <w:r w:rsidR="00D0392F" w:rsidRPr="00703D86">
        <w:rPr>
          <w:rtl/>
        </w:rPr>
        <w:t>ثانيا</w:t>
      </w:r>
      <w:r>
        <w:rPr>
          <w:rFonts w:hint="cs"/>
          <w:rtl/>
        </w:rPr>
        <w:t>ً</w:t>
      </w:r>
      <w:r w:rsidR="00D0392F" w:rsidRPr="00703D86">
        <w:rPr>
          <w:rtl/>
        </w:rPr>
        <w:t>-</w:t>
      </w:r>
      <w:r>
        <w:rPr>
          <w:rtl/>
        </w:rPr>
        <w:tab/>
      </w:r>
      <w:r w:rsidR="00D0392F" w:rsidRPr="00703D86">
        <w:rPr>
          <w:rtl/>
        </w:rPr>
        <w:t>أساليب العمل</w:t>
      </w:r>
      <w:bookmarkStart w:id="27" w:name="_Toc483810353"/>
      <w:bookmarkEnd w:id="25"/>
      <w:bookmarkEnd w:id="27"/>
      <w:bookmarkEnd w:id="26"/>
    </w:p>
    <w:p w:rsidR="00D0392F" w:rsidRPr="00F92832" w:rsidRDefault="00D0392F" w:rsidP="000274CB">
      <w:pPr>
        <w:pStyle w:val="SingleTxtGA"/>
        <w:rPr>
          <w:rtl/>
          <w:lang w:eastAsia="zh-TW"/>
        </w:rPr>
      </w:pPr>
      <w:r>
        <w:rPr>
          <w:rtl/>
          <w:lang w:eastAsia="zh-TW"/>
        </w:rPr>
        <w:t>٣٧-</w:t>
      </w:r>
      <w:r w:rsidR="000274CB">
        <w:rPr>
          <w:rtl/>
          <w:lang w:eastAsia="zh-TW"/>
        </w:rPr>
        <w:tab/>
      </w:r>
      <w:r>
        <w:rPr>
          <w:rtl/>
          <w:lang w:eastAsia="zh-TW"/>
        </w:rPr>
        <w:t xml:space="preserve">واصلت اللجنة، خلال دورتها الخامسة والعشرين، وتمشيا مع برنامج عملها الطويل الأجل، تعاونها مع وكالات ومكاتب وهيئات الأمم المتحدة ذات الصلة وسائر الشركاء بما في ذلك منظمة العمل الدولية، والمنظمة الدولية للهجرة، وهيئة الأمم المتحدة للمرأة، واللجنة المعنية بالقضاء على التمييز ضد المرأة، واللجنة المعنية بحقوق الأشخاص ذوي الإعاقة وغيرها من هيئات المعاهدات، عن طريق جملة أمور بينها </w:t>
      </w:r>
      <w:r w:rsidR="000274CB">
        <w:rPr>
          <w:rFonts w:hint="cs"/>
          <w:rtl/>
          <w:lang w:eastAsia="zh-TW"/>
        </w:rPr>
        <w:t>-</w:t>
      </w:r>
      <w:r>
        <w:rPr>
          <w:rtl/>
          <w:lang w:eastAsia="zh-TW"/>
        </w:rPr>
        <w:t xml:space="preserve"> على سبيل المثال </w:t>
      </w:r>
      <w:r w:rsidR="000274CB">
        <w:rPr>
          <w:rFonts w:hint="cs"/>
          <w:rtl/>
          <w:lang w:eastAsia="zh-TW"/>
        </w:rPr>
        <w:t>-</w:t>
      </w:r>
      <w:r>
        <w:rPr>
          <w:rtl/>
          <w:lang w:eastAsia="zh-TW"/>
        </w:rPr>
        <w:t xml:space="preserve"> تعزيز مراعاة البعد الجنساني في نواتجها، وتعزيز تركيزها على أشكال التمييز المتعدد الجوانب المتعلقة بالمهاجرين، بمن فيهم المهاجرون ذوو الإعاقة. </w:t>
      </w:r>
    </w:p>
    <w:p w:rsidR="00D0392F" w:rsidRPr="00F92832" w:rsidRDefault="00D0392F" w:rsidP="000274CB">
      <w:pPr>
        <w:pStyle w:val="SingleTxtGA"/>
        <w:rPr>
          <w:rtl/>
          <w:lang w:eastAsia="zh-TW"/>
        </w:rPr>
      </w:pPr>
      <w:r>
        <w:rPr>
          <w:rtl/>
          <w:lang w:eastAsia="zh-TW"/>
        </w:rPr>
        <w:t>٣٨-</w:t>
      </w:r>
      <w:r w:rsidR="000274CB">
        <w:rPr>
          <w:rtl/>
          <w:lang w:eastAsia="zh-TW"/>
        </w:rPr>
        <w:tab/>
      </w:r>
      <w:r>
        <w:rPr>
          <w:rtl/>
          <w:lang w:eastAsia="zh-TW"/>
        </w:rPr>
        <w:t>وخلال الدورتين الخامسة والعشرين والسادسة والعشرين، ناقشت اللجنة أيضا الحاجة إلى ملاحظات ختامية موجزة ومحددة الأهداف، وكذلك قوائم المسائل وقوائم المسائل السابقة لتقديم التقارير، ووضعت مبادئ توجيهية تتعلق بالحد الأقصى لعدد كلمات (٥٠٠ ٤ إلى</w:t>
      </w:r>
      <w:r w:rsidR="000274CB">
        <w:rPr>
          <w:rFonts w:hint="cs"/>
          <w:rtl/>
          <w:lang w:eastAsia="zh-TW"/>
        </w:rPr>
        <w:t> </w:t>
      </w:r>
      <w:r>
        <w:rPr>
          <w:rtl/>
          <w:lang w:eastAsia="zh-TW"/>
        </w:rPr>
        <w:t xml:space="preserve">٠٠٠ ٦ كلمة) ملاحظاتها الختامية. </w:t>
      </w:r>
    </w:p>
    <w:p w:rsidR="00D0392F" w:rsidRPr="00703D86" w:rsidRDefault="000274CB" w:rsidP="00AD4F1F">
      <w:pPr>
        <w:pStyle w:val="HChGA"/>
        <w:rPr>
          <w:rtl/>
        </w:rPr>
      </w:pPr>
      <w:bookmarkStart w:id="28" w:name="_Toc326246356"/>
      <w:r>
        <w:rPr>
          <w:rtl/>
        </w:rPr>
        <w:tab/>
      </w:r>
      <w:bookmarkStart w:id="29" w:name="_Toc485376860"/>
      <w:r w:rsidR="00D0392F" w:rsidRPr="00703D86">
        <w:rPr>
          <w:rtl/>
        </w:rPr>
        <w:t>ثالثا</w:t>
      </w:r>
      <w:r>
        <w:rPr>
          <w:rFonts w:hint="cs"/>
          <w:rtl/>
        </w:rPr>
        <w:t>ً</w:t>
      </w:r>
      <w:r w:rsidR="00D0392F" w:rsidRPr="00703D86">
        <w:rPr>
          <w:rtl/>
        </w:rPr>
        <w:t>-</w:t>
      </w:r>
      <w:r>
        <w:rPr>
          <w:rtl/>
        </w:rPr>
        <w:tab/>
      </w:r>
      <w:r w:rsidR="00D0392F" w:rsidRPr="00703D86">
        <w:rPr>
          <w:rtl/>
        </w:rPr>
        <w:t>التعاون مع الهيئات المعنية</w:t>
      </w:r>
      <w:r w:rsidR="00D0392F" w:rsidRPr="00703D86">
        <w:rPr>
          <w:rFonts w:cs="Times New Roman" w:hint="cs"/>
          <w:rtl/>
        </w:rPr>
        <w:t>‬</w:t>
      </w:r>
      <w:bookmarkStart w:id="30" w:name="_Toc483810354"/>
      <w:bookmarkEnd w:id="28"/>
      <w:bookmarkEnd w:id="30"/>
      <w:bookmarkEnd w:id="29"/>
    </w:p>
    <w:p w:rsidR="00D0392F" w:rsidRPr="00F92832" w:rsidRDefault="00D0392F" w:rsidP="000274CB">
      <w:pPr>
        <w:pStyle w:val="SingleTxtGA"/>
        <w:rPr>
          <w:rtl/>
          <w:lang w:eastAsia="zh-TW"/>
        </w:rPr>
      </w:pPr>
      <w:r>
        <w:rPr>
          <w:rtl/>
          <w:lang w:eastAsia="zh-TW"/>
        </w:rPr>
        <w:t>٣٩-</w:t>
      </w:r>
      <w:r w:rsidR="000274CB">
        <w:rPr>
          <w:rtl/>
          <w:lang w:eastAsia="zh-TW"/>
        </w:rPr>
        <w:tab/>
      </w:r>
      <w:r>
        <w:rPr>
          <w:rtl/>
          <w:lang w:eastAsia="zh-TW"/>
        </w:rPr>
        <w:t>واصلت اللجنة تعاونها مع وكالات الأمم المتحدة المتخصصة، والمنظمات الحكومية الدولية، ومنظمات المجتمع المدني، والمؤسسات الوطنية لحقوق الإنسان.</w:t>
      </w:r>
      <w:r>
        <w:rPr>
          <w:rFonts w:cs="Times New Roman" w:hint="cs"/>
          <w:rtl/>
          <w:lang w:eastAsia="zh-TW"/>
        </w:rPr>
        <w:t>‬</w:t>
      </w:r>
      <w:r>
        <w:rPr>
          <w:rtl/>
          <w:lang w:eastAsia="zh-TW"/>
        </w:rPr>
        <w:t xml:space="preserve"> </w:t>
      </w:r>
      <w:dir w:val="rtl">
        <w:r>
          <w:rPr>
            <w:rtl/>
            <w:lang w:eastAsia="zh-TW"/>
          </w:rPr>
          <w:t xml:space="preserve">وبينما ترحب اللجنة </w:t>
        </w:r>
        <w:r>
          <w:rPr>
            <w:rtl/>
            <w:lang w:eastAsia="zh-TW"/>
          </w:rPr>
          <w:lastRenderedPageBreak/>
          <w:t>بمساهمات هذه المنظمات فيما يتعلق بالنظر في تقارير الدول الأطراف، فإنها تشجعها على التعاون معها بمزيد من الفعالية عن طريق تقديم المعلومات الخاصة بكل بلد.</w:t>
        </w:r>
        <w:r>
          <w:rPr>
            <w:rFonts w:cs="Times New Roman" w:hint="cs"/>
            <w:rtl/>
            <w:lang w:eastAsia="zh-TW"/>
          </w:rPr>
          <w:t>‬</w:t>
        </w:r>
        <w:r>
          <w:rPr>
            <w:rtl/>
            <w:lang w:eastAsia="zh-TW"/>
          </w:rPr>
          <w:t xml:space="preserve"> </w:t>
        </w:r>
        <w:r>
          <w:t>‬</w:t>
        </w:r>
        <w:r>
          <w:t>‬</w:t>
        </w:r>
        <w:r>
          <w:t>‬</w:t>
        </w:r>
        <w:r>
          <w:t>‬</w:t>
        </w:r>
        <w:r>
          <w:t>‬</w:t>
        </w:r>
        <w:r w:rsidR="00FD75A5">
          <w:t>‬</w:t>
        </w:r>
        <w:r w:rsidR="00533232">
          <w:t>‬</w:t>
        </w:r>
      </w:dir>
    </w:p>
    <w:p w:rsidR="00D0392F" w:rsidRPr="00F92832" w:rsidRDefault="00D0392F" w:rsidP="000274CB">
      <w:pPr>
        <w:pStyle w:val="SingleTxtGA"/>
        <w:rPr>
          <w:rtl/>
          <w:lang w:eastAsia="zh-TW"/>
        </w:rPr>
      </w:pPr>
      <w:r>
        <w:rPr>
          <w:rtl/>
          <w:lang w:eastAsia="zh-TW"/>
        </w:rPr>
        <w:t>٤٠-</w:t>
      </w:r>
      <w:r w:rsidR="000274CB">
        <w:rPr>
          <w:rtl/>
          <w:lang w:eastAsia="zh-TW"/>
        </w:rPr>
        <w:tab/>
      </w:r>
      <w:r>
        <w:rPr>
          <w:rtl/>
          <w:lang w:eastAsia="zh-TW"/>
        </w:rPr>
        <w:t xml:space="preserve">وواصلت اللجنة تعاونها الوثيق مع منظمة العمل الدولية، التي تساعد اللجنة بصفة استشارية، وفقاً للفقرة 5 من المادة 74 من الاتفاقية، وكذلك مع المنظمة الدولية للهجرة وهيئة الأمم المتحدة للمرأة. </w:t>
      </w:r>
    </w:p>
    <w:p w:rsidR="00D0392F" w:rsidRPr="00F92832" w:rsidRDefault="00D0392F" w:rsidP="000274CB">
      <w:pPr>
        <w:pStyle w:val="SingleTxtGA"/>
        <w:rPr>
          <w:rtl/>
          <w:lang w:eastAsia="zh-TW"/>
        </w:rPr>
      </w:pPr>
      <w:r>
        <w:rPr>
          <w:rtl/>
          <w:lang w:eastAsia="zh-TW"/>
        </w:rPr>
        <w:t>٤١-</w:t>
      </w:r>
      <w:r w:rsidR="000274CB">
        <w:rPr>
          <w:rtl/>
          <w:lang w:eastAsia="zh-TW"/>
        </w:rPr>
        <w:tab/>
      </w:r>
      <w:r>
        <w:rPr>
          <w:rtl/>
          <w:lang w:eastAsia="zh-TW"/>
        </w:rPr>
        <w:t>وواصلت اللجنة تعاونها مع المقرر الخاص المعني بحقوق الإنسان للمهاجرين.</w:t>
      </w:r>
      <w:r>
        <w:rPr>
          <w:rFonts w:cs="Times New Roman" w:hint="cs"/>
          <w:rtl/>
          <w:lang w:eastAsia="zh-TW"/>
        </w:rPr>
        <w:t>‬</w:t>
      </w:r>
      <w:r>
        <w:rPr>
          <w:rtl/>
          <w:lang w:eastAsia="zh-TW"/>
        </w:rPr>
        <w:t xml:space="preserve"> </w:t>
      </w:r>
      <w:r>
        <w:rPr>
          <w:rFonts w:ascii="Traditional Arabic" w:hAnsi="Traditional Arabic" w:hint="cs"/>
          <w:rtl/>
          <w:lang w:eastAsia="zh-TW"/>
        </w:rPr>
        <w:t>وبالإضافة</w:t>
      </w:r>
      <w:r>
        <w:rPr>
          <w:rtl/>
          <w:lang w:eastAsia="zh-TW"/>
        </w:rPr>
        <w:t xml:space="preserve"> </w:t>
      </w:r>
      <w:r>
        <w:rPr>
          <w:rFonts w:ascii="Traditional Arabic" w:hAnsi="Traditional Arabic" w:hint="cs"/>
          <w:rtl/>
          <w:lang w:eastAsia="zh-TW"/>
        </w:rPr>
        <w:t>إلى</w:t>
      </w:r>
      <w:r>
        <w:rPr>
          <w:rtl/>
          <w:lang w:eastAsia="zh-TW"/>
        </w:rPr>
        <w:t xml:space="preserve"> </w:t>
      </w:r>
      <w:r>
        <w:rPr>
          <w:rFonts w:ascii="Traditional Arabic" w:hAnsi="Traditional Arabic" w:hint="cs"/>
          <w:rtl/>
          <w:lang w:eastAsia="zh-TW"/>
        </w:rPr>
        <w:t>التعاون</w:t>
      </w:r>
      <w:r>
        <w:rPr>
          <w:rtl/>
          <w:lang w:eastAsia="zh-TW"/>
        </w:rPr>
        <w:t xml:space="preserve"> </w:t>
      </w:r>
      <w:r>
        <w:rPr>
          <w:rFonts w:ascii="Traditional Arabic" w:hAnsi="Traditional Arabic" w:hint="cs"/>
          <w:rtl/>
          <w:lang w:eastAsia="zh-TW"/>
        </w:rPr>
        <w:t>مع</w:t>
      </w:r>
      <w:r>
        <w:rPr>
          <w:rtl/>
          <w:lang w:eastAsia="zh-TW"/>
        </w:rPr>
        <w:t xml:space="preserve"> </w:t>
      </w:r>
      <w:r>
        <w:rPr>
          <w:rFonts w:ascii="Traditional Arabic" w:hAnsi="Traditional Arabic" w:hint="cs"/>
          <w:rtl/>
          <w:lang w:eastAsia="zh-TW"/>
        </w:rPr>
        <w:t>المقرر</w:t>
      </w:r>
      <w:r>
        <w:rPr>
          <w:rtl/>
          <w:lang w:eastAsia="zh-TW"/>
        </w:rPr>
        <w:t xml:space="preserve"> </w:t>
      </w:r>
      <w:r>
        <w:rPr>
          <w:rFonts w:ascii="Traditional Arabic" w:hAnsi="Traditional Arabic" w:hint="cs"/>
          <w:rtl/>
          <w:lang w:eastAsia="zh-TW"/>
        </w:rPr>
        <w:t>الخاص</w:t>
      </w:r>
      <w:r>
        <w:rPr>
          <w:rtl/>
          <w:lang w:eastAsia="zh-TW"/>
        </w:rPr>
        <w:t xml:space="preserve"> </w:t>
      </w:r>
      <w:r>
        <w:rPr>
          <w:rFonts w:ascii="Traditional Arabic" w:hAnsi="Traditional Arabic" w:hint="cs"/>
          <w:rtl/>
          <w:lang w:eastAsia="zh-TW"/>
        </w:rPr>
        <w:t>بشأن</w:t>
      </w:r>
      <w:r>
        <w:rPr>
          <w:rtl/>
          <w:lang w:eastAsia="zh-TW"/>
        </w:rPr>
        <w:t xml:space="preserve"> </w:t>
      </w:r>
      <w:r>
        <w:rPr>
          <w:rFonts w:ascii="Traditional Arabic" w:hAnsi="Traditional Arabic" w:hint="cs"/>
          <w:rtl/>
          <w:lang w:eastAsia="zh-TW"/>
        </w:rPr>
        <w:t>عدد</w:t>
      </w:r>
      <w:r>
        <w:rPr>
          <w:rtl/>
          <w:lang w:eastAsia="zh-TW"/>
        </w:rPr>
        <w:t xml:space="preserve"> </w:t>
      </w:r>
      <w:r>
        <w:rPr>
          <w:rFonts w:ascii="Traditional Arabic" w:hAnsi="Traditional Arabic" w:hint="cs"/>
          <w:rtl/>
          <w:lang w:eastAsia="zh-TW"/>
        </w:rPr>
        <w:t>من</w:t>
      </w:r>
      <w:r>
        <w:rPr>
          <w:rtl/>
          <w:lang w:eastAsia="zh-TW"/>
        </w:rPr>
        <w:t xml:space="preserve"> </w:t>
      </w:r>
      <w:r>
        <w:rPr>
          <w:rFonts w:ascii="Traditional Arabic" w:hAnsi="Traditional Arabic" w:hint="cs"/>
          <w:rtl/>
          <w:lang w:eastAsia="zh-TW"/>
        </w:rPr>
        <w:t>المبادرات،</w:t>
      </w:r>
      <w:r>
        <w:rPr>
          <w:rtl/>
          <w:lang w:eastAsia="zh-TW"/>
        </w:rPr>
        <w:t xml:space="preserve"> </w:t>
      </w:r>
      <w:r>
        <w:rPr>
          <w:rFonts w:ascii="Traditional Arabic" w:hAnsi="Traditional Arabic" w:hint="cs"/>
          <w:rtl/>
          <w:lang w:eastAsia="zh-TW"/>
        </w:rPr>
        <w:t>بما</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ذلك</w:t>
      </w:r>
      <w:r>
        <w:rPr>
          <w:rtl/>
          <w:lang w:eastAsia="zh-TW"/>
        </w:rPr>
        <w:t xml:space="preserve"> </w:t>
      </w:r>
      <w:r>
        <w:rPr>
          <w:rFonts w:ascii="Traditional Arabic" w:hAnsi="Traditional Arabic" w:hint="cs"/>
          <w:rtl/>
          <w:lang w:eastAsia="zh-TW"/>
        </w:rPr>
        <w:t>البيانات</w:t>
      </w:r>
      <w:r>
        <w:rPr>
          <w:rtl/>
          <w:lang w:eastAsia="zh-TW"/>
        </w:rPr>
        <w:t xml:space="preserve"> </w:t>
      </w:r>
      <w:r>
        <w:rPr>
          <w:rFonts w:ascii="Traditional Arabic" w:hAnsi="Traditional Arabic" w:hint="cs"/>
          <w:rtl/>
          <w:lang w:eastAsia="zh-TW"/>
        </w:rPr>
        <w:t>المشتركة،</w:t>
      </w:r>
      <w:r>
        <w:rPr>
          <w:rtl/>
          <w:lang w:eastAsia="zh-TW"/>
        </w:rPr>
        <w:t xml:space="preserve"> </w:t>
      </w:r>
      <w:r>
        <w:rPr>
          <w:rFonts w:ascii="Traditional Arabic" w:hAnsi="Traditional Arabic" w:hint="cs"/>
          <w:rtl/>
          <w:lang w:eastAsia="zh-TW"/>
        </w:rPr>
        <w:t>أَطلعت</w:t>
      </w:r>
      <w:r>
        <w:rPr>
          <w:rtl/>
          <w:lang w:eastAsia="zh-TW"/>
        </w:rPr>
        <w:t xml:space="preserve"> </w:t>
      </w:r>
      <w:r w:rsidR="000274CB">
        <w:rPr>
          <w:rFonts w:hint="cs"/>
          <w:rtl/>
          <w:lang w:eastAsia="zh-TW"/>
        </w:rPr>
        <w:t>م</w:t>
      </w:r>
      <w:r>
        <w:rPr>
          <w:rFonts w:ascii="Traditional Arabic" w:hAnsi="Traditional Arabic" w:hint="cs"/>
          <w:rtl/>
          <w:lang w:eastAsia="zh-TW"/>
        </w:rPr>
        <w:t>فوضيةُ</w:t>
      </w:r>
      <w:r>
        <w:rPr>
          <w:rtl/>
          <w:lang w:eastAsia="zh-TW"/>
        </w:rPr>
        <w:t xml:space="preserve"> </w:t>
      </w:r>
      <w:r>
        <w:rPr>
          <w:rFonts w:ascii="Traditional Arabic" w:hAnsi="Traditional Arabic" w:hint="cs"/>
          <w:rtl/>
          <w:lang w:eastAsia="zh-TW"/>
        </w:rPr>
        <w:t>حقوق</w:t>
      </w:r>
      <w:r>
        <w:rPr>
          <w:rtl/>
          <w:lang w:eastAsia="zh-TW"/>
        </w:rPr>
        <w:t xml:space="preserve"> </w:t>
      </w:r>
      <w:r>
        <w:rPr>
          <w:rFonts w:ascii="Traditional Arabic" w:hAnsi="Traditional Arabic" w:hint="cs"/>
          <w:rtl/>
          <w:lang w:eastAsia="zh-TW"/>
        </w:rPr>
        <w:t>الإنسان</w:t>
      </w:r>
      <w:r>
        <w:rPr>
          <w:rtl/>
          <w:lang w:eastAsia="zh-TW"/>
        </w:rPr>
        <w:t xml:space="preserve"> </w:t>
      </w:r>
      <w:r>
        <w:rPr>
          <w:rFonts w:ascii="Traditional Arabic" w:hAnsi="Traditional Arabic" w:hint="cs"/>
          <w:rtl/>
          <w:lang w:eastAsia="zh-TW"/>
        </w:rPr>
        <w:t>اللجنةَ</w:t>
      </w:r>
      <w:r>
        <w:rPr>
          <w:rtl/>
          <w:lang w:eastAsia="zh-TW"/>
        </w:rPr>
        <w:t xml:space="preserve"> </w:t>
      </w:r>
      <w:r>
        <w:rPr>
          <w:rFonts w:ascii="Traditional Arabic" w:hAnsi="Traditional Arabic" w:hint="cs"/>
          <w:rtl/>
          <w:lang w:eastAsia="zh-TW"/>
        </w:rPr>
        <w:t>على</w:t>
      </w:r>
      <w:r>
        <w:rPr>
          <w:rtl/>
          <w:lang w:eastAsia="zh-TW"/>
        </w:rPr>
        <w:t xml:space="preserve"> </w:t>
      </w:r>
      <w:r>
        <w:rPr>
          <w:rFonts w:ascii="Traditional Arabic" w:hAnsi="Traditional Arabic" w:hint="cs"/>
          <w:rtl/>
          <w:lang w:eastAsia="zh-TW"/>
        </w:rPr>
        <w:t>أنشطتها</w:t>
      </w:r>
      <w:r>
        <w:rPr>
          <w:rtl/>
          <w:lang w:eastAsia="zh-TW"/>
        </w:rPr>
        <w:t xml:space="preserve"> </w:t>
      </w:r>
      <w:r>
        <w:rPr>
          <w:rFonts w:ascii="Traditional Arabic" w:hAnsi="Traditional Arabic" w:hint="cs"/>
          <w:rtl/>
          <w:lang w:eastAsia="zh-TW"/>
        </w:rPr>
        <w:t>الماضية</w:t>
      </w:r>
      <w:r>
        <w:rPr>
          <w:rtl/>
          <w:lang w:eastAsia="zh-TW"/>
        </w:rPr>
        <w:t xml:space="preserve"> </w:t>
      </w:r>
      <w:r>
        <w:rPr>
          <w:rFonts w:ascii="Traditional Arabic" w:hAnsi="Traditional Arabic" w:hint="cs"/>
          <w:rtl/>
          <w:lang w:eastAsia="zh-TW"/>
        </w:rPr>
        <w:t>والمقبلة،</w:t>
      </w:r>
      <w:r>
        <w:rPr>
          <w:rtl/>
          <w:lang w:eastAsia="zh-TW"/>
        </w:rPr>
        <w:t xml:space="preserve"> </w:t>
      </w:r>
      <w:r>
        <w:rPr>
          <w:rFonts w:ascii="Traditional Arabic" w:hAnsi="Traditional Arabic" w:hint="cs"/>
          <w:rtl/>
          <w:lang w:eastAsia="zh-TW"/>
        </w:rPr>
        <w:t>بما</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ذلك</w:t>
      </w:r>
      <w:r>
        <w:rPr>
          <w:rtl/>
          <w:lang w:eastAsia="zh-TW"/>
        </w:rPr>
        <w:t xml:space="preserve"> </w:t>
      </w:r>
      <w:r>
        <w:rPr>
          <w:rFonts w:ascii="Traditional Arabic" w:hAnsi="Traditional Arabic" w:hint="cs"/>
          <w:rtl/>
          <w:lang w:eastAsia="zh-TW"/>
        </w:rPr>
        <w:t>تقريرها</w:t>
      </w:r>
      <w:r>
        <w:rPr>
          <w:rtl/>
          <w:lang w:eastAsia="zh-TW"/>
        </w:rPr>
        <w:t xml:space="preserve"> </w:t>
      </w:r>
      <w:r>
        <w:rPr>
          <w:rFonts w:ascii="Traditional Arabic" w:hAnsi="Traditional Arabic" w:hint="cs"/>
          <w:rtl/>
          <w:lang w:eastAsia="zh-TW"/>
        </w:rPr>
        <w:t>المقدم</w:t>
      </w:r>
      <w:r>
        <w:rPr>
          <w:rtl/>
          <w:lang w:eastAsia="zh-TW"/>
        </w:rPr>
        <w:t xml:space="preserve"> </w:t>
      </w:r>
      <w:r>
        <w:rPr>
          <w:rFonts w:ascii="Traditional Arabic" w:hAnsi="Traditional Arabic" w:hint="cs"/>
          <w:rtl/>
          <w:lang w:eastAsia="zh-TW"/>
        </w:rPr>
        <w:t>إل</w:t>
      </w:r>
      <w:r>
        <w:rPr>
          <w:rtl/>
          <w:lang w:eastAsia="zh-TW"/>
        </w:rPr>
        <w:t xml:space="preserve">ى الجمعية العامة بشأن وضع الاتفاق العالمي المعني بالهجرة، في دورتها الخامسة والعشرين، وتقريرها بشأن الأنشطة الأخرى في دورتها السادسة والعشرين. </w:t>
      </w:r>
    </w:p>
    <w:p w:rsidR="00D0392F" w:rsidRPr="00F92832" w:rsidRDefault="00D0392F" w:rsidP="000274CB">
      <w:pPr>
        <w:pStyle w:val="SingleTxtGA"/>
        <w:rPr>
          <w:rtl/>
          <w:lang w:eastAsia="zh-TW"/>
        </w:rPr>
      </w:pPr>
      <w:r>
        <w:rPr>
          <w:rtl/>
          <w:lang w:eastAsia="zh-TW"/>
        </w:rPr>
        <w:t>٤٢-</w:t>
      </w:r>
      <w:r w:rsidR="000274CB">
        <w:rPr>
          <w:rtl/>
          <w:lang w:eastAsia="zh-TW"/>
        </w:rPr>
        <w:tab/>
      </w:r>
      <w:r>
        <w:rPr>
          <w:rtl/>
          <w:lang w:eastAsia="zh-TW"/>
        </w:rPr>
        <w:t>وعلاوةً على ذلك، ناقشت اللجنة المبادرات المشتركة الممكنة مع هيئات المعاهدات الأخرى بشأن قضايا تتعلق بحقوق العمال المهاجرين.</w:t>
      </w:r>
      <w:r>
        <w:rPr>
          <w:rFonts w:cs="Times New Roman" w:hint="cs"/>
          <w:rtl/>
          <w:lang w:eastAsia="zh-TW"/>
        </w:rPr>
        <w:t>‬</w:t>
      </w:r>
      <w:r>
        <w:rPr>
          <w:rtl/>
          <w:lang w:eastAsia="zh-TW"/>
        </w:rPr>
        <w:t xml:space="preserve"> </w:t>
      </w:r>
      <w:r>
        <w:rPr>
          <w:rFonts w:ascii="Traditional Arabic" w:hAnsi="Traditional Arabic" w:hint="cs"/>
          <w:rtl/>
          <w:lang w:eastAsia="zh-TW"/>
        </w:rPr>
        <w:t>وفي</w:t>
      </w:r>
      <w:r>
        <w:rPr>
          <w:rtl/>
          <w:lang w:eastAsia="zh-TW"/>
        </w:rPr>
        <w:t xml:space="preserve"> </w:t>
      </w:r>
      <w:r>
        <w:rPr>
          <w:rFonts w:ascii="Traditional Arabic" w:hAnsi="Traditional Arabic" w:hint="cs"/>
          <w:rtl/>
          <w:lang w:eastAsia="zh-TW"/>
        </w:rPr>
        <w:t>هذا</w:t>
      </w:r>
      <w:r>
        <w:rPr>
          <w:rtl/>
          <w:lang w:eastAsia="zh-TW"/>
        </w:rPr>
        <w:t xml:space="preserve"> </w:t>
      </w:r>
      <w:r>
        <w:rPr>
          <w:rFonts w:ascii="Traditional Arabic" w:hAnsi="Traditional Arabic" w:hint="cs"/>
          <w:rtl/>
          <w:lang w:eastAsia="zh-TW"/>
        </w:rPr>
        <w:t>الصدد،</w:t>
      </w:r>
      <w:r>
        <w:rPr>
          <w:rtl/>
          <w:lang w:eastAsia="zh-TW"/>
        </w:rPr>
        <w:t xml:space="preserve"> </w:t>
      </w:r>
      <w:r>
        <w:rPr>
          <w:rFonts w:ascii="Traditional Arabic" w:hAnsi="Traditional Arabic" w:hint="cs"/>
          <w:rtl/>
          <w:lang w:eastAsia="zh-TW"/>
        </w:rPr>
        <w:t>اجتمعت</w:t>
      </w:r>
      <w:r>
        <w:rPr>
          <w:rtl/>
          <w:lang w:eastAsia="zh-TW"/>
        </w:rPr>
        <w:t xml:space="preserve"> </w:t>
      </w:r>
      <w:r>
        <w:rPr>
          <w:rFonts w:ascii="Traditional Arabic" w:hAnsi="Traditional Arabic" w:hint="cs"/>
          <w:rtl/>
          <w:lang w:eastAsia="zh-TW"/>
        </w:rPr>
        <w:t>اللجنة،</w:t>
      </w:r>
      <w:r>
        <w:rPr>
          <w:rtl/>
          <w:lang w:eastAsia="zh-TW"/>
        </w:rPr>
        <w:t xml:space="preserve"> </w:t>
      </w:r>
      <w:r>
        <w:rPr>
          <w:rFonts w:ascii="Traditional Arabic" w:hAnsi="Traditional Arabic" w:hint="cs"/>
          <w:rtl/>
          <w:lang w:eastAsia="zh-TW"/>
        </w:rPr>
        <w:t>خلال</w:t>
      </w:r>
      <w:r>
        <w:rPr>
          <w:rtl/>
          <w:lang w:eastAsia="zh-TW"/>
        </w:rPr>
        <w:t xml:space="preserve"> </w:t>
      </w:r>
      <w:r>
        <w:rPr>
          <w:rFonts w:ascii="Traditional Arabic" w:hAnsi="Traditional Arabic" w:hint="cs"/>
          <w:rtl/>
          <w:lang w:eastAsia="zh-TW"/>
        </w:rPr>
        <w:t>دورتها</w:t>
      </w:r>
      <w:r>
        <w:rPr>
          <w:rtl/>
          <w:lang w:eastAsia="zh-TW"/>
        </w:rPr>
        <w:t xml:space="preserve"> </w:t>
      </w:r>
      <w:r>
        <w:rPr>
          <w:rFonts w:ascii="Traditional Arabic" w:hAnsi="Traditional Arabic" w:hint="cs"/>
          <w:rtl/>
          <w:lang w:eastAsia="zh-TW"/>
        </w:rPr>
        <w:t>الخامسة</w:t>
      </w:r>
      <w:r>
        <w:rPr>
          <w:rtl/>
          <w:lang w:eastAsia="zh-TW"/>
        </w:rPr>
        <w:t xml:space="preserve"> </w:t>
      </w:r>
      <w:r>
        <w:rPr>
          <w:rFonts w:ascii="Traditional Arabic" w:hAnsi="Traditional Arabic" w:hint="cs"/>
          <w:rtl/>
          <w:lang w:eastAsia="zh-TW"/>
        </w:rPr>
        <w:t>والعشرين،</w:t>
      </w:r>
      <w:r>
        <w:rPr>
          <w:rtl/>
          <w:lang w:eastAsia="zh-TW"/>
        </w:rPr>
        <w:t xml:space="preserve"> </w:t>
      </w:r>
      <w:r>
        <w:rPr>
          <w:rFonts w:ascii="Traditional Arabic" w:hAnsi="Traditional Arabic" w:hint="cs"/>
          <w:rtl/>
          <w:lang w:eastAsia="zh-TW"/>
        </w:rPr>
        <w:t>مع</w:t>
      </w:r>
      <w:r>
        <w:rPr>
          <w:rtl/>
          <w:lang w:eastAsia="zh-TW"/>
        </w:rPr>
        <w:t xml:space="preserve"> </w:t>
      </w:r>
      <w:r>
        <w:rPr>
          <w:rFonts w:ascii="Traditional Arabic" w:hAnsi="Traditional Arabic" w:hint="cs"/>
          <w:rtl/>
          <w:lang w:eastAsia="zh-TW"/>
        </w:rPr>
        <w:t>اللجنة</w:t>
      </w:r>
      <w:r>
        <w:rPr>
          <w:rtl/>
          <w:lang w:eastAsia="zh-TW"/>
        </w:rPr>
        <w:t xml:space="preserve"> </w:t>
      </w:r>
      <w:r>
        <w:rPr>
          <w:rFonts w:ascii="Traditional Arabic" w:hAnsi="Traditional Arabic" w:hint="cs"/>
          <w:rtl/>
          <w:lang w:eastAsia="zh-TW"/>
        </w:rPr>
        <w:t>المعنية</w:t>
      </w:r>
      <w:r>
        <w:rPr>
          <w:rtl/>
          <w:lang w:eastAsia="zh-TW"/>
        </w:rPr>
        <w:t xml:space="preserve"> </w:t>
      </w:r>
      <w:r>
        <w:rPr>
          <w:rFonts w:ascii="Traditional Arabic" w:hAnsi="Traditional Arabic" w:hint="cs"/>
          <w:rtl/>
          <w:lang w:eastAsia="zh-TW"/>
        </w:rPr>
        <w:t>بحقوق</w:t>
      </w:r>
      <w:r>
        <w:rPr>
          <w:rtl/>
          <w:lang w:eastAsia="zh-TW"/>
        </w:rPr>
        <w:t xml:space="preserve"> </w:t>
      </w:r>
      <w:r>
        <w:rPr>
          <w:rFonts w:ascii="Traditional Arabic" w:hAnsi="Traditional Arabic" w:hint="cs"/>
          <w:rtl/>
          <w:lang w:eastAsia="zh-TW"/>
        </w:rPr>
        <w:t>الأشخاص</w:t>
      </w:r>
      <w:r>
        <w:rPr>
          <w:rtl/>
          <w:lang w:eastAsia="zh-TW"/>
        </w:rPr>
        <w:t xml:space="preserve"> </w:t>
      </w:r>
      <w:r>
        <w:rPr>
          <w:rFonts w:ascii="Traditional Arabic" w:hAnsi="Traditional Arabic" w:hint="cs"/>
          <w:rtl/>
          <w:lang w:eastAsia="zh-TW"/>
        </w:rPr>
        <w:t>ذوي</w:t>
      </w:r>
      <w:r>
        <w:rPr>
          <w:rtl/>
          <w:lang w:eastAsia="zh-TW"/>
        </w:rPr>
        <w:t xml:space="preserve"> </w:t>
      </w:r>
      <w:r>
        <w:rPr>
          <w:rFonts w:ascii="Traditional Arabic" w:hAnsi="Traditional Arabic" w:hint="cs"/>
          <w:rtl/>
          <w:lang w:eastAsia="zh-TW"/>
        </w:rPr>
        <w:t>الإعاقة</w:t>
      </w:r>
      <w:r>
        <w:rPr>
          <w:rtl/>
          <w:lang w:eastAsia="zh-TW"/>
        </w:rPr>
        <w:t xml:space="preserve"> </w:t>
      </w:r>
      <w:r>
        <w:rPr>
          <w:rFonts w:ascii="Traditional Arabic" w:hAnsi="Traditional Arabic" w:hint="cs"/>
          <w:rtl/>
          <w:lang w:eastAsia="zh-TW"/>
        </w:rPr>
        <w:t>لمناقشة</w:t>
      </w:r>
      <w:r>
        <w:rPr>
          <w:rtl/>
          <w:lang w:eastAsia="zh-TW"/>
        </w:rPr>
        <w:t xml:space="preserve"> </w:t>
      </w:r>
      <w:r>
        <w:rPr>
          <w:rFonts w:ascii="Traditional Arabic" w:hAnsi="Traditional Arabic" w:hint="cs"/>
          <w:rtl/>
          <w:lang w:eastAsia="zh-TW"/>
        </w:rPr>
        <w:t>سبل</w:t>
      </w:r>
      <w:r>
        <w:rPr>
          <w:rtl/>
          <w:lang w:eastAsia="zh-TW"/>
        </w:rPr>
        <w:t xml:space="preserve"> </w:t>
      </w:r>
      <w:r>
        <w:rPr>
          <w:rFonts w:ascii="Traditional Arabic" w:hAnsi="Traditional Arabic" w:hint="cs"/>
          <w:rtl/>
          <w:lang w:eastAsia="zh-TW"/>
        </w:rPr>
        <w:t>التعاون</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المستقبل</w:t>
      </w:r>
      <w:r>
        <w:rPr>
          <w:rtl/>
          <w:lang w:eastAsia="zh-TW"/>
        </w:rPr>
        <w:t xml:space="preserve"> </w:t>
      </w:r>
      <w:r>
        <w:rPr>
          <w:rFonts w:ascii="Traditional Arabic" w:hAnsi="Traditional Arabic" w:hint="cs"/>
          <w:rtl/>
          <w:lang w:eastAsia="zh-TW"/>
        </w:rPr>
        <w:t>وتعزيز</w:t>
      </w:r>
      <w:r>
        <w:rPr>
          <w:rtl/>
          <w:lang w:eastAsia="zh-TW"/>
        </w:rPr>
        <w:t xml:space="preserve"> </w:t>
      </w:r>
      <w:r>
        <w:rPr>
          <w:rFonts w:ascii="Traditional Arabic" w:hAnsi="Traditional Arabic" w:hint="cs"/>
          <w:rtl/>
          <w:lang w:eastAsia="zh-TW"/>
        </w:rPr>
        <w:t>حماية</w:t>
      </w:r>
      <w:r>
        <w:rPr>
          <w:rtl/>
          <w:lang w:eastAsia="zh-TW"/>
        </w:rPr>
        <w:t xml:space="preserve"> </w:t>
      </w:r>
      <w:r>
        <w:rPr>
          <w:rFonts w:ascii="Traditional Arabic" w:hAnsi="Traditional Arabic" w:hint="cs"/>
          <w:rtl/>
          <w:lang w:eastAsia="zh-TW"/>
        </w:rPr>
        <w:t>المهاجرين</w:t>
      </w:r>
      <w:r>
        <w:rPr>
          <w:rtl/>
          <w:lang w:eastAsia="zh-TW"/>
        </w:rPr>
        <w:t xml:space="preserve"> </w:t>
      </w:r>
      <w:r>
        <w:rPr>
          <w:rFonts w:ascii="Traditional Arabic" w:hAnsi="Traditional Arabic" w:hint="cs"/>
          <w:rtl/>
          <w:lang w:eastAsia="zh-TW"/>
        </w:rPr>
        <w:t>ذوي</w:t>
      </w:r>
      <w:r>
        <w:rPr>
          <w:rtl/>
          <w:lang w:eastAsia="zh-TW"/>
        </w:rPr>
        <w:t xml:space="preserve"> </w:t>
      </w:r>
      <w:r>
        <w:rPr>
          <w:rFonts w:ascii="Traditional Arabic" w:hAnsi="Traditional Arabic" w:hint="cs"/>
          <w:rtl/>
          <w:lang w:eastAsia="zh-TW"/>
        </w:rPr>
        <w:t>الإعاقة</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مخرجات</w:t>
      </w:r>
      <w:r>
        <w:rPr>
          <w:rtl/>
          <w:lang w:eastAsia="zh-TW"/>
        </w:rPr>
        <w:t xml:space="preserve"> </w:t>
      </w:r>
      <w:r>
        <w:rPr>
          <w:rFonts w:ascii="Traditional Arabic" w:hAnsi="Traditional Arabic" w:hint="cs"/>
          <w:rtl/>
          <w:lang w:eastAsia="zh-TW"/>
        </w:rPr>
        <w:t>اللجنتين</w:t>
      </w:r>
      <w:r>
        <w:rPr>
          <w:rtl/>
          <w:lang w:eastAsia="zh-TW"/>
        </w:rPr>
        <w:t xml:space="preserve">. </w:t>
      </w:r>
      <w:r>
        <w:rPr>
          <w:rFonts w:ascii="Traditional Arabic" w:hAnsi="Traditional Arabic" w:hint="cs"/>
          <w:rtl/>
          <w:lang w:eastAsia="zh-TW"/>
        </w:rPr>
        <w:t>واعتمدت</w:t>
      </w:r>
      <w:r>
        <w:rPr>
          <w:rtl/>
          <w:lang w:eastAsia="zh-TW"/>
        </w:rPr>
        <w:t xml:space="preserve"> </w:t>
      </w:r>
      <w:r>
        <w:rPr>
          <w:rFonts w:ascii="Traditional Arabic" w:hAnsi="Traditional Arabic" w:hint="cs"/>
          <w:rtl/>
          <w:lang w:eastAsia="zh-TW"/>
        </w:rPr>
        <w:t>اللجنة،</w:t>
      </w:r>
      <w:r>
        <w:rPr>
          <w:rtl/>
          <w:lang w:eastAsia="zh-TW"/>
        </w:rPr>
        <w:t xml:space="preserve"> </w:t>
      </w:r>
      <w:r>
        <w:rPr>
          <w:rFonts w:ascii="Traditional Arabic" w:hAnsi="Traditional Arabic" w:hint="cs"/>
          <w:rtl/>
          <w:lang w:eastAsia="zh-TW"/>
        </w:rPr>
        <w:t>خلال</w:t>
      </w:r>
      <w:r>
        <w:rPr>
          <w:rtl/>
          <w:lang w:eastAsia="zh-TW"/>
        </w:rPr>
        <w:t xml:space="preserve"> </w:t>
      </w:r>
      <w:r>
        <w:rPr>
          <w:rFonts w:ascii="Traditional Arabic" w:hAnsi="Traditional Arabic" w:hint="cs"/>
          <w:rtl/>
          <w:lang w:eastAsia="zh-TW"/>
        </w:rPr>
        <w:t>دورتها</w:t>
      </w:r>
      <w:r>
        <w:rPr>
          <w:rtl/>
          <w:lang w:eastAsia="zh-TW"/>
        </w:rPr>
        <w:t xml:space="preserve"> </w:t>
      </w:r>
      <w:r>
        <w:rPr>
          <w:rFonts w:ascii="Traditional Arabic" w:hAnsi="Traditional Arabic" w:hint="cs"/>
          <w:rtl/>
          <w:lang w:eastAsia="zh-TW"/>
        </w:rPr>
        <w:t>السادسة</w:t>
      </w:r>
      <w:r>
        <w:rPr>
          <w:rtl/>
          <w:lang w:eastAsia="zh-TW"/>
        </w:rPr>
        <w:t xml:space="preserve"> </w:t>
      </w:r>
      <w:r>
        <w:rPr>
          <w:rFonts w:ascii="Traditional Arabic" w:hAnsi="Traditional Arabic" w:hint="cs"/>
          <w:rtl/>
          <w:lang w:eastAsia="zh-TW"/>
        </w:rPr>
        <w:t>والعشرين،</w:t>
      </w:r>
      <w:r>
        <w:rPr>
          <w:rtl/>
          <w:lang w:eastAsia="zh-TW"/>
        </w:rPr>
        <w:t xml:space="preserve"> </w:t>
      </w:r>
      <w:r>
        <w:rPr>
          <w:rFonts w:ascii="Traditional Arabic" w:hAnsi="Traditional Arabic" w:hint="cs"/>
          <w:rtl/>
          <w:lang w:eastAsia="zh-TW"/>
        </w:rPr>
        <w:t>بي</w:t>
      </w:r>
      <w:r>
        <w:rPr>
          <w:rtl/>
          <w:lang w:eastAsia="zh-TW"/>
        </w:rPr>
        <w:t>انا مشتركا مع اللجنة المعنية بحقوق الأشخاص ذوي الإعاقة يتناول كيفية التعامل مع الإعاقات في حركات نزوح اللاجئين والمهاجرين الواسعة النطاق في سبيل تفعيل عملية</w:t>
      </w:r>
      <w:r w:rsidR="000274CB">
        <w:rPr>
          <w:rtl/>
          <w:lang w:eastAsia="zh-TW"/>
        </w:rPr>
        <w:t xml:space="preserve"> الاتفاق العالمي المعني بالهجرة</w:t>
      </w:r>
      <w:r>
        <w:rPr>
          <w:rStyle w:val="FootnoteReference"/>
          <w:rtl/>
          <w:lang w:eastAsia="zh-TW"/>
        </w:rPr>
        <w:t>(</w:t>
      </w:r>
      <w:r w:rsidRPr="00F92832">
        <w:rPr>
          <w:rStyle w:val="FootnoteReference"/>
          <w:rtl/>
          <w:lang w:eastAsia="zh-TW"/>
        </w:rPr>
        <w:footnoteReference w:id="21"/>
      </w:r>
      <w:r>
        <w:rPr>
          <w:rStyle w:val="FootnoteReference"/>
          <w:rtl/>
          <w:lang w:eastAsia="zh-TW"/>
        </w:rPr>
        <w:t>)</w:t>
      </w:r>
      <w:r w:rsidR="000274CB">
        <w:rPr>
          <w:rFonts w:hint="cs"/>
          <w:rtl/>
          <w:lang w:eastAsia="zh-TW"/>
        </w:rPr>
        <w:t xml:space="preserve">. </w:t>
      </w:r>
      <w:r>
        <w:rPr>
          <w:rtl/>
          <w:lang w:eastAsia="zh-TW"/>
        </w:rPr>
        <w:t>وواصلت اللجنة المعنية بالعمال المهاجرين تعاونها أيضا</w:t>
      </w:r>
      <w:r w:rsidR="000274CB">
        <w:rPr>
          <w:rFonts w:hint="cs"/>
          <w:rtl/>
          <w:lang w:eastAsia="zh-TW"/>
        </w:rPr>
        <w:t>ً</w:t>
      </w:r>
      <w:r>
        <w:rPr>
          <w:rtl/>
          <w:lang w:eastAsia="zh-TW"/>
        </w:rPr>
        <w:t xml:space="preserve"> مع الفريق العامل المعني بالاحتجاز التعسفي وأرسلت إلى الفريق العامل رسالة أعربت فيها عن اهتمامها بالمساهمة في تنقيح الفريق العامل لمداولته رقم ٥ عن الحالات الخاصة بالمهاجرين وملتمسي اللجوء. </w:t>
      </w:r>
    </w:p>
    <w:p w:rsidR="00D0392F" w:rsidRPr="00FD75A5" w:rsidRDefault="00D0392F" w:rsidP="000274CB">
      <w:pPr>
        <w:pStyle w:val="SingleTxtGA"/>
        <w:rPr>
          <w:rtl/>
          <w:lang w:eastAsia="zh-TW"/>
        </w:rPr>
      </w:pPr>
      <w:r>
        <w:rPr>
          <w:rtl/>
          <w:lang w:eastAsia="zh-TW"/>
        </w:rPr>
        <w:t>٤٣-</w:t>
      </w:r>
      <w:r w:rsidR="000274CB">
        <w:rPr>
          <w:rtl/>
          <w:lang w:eastAsia="zh-TW"/>
        </w:rPr>
        <w:tab/>
      </w:r>
      <w:r>
        <w:rPr>
          <w:rtl/>
          <w:lang w:eastAsia="zh-TW"/>
        </w:rPr>
        <w:t>واجتمعت اللجنة مع الفريق المعني بالهجرة في مفوضية حقوق الإنسان خلال الدورتين الخامسة والعشرين والسادسة والعشرين واستمعت إلى إحاطة عن أنشطة المفوضية المتعلقة بالهجرة، التي شملت اجتماعات أصحاب المصلحة المتعددين بشأن حماية حقوق الإنسان للمهاجرين في حركات النزوح الكبرى، التي عقدت في ١ حزيران/يونيه ٢٠١٦ في جنيف وفي</w:t>
      </w:r>
      <w:r w:rsidR="000274CB">
        <w:rPr>
          <w:rFonts w:hint="cs"/>
          <w:rtl/>
          <w:lang w:eastAsia="zh-TW"/>
        </w:rPr>
        <w:t> </w:t>
      </w:r>
      <w:r>
        <w:rPr>
          <w:rtl/>
          <w:lang w:eastAsia="zh-TW"/>
        </w:rPr>
        <w:t xml:space="preserve">٢٠ تموز/يوليه ٢٠١٦ في نيويورك، والاجتماع العام الرفيع المستوى المعني بحركات النزوح الكبرى للاجئين والمهاجرين في ١٩ أيلول/سبتمبر ٢٠١٦ في نيويورك، وتقرير الأمين العام </w:t>
      </w:r>
      <w:r w:rsidRPr="00FD75A5">
        <w:rPr>
          <w:rtl/>
          <w:lang w:eastAsia="zh-TW"/>
        </w:rPr>
        <w:t>المعنون "بأمان وكرامة: التعامل مع التحركات الكبيرة للاجئين والمهاجرين" (</w:t>
      </w:r>
      <w:hyperlink r:id="rId32" w:history="1">
        <w:r w:rsidRPr="00FD75A5">
          <w:rPr>
            <w:rStyle w:val="Hyperlink"/>
            <w:color w:val="auto"/>
          </w:rPr>
          <w:t>A/70/59</w:t>
        </w:r>
      </w:hyperlink>
      <w:r w:rsidR="000274CB" w:rsidRPr="00FD75A5">
        <w:rPr>
          <w:rtl/>
          <w:lang w:eastAsia="zh-TW"/>
        </w:rPr>
        <w:t>)، وقرار مجلس الأمن 2240</w:t>
      </w:r>
      <w:r w:rsidRPr="00FD75A5">
        <w:rPr>
          <w:rtl/>
          <w:lang w:eastAsia="zh-TW"/>
        </w:rPr>
        <w:t>(2015)، والمنتدى العالمي بشأن الهجرة والتنمية، والفريق العالمي المعني بالهجرة، والاتفاق العالمي بشأن الهجرة.</w:t>
      </w:r>
    </w:p>
    <w:p w:rsidR="00D0392F" w:rsidRPr="00F92832" w:rsidRDefault="00D0392F" w:rsidP="000274CB">
      <w:pPr>
        <w:pStyle w:val="SingleTxtGA"/>
        <w:rPr>
          <w:rtl/>
          <w:lang w:eastAsia="zh-TW"/>
        </w:rPr>
      </w:pPr>
      <w:r>
        <w:rPr>
          <w:rtl/>
          <w:lang w:eastAsia="zh-TW"/>
        </w:rPr>
        <w:t>٤٤-</w:t>
      </w:r>
      <w:r w:rsidR="000274CB">
        <w:rPr>
          <w:rtl/>
          <w:lang w:eastAsia="zh-TW"/>
        </w:rPr>
        <w:tab/>
      </w:r>
      <w:r>
        <w:rPr>
          <w:rtl/>
          <w:lang w:eastAsia="zh-TW"/>
        </w:rPr>
        <w:t xml:space="preserve">وواصلت اللجنة تعزيز تعاونها مع هيئة الأمم المتحدة للمرأة واجتمعت مع ممثل للهيئة لمناقشة المسائل الخاصة التي تواجهها العاملات المهاجرات وسبل تعزيز مراعاة الاعتبارات الجنسانية في توصيات اللجنة المتعلقة بالعاملات المهاجرات. ورعت اللجنة ومفوضية حقوق الإنسان معا عدة مبادرات نظمتها هيئة الأمم المتحدة للمرأة خلال الفترة المشمولة بالتقرير وشاركتا فيها. واجتمعت اللجنة، خلال دورتها السادسة والعشرين، مع ممثل لهيئة الأمم المتحدة </w:t>
      </w:r>
      <w:r>
        <w:rPr>
          <w:rtl/>
          <w:lang w:eastAsia="zh-TW"/>
        </w:rPr>
        <w:lastRenderedPageBreak/>
        <w:t>للمرأة لمناقشة التوصيات الرامية إلى مراعاة المنظورات الجنسانية في وضع الإطار العالمي للاستجابة في حالات الهجرة وفي تنفي</w:t>
      </w:r>
      <w:r w:rsidR="000274CB">
        <w:rPr>
          <w:rtl/>
          <w:lang w:eastAsia="zh-TW"/>
        </w:rPr>
        <w:t>ذها لاحقا، وهو أمر أقرته اللجنة</w:t>
      </w:r>
      <w:r>
        <w:rPr>
          <w:rStyle w:val="FootnoteReference"/>
          <w:rtl/>
          <w:lang w:eastAsia="zh-TW"/>
        </w:rPr>
        <w:t>(</w:t>
      </w:r>
      <w:r w:rsidRPr="00F92832">
        <w:rPr>
          <w:rStyle w:val="FootnoteReference"/>
          <w:rtl/>
          <w:lang w:eastAsia="zh-TW"/>
        </w:rPr>
        <w:footnoteReference w:id="22"/>
      </w:r>
      <w:r>
        <w:rPr>
          <w:rStyle w:val="FootnoteReference"/>
          <w:rtl/>
          <w:lang w:eastAsia="zh-TW"/>
        </w:rPr>
        <w:t>)</w:t>
      </w:r>
      <w:r w:rsidR="000274CB" w:rsidRPr="000274CB">
        <w:rPr>
          <w:rStyle w:val="FootnoteReference"/>
          <w:rFonts w:hint="cs"/>
          <w:vertAlign w:val="baseline"/>
          <w:rtl/>
          <w:lang w:eastAsia="zh-TW"/>
        </w:rPr>
        <w:t>.</w:t>
      </w:r>
    </w:p>
    <w:p w:rsidR="00D0392F" w:rsidRPr="00AD4F1F" w:rsidRDefault="00D0392F" w:rsidP="000274CB">
      <w:pPr>
        <w:pStyle w:val="SingleTxtGA"/>
        <w:rPr>
          <w:spacing w:val="-4"/>
          <w:rtl/>
          <w:lang w:eastAsia="zh-TW"/>
        </w:rPr>
      </w:pPr>
      <w:r w:rsidRPr="00AD4F1F">
        <w:rPr>
          <w:spacing w:val="-4"/>
          <w:rtl/>
          <w:lang w:eastAsia="zh-TW"/>
        </w:rPr>
        <w:t>٤٥-</w:t>
      </w:r>
      <w:r w:rsidR="000274CB" w:rsidRPr="00AD4F1F">
        <w:rPr>
          <w:spacing w:val="-4"/>
          <w:rtl/>
          <w:lang w:eastAsia="zh-TW"/>
        </w:rPr>
        <w:tab/>
      </w:r>
      <w:r w:rsidRPr="00AD4F1F">
        <w:rPr>
          <w:spacing w:val="-4"/>
          <w:rtl/>
          <w:lang w:eastAsia="zh-TW"/>
        </w:rPr>
        <w:t xml:space="preserve">وعقدت اللجنة، خلال دورتها الخامسة والعشرين، اجتماعا مع رئيس قسم سياسة الحماية والمشورة القانونية في مفوضية الأمم المتحدة السامية لشؤون اللاجئين تناول استراتيجية المفوضية بشأن الاحتجاز بهدف إثراء مخرجات اللجنة، بما في ذلك التعليق العام المشترك بشأن الأطفال في سياق الهجرة الدولية، لا سيما ما تضمنه من توصيات بوضع بدائل للاحتجاز. وعقدت اللجنة أيضا اجتماعا مع رئيس فرع معاهدات حقوق الإنسان في مفوضية حقوق الإنسان خلال دورتها السادسة والعشرين لمناقشة استعراض نظام هيئات المعاهدات عملا بقرار الجمعية العامة ٦٨/٢٦٨، ومبادرة الدين من أجل الحقوق، والتصديق على الاتفاقية، ومسائل متعلقة بالموارد. </w:t>
      </w:r>
    </w:p>
    <w:p w:rsidR="00D0392F" w:rsidRPr="00F92832" w:rsidRDefault="00D0392F" w:rsidP="000274CB">
      <w:pPr>
        <w:pStyle w:val="SingleTxtGA"/>
        <w:rPr>
          <w:rtl/>
          <w:lang w:eastAsia="zh-TW"/>
        </w:rPr>
      </w:pPr>
      <w:r>
        <w:rPr>
          <w:rtl/>
          <w:lang w:eastAsia="zh-TW"/>
        </w:rPr>
        <w:t>٤٦-</w:t>
      </w:r>
      <w:r w:rsidR="000274CB">
        <w:rPr>
          <w:rtl/>
          <w:lang w:eastAsia="zh-TW"/>
        </w:rPr>
        <w:tab/>
      </w:r>
      <w:r>
        <w:rPr>
          <w:rtl/>
          <w:lang w:eastAsia="zh-TW"/>
        </w:rPr>
        <w:t xml:space="preserve">وشاركت السيدة جمهور في مشاورة بين هيئات المعاهدات والمؤسسات الوطنية لحقوق الإنسان، يومي 9 و10 آذار/مارس ٢٠١٧ في جنيف، نظمتها مفوضية حقوق الإنسان، وأكاديمية جنيف للقانون الدولي الإنساني وحقوق الإنسان، والتحالف العالمي للمؤسسات الوطنية لحقوق الإنسان. وكان الاجتماع بمثابة منتدى لهيئات المعاهدات والمؤسسات الوطنية لحقوق الإنسان من أجل تبادل الخبرات ووجهات النظر بشأن مشاركة المؤسسات الوطنية مع هيئات المعاهدات والنظر في اتباع هيئات المعاهدات لنهج مشتركة في التعاطي مع المؤسسات الوطنية. وستُقدَّم ورقة مناقشة موجزة، مع المبادئ التوجيهية </w:t>
      </w:r>
      <w:proofErr w:type="spellStart"/>
      <w:r>
        <w:rPr>
          <w:rtl/>
          <w:lang w:eastAsia="zh-TW"/>
        </w:rPr>
        <w:t>الموصى</w:t>
      </w:r>
      <w:proofErr w:type="spellEnd"/>
      <w:r>
        <w:rPr>
          <w:rtl/>
          <w:lang w:eastAsia="zh-TW"/>
        </w:rPr>
        <w:t xml:space="preserve"> بها من أجل وضع نهج مشترك لهيئات المعاهدات، إلى الاجتماع السنوي لرؤساء هيئات معاهدات حقوق الإنسان في حزيران/يونيه ٢٠١٧ لمناقشتها وإقرارها.</w:t>
      </w:r>
    </w:p>
    <w:p w:rsidR="00D0392F" w:rsidRPr="000274CB" w:rsidRDefault="00D0392F" w:rsidP="000274CB">
      <w:pPr>
        <w:pStyle w:val="SingleTxtGA"/>
        <w:rPr>
          <w:spacing w:val="-2"/>
          <w:rtl/>
          <w:lang w:eastAsia="zh-TW"/>
        </w:rPr>
      </w:pPr>
      <w:r>
        <w:rPr>
          <w:rtl/>
          <w:lang w:eastAsia="zh-TW"/>
        </w:rPr>
        <w:t>٤٧-</w:t>
      </w:r>
      <w:r w:rsidR="000274CB">
        <w:rPr>
          <w:rtl/>
          <w:lang w:eastAsia="zh-TW"/>
        </w:rPr>
        <w:tab/>
      </w:r>
      <w:r>
        <w:rPr>
          <w:rtl/>
          <w:lang w:eastAsia="zh-TW"/>
        </w:rPr>
        <w:t>وعقدت اللجنة، خلال دورتها</w:t>
      </w:r>
      <w:r w:rsidRPr="00BD21E8">
        <w:rPr>
          <w:rtl/>
          <w:lang w:eastAsia="zh-TW"/>
        </w:rPr>
        <w:t xml:space="preserve"> </w:t>
      </w:r>
      <w:r>
        <w:rPr>
          <w:rtl/>
          <w:lang w:eastAsia="zh-TW"/>
        </w:rPr>
        <w:t>الساد</w:t>
      </w:r>
      <w:r w:rsidR="004B44EA">
        <w:rPr>
          <w:rtl/>
          <w:lang w:eastAsia="zh-TW"/>
        </w:rPr>
        <w:t xml:space="preserve">سة والعشرين، جلسة لمدة نصف يوم </w:t>
      </w:r>
      <w:r>
        <w:rPr>
          <w:rtl/>
          <w:lang w:eastAsia="zh-TW"/>
        </w:rPr>
        <w:t xml:space="preserve">مع كبار ممثلي المنظمة الدولية للهجرة لمناقشة كيفية تحسين التعاون بين الكيانين ودعمهما لبعضهما </w:t>
      </w:r>
      <w:r w:rsidRPr="000274CB">
        <w:rPr>
          <w:spacing w:val="-2"/>
          <w:rtl/>
          <w:lang w:eastAsia="zh-TW"/>
        </w:rPr>
        <w:t xml:space="preserve">البعض. وكانت الجلسة بداية هذه المشاورات وقد رحب بها أعضاء اللجنة واعتبروها ممارسة جيدة ينبغي أن تتكرر بانتظام. ويسرت الجلسة شعبة معاهدات حقوق الإنسان في مفوضية حقوق الإنسان وأكاديمية جنيف للقانون الدولي الإنساني وحقوق الإنسان. وناقشت اللجنة مع المنظمة الدولية للهجرة أساليب العمل، وتبادل المعلومات، والتصديق على الاتفاقية، والتعاون بشأن التعليقات العامة والبحوث وتبادل المعارف، والاتفاق العالمي المعني بالهجرة، ومسائل أخرى. </w:t>
      </w:r>
    </w:p>
    <w:p w:rsidR="00D0392F" w:rsidRPr="00703D86" w:rsidRDefault="000274CB" w:rsidP="00AD4F1F">
      <w:pPr>
        <w:pStyle w:val="HChGA"/>
        <w:rPr>
          <w:rtl/>
          <w:lang w:eastAsia="zh-TW"/>
        </w:rPr>
      </w:pPr>
      <w:bookmarkStart w:id="31" w:name="_Toc326246357"/>
      <w:r>
        <w:rPr>
          <w:rtl/>
          <w:lang w:eastAsia="zh-TW"/>
        </w:rPr>
        <w:tab/>
      </w:r>
      <w:bookmarkStart w:id="32" w:name="_Toc485376861"/>
      <w:r w:rsidR="00D0392F" w:rsidRPr="00703D86">
        <w:rPr>
          <w:rtl/>
          <w:lang w:eastAsia="zh-TW"/>
        </w:rPr>
        <w:t>رابعا</w:t>
      </w:r>
      <w:r>
        <w:rPr>
          <w:rFonts w:hint="cs"/>
          <w:rtl/>
          <w:lang w:eastAsia="zh-TW"/>
        </w:rPr>
        <w:t>ً</w:t>
      </w:r>
      <w:r w:rsidR="00D0392F" w:rsidRPr="00703D86">
        <w:rPr>
          <w:rtl/>
          <w:lang w:eastAsia="zh-TW"/>
        </w:rPr>
        <w:t>-</w:t>
      </w:r>
      <w:r>
        <w:rPr>
          <w:rtl/>
          <w:lang w:eastAsia="zh-TW"/>
        </w:rPr>
        <w:tab/>
      </w:r>
      <w:dir w:val="rtl">
        <w:r w:rsidR="00D0392F" w:rsidRPr="00703D86">
          <w:rPr>
            <w:rtl/>
            <w:lang w:eastAsia="zh-TW"/>
          </w:rPr>
          <w:t>تقارير الدول الأطراف بموجب المادة 73 من الاتفاقية</w:t>
        </w:r>
        <w:r w:rsidR="00D0392F" w:rsidRPr="00703D86">
          <w:rPr>
            <w:rFonts w:cs="Times New Roman" w:hint="cs"/>
            <w:rtl/>
            <w:lang w:eastAsia="zh-TW"/>
          </w:rPr>
          <w:t>‬</w:t>
        </w:r>
        <w:bookmarkStart w:id="33" w:name="_Toc483810355"/>
        <w:bookmarkEnd w:id="31"/>
        <w:bookmarkEnd w:id="33"/>
        <w:r w:rsidR="00D0392F">
          <w:t>‬</w:t>
        </w:r>
        <w:r w:rsidR="00D0392F">
          <w:t>‬</w:t>
        </w:r>
        <w:r w:rsidR="00D0392F">
          <w:t>‬</w:t>
        </w:r>
        <w:r w:rsidR="00D0392F">
          <w:t>‬</w:t>
        </w:r>
        <w:r w:rsidR="00D0392F">
          <w:t>‬</w:t>
        </w:r>
        <w:bookmarkEnd w:id="32"/>
        <w:r w:rsidR="00FD75A5">
          <w:t>‬</w:t>
        </w:r>
        <w:r w:rsidR="00533232">
          <w:t>‬</w:t>
        </w:r>
      </w:dir>
    </w:p>
    <w:p w:rsidR="00D0392F" w:rsidRPr="00F92832" w:rsidRDefault="00D0392F" w:rsidP="000274CB">
      <w:pPr>
        <w:pStyle w:val="SingleTxtGA"/>
        <w:rPr>
          <w:rtl/>
          <w:lang w:eastAsia="zh-TW"/>
        </w:rPr>
      </w:pPr>
      <w:r>
        <w:rPr>
          <w:rtl/>
          <w:lang w:eastAsia="zh-TW"/>
        </w:rPr>
        <w:t>٤٨-</w:t>
      </w:r>
      <w:r w:rsidR="000274CB">
        <w:rPr>
          <w:rtl/>
          <w:lang w:eastAsia="zh-TW"/>
        </w:rPr>
        <w:tab/>
      </w:r>
      <w:r>
        <w:rPr>
          <w:rtl/>
          <w:lang w:eastAsia="zh-TW"/>
        </w:rPr>
        <w:t>تلاحظ اللجنة أن 15 دولة طرفاً لم تقدم، حتى 13 نيسان/أبريل 2017، التقارير الأوَّلية والدورية الواجب تقديمها بموجب المادة 73 من الاتفاقية.</w:t>
      </w:r>
      <w:r>
        <w:rPr>
          <w:rFonts w:cs="Times New Roman" w:hint="cs"/>
          <w:rtl/>
          <w:lang w:eastAsia="zh-TW"/>
        </w:rPr>
        <w:t>‬</w:t>
      </w:r>
      <w:r>
        <w:rPr>
          <w:rtl/>
          <w:lang w:eastAsia="zh-TW"/>
        </w:rPr>
        <w:t xml:space="preserve"> </w:t>
      </w:r>
      <w:dir w:val="rtl">
        <w:r>
          <w:rPr>
            <w:rtl/>
            <w:lang w:eastAsia="zh-TW"/>
          </w:rPr>
          <w:t>ويرد في المرفق الثالث لهذا التقرير جدول يبين المواعيد المحددة لتقديم تقارير الدول الأطراف.</w:t>
        </w:r>
        <w:r>
          <w:rPr>
            <w:rFonts w:cs="Times New Roman" w:hint="cs"/>
            <w:rtl/>
            <w:lang w:eastAsia="zh-TW"/>
          </w:rPr>
          <w:t>‬</w:t>
        </w:r>
        <w:r>
          <w:t>‬</w:t>
        </w:r>
        <w:r>
          <w:t>‬</w:t>
        </w:r>
        <w:r>
          <w:t>‬</w:t>
        </w:r>
        <w:r>
          <w:t>‬</w:t>
        </w:r>
        <w:r>
          <w:t>‬</w:t>
        </w:r>
        <w:r w:rsidR="00FD75A5">
          <w:t>‬</w:t>
        </w:r>
        <w:r w:rsidR="00533232">
          <w:t>‬</w:t>
        </w:r>
      </w:dir>
    </w:p>
    <w:p w:rsidR="00D0392F" w:rsidRPr="00703D86" w:rsidRDefault="000274CB" w:rsidP="00AD4F1F">
      <w:pPr>
        <w:pStyle w:val="HChGA"/>
        <w:rPr>
          <w:rtl/>
          <w:lang w:eastAsia="zh-TW"/>
        </w:rPr>
      </w:pPr>
      <w:bookmarkStart w:id="34" w:name="_Toc326246358"/>
      <w:r>
        <w:rPr>
          <w:rtl/>
          <w:lang w:eastAsia="zh-TW"/>
        </w:rPr>
        <w:lastRenderedPageBreak/>
        <w:tab/>
      </w:r>
      <w:bookmarkStart w:id="35" w:name="_Toc485376862"/>
      <w:r w:rsidR="00D0392F" w:rsidRPr="00703D86">
        <w:rPr>
          <w:rtl/>
          <w:lang w:eastAsia="zh-TW"/>
        </w:rPr>
        <w:t>خامسا</w:t>
      </w:r>
      <w:r>
        <w:rPr>
          <w:rFonts w:hint="cs"/>
          <w:rtl/>
          <w:lang w:eastAsia="zh-TW"/>
        </w:rPr>
        <w:t>ً</w:t>
      </w:r>
      <w:r w:rsidR="00D0392F" w:rsidRPr="00703D86">
        <w:rPr>
          <w:rtl/>
          <w:lang w:eastAsia="zh-TW"/>
        </w:rPr>
        <w:t>-</w:t>
      </w:r>
      <w:r>
        <w:rPr>
          <w:rtl/>
          <w:lang w:eastAsia="zh-TW"/>
        </w:rPr>
        <w:tab/>
      </w:r>
      <w:r w:rsidR="00D0392F" w:rsidRPr="00703D86">
        <w:rPr>
          <w:rtl/>
          <w:lang w:eastAsia="zh-TW"/>
        </w:rPr>
        <w:t>النظر في التقارير المقدمة من الدول الأطراف بموجب المادة 74 من الاتفاقية</w:t>
      </w:r>
      <w:r w:rsidR="00D0392F" w:rsidRPr="00703D86">
        <w:rPr>
          <w:rFonts w:cs="Times New Roman" w:hint="cs"/>
          <w:rtl/>
          <w:lang w:eastAsia="zh-TW"/>
        </w:rPr>
        <w:t>‬</w:t>
      </w:r>
      <w:bookmarkStart w:id="36" w:name="_Toc483810356"/>
      <w:bookmarkEnd w:id="34"/>
      <w:bookmarkEnd w:id="36"/>
      <w:bookmarkEnd w:id="35"/>
    </w:p>
    <w:p w:rsidR="00D0392F" w:rsidRPr="00703D86" w:rsidRDefault="000274CB" w:rsidP="000274CB">
      <w:pPr>
        <w:pStyle w:val="H1GA"/>
        <w:rPr>
          <w:rtl/>
          <w:lang w:eastAsia="zh-TW"/>
        </w:rPr>
      </w:pPr>
      <w:r>
        <w:rPr>
          <w:rtl/>
          <w:lang w:eastAsia="zh-TW"/>
        </w:rPr>
        <w:tab/>
      </w:r>
      <w:bookmarkStart w:id="37" w:name="_Toc485376863"/>
      <w:r w:rsidR="00D0392F" w:rsidRPr="00703D86">
        <w:rPr>
          <w:rtl/>
          <w:lang w:eastAsia="zh-TW"/>
        </w:rPr>
        <w:t>ألف-</w:t>
      </w:r>
      <w:r>
        <w:rPr>
          <w:rtl/>
          <w:lang w:eastAsia="zh-TW"/>
        </w:rPr>
        <w:tab/>
      </w:r>
      <w:r w:rsidR="00D0392F" w:rsidRPr="00703D86">
        <w:rPr>
          <w:rtl/>
          <w:lang w:eastAsia="zh-TW"/>
        </w:rPr>
        <w:t>اعتماد قوائم المسائل وقوائم المسائل السابقة لتقديم التقارير</w:t>
      </w:r>
      <w:r w:rsidR="00D0392F" w:rsidRPr="00703D86">
        <w:rPr>
          <w:rFonts w:cs="Times New Roman" w:hint="cs"/>
          <w:rtl/>
          <w:lang w:eastAsia="zh-TW"/>
        </w:rPr>
        <w:t>‬</w:t>
      </w:r>
      <w:bookmarkStart w:id="38" w:name="_Toc326246359"/>
      <w:bookmarkStart w:id="39" w:name="_Toc483810357"/>
      <w:bookmarkEnd w:id="38"/>
      <w:bookmarkEnd w:id="39"/>
      <w:bookmarkEnd w:id="37"/>
    </w:p>
    <w:p w:rsidR="00D0392F" w:rsidRPr="00FD75A5" w:rsidRDefault="00D0392F" w:rsidP="00AD4F1F">
      <w:pPr>
        <w:pStyle w:val="SingleTxtGA"/>
        <w:spacing w:after="240"/>
        <w:rPr>
          <w:rtl/>
          <w:lang w:eastAsia="zh-TW"/>
        </w:rPr>
      </w:pPr>
      <w:r>
        <w:rPr>
          <w:rtl/>
          <w:lang w:eastAsia="zh-TW"/>
        </w:rPr>
        <w:t>٤٩-</w:t>
      </w:r>
      <w:r w:rsidR="000274CB">
        <w:rPr>
          <w:rtl/>
          <w:lang w:eastAsia="zh-TW"/>
        </w:rPr>
        <w:tab/>
      </w:r>
      <w:r>
        <w:rPr>
          <w:rtl/>
          <w:lang w:eastAsia="zh-TW"/>
        </w:rPr>
        <w:t xml:space="preserve">اعتمدت اللجنة، في دورتيها الخامسة والعشرين والسادسة والعشرين، قائمة مسائل بشأن التقرير الدوري الثاني للجزائر وخمس قوائم بالمسائل السابقة لتقديم التقارير تتعلق بالدول </w:t>
      </w:r>
      <w:r w:rsidRPr="00FD75A5">
        <w:rPr>
          <w:rtl/>
          <w:lang w:eastAsia="zh-TW"/>
        </w:rPr>
        <w:t xml:space="preserve">الأطراف التي قبلت تقديم تقاريرها بموجب الإجراء المبسط لتقديم التقارير وتلك التي كان قد تم إشعارها بموجب المادة 31 مكرراً من نظام اللجنة الداخلي المنقح (انظر </w:t>
      </w:r>
      <w:hyperlink r:id="rId33" w:history="1">
        <w:r w:rsidRPr="00FD75A5">
          <w:rPr>
            <w:rStyle w:val="Hyperlink"/>
            <w:color w:val="auto"/>
          </w:rPr>
          <w:t>A/67/48</w:t>
        </w:r>
      </w:hyperlink>
      <w:r w:rsidR="000274CB" w:rsidRPr="00FD75A5">
        <w:rPr>
          <w:rFonts w:hint="cs"/>
          <w:rtl/>
          <w:lang w:eastAsia="zh-TW"/>
        </w:rPr>
        <w:t xml:space="preserve"> و</w:t>
      </w:r>
      <w:hyperlink r:id="rId34" w:history="1">
        <w:r w:rsidRPr="00FD75A5">
          <w:rPr>
            <w:rStyle w:val="Hyperlink"/>
            <w:color w:val="auto"/>
          </w:rPr>
          <w:t>Corr.1</w:t>
        </w:r>
      </w:hyperlink>
      <w:r w:rsidRPr="00FD75A5">
        <w:rPr>
          <w:rtl/>
          <w:lang w:eastAsia="zh-TW"/>
        </w:rPr>
        <w:t>، الفقرة 26).</w:t>
      </w:r>
      <w:r w:rsidRPr="00FD75A5">
        <w:rPr>
          <w:rFonts w:cs="Times New Roman" w:hint="cs"/>
          <w:rtl/>
          <w:lang w:eastAsia="zh-TW"/>
        </w:rPr>
        <w:t>‬</w:t>
      </w:r>
    </w:p>
    <w:tbl>
      <w:tblPr>
        <w:bidiVisual/>
        <w:tblW w:w="7358" w:type="dxa"/>
        <w:tblInd w:w="1292" w:type="dxa"/>
        <w:tblBorders>
          <w:top w:val="single" w:sz="4" w:space="0" w:color="auto"/>
          <w:bottom w:val="single" w:sz="12" w:space="0" w:color="auto"/>
        </w:tblBorders>
        <w:tblLayout w:type="fixed"/>
        <w:tblLook w:val="01E0" w:firstRow="1" w:lastRow="1" w:firstColumn="1" w:lastColumn="1" w:noHBand="0" w:noVBand="0"/>
      </w:tblPr>
      <w:tblGrid>
        <w:gridCol w:w="1297"/>
        <w:gridCol w:w="3541"/>
        <w:gridCol w:w="2520"/>
      </w:tblGrid>
      <w:tr w:rsidR="00FD75A5" w:rsidRPr="00FD75A5" w:rsidTr="004C2E9A">
        <w:trPr>
          <w:cantSplit/>
          <w:tblHeader/>
        </w:trPr>
        <w:tc>
          <w:tcPr>
            <w:tcW w:w="1297" w:type="dxa"/>
            <w:tcBorders>
              <w:top w:val="single" w:sz="4" w:space="0" w:color="auto"/>
              <w:bottom w:val="single" w:sz="12" w:space="0" w:color="auto"/>
            </w:tcBorders>
            <w:shd w:val="clear" w:color="auto" w:fill="auto"/>
            <w:vAlign w:val="bottom"/>
          </w:tcPr>
          <w:p w:rsidR="00D0392F" w:rsidRPr="00FD75A5" w:rsidRDefault="00D0392F" w:rsidP="00AD4F1F">
            <w:pPr>
              <w:spacing w:before="40" w:after="60" w:line="320" w:lineRule="exact"/>
              <w:ind w:right="113"/>
              <w:textDirection w:val="tbRlV"/>
              <w:rPr>
                <w:i/>
                <w:iCs/>
                <w:sz w:val="18"/>
                <w:szCs w:val="28"/>
                <w:rtl/>
                <w:lang w:eastAsia="zh-TW"/>
              </w:rPr>
            </w:pPr>
            <w:r w:rsidRPr="00FD75A5">
              <w:rPr>
                <w:i/>
                <w:iCs/>
                <w:sz w:val="18"/>
                <w:szCs w:val="28"/>
                <w:rtl/>
                <w:lang w:eastAsia="zh-TW"/>
              </w:rPr>
              <w:t>الدولة الطرف</w:t>
            </w:r>
          </w:p>
        </w:tc>
        <w:tc>
          <w:tcPr>
            <w:tcW w:w="3541" w:type="dxa"/>
            <w:tcBorders>
              <w:top w:val="single" w:sz="4" w:space="0" w:color="auto"/>
              <w:bottom w:val="single" w:sz="12" w:space="0" w:color="auto"/>
            </w:tcBorders>
            <w:shd w:val="clear" w:color="auto" w:fill="auto"/>
            <w:vAlign w:val="bottom"/>
          </w:tcPr>
          <w:p w:rsidR="00D0392F" w:rsidRPr="00FD75A5" w:rsidRDefault="00533232" w:rsidP="00AD4F1F">
            <w:pPr>
              <w:spacing w:before="40" w:after="60" w:line="320" w:lineRule="exact"/>
              <w:ind w:left="57"/>
              <w:textDirection w:val="tbRlV"/>
              <w:rPr>
                <w:i/>
                <w:iCs/>
                <w:sz w:val="18"/>
                <w:szCs w:val="28"/>
                <w:rtl/>
                <w:lang w:eastAsia="zh-TW"/>
              </w:rPr>
            </w:pPr>
            <w:dir w:val="rtl">
              <w:r w:rsidR="00D0392F" w:rsidRPr="00FD75A5">
                <w:rPr>
                  <w:i/>
                  <w:iCs/>
                  <w:sz w:val="18"/>
                  <w:szCs w:val="28"/>
                  <w:rtl/>
                  <w:lang w:eastAsia="zh-TW"/>
                </w:rPr>
                <w:t>نوع التقرير (الموعد المقرر لتقديمه)</w:t>
              </w:r>
              <w:r w:rsidR="00D0392F" w:rsidRPr="00FD75A5">
                <w:rPr>
                  <w:i/>
                  <w:iCs/>
                  <w:sz w:val="18"/>
                  <w:szCs w:val="28"/>
                  <w:rtl/>
                  <w:lang w:eastAsia="zh-TW"/>
                </w:rPr>
                <w:t>‬</w:t>
              </w:r>
              <w:r w:rsidR="00D0392F" w:rsidRPr="00FD75A5">
                <w:rPr>
                  <w:i/>
                  <w:iCs/>
                  <w:sz w:val="18"/>
                  <w:szCs w:val="28"/>
                </w:rPr>
                <w:t>‬</w:t>
              </w:r>
              <w:r w:rsidR="00D0392F" w:rsidRPr="00FD75A5">
                <w:rPr>
                  <w:i/>
                  <w:iCs/>
                  <w:sz w:val="18"/>
                  <w:szCs w:val="28"/>
                </w:rPr>
                <w:t>‬</w:t>
              </w:r>
              <w:r w:rsidR="00D0392F" w:rsidRPr="00FD75A5">
                <w:rPr>
                  <w:i/>
                  <w:iCs/>
                  <w:sz w:val="18"/>
                  <w:szCs w:val="28"/>
                </w:rPr>
                <w:t>‬</w:t>
              </w:r>
              <w:r w:rsidR="00D0392F" w:rsidRPr="00FD75A5">
                <w:rPr>
                  <w:i/>
                  <w:iCs/>
                  <w:sz w:val="18"/>
                  <w:szCs w:val="28"/>
                </w:rPr>
                <w:t>‬</w:t>
              </w:r>
              <w:r w:rsidR="00D0392F" w:rsidRPr="00FD75A5">
                <w:rPr>
                  <w:i/>
                  <w:iCs/>
                  <w:sz w:val="18"/>
                  <w:szCs w:val="28"/>
                </w:rPr>
                <w:t>‬</w:t>
              </w:r>
              <w:r w:rsidR="00FD75A5" w:rsidRPr="00FD75A5">
                <w:t>‬</w:t>
              </w:r>
              <w:r>
                <w:t>‬</w:t>
              </w:r>
            </w:dir>
          </w:p>
        </w:tc>
        <w:tc>
          <w:tcPr>
            <w:tcW w:w="2520" w:type="dxa"/>
            <w:tcBorders>
              <w:top w:val="single" w:sz="4" w:space="0" w:color="auto"/>
              <w:bottom w:val="single" w:sz="12" w:space="0" w:color="auto"/>
            </w:tcBorders>
            <w:shd w:val="clear" w:color="auto" w:fill="auto"/>
            <w:vAlign w:val="bottom"/>
          </w:tcPr>
          <w:p w:rsidR="00D0392F" w:rsidRPr="00FD75A5" w:rsidRDefault="00533232" w:rsidP="004C2E9A">
            <w:pPr>
              <w:spacing w:before="40" w:after="60" w:line="320" w:lineRule="exact"/>
              <w:textDirection w:val="tbRlV"/>
              <w:rPr>
                <w:i/>
                <w:iCs/>
                <w:sz w:val="18"/>
                <w:szCs w:val="28"/>
                <w:rtl/>
                <w:lang w:eastAsia="zh-TW"/>
              </w:rPr>
            </w:pPr>
            <w:dir w:val="rtl">
              <w:r w:rsidR="00D0392F" w:rsidRPr="00FD75A5">
                <w:rPr>
                  <w:i/>
                  <w:iCs/>
                  <w:sz w:val="18"/>
                  <w:szCs w:val="28"/>
                  <w:rtl/>
                  <w:lang w:eastAsia="zh-TW"/>
                </w:rPr>
                <w:t>رمز قائمة المسائل وقائمة المسائل المرسلة قبل تقديم التقارير</w:t>
              </w:r>
              <w:r w:rsidR="00D0392F" w:rsidRPr="00FD75A5">
                <w:rPr>
                  <w:i/>
                  <w:iCs/>
                  <w:sz w:val="18"/>
                  <w:szCs w:val="28"/>
                  <w:rtl/>
                  <w:lang w:eastAsia="zh-TW"/>
                </w:rPr>
                <w:t>‬</w:t>
              </w:r>
              <w:r w:rsidR="00D0392F" w:rsidRPr="00FD75A5">
                <w:rPr>
                  <w:i/>
                  <w:iCs/>
                  <w:sz w:val="18"/>
                  <w:szCs w:val="28"/>
                </w:rPr>
                <w:t>‬</w:t>
              </w:r>
              <w:r w:rsidR="00D0392F" w:rsidRPr="00FD75A5">
                <w:rPr>
                  <w:i/>
                  <w:iCs/>
                  <w:sz w:val="18"/>
                  <w:szCs w:val="28"/>
                </w:rPr>
                <w:t>‬</w:t>
              </w:r>
              <w:r w:rsidR="00D0392F" w:rsidRPr="00FD75A5">
                <w:rPr>
                  <w:i/>
                  <w:iCs/>
                  <w:sz w:val="18"/>
                  <w:szCs w:val="28"/>
                </w:rPr>
                <w:t>‬</w:t>
              </w:r>
              <w:r w:rsidR="00D0392F" w:rsidRPr="00FD75A5">
                <w:rPr>
                  <w:i/>
                  <w:iCs/>
                  <w:sz w:val="18"/>
                  <w:szCs w:val="28"/>
                </w:rPr>
                <w:t>‬</w:t>
              </w:r>
              <w:r w:rsidR="00D0392F" w:rsidRPr="00FD75A5">
                <w:rPr>
                  <w:i/>
                  <w:iCs/>
                  <w:sz w:val="18"/>
                  <w:szCs w:val="28"/>
                </w:rPr>
                <w:t>‬</w:t>
              </w:r>
              <w:r w:rsidR="00FD75A5" w:rsidRPr="00FD75A5">
                <w:t>‬</w:t>
              </w:r>
              <w:r>
                <w:t>‬</w:t>
              </w:r>
            </w:dir>
          </w:p>
        </w:tc>
      </w:tr>
      <w:tr w:rsidR="00FD75A5" w:rsidRPr="00FD75A5" w:rsidTr="004C2E9A">
        <w:trPr>
          <w:cantSplit/>
          <w:trHeight w:hRule="exact" w:val="115"/>
          <w:tblHeader/>
        </w:trPr>
        <w:tc>
          <w:tcPr>
            <w:tcW w:w="1297" w:type="dxa"/>
            <w:tcBorders>
              <w:top w:val="single" w:sz="12" w:space="0" w:color="auto"/>
            </w:tcBorders>
            <w:shd w:val="clear" w:color="auto" w:fill="auto"/>
          </w:tcPr>
          <w:p w:rsidR="00D0392F" w:rsidRPr="00FD75A5" w:rsidRDefault="00D0392F" w:rsidP="00AD4F1F">
            <w:pPr>
              <w:spacing w:before="40" w:after="60" w:line="320" w:lineRule="exact"/>
              <w:ind w:right="113"/>
              <w:rPr>
                <w:sz w:val="18"/>
                <w:szCs w:val="28"/>
              </w:rPr>
            </w:pPr>
          </w:p>
        </w:tc>
        <w:tc>
          <w:tcPr>
            <w:tcW w:w="3541" w:type="dxa"/>
            <w:tcBorders>
              <w:top w:val="single" w:sz="12" w:space="0" w:color="auto"/>
            </w:tcBorders>
            <w:shd w:val="clear" w:color="auto" w:fill="auto"/>
          </w:tcPr>
          <w:p w:rsidR="00D0392F" w:rsidRPr="00FD75A5" w:rsidRDefault="00D0392F" w:rsidP="00AD4F1F">
            <w:pPr>
              <w:spacing w:before="40" w:after="60" w:line="320" w:lineRule="exact"/>
              <w:ind w:left="57"/>
              <w:rPr>
                <w:sz w:val="18"/>
                <w:szCs w:val="28"/>
              </w:rPr>
            </w:pPr>
          </w:p>
        </w:tc>
        <w:tc>
          <w:tcPr>
            <w:tcW w:w="2520" w:type="dxa"/>
            <w:tcBorders>
              <w:top w:val="single" w:sz="12" w:space="0" w:color="auto"/>
            </w:tcBorders>
            <w:shd w:val="clear" w:color="auto" w:fill="auto"/>
          </w:tcPr>
          <w:p w:rsidR="00D0392F" w:rsidRPr="00FD75A5" w:rsidRDefault="00D0392F" w:rsidP="00AD4F1F">
            <w:pPr>
              <w:spacing w:before="40" w:after="60" w:line="320" w:lineRule="exact"/>
              <w:ind w:right="113"/>
              <w:rPr>
                <w:sz w:val="18"/>
                <w:szCs w:val="28"/>
              </w:rPr>
            </w:pPr>
          </w:p>
        </w:tc>
      </w:tr>
      <w:tr w:rsidR="00FD75A5" w:rsidRPr="00FD75A5" w:rsidTr="004C2E9A">
        <w:trPr>
          <w:cantSplit/>
        </w:trPr>
        <w:tc>
          <w:tcPr>
            <w:tcW w:w="1297" w:type="dxa"/>
            <w:shd w:val="clear" w:color="auto" w:fill="auto"/>
          </w:tcPr>
          <w:p w:rsidR="00D0392F" w:rsidRPr="00FD75A5" w:rsidRDefault="00D0392F" w:rsidP="00AD4F1F">
            <w:pPr>
              <w:spacing w:before="40" w:after="60" w:line="320" w:lineRule="exact"/>
              <w:ind w:right="113"/>
              <w:textDirection w:val="tbRlV"/>
              <w:rPr>
                <w:sz w:val="18"/>
                <w:szCs w:val="28"/>
                <w:rtl/>
                <w:lang w:eastAsia="zh-TW"/>
              </w:rPr>
            </w:pPr>
            <w:r w:rsidRPr="00FD75A5">
              <w:rPr>
                <w:sz w:val="18"/>
                <w:szCs w:val="28"/>
                <w:rtl/>
                <w:lang w:eastAsia="zh-TW"/>
              </w:rPr>
              <w:t>الجزائر</w:t>
            </w:r>
          </w:p>
        </w:tc>
        <w:tc>
          <w:tcPr>
            <w:tcW w:w="3541" w:type="dxa"/>
            <w:shd w:val="clear" w:color="auto" w:fill="auto"/>
          </w:tcPr>
          <w:p w:rsidR="00D0392F" w:rsidRPr="00FD75A5" w:rsidRDefault="00533232" w:rsidP="00AD4F1F">
            <w:pPr>
              <w:spacing w:before="40" w:after="60" w:line="320" w:lineRule="exact"/>
              <w:ind w:left="57"/>
              <w:textDirection w:val="tbRlV"/>
              <w:rPr>
                <w:sz w:val="18"/>
                <w:szCs w:val="28"/>
                <w:rtl/>
                <w:lang w:eastAsia="zh-TW"/>
              </w:rPr>
            </w:pPr>
            <w:dir w:val="rtl">
              <w:r w:rsidR="00D0392F" w:rsidRPr="00FD75A5">
                <w:rPr>
                  <w:sz w:val="18"/>
                  <w:szCs w:val="28"/>
                  <w:rtl/>
                  <w:lang w:eastAsia="zh-TW"/>
                </w:rPr>
                <w:t>التقرير الدوري الثاني (1أيار/مايو 2012)</w:t>
              </w:r>
              <w:r w:rsidR="00D0392F" w:rsidRPr="00FD75A5">
                <w:rPr>
                  <w:sz w:val="18"/>
                  <w:szCs w:val="28"/>
                </w:rPr>
                <w:t>‬</w:t>
              </w:r>
              <w:r w:rsidR="00D0392F" w:rsidRPr="00FD75A5">
                <w:rPr>
                  <w:sz w:val="18"/>
                  <w:szCs w:val="28"/>
                </w:rPr>
                <w:t>‬</w:t>
              </w:r>
              <w:r w:rsidR="00D0392F" w:rsidRPr="00FD75A5">
                <w:rPr>
                  <w:sz w:val="18"/>
                  <w:szCs w:val="28"/>
                </w:rPr>
                <w:t>‬</w:t>
              </w:r>
              <w:r w:rsidR="00D0392F" w:rsidRPr="00FD75A5">
                <w:rPr>
                  <w:sz w:val="18"/>
                  <w:szCs w:val="28"/>
                </w:rPr>
                <w:t>‬</w:t>
              </w:r>
              <w:r w:rsidR="00D0392F" w:rsidRPr="00FD75A5">
                <w:rPr>
                  <w:sz w:val="18"/>
                  <w:szCs w:val="28"/>
                </w:rPr>
                <w:t>‬</w:t>
              </w:r>
              <w:r w:rsidR="00FD75A5" w:rsidRPr="00FD75A5">
                <w:t>‬</w:t>
              </w:r>
              <w:r>
                <w:t>‬</w:t>
              </w:r>
            </w:dir>
          </w:p>
        </w:tc>
        <w:tc>
          <w:tcPr>
            <w:tcW w:w="2520" w:type="dxa"/>
            <w:shd w:val="clear" w:color="auto" w:fill="auto"/>
          </w:tcPr>
          <w:p w:rsidR="00D0392F" w:rsidRPr="00FD75A5" w:rsidRDefault="00533232" w:rsidP="004C2E9A">
            <w:pPr>
              <w:bidi w:val="0"/>
              <w:spacing w:before="40" w:after="60" w:line="320" w:lineRule="exact"/>
              <w:textDirection w:val="tbRlV"/>
              <w:rPr>
                <w:rStyle w:val="Hyperlink"/>
                <w:rFonts w:eastAsiaTheme="majorEastAsia"/>
                <w:color w:val="auto"/>
                <w:sz w:val="18"/>
                <w:szCs w:val="28"/>
                <w:rtl/>
                <w:lang w:eastAsia="zh-TW"/>
              </w:rPr>
            </w:pPr>
            <w:hyperlink r:id="rId35" w:history="1">
              <w:r w:rsidR="00D0392F" w:rsidRPr="00FD75A5">
                <w:rPr>
                  <w:sz w:val="18"/>
                  <w:szCs w:val="28"/>
                </w:rPr>
                <w:t>CMW/C/DZA/Q/2</w:t>
              </w:r>
            </w:hyperlink>
          </w:p>
        </w:tc>
      </w:tr>
      <w:tr w:rsidR="00FD75A5" w:rsidRPr="00FD75A5" w:rsidTr="004C2E9A">
        <w:trPr>
          <w:cantSplit/>
        </w:trPr>
        <w:tc>
          <w:tcPr>
            <w:tcW w:w="1297" w:type="dxa"/>
            <w:shd w:val="clear" w:color="auto" w:fill="auto"/>
          </w:tcPr>
          <w:p w:rsidR="00D0392F" w:rsidRPr="00FD75A5" w:rsidRDefault="00D0392F" w:rsidP="00AD4F1F">
            <w:pPr>
              <w:spacing w:before="40" w:after="60" w:line="320" w:lineRule="exact"/>
              <w:ind w:right="113"/>
              <w:textDirection w:val="tbRlV"/>
              <w:rPr>
                <w:sz w:val="18"/>
                <w:szCs w:val="28"/>
                <w:rtl/>
                <w:lang w:eastAsia="zh-TW"/>
              </w:rPr>
            </w:pPr>
            <w:r w:rsidRPr="00FD75A5">
              <w:rPr>
                <w:sz w:val="18"/>
                <w:szCs w:val="28"/>
                <w:rtl/>
                <w:lang w:eastAsia="zh-TW"/>
              </w:rPr>
              <w:t>إكوادور</w:t>
            </w:r>
          </w:p>
        </w:tc>
        <w:tc>
          <w:tcPr>
            <w:tcW w:w="3541" w:type="dxa"/>
            <w:shd w:val="clear" w:color="auto" w:fill="auto"/>
          </w:tcPr>
          <w:p w:rsidR="00D0392F" w:rsidRPr="00FD75A5" w:rsidDel="004149A3" w:rsidRDefault="00533232" w:rsidP="00AD4F1F">
            <w:pPr>
              <w:spacing w:before="40" w:after="60" w:line="320" w:lineRule="exact"/>
              <w:ind w:left="57"/>
              <w:textDirection w:val="tbRlV"/>
              <w:rPr>
                <w:sz w:val="18"/>
                <w:szCs w:val="28"/>
                <w:rtl/>
                <w:lang w:eastAsia="zh-TW"/>
              </w:rPr>
            </w:pPr>
            <w:dir w:val="rtl">
              <w:r w:rsidR="00D0392F" w:rsidRPr="00FD75A5">
                <w:rPr>
                  <w:sz w:val="18"/>
                  <w:szCs w:val="28"/>
                  <w:rtl/>
                  <w:lang w:eastAsia="zh-TW"/>
                </w:rPr>
                <w:t>التقرير الدوري الثالث (1تموز/يوليه 2015)</w:t>
              </w:r>
              <w:r w:rsidR="00D0392F" w:rsidRPr="00FD75A5">
                <w:rPr>
                  <w:sz w:val="18"/>
                  <w:szCs w:val="28"/>
                </w:rPr>
                <w:t>‬</w:t>
              </w:r>
              <w:r w:rsidR="00D0392F" w:rsidRPr="00FD75A5">
                <w:rPr>
                  <w:sz w:val="18"/>
                  <w:szCs w:val="28"/>
                </w:rPr>
                <w:t>‬</w:t>
              </w:r>
              <w:r w:rsidR="00D0392F" w:rsidRPr="00FD75A5">
                <w:rPr>
                  <w:sz w:val="18"/>
                  <w:szCs w:val="28"/>
                </w:rPr>
                <w:t>‬</w:t>
              </w:r>
              <w:r w:rsidR="00D0392F" w:rsidRPr="00FD75A5">
                <w:rPr>
                  <w:sz w:val="18"/>
                  <w:szCs w:val="28"/>
                </w:rPr>
                <w:t>‬</w:t>
              </w:r>
              <w:r w:rsidR="00D0392F" w:rsidRPr="00FD75A5">
                <w:rPr>
                  <w:sz w:val="18"/>
                  <w:szCs w:val="28"/>
                </w:rPr>
                <w:t>‬</w:t>
              </w:r>
              <w:r w:rsidR="00FD75A5" w:rsidRPr="00FD75A5">
                <w:t>‬</w:t>
              </w:r>
              <w:r>
                <w:t>‬</w:t>
              </w:r>
            </w:dir>
          </w:p>
        </w:tc>
        <w:tc>
          <w:tcPr>
            <w:tcW w:w="2520" w:type="dxa"/>
            <w:shd w:val="clear" w:color="auto" w:fill="auto"/>
          </w:tcPr>
          <w:p w:rsidR="00D0392F" w:rsidRPr="00FD75A5" w:rsidDel="004149A3" w:rsidRDefault="00533232" w:rsidP="004C2E9A">
            <w:pPr>
              <w:bidi w:val="0"/>
              <w:spacing w:before="40" w:after="60" w:line="320" w:lineRule="exact"/>
              <w:textDirection w:val="tbRlV"/>
              <w:rPr>
                <w:rStyle w:val="Hyperlink"/>
                <w:rFonts w:eastAsiaTheme="majorEastAsia"/>
                <w:color w:val="auto"/>
                <w:sz w:val="18"/>
                <w:szCs w:val="28"/>
                <w:rtl/>
                <w:lang w:eastAsia="zh-TW"/>
              </w:rPr>
            </w:pPr>
            <w:hyperlink r:id="rId36" w:history="1">
              <w:r w:rsidR="00D0392F" w:rsidRPr="00FD75A5">
                <w:rPr>
                  <w:sz w:val="18"/>
                  <w:szCs w:val="28"/>
                </w:rPr>
                <w:t>CMW/C/ECU/QPR/3</w:t>
              </w:r>
            </w:hyperlink>
          </w:p>
        </w:tc>
      </w:tr>
      <w:tr w:rsidR="00FD75A5" w:rsidRPr="00FD75A5" w:rsidTr="004C2E9A">
        <w:trPr>
          <w:cantSplit/>
        </w:trPr>
        <w:tc>
          <w:tcPr>
            <w:tcW w:w="1297" w:type="dxa"/>
            <w:shd w:val="clear" w:color="auto" w:fill="auto"/>
          </w:tcPr>
          <w:p w:rsidR="00D0392F" w:rsidRPr="00FD75A5" w:rsidRDefault="00D0392F" w:rsidP="00AD4F1F">
            <w:pPr>
              <w:spacing w:before="40" w:after="60" w:line="320" w:lineRule="exact"/>
              <w:ind w:right="113"/>
              <w:textDirection w:val="tbRlV"/>
              <w:rPr>
                <w:sz w:val="18"/>
                <w:szCs w:val="28"/>
                <w:rtl/>
                <w:lang w:eastAsia="zh-TW"/>
              </w:rPr>
            </w:pPr>
            <w:r w:rsidRPr="00FD75A5">
              <w:rPr>
                <w:sz w:val="18"/>
                <w:szCs w:val="28"/>
                <w:rtl/>
                <w:lang w:eastAsia="zh-TW"/>
              </w:rPr>
              <w:t>مصر</w:t>
            </w:r>
          </w:p>
        </w:tc>
        <w:tc>
          <w:tcPr>
            <w:tcW w:w="3541" w:type="dxa"/>
            <w:shd w:val="clear" w:color="auto" w:fill="auto"/>
          </w:tcPr>
          <w:p w:rsidR="00D0392F" w:rsidRPr="00FD75A5" w:rsidDel="004149A3" w:rsidRDefault="00533232" w:rsidP="00AD4F1F">
            <w:pPr>
              <w:spacing w:before="40" w:after="60" w:line="320" w:lineRule="exact"/>
              <w:ind w:left="57"/>
              <w:textDirection w:val="tbRlV"/>
              <w:rPr>
                <w:sz w:val="18"/>
                <w:szCs w:val="28"/>
                <w:rtl/>
                <w:lang w:eastAsia="zh-TW"/>
              </w:rPr>
            </w:pPr>
            <w:dir w:val="rtl">
              <w:r w:rsidR="00D0392F" w:rsidRPr="00FD75A5">
                <w:rPr>
                  <w:sz w:val="18"/>
                  <w:szCs w:val="28"/>
                  <w:rtl/>
                  <w:lang w:eastAsia="zh-TW"/>
                </w:rPr>
                <w:t>التقرير الدوري الثاني (١ تموز/يوليه ٢٠٠٩)</w:t>
              </w:r>
              <w:r w:rsidR="00D0392F" w:rsidRPr="00FD75A5">
                <w:rPr>
                  <w:sz w:val="18"/>
                  <w:szCs w:val="28"/>
                </w:rPr>
                <w:t>‬</w:t>
              </w:r>
              <w:r w:rsidR="00D0392F" w:rsidRPr="00FD75A5">
                <w:rPr>
                  <w:sz w:val="18"/>
                  <w:szCs w:val="28"/>
                </w:rPr>
                <w:t>‬</w:t>
              </w:r>
              <w:r w:rsidR="00D0392F" w:rsidRPr="00FD75A5">
                <w:rPr>
                  <w:sz w:val="18"/>
                  <w:szCs w:val="28"/>
                </w:rPr>
                <w:t>‬</w:t>
              </w:r>
              <w:r w:rsidR="00D0392F" w:rsidRPr="00FD75A5">
                <w:rPr>
                  <w:sz w:val="18"/>
                  <w:szCs w:val="28"/>
                </w:rPr>
                <w:t>‬</w:t>
              </w:r>
              <w:r w:rsidR="00D0392F" w:rsidRPr="00FD75A5">
                <w:rPr>
                  <w:sz w:val="18"/>
                  <w:szCs w:val="28"/>
                </w:rPr>
                <w:t>‬</w:t>
              </w:r>
              <w:r w:rsidR="00FD75A5" w:rsidRPr="00FD75A5">
                <w:t>‬</w:t>
              </w:r>
              <w:r>
                <w:t>‬</w:t>
              </w:r>
            </w:dir>
          </w:p>
        </w:tc>
        <w:tc>
          <w:tcPr>
            <w:tcW w:w="2520" w:type="dxa"/>
            <w:shd w:val="clear" w:color="auto" w:fill="auto"/>
          </w:tcPr>
          <w:p w:rsidR="00D0392F" w:rsidRPr="00FD75A5" w:rsidDel="004149A3" w:rsidRDefault="00533232" w:rsidP="004C2E9A">
            <w:pPr>
              <w:bidi w:val="0"/>
              <w:spacing w:before="40" w:after="60" w:line="320" w:lineRule="exact"/>
              <w:textDirection w:val="tbRlV"/>
              <w:rPr>
                <w:rStyle w:val="Hyperlink"/>
                <w:rFonts w:eastAsiaTheme="majorEastAsia"/>
                <w:color w:val="auto"/>
                <w:sz w:val="18"/>
                <w:szCs w:val="28"/>
                <w:rtl/>
                <w:lang w:eastAsia="zh-TW"/>
              </w:rPr>
            </w:pPr>
            <w:hyperlink r:id="rId37" w:history="1">
              <w:r w:rsidR="00D0392F" w:rsidRPr="00FD75A5">
                <w:rPr>
                  <w:sz w:val="18"/>
                  <w:szCs w:val="28"/>
                </w:rPr>
                <w:t>CMW/C/EGY/QPR/2</w:t>
              </w:r>
            </w:hyperlink>
          </w:p>
        </w:tc>
      </w:tr>
      <w:tr w:rsidR="00FD75A5" w:rsidRPr="00FD75A5" w:rsidTr="004C2E9A">
        <w:trPr>
          <w:cantSplit/>
        </w:trPr>
        <w:tc>
          <w:tcPr>
            <w:tcW w:w="1297" w:type="dxa"/>
            <w:shd w:val="clear" w:color="auto" w:fill="auto"/>
          </w:tcPr>
          <w:p w:rsidR="00D0392F" w:rsidRPr="00FD75A5" w:rsidRDefault="00D0392F" w:rsidP="00AD4F1F">
            <w:pPr>
              <w:spacing w:before="40" w:after="60" w:line="320" w:lineRule="exact"/>
              <w:ind w:right="113"/>
              <w:textDirection w:val="tbRlV"/>
              <w:rPr>
                <w:sz w:val="18"/>
                <w:szCs w:val="28"/>
                <w:rtl/>
                <w:lang w:eastAsia="zh-TW"/>
              </w:rPr>
            </w:pPr>
            <w:r w:rsidRPr="00FD75A5">
              <w:rPr>
                <w:sz w:val="18"/>
                <w:szCs w:val="28"/>
                <w:rtl/>
                <w:lang w:eastAsia="zh-TW"/>
              </w:rPr>
              <w:t>مدغشقر</w:t>
            </w:r>
          </w:p>
        </w:tc>
        <w:tc>
          <w:tcPr>
            <w:tcW w:w="3541" w:type="dxa"/>
            <w:shd w:val="clear" w:color="auto" w:fill="auto"/>
          </w:tcPr>
          <w:p w:rsidR="00D0392F" w:rsidRPr="00FD75A5" w:rsidDel="004149A3" w:rsidRDefault="00D0392F" w:rsidP="00AD4F1F">
            <w:pPr>
              <w:spacing w:before="40" w:after="60" w:line="320" w:lineRule="exact"/>
              <w:ind w:left="57"/>
              <w:textDirection w:val="tbRlV"/>
              <w:rPr>
                <w:sz w:val="18"/>
                <w:szCs w:val="28"/>
                <w:rtl/>
                <w:lang w:eastAsia="zh-TW"/>
              </w:rPr>
            </w:pPr>
            <w:r w:rsidRPr="00FD75A5">
              <w:rPr>
                <w:sz w:val="18"/>
                <w:szCs w:val="28"/>
                <w:rtl/>
                <w:lang w:eastAsia="zh-TW"/>
              </w:rPr>
              <w:t>التقرير الأولي (١ أيلول/سبتمبر ٢٠١٦)</w:t>
            </w:r>
          </w:p>
        </w:tc>
        <w:tc>
          <w:tcPr>
            <w:tcW w:w="2520" w:type="dxa"/>
            <w:shd w:val="clear" w:color="auto" w:fill="auto"/>
          </w:tcPr>
          <w:p w:rsidR="00D0392F" w:rsidRPr="00FD75A5" w:rsidDel="004149A3" w:rsidRDefault="00533232" w:rsidP="004C2E9A">
            <w:pPr>
              <w:bidi w:val="0"/>
              <w:spacing w:before="40" w:after="60" w:line="320" w:lineRule="exact"/>
              <w:textDirection w:val="tbRlV"/>
              <w:rPr>
                <w:rStyle w:val="Hyperlink"/>
                <w:rFonts w:eastAsiaTheme="majorEastAsia"/>
                <w:color w:val="auto"/>
                <w:sz w:val="18"/>
                <w:szCs w:val="28"/>
                <w:rtl/>
                <w:lang w:eastAsia="zh-TW"/>
              </w:rPr>
            </w:pPr>
            <w:hyperlink r:id="rId38" w:history="1">
              <w:r w:rsidR="00D0392F" w:rsidRPr="00FD75A5">
                <w:rPr>
                  <w:sz w:val="18"/>
                  <w:szCs w:val="28"/>
                </w:rPr>
                <w:t>CMW/C/MDG/QPR/1</w:t>
              </w:r>
            </w:hyperlink>
          </w:p>
        </w:tc>
      </w:tr>
      <w:tr w:rsidR="00FD75A5" w:rsidRPr="00FD75A5" w:rsidTr="004C2E9A">
        <w:trPr>
          <w:cantSplit/>
        </w:trPr>
        <w:tc>
          <w:tcPr>
            <w:tcW w:w="1297" w:type="dxa"/>
            <w:shd w:val="clear" w:color="auto" w:fill="auto"/>
          </w:tcPr>
          <w:p w:rsidR="00D0392F" w:rsidRPr="00FD75A5" w:rsidRDefault="00D0392F" w:rsidP="00AD4F1F">
            <w:pPr>
              <w:spacing w:before="40" w:after="60" w:line="320" w:lineRule="exact"/>
              <w:ind w:right="113"/>
              <w:textDirection w:val="tbRlV"/>
              <w:rPr>
                <w:sz w:val="18"/>
                <w:szCs w:val="28"/>
                <w:rtl/>
                <w:lang w:eastAsia="zh-TW"/>
              </w:rPr>
            </w:pPr>
            <w:r w:rsidRPr="00FD75A5">
              <w:rPr>
                <w:sz w:val="18"/>
                <w:szCs w:val="28"/>
                <w:rtl/>
                <w:lang w:eastAsia="zh-TW"/>
              </w:rPr>
              <w:t>المكسيك</w:t>
            </w:r>
          </w:p>
        </w:tc>
        <w:tc>
          <w:tcPr>
            <w:tcW w:w="3541" w:type="dxa"/>
            <w:shd w:val="clear" w:color="auto" w:fill="auto"/>
          </w:tcPr>
          <w:p w:rsidR="00D0392F" w:rsidRPr="00FD75A5" w:rsidRDefault="00533232" w:rsidP="00AD4F1F">
            <w:pPr>
              <w:spacing w:before="40" w:after="60" w:line="320" w:lineRule="exact"/>
              <w:ind w:left="57"/>
              <w:textDirection w:val="tbRlV"/>
              <w:rPr>
                <w:spacing w:val="-4"/>
                <w:sz w:val="18"/>
                <w:szCs w:val="28"/>
                <w:rtl/>
                <w:lang w:eastAsia="zh-TW" w:bidi="ar-DZ"/>
              </w:rPr>
            </w:pPr>
            <w:dir w:val="rtl">
              <w:r w:rsidR="00D0392F" w:rsidRPr="00FD75A5">
                <w:rPr>
                  <w:spacing w:val="-4"/>
                  <w:sz w:val="18"/>
                  <w:szCs w:val="28"/>
                  <w:rtl/>
                  <w:lang w:eastAsia="zh-TW"/>
                </w:rPr>
                <w:t>التقرير الد</w:t>
              </w:r>
              <w:r w:rsidR="00AD4F1F" w:rsidRPr="00FD75A5">
                <w:rPr>
                  <w:spacing w:val="-4"/>
                  <w:sz w:val="18"/>
                  <w:szCs w:val="28"/>
                  <w:rtl/>
                  <w:lang w:eastAsia="zh-TW"/>
                </w:rPr>
                <w:t>وري الثالث (1 نيسان/أبريل 2015)</w:t>
              </w:r>
              <w:r w:rsidR="00FD75A5" w:rsidRPr="00FD75A5">
                <w:t>‬</w:t>
              </w:r>
              <w:r>
                <w:t>‬</w:t>
              </w:r>
            </w:dir>
          </w:p>
        </w:tc>
        <w:tc>
          <w:tcPr>
            <w:tcW w:w="2520" w:type="dxa"/>
            <w:shd w:val="clear" w:color="auto" w:fill="auto"/>
          </w:tcPr>
          <w:p w:rsidR="00D0392F" w:rsidRPr="00FD75A5" w:rsidRDefault="00533232" w:rsidP="004C2E9A">
            <w:pPr>
              <w:bidi w:val="0"/>
              <w:spacing w:before="40" w:after="60" w:line="320" w:lineRule="exact"/>
              <w:textDirection w:val="tbRlV"/>
              <w:rPr>
                <w:rStyle w:val="Hyperlink"/>
                <w:rFonts w:eastAsiaTheme="majorEastAsia"/>
                <w:color w:val="auto"/>
                <w:sz w:val="18"/>
                <w:szCs w:val="28"/>
                <w:rtl/>
                <w:lang w:eastAsia="zh-TW"/>
              </w:rPr>
            </w:pPr>
            <w:hyperlink r:id="rId39" w:history="1">
              <w:r w:rsidR="00D0392F" w:rsidRPr="00FD75A5">
                <w:rPr>
                  <w:sz w:val="18"/>
                  <w:szCs w:val="28"/>
                </w:rPr>
                <w:t xml:space="preserve">CMW/C/MEX/QPR/3 </w:t>
              </w:r>
            </w:hyperlink>
          </w:p>
        </w:tc>
      </w:tr>
      <w:tr w:rsidR="00FD75A5" w:rsidRPr="00FD75A5" w:rsidTr="004C2E9A">
        <w:trPr>
          <w:cantSplit/>
        </w:trPr>
        <w:tc>
          <w:tcPr>
            <w:tcW w:w="1297" w:type="dxa"/>
            <w:shd w:val="clear" w:color="auto" w:fill="auto"/>
          </w:tcPr>
          <w:p w:rsidR="00D0392F" w:rsidRPr="00FD75A5" w:rsidRDefault="00D0392F" w:rsidP="00AD4F1F">
            <w:pPr>
              <w:spacing w:before="40" w:after="60" w:line="320" w:lineRule="exact"/>
              <w:ind w:right="113"/>
              <w:textDirection w:val="tbRlV"/>
              <w:rPr>
                <w:sz w:val="18"/>
                <w:szCs w:val="28"/>
                <w:rtl/>
                <w:lang w:eastAsia="zh-TW"/>
              </w:rPr>
            </w:pPr>
            <w:r w:rsidRPr="00FD75A5">
              <w:rPr>
                <w:sz w:val="18"/>
                <w:szCs w:val="28"/>
                <w:rtl/>
                <w:lang w:eastAsia="zh-TW"/>
              </w:rPr>
              <w:t>موزامبيق</w:t>
            </w:r>
          </w:p>
        </w:tc>
        <w:tc>
          <w:tcPr>
            <w:tcW w:w="3541" w:type="dxa"/>
            <w:shd w:val="clear" w:color="auto" w:fill="auto"/>
          </w:tcPr>
          <w:p w:rsidR="00D0392F" w:rsidRPr="00FD75A5" w:rsidRDefault="00D0392F" w:rsidP="00AD4F1F">
            <w:pPr>
              <w:spacing w:before="40" w:after="60" w:line="320" w:lineRule="exact"/>
              <w:ind w:left="57"/>
              <w:textDirection w:val="tbRlV"/>
              <w:rPr>
                <w:spacing w:val="-4"/>
                <w:sz w:val="18"/>
                <w:szCs w:val="28"/>
                <w:rtl/>
                <w:lang w:eastAsia="zh-TW"/>
              </w:rPr>
            </w:pPr>
            <w:r w:rsidRPr="00FD75A5">
              <w:rPr>
                <w:spacing w:val="-4"/>
                <w:sz w:val="18"/>
                <w:szCs w:val="28"/>
                <w:rtl/>
                <w:lang w:eastAsia="zh-TW"/>
              </w:rPr>
              <w:t>التقرير الأولي (١ كانون الأول/ديسمبر ٢٠١٤)</w:t>
            </w:r>
          </w:p>
        </w:tc>
        <w:tc>
          <w:tcPr>
            <w:tcW w:w="2520" w:type="dxa"/>
            <w:shd w:val="clear" w:color="auto" w:fill="auto"/>
          </w:tcPr>
          <w:p w:rsidR="00D0392F" w:rsidRPr="00FD75A5" w:rsidRDefault="00533232" w:rsidP="004C2E9A">
            <w:pPr>
              <w:bidi w:val="0"/>
              <w:spacing w:before="40" w:after="60" w:line="320" w:lineRule="exact"/>
              <w:textDirection w:val="tbRlV"/>
              <w:rPr>
                <w:rStyle w:val="Hyperlink"/>
                <w:rFonts w:eastAsiaTheme="majorEastAsia"/>
                <w:color w:val="auto"/>
                <w:sz w:val="18"/>
                <w:szCs w:val="28"/>
                <w:rtl/>
                <w:lang w:eastAsia="zh-TW"/>
              </w:rPr>
            </w:pPr>
            <w:hyperlink r:id="rId40" w:history="1">
              <w:r w:rsidR="00D0392F" w:rsidRPr="00FD75A5">
                <w:rPr>
                  <w:sz w:val="18"/>
                  <w:szCs w:val="28"/>
                </w:rPr>
                <w:t>CMW/C/MOZ/QPR/1</w:t>
              </w:r>
            </w:hyperlink>
          </w:p>
        </w:tc>
      </w:tr>
    </w:tbl>
    <w:p w:rsidR="00D0392F" w:rsidRPr="00F92832" w:rsidRDefault="000274CB" w:rsidP="000274CB">
      <w:pPr>
        <w:pStyle w:val="H1GA"/>
        <w:rPr>
          <w:rtl/>
          <w:lang w:eastAsia="zh-TW"/>
        </w:rPr>
      </w:pPr>
      <w:r>
        <w:rPr>
          <w:rtl/>
          <w:lang w:eastAsia="zh-TW"/>
        </w:rPr>
        <w:tab/>
      </w:r>
      <w:bookmarkStart w:id="40" w:name="_Toc485376864"/>
      <w:r w:rsidR="00D0392F">
        <w:rPr>
          <w:rtl/>
          <w:lang w:eastAsia="zh-TW"/>
        </w:rPr>
        <w:t>باء-</w:t>
      </w:r>
      <w:r>
        <w:rPr>
          <w:rtl/>
          <w:lang w:eastAsia="zh-TW"/>
        </w:rPr>
        <w:tab/>
      </w:r>
      <w:r w:rsidR="00D0392F">
        <w:rPr>
          <w:rtl/>
          <w:lang w:eastAsia="zh-TW"/>
        </w:rPr>
        <w:t>اعتماد الملاحظات الختامية</w:t>
      </w:r>
      <w:r w:rsidR="00D0392F">
        <w:rPr>
          <w:rFonts w:cs="Times New Roman" w:hint="cs"/>
          <w:rtl/>
          <w:lang w:eastAsia="zh-TW"/>
        </w:rPr>
        <w:t>‬</w:t>
      </w:r>
      <w:bookmarkStart w:id="41" w:name="_Toc326246360"/>
      <w:bookmarkStart w:id="42" w:name="_Toc483810358"/>
      <w:bookmarkEnd w:id="41"/>
      <w:bookmarkEnd w:id="42"/>
      <w:bookmarkEnd w:id="40"/>
    </w:p>
    <w:p w:rsidR="00D0392F" w:rsidRPr="00F92832" w:rsidRDefault="00D0392F" w:rsidP="000274CB">
      <w:pPr>
        <w:pStyle w:val="SingleTxtGA"/>
        <w:rPr>
          <w:rtl/>
          <w:lang w:eastAsia="zh-TW"/>
        </w:rPr>
      </w:pPr>
      <w:r>
        <w:rPr>
          <w:rtl/>
          <w:lang w:eastAsia="zh-TW"/>
        </w:rPr>
        <w:t>٥٠-</w:t>
      </w:r>
      <w:r w:rsidR="000274CB">
        <w:rPr>
          <w:rtl/>
          <w:lang w:eastAsia="zh-TW"/>
        </w:rPr>
        <w:tab/>
      </w:r>
      <w:r>
        <w:rPr>
          <w:rtl/>
          <w:lang w:eastAsia="zh-TW"/>
        </w:rPr>
        <w:t>نظرت اللجنة، في دورتها الخامسة والعشرين، في التقارير الأولية لك</w:t>
      </w:r>
      <w:r w:rsidR="000274CB">
        <w:rPr>
          <w:rtl/>
          <w:lang w:eastAsia="zh-TW"/>
        </w:rPr>
        <w:t>ل من النيجر ونيكاراغوا وهندوراس</w:t>
      </w:r>
      <w:r>
        <w:rPr>
          <w:rtl/>
          <w:lang w:eastAsia="zh-TW"/>
        </w:rPr>
        <w:t xml:space="preserve">، وكذلك في التقرير الدوري الثاني لسري </w:t>
      </w:r>
      <w:proofErr w:type="spellStart"/>
      <w:r>
        <w:rPr>
          <w:rtl/>
          <w:lang w:eastAsia="zh-TW"/>
        </w:rPr>
        <w:t>لانكا</w:t>
      </w:r>
      <w:proofErr w:type="spellEnd"/>
      <w:r>
        <w:rPr>
          <w:rtl/>
          <w:lang w:eastAsia="zh-TW"/>
        </w:rPr>
        <w:t>، فيما يتصل بتنفيذ الاتفاقية، واعتمدت الملاحظات الختامية المتعلقة بهذه الدول، وفقاً للمادة 74 من الاتفاقية.</w:t>
      </w:r>
      <w:r>
        <w:rPr>
          <w:rFonts w:cs="Times New Roman" w:hint="cs"/>
          <w:rtl/>
          <w:lang w:eastAsia="zh-TW"/>
        </w:rPr>
        <w:t>‬</w:t>
      </w:r>
      <w:r>
        <w:rPr>
          <w:rtl/>
          <w:lang w:eastAsia="zh-TW"/>
        </w:rPr>
        <w:t xml:space="preserve"> </w:t>
      </w:r>
    </w:p>
    <w:p w:rsidR="00D0392F" w:rsidRPr="00F92832" w:rsidRDefault="00D0392F" w:rsidP="000274CB">
      <w:pPr>
        <w:pStyle w:val="SingleTxtGA"/>
        <w:rPr>
          <w:rtl/>
          <w:lang w:eastAsia="zh-TW"/>
        </w:rPr>
      </w:pPr>
      <w:r>
        <w:rPr>
          <w:rtl/>
          <w:lang w:eastAsia="zh-TW"/>
        </w:rPr>
        <w:t>٥١-</w:t>
      </w:r>
      <w:r w:rsidR="000274CB">
        <w:rPr>
          <w:rtl/>
          <w:lang w:eastAsia="zh-TW"/>
        </w:rPr>
        <w:tab/>
      </w:r>
      <w:r>
        <w:rPr>
          <w:rtl/>
          <w:lang w:eastAsia="zh-TW"/>
        </w:rPr>
        <w:t>ونظرت اللجنة، في دورتها السادسة والعشرين، في التقارير الأوَّلية المقدَّمة من بنغلاديش وج</w:t>
      </w:r>
      <w:r w:rsidR="000274CB">
        <w:rPr>
          <w:rFonts w:hint="cs"/>
          <w:rtl/>
          <w:lang w:eastAsia="zh-TW"/>
        </w:rPr>
        <w:t>ا</w:t>
      </w:r>
      <w:r>
        <w:rPr>
          <w:rtl/>
          <w:lang w:eastAsia="zh-TW"/>
        </w:rPr>
        <w:t>مايكا ونيجيريا، فيما يتصل بتنفيذ الاتفاقية، واعتمدت الملاحظات الختامية المتعلقة بهذه التقارير، وفقاً للمادة 74 من الاتفاقية.</w:t>
      </w:r>
      <w:r>
        <w:rPr>
          <w:rFonts w:cs="Times New Roman" w:hint="cs"/>
          <w:rtl/>
          <w:lang w:eastAsia="zh-TW"/>
        </w:rPr>
        <w:t>‬</w:t>
      </w:r>
      <w:r>
        <w:rPr>
          <w:rtl/>
          <w:lang w:eastAsia="zh-TW"/>
        </w:rPr>
        <w:t xml:space="preserve"> </w:t>
      </w:r>
    </w:p>
    <w:p w:rsidR="00D0392F" w:rsidRPr="00FD75A5" w:rsidRDefault="00D0392F" w:rsidP="00AD4F1F">
      <w:pPr>
        <w:pStyle w:val="SingleTxtGA"/>
        <w:spacing w:after="240"/>
        <w:rPr>
          <w:rtl/>
          <w:lang w:eastAsia="zh-TW"/>
        </w:rPr>
      </w:pPr>
      <w:r>
        <w:rPr>
          <w:rtl/>
          <w:lang w:eastAsia="zh-TW"/>
        </w:rPr>
        <w:t>٥٢-</w:t>
      </w:r>
      <w:r w:rsidR="000274CB">
        <w:rPr>
          <w:rtl/>
          <w:lang w:eastAsia="zh-TW"/>
        </w:rPr>
        <w:tab/>
      </w:r>
      <w:r>
        <w:rPr>
          <w:rtl/>
          <w:lang w:eastAsia="zh-TW"/>
        </w:rPr>
        <w:t>والملاحظات الختامية التي اعتمدتها اللجنة في دورتيها الخامسة والعشرين والسادسة والعشرين متاحة على الصفحة الشبكية للجنة</w:t>
      </w:r>
      <w:r>
        <w:rPr>
          <w:rStyle w:val="FootnoteReference"/>
          <w:rtl/>
          <w:lang w:eastAsia="zh-TW"/>
        </w:rPr>
        <w:t>(</w:t>
      </w:r>
      <w:r w:rsidRPr="00F92832">
        <w:rPr>
          <w:rStyle w:val="FootnoteReference"/>
          <w:rtl/>
          <w:lang w:eastAsia="zh-TW"/>
        </w:rPr>
        <w:footnoteReference w:id="23"/>
      </w:r>
      <w:r>
        <w:rPr>
          <w:rStyle w:val="FootnoteReference"/>
          <w:rtl/>
          <w:lang w:eastAsia="zh-TW"/>
        </w:rPr>
        <w:t>)</w:t>
      </w:r>
      <w:r>
        <w:rPr>
          <w:rtl/>
          <w:lang w:eastAsia="zh-TW"/>
        </w:rPr>
        <w:t xml:space="preserve"> وعلى نظام الوثائق الرسمية للأمم المتحدة </w:t>
      </w:r>
      <w:r w:rsidRPr="00FD75A5">
        <w:rPr>
          <w:rtl/>
          <w:lang w:eastAsia="zh-TW"/>
        </w:rPr>
        <w:t xml:space="preserve">(الرابط: </w:t>
      </w:r>
      <w:hyperlink r:id="rId41" w:history="1">
        <w:r w:rsidR="000274CB" w:rsidRPr="00FD75A5">
          <w:rPr>
            <w:rStyle w:val="Hyperlink"/>
            <w:rFonts w:eastAsiaTheme="majorEastAsia"/>
            <w:color w:val="auto"/>
          </w:rPr>
          <w:t>http://documents.un.org</w:t>
        </w:r>
      </w:hyperlink>
      <w:r w:rsidRPr="00FD75A5">
        <w:rPr>
          <w:rtl/>
          <w:lang w:eastAsia="zh-TW"/>
        </w:rPr>
        <w:t>) تحت الرموز الواردة أدناه.</w:t>
      </w:r>
    </w:p>
    <w:tbl>
      <w:tblPr>
        <w:bidiVisual/>
        <w:tblW w:w="7370" w:type="dxa"/>
        <w:tblInd w:w="1134" w:type="dxa"/>
        <w:tblBorders>
          <w:top w:val="single" w:sz="4" w:space="0" w:color="auto"/>
          <w:bottom w:val="single" w:sz="12" w:space="0" w:color="auto"/>
        </w:tblBorders>
        <w:tblLayout w:type="fixed"/>
        <w:tblLook w:val="01E0" w:firstRow="1" w:lastRow="1" w:firstColumn="1" w:lastColumn="1" w:noHBand="0" w:noVBand="0"/>
      </w:tblPr>
      <w:tblGrid>
        <w:gridCol w:w="5346"/>
        <w:gridCol w:w="2024"/>
      </w:tblGrid>
      <w:tr w:rsidR="00FD75A5" w:rsidRPr="00FD75A5" w:rsidTr="009F5C17">
        <w:trPr>
          <w:cantSplit/>
          <w:tblHeader/>
        </w:trPr>
        <w:tc>
          <w:tcPr>
            <w:tcW w:w="5346" w:type="dxa"/>
            <w:tcBorders>
              <w:top w:val="single" w:sz="4" w:space="0" w:color="auto"/>
              <w:bottom w:val="single" w:sz="12" w:space="0" w:color="auto"/>
            </w:tcBorders>
            <w:shd w:val="clear" w:color="auto" w:fill="auto"/>
            <w:vAlign w:val="bottom"/>
          </w:tcPr>
          <w:p w:rsidR="00D0392F" w:rsidRPr="00FD75A5" w:rsidRDefault="00D0392F" w:rsidP="00AD4F1F">
            <w:pPr>
              <w:spacing w:before="40" w:after="40" w:line="320" w:lineRule="exact"/>
              <w:ind w:right="113"/>
              <w:textDirection w:val="tbRlV"/>
              <w:rPr>
                <w:i/>
                <w:iCs/>
                <w:sz w:val="18"/>
                <w:szCs w:val="28"/>
                <w:rtl/>
                <w:lang w:eastAsia="zh-TW"/>
              </w:rPr>
            </w:pPr>
            <w:r w:rsidRPr="00FD75A5">
              <w:rPr>
                <w:i/>
                <w:iCs/>
                <w:sz w:val="18"/>
                <w:szCs w:val="28"/>
                <w:rtl/>
                <w:lang w:eastAsia="zh-TW"/>
              </w:rPr>
              <w:t>الدولة الطرف</w:t>
            </w:r>
          </w:p>
        </w:tc>
        <w:tc>
          <w:tcPr>
            <w:tcW w:w="2024" w:type="dxa"/>
            <w:tcBorders>
              <w:top w:val="single" w:sz="4" w:space="0" w:color="auto"/>
              <w:bottom w:val="single" w:sz="12" w:space="0" w:color="auto"/>
            </w:tcBorders>
            <w:shd w:val="clear" w:color="auto" w:fill="auto"/>
            <w:vAlign w:val="bottom"/>
          </w:tcPr>
          <w:p w:rsidR="00D0392F" w:rsidRPr="00FD75A5" w:rsidRDefault="00533232" w:rsidP="004C2E9A">
            <w:pPr>
              <w:spacing w:before="40" w:after="40" w:line="320" w:lineRule="exact"/>
              <w:textDirection w:val="tbRlV"/>
              <w:rPr>
                <w:i/>
                <w:iCs/>
                <w:sz w:val="18"/>
                <w:szCs w:val="28"/>
                <w:rtl/>
                <w:lang w:eastAsia="zh-TW"/>
              </w:rPr>
            </w:pPr>
            <w:dir w:val="rtl">
              <w:r w:rsidR="00D0392F" w:rsidRPr="00FD75A5">
                <w:rPr>
                  <w:i/>
                  <w:iCs/>
                  <w:sz w:val="18"/>
                  <w:szCs w:val="28"/>
                  <w:rtl/>
                  <w:lang w:eastAsia="zh-TW"/>
                </w:rPr>
                <w:t>رمز الملاحظات الختامية</w:t>
              </w:r>
              <w:r w:rsidR="00D0392F" w:rsidRPr="00FD75A5">
                <w:rPr>
                  <w:i/>
                  <w:iCs/>
                  <w:sz w:val="18"/>
                  <w:szCs w:val="28"/>
                  <w:rtl/>
                  <w:lang w:eastAsia="zh-TW"/>
                </w:rPr>
                <w:t>‬</w:t>
              </w:r>
              <w:r w:rsidR="00D0392F" w:rsidRPr="00FD75A5">
                <w:rPr>
                  <w:i/>
                  <w:iCs/>
                  <w:sz w:val="18"/>
                  <w:szCs w:val="28"/>
                </w:rPr>
                <w:t>‬</w:t>
              </w:r>
              <w:r w:rsidR="00D0392F" w:rsidRPr="00FD75A5">
                <w:rPr>
                  <w:i/>
                  <w:iCs/>
                  <w:sz w:val="18"/>
                  <w:szCs w:val="28"/>
                </w:rPr>
                <w:t>‬</w:t>
              </w:r>
              <w:r w:rsidR="00D0392F" w:rsidRPr="00FD75A5">
                <w:rPr>
                  <w:i/>
                  <w:iCs/>
                  <w:sz w:val="18"/>
                  <w:szCs w:val="28"/>
                </w:rPr>
                <w:t>‬</w:t>
              </w:r>
              <w:r w:rsidR="00D0392F" w:rsidRPr="00FD75A5">
                <w:rPr>
                  <w:i/>
                  <w:iCs/>
                  <w:sz w:val="18"/>
                  <w:szCs w:val="28"/>
                </w:rPr>
                <w:t>‬</w:t>
              </w:r>
              <w:r w:rsidR="00D0392F" w:rsidRPr="00FD75A5">
                <w:rPr>
                  <w:i/>
                  <w:iCs/>
                  <w:sz w:val="18"/>
                  <w:szCs w:val="28"/>
                </w:rPr>
                <w:t>‬</w:t>
              </w:r>
              <w:r w:rsidR="00FD75A5" w:rsidRPr="00FD75A5">
                <w:t>‬</w:t>
              </w:r>
              <w:r>
                <w:t>‬</w:t>
              </w:r>
            </w:dir>
          </w:p>
        </w:tc>
      </w:tr>
      <w:tr w:rsidR="00FD75A5" w:rsidRPr="00FD75A5" w:rsidTr="009F5C17">
        <w:trPr>
          <w:cantSplit/>
          <w:trHeight w:hRule="exact" w:val="115"/>
          <w:tblHeader/>
        </w:trPr>
        <w:tc>
          <w:tcPr>
            <w:tcW w:w="5346" w:type="dxa"/>
            <w:tcBorders>
              <w:top w:val="single" w:sz="12" w:space="0" w:color="auto"/>
            </w:tcBorders>
            <w:shd w:val="clear" w:color="auto" w:fill="auto"/>
          </w:tcPr>
          <w:p w:rsidR="00D0392F" w:rsidRPr="00FD75A5" w:rsidRDefault="00D0392F" w:rsidP="00AD4F1F">
            <w:pPr>
              <w:spacing w:before="40" w:after="40" w:line="320" w:lineRule="exact"/>
              <w:ind w:right="113"/>
              <w:rPr>
                <w:sz w:val="18"/>
                <w:szCs w:val="28"/>
              </w:rPr>
            </w:pPr>
          </w:p>
        </w:tc>
        <w:tc>
          <w:tcPr>
            <w:tcW w:w="2024" w:type="dxa"/>
            <w:tcBorders>
              <w:top w:val="single" w:sz="12" w:space="0" w:color="auto"/>
            </w:tcBorders>
            <w:shd w:val="clear" w:color="auto" w:fill="auto"/>
          </w:tcPr>
          <w:p w:rsidR="00D0392F" w:rsidRPr="00FD75A5" w:rsidRDefault="00D0392F" w:rsidP="004C2E9A">
            <w:pPr>
              <w:spacing w:before="40" w:after="40" w:line="320" w:lineRule="exact"/>
              <w:rPr>
                <w:sz w:val="18"/>
                <w:szCs w:val="28"/>
              </w:rPr>
            </w:pPr>
          </w:p>
        </w:tc>
      </w:tr>
      <w:tr w:rsidR="00FD75A5" w:rsidRPr="00FD75A5" w:rsidTr="009F5C17">
        <w:trPr>
          <w:cantSplit/>
        </w:trPr>
        <w:tc>
          <w:tcPr>
            <w:tcW w:w="5346" w:type="dxa"/>
            <w:shd w:val="clear" w:color="auto" w:fill="auto"/>
          </w:tcPr>
          <w:p w:rsidR="00D0392F" w:rsidRPr="00FD75A5" w:rsidRDefault="00D0392F" w:rsidP="00AD4F1F">
            <w:pPr>
              <w:spacing w:before="40" w:after="40" w:line="320" w:lineRule="exact"/>
              <w:ind w:right="113"/>
              <w:textDirection w:val="tbRlV"/>
              <w:rPr>
                <w:sz w:val="18"/>
                <w:szCs w:val="28"/>
                <w:rtl/>
                <w:lang w:eastAsia="zh-TW"/>
              </w:rPr>
            </w:pPr>
            <w:r w:rsidRPr="00FD75A5">
              <w:rPr>
                <w:sz w:val="18"/>
                <w:szCs w:val="28"/>
                <w:rtl/>
                <w:lang w:eastAsia="zh-TW"/>
              </w:rPr>
              <w:t>بنغلاديش</w:t>
            </w:r>
          </w:p>
        </w:tc>
        <w:tc>
          <w:tcPr>
            <w:tcW w:w="2024" w:type="dxa"/>
            <w:shd w:val="clear" w:color="auto" w:fill="auto"/>
          </w:tcPr>
          <w:p w:rsidR="00D0392F" w:rsidRPr="00FD75A5" w:rsidDel="009165ED" w:rsidRDefault="00533232" w:rsidP="004C2E9A">
            <w:pPr>
              <w:bidi w:val="0"/>
              <w:spacing w:before="40" w:after="40" w:line="320" w:lineRule="exact"/>
              <w:textDirection w:val="tbRlV"/>
              <w:rPr>
                <w:rStyle w:val="Hyperlink"/>
                <w:rFonts w:eastAsiaTheme="majorEastAsia"/>
                <w:color w:val="auto"/>
                <w:sz w:val="18"/>
                <w:szCs w:val="28"/>
                <w:rtl/>
                <w:lang w:eastAsia="zh-TW"/>
              </w:rPr>
            </w:pPr>
            <w:hyperlink r:id="rId42" w:history="1">
              <w:r w:rsidR="00D0392F" w:rsidRPr="00FD75A5">
                <w:rPr>
                  <w:sz w:val="18"/>
                  <w:szCs w:val="28"/>
                </w:rPr>
                <w:t>CMW/C/BGD/CO/1</w:t>
              </w:r>
            </w:hyperlink>
          </w:p>
        </w:tc>
      </w:tr>
      <w:tr w:rsidR="00FD75A5" w:rsidRPr="00FD75A5" w:rsidTr="009F5C17">
        <w:trPr>
          <w:cantSplit/>
        </w:trPr>
        <w:tc>
          <w:tcPr>
            <w:tcW w:w="5346" w:type="dxa"/>
            <w:shd w:val="clear" w:color="auto" w:fill="auto"/>
          </w:tcPr>
          <w:p w:rsidR="00D0392F" w:rsidRPr="00FD75A5" w:rsidRDefault="00D0392F" w:rsidP="00AD4F1F">
            <w:pPr>
              <w:spacing w:before="40" w:after="40" w:line="320" w:lineRule="exact"/>
              <w:ind w:right="113"/>
              <w:textDirection w:val="tbRlV"/>
              <w:rPr>
                <w:sz w:val="18"/>
                <w:szCs w:val="28"/>
                <w:rtl/>
                <w:lang w:eastAsia="zh-TW"/>
              </w:rPr>
            </w:pPr>
            <w:r w:rsidRPr="00FD75A5">
              <w:rPr>
                <w:sz w:val="18"/>
                <w:szCs w:val="28"/>
                <w:rtl/>
                <w:lang w:eastAsia="zh-TW"/>
              </w:rPr>
              <w:t>هندوراس</w:t>
            </w:r>
          </w:p>
        </w:tc>
        <w:tc>
          <w:tcPr>
            <w:tcW w:w="2024" w:type="dxa"/>
            <w:shd w:val="clear" w:color="auto" w:fill="auto"/>
          </w:tcPr>
          <w:p w:rsidR="00D0392F" w:rsidRPr="00FD75A5" w:rsidDel="009165ED" w:rsidRDefault="00533232" w:rsidP="004C2E9A">
            <w:pPr>
              <w:bidi w:val="0"/>
              <w:spacing w:before="40" w:after="40" w:line="320" w:lineRule="exact"/>
              <w:textDirection w:val="tbRlV"/>
              <w:rPr>
                <w:rStyle w:val="Hyperlink"/>
                <w:rFonts w:eastAsiaTheme="majorEastAsia"/>
                <w:color w:val="auto"/>
                <w:sz w:val="18"/>
                <w:szCs w:val="28"/>
                <w:rtl/>
                <w:lang w:eastAsia="zh-TW"/>
              </w:rPr>
            </w:pPr>
            <w:hyperlink r:id="rId43" w:history="1">
              <w:r w:rsidR="00D0392F" w:rsidRPr="00FD75A5">
                <w:rPr>
                  <w:sz w:val="18"/>
                  <w:szCs w:val="28"/>
                </w:rPr>
                <w:t>CMW/C/HND/CO/1</w:t>
              </w:r>
            </w:hyperlink>
          </w:p>
        </w:tc>
      </w:tr>
      <w:tr w:rsidR="00FD75A5" w:rsidRPr="00FD75A5" w:rsidTr="009F5C17">
        <w:trPr>
          <w:cantSplit/>
        </w:trPr>
        <w:tc>
          <w:tcPr>
            <w:tcW w:w="5346" w:type="dxa"/>
            <w:tcBorders>
              <w:bottom w:val="nil"/>
            </w:tcBorders>
            <w:shd w:val="clear" w:color="auto" w:fill="auto"/>
          </w:tcPr>
          <w:p w:rsidR="00D0392F" w:rsidRPr="00FD75A5" w:rsidRDefault="00D0392F" w:rsidP="00AD4F1F">
            <w:pPr>
              <w:spacing w:before="40" w:after="40" w:line="320" w:lineRule="exact"/>
              <w:ind w:right="113"/>
              <w:textDirection w:val="tbRlV"/>
              <w:rPr>
                <w:sz w:val="18"/>
                <w:szCs w:val="28"/>
                <w:rtl/>
                <w:lang w:eastAsia="zh-TW"/>
              </w:rPr>
            </w:pPr>
            <w:r w:rsidRPr="00FD75A5">
              <w:rPr>
                <w:sz w:val="18"/>
                <w:szCs w:val="28"/>
                <w:rtl/>
                <w:lang w:eastAsia="zh-TW"/>
              </w:rPr>
              <w:lastRenderedPageBreak/>
              <w:t>جامايكا</w:t>
            </w:r>
          </w:p>
        </w:tc>
        <w:tc>
          <w:tcPr>
            <w:tcW w:w="2024" w:type="dxa"/>
            <w:tcBorders>
              <w:bottom w:val="nil"/>
            </w:tcBorders>
            <w:shd w:val="clear" w:color="auto" w:fill="auto"/>
          </w:tcPr>
          <w:p w:rsidR="00D0392F" w:rsidRPr="00FD75A5" w:rsidDel="009165ED" w:rsidRDefault="00533232" w:rsidP="004C2E9A">
            <w:pPr>
              <w:bidi w:val="0"/>
              <w:spacing w:before="40" w:after="40" w:line="320" w:lineRule="exact"/>
              <w:textDirection w:val="tbRlV"/>
              <w:rPr>
                <w:rStyle w:val="Hyperlink"/>
                <w:rFonts w:eastAsiaTheme="majorEastAsia"/>
                <w:color w:val="auto"/>
                <w:sz w:val="18"/>
                <w:szCs w:val="28"/>
                <w:rtl/>
                <w:lang w:eastAsia="zh-TW"/>
              </w:rPr>
            </w:pPr>
            <w:hyperlink r:id="rId44" w:history="1">
              <w:r w:rsidR="00D0392F" w:rsidRPr="00FD75A5">
                <w:rPr>
                  <w:sz w:val="18"/>
                  <w:szCs w:val="28"/>
                </w:rPr>
                <w:t>CMW/C/JAM/CO/1</w:t>
              </w:r>
            </w:hyperlink>
          </w:p>
        </w:tc>
      </w:tr>
      <w:tr w:rsidR="00FD75A5" w:rsidRPr="00FD75A5" w:rsidTr="009F5C17">
        <w:trPr>
          <w:cantSplit/>
        </w:trPr>
        <w:tc>
          <w:tcPr>
            <w:tcW w:w="5346" w:type="dxa"/>
            <w:tcBorders>
              <w:top w:val="nil"/>
              <w:bottom w:val="nil"/>
            </w:tcBorders>
            <w:shd w:val="clear" w:color="auto" w:fill="auto"/>
          </w:tcPr>
          <w:p w:rsidR="00D0392F" w:rsidRPr="00FD75A5" w:rsidRDefault="00D0392F" w:rsidP="00AD4F1F">
            <w:pPr>
              <w:spacing w:before="40" w:after="40" w:line="320" w:lineRule="exact"/>
              <w:ind w:right="113"/>
              <w:textDirection w:val="tbRlV"/>
              <w:rPr>
                <w:sz w:val="18"/>
                <w:szCs w:val="28"/>
                <w:rtl/>
                <w:lang w:eastAsia="zh-TW" w:bidi="ar-DZ"/>
              </w:rPr>
            </w:pPr>
            <w:r w:rsidRPr="00FD75A5">
              <w:rPr>
                <w:sz w:val="18"/>
                <w:szCs w:val="28"/>
                <w:rtl/>
                <w:lang w:eastAsia="zh-TW"/>
              </w:rPr>
              <w:t>نيكاراغوا</w:t>
            </w:r>
          </w:p>
        </w:tc>
        <w:tc>
          <w:tcPr>
            <w:tcW w:w="2024" w:type="dxa"/>
            <w:tcBorders>
              <w:top w:val="nil"/>
              <w:bottom w:val="nil"/>
            </w:tcBorders>
            <w:shd w:val="clear" w:color="auto" w:fill="auto"/>
          </w:tcPr>
          <w:p w:rsidR="00D0392F" w:rsidRPr="00FD75A5" w:rsidDel="009165ED" w:rsidRDefault="00533232" w:rsidP="004C2E9A">
            <w:pPr>
              <w:bidi w:val="0"/>
              <w:spacing w:before="40" w:after="40" w:line="320" w:lineRule="exact"/>
              <w:textDirection w:val="tbRlV"/>
              <w:rPr>
                <w:rStyle w:val="Hyperlink"/>
                <w:rFonts w:eastAsiaTheme="majorEastAsia"/>
                <w:color w:val="auto"/>
                <w:sz w:val="18"/>
                <w:szCs w:val="28"/>
                <w:rtl/>
                <w:lang w:eastAsia="zh-TW"/>
              </w:rPr>
            </w:pPr>
            <w:hyperlink r:id="rId45" w:history="1">
              <w:r w:rsidR="00D0392F" w:rsidRPr="00FD75A5">
                <w:rPr>
                  <w:sz w:val="18"/>
                  <w:szCs w:val="28"/>
                </w:rPr>
                <w:t>CMW/C/NIC/CO/1</w:t>
              </w:r>
            </w:hyperlink>
          </w:p>
        </w:tc>
      </w:tr>
      <w:tr w:rsidR="00FD75A5" w:rsidRPr="00FD75A5" w:rsidDel="009165ED" w:rsidTr="009F5C17">
        <w:trPr>
          <w:cantSplit/>
        </w:trPr>
        <w:tc>
          <w:tcPr>
            <w:tcW w:w="5346" w:type="dxa"/>
            <w:tcBorders>
              <w:top w:val="nil"/>
            </w:tcBorders>
            <w:shd w:val="clear" w:color="auto" w:fill="auto"/>
          </w:tcPr>
          <w:p w:rsidR="00D0392F" w:rsidRPr="00FD75A5" w:rsidRDefault="00D0392F" w:rsidP="00AD4F1F">
            <w:pPr>
              <w:spacing w:before="40" w:after="40" w:line="320" w:lineRule="exact"/>
              <w:ind w:right="113"/>
              <w:textDirection w:val="tbRlV"/>
              <w:rPr>
                <w:sz w:val="18"/>
                <w:szCs w:val="28"/>
                <w:rtl/>
                <w:lang w:eastAsia="zh-TW"/>
              </w:rPr>
            </w:pPr>
            <w:r w:rsidRPr="00FD75A5">
              <w:rPr>
                <w:sz w:val="18"/>
                <w:szCs w:val="28"/>
                <w:rtl/>
                <w:lang w:eastAsia="zh-TW"/>
              </w:rPr>
              <w:t>النيجر</w:t>
            </w:r>
          </w:p>
        </w:tc>
        <w:tc>
          <w:tcPr>
            <w:tcW w:w="2024" w:type="dxa"/>
            <w:tcBorders>
              <w:top w:val="nil"/>
            </w:tcBorders>
            <w:shd w:val="clear" w:color="auto" w:fill="auto"/>
          </w:tcPr>
          <w:p w:rsidR="00D0392F" w:rsidRPr="00FD75A5" w:rsidDel="009165ED" w:rsidRDefault="00533232" w:rsidP="004C2E9A">
            <w:pPr>
              <w:bidi w:val="0"/>
              <w:spacing w:before="40" w:after="40" w:line="320" w:lineRule="exact"/>
              <w:textDirection w:val="tbRlV"/>
              <w:rPr>
                <w:rStyle w:val="Hyperlink"/>
                <w:rFonts w:eastAsiaTheme="majorEastAsia"/>
                <w:color w:val="auto"/>
                <w:sz w:val="18"/>
                <w:szCs w:val="28"/>
                <w:rtl/>
                <w:lang w:eastAsia="zh-TW"/>
              </w:rPr>
            </w:pPr>
            <w:hyperlink r:id="rId46" w:history="1">
              <w:r w:rsidR="00D0392F" w:rsidRPr="00FD75A5">
                <w:rPr>
                  <w:sz w:val="18"/>
                  <w:szCs w:val="28"/>
                </w:rPr>
                <w:t>CMW/C/NER/CO/1</w:t>
              </w:r>
            </w:hyperlink>
          </w:p>
        </w:tc>
      </w:tr>
      <w:tr w:rsidR="00FD75A5" w:rsidRPr="00FD75A5" w:rsidDel="009165ED" w:rsidTr="009F5C17">
        <w:trPr>
          <w:cantSplit/>
        </w:trPr>
        <w:tc>
          <w:tcPr>
            <w:tcW w:w="5346" w:type="dxa"/>
            <w:shd w:val="clear" w:color="auto" w:fill="auto"/>
          </w:tcPr>
          <w:p w:rsidR="00D0392F" w:rsidRPr="00FD75A5" w:rsidRDefault="00D0392F" w:rsidP="00AD4F1F">
            <w:pPr>
              <w:spacing w:before="40" w:after="40" w:line="320" w:lineRule="exact"/>
              <w:ind w:right="113"/>
              <w:textDirection w:val="tbRlV"/>
              <w:rPr>
                <w:sz w:val="18"/>
                <w:szCs w:val="28"/>
                <w:rtl/>
                <w:lang w:eastAsia="zh-TW"/>
              </w:rPr>
            </w:pPr>
            <w:r w:rsidRPr="00FD75A5">
              <w:rPr>
                <w:sz w:val="18"/>
                <w:szCs w:val="28"/>
                <w:rtl/>
                <w:lang w:eastAsia="zh-TW"/>
              </w:rPr>
              <w:t>نيجيريا</w:t>
            </w:r>
          </w:p>
        </w:tc>
        <w:tc>
          <w:tcPr>
            <w:tcW w:w="2024" w:type="dxa"/>
            <w:shd w:val="clear" w:color="auto" w:fill="auto"/>
          </w:tcPr>
          <w:p w:rsidR="00D0392F" w:rsidRPr="00FD75A5" w:rsidDel="009165ED" w:rsidRDefault="00533232" w:rsidP="004C2E9A">
            <w:pPr>
              <w:bidi w:val="0"/>
              <w:spacing w:before="40" w:after="40" w:line="320" w:lineRule="exact"/>
              <w:textDirection w:val="tbRlV"/>
              <w:rPr>
                <w:rStyle w:val="Hyperlink"/>
                <w:rFonts w:eastAsiaTheme="majorEastAsia"/>
                <w:color w:val="auto"/>
                <w:sz w:val="18"/>
                <w:szCs w:val="28"/>
                <w:rtl/>
                <w:lang w:eastAsia="zh-TW"/>
              </w:rPr>
            </w:pPr>
            <w:hyperlink r:id="rId47" w:history="1">
              <w:r w:rsidR="00D0392F" w:rsidRPr="00FD75A5">
                <w:rPr>
                  <w:sz w:val="18"/>
                  <w:szCs w:val="28"/>
                </w:rPr>
                <w:t>CMW/C/NGA/CO/1</w:t>
              </w:r>
            </w:hyperlink>
          </w:p>
        </w:tc>
      </w:tr>
      <w:tr w:rsidR="00FD75A5" w:rsidRPr="00FD75A5" w:rsidDel="009165ED" w:rsidTr="009F5C17">
        <w:trPr>
          <w:cantSplit/>
        </w:trPr>
        <w:tc>
          <w:tcPr>
            <w:tcW w:w="5346" w:type="dxa"/>
            <w:shd w:val="clear" w:color="auto" w:fill="auto"/>
          </w:tcPr>
          <w:p w:rsidR="00D0392F" w:rsidRPr="00FD75A5" w:rsidRDefault="00D0392F" w:rsidP="00AD4F1F">
            <w:pPr>
              <w:spacing w:before="40" w:after="40" w:line="320" w:lineRule="exact"/>
              <w:ind w:right="113"/>
              <w:textDirection w:val="tbRlV"/>
              <w:rPr>
                <w:sz w:val="18"/>
                <w:szCs w:val="28"/>
                <w:rtl/>
                <w:lang w:eastAsia="zh-TW"/>
              </w:rPr>
            </w:pPr>
            <w:r w:rsidRPr="00FD75A5">
              <w:rPr>
                <w:sz w:val="18"/>
                <w:szCs w:val="28"/>
                <w:rtl/>
                <w:lang w:eastAsia="zh-TW"/>
              </w:rPr>
              <w:t xml:space="preserve">سري </w:t>
            </w:r>
            <w:proofErr w:type="spellStart"/>
            <w:r w:rsidRPr="00FD75A5">
              <w:rPr>
                <w:sz w:val="18"/>
                <w:szCs w:val="28"/>
                <w:rtl/>
                <w:lang w:eastAsia="zh-TW"/>
              </w:rPr>
              <w:t>لانكا</w:t>
            </w:r>
            <w:proofErr w:type="spellEnd"/>
          </w:p>
        </w:tc>
        <w:tc>
          <w:tcPr>
            <w:tcW w:w="2024" w:type="dxa"/>
            <w:shd w:val="clear" w:color="auto" w:fill="auto"/>
          </w:tcPr>
          <w:p w:rsidR="00D0392F" w:rsidRPr="00FD75A5" w:rsidDel="009165ED" w:rsidRDefault="00533232" w:rsidP="004C2E9A">
            <w:pPr>
              <w:bidi w:val="0"/>
              <w:spacing w:before="40" w:after="40" w:line="320" w:lineRule="exact"/>
              <w:textDirection w:val="tbRlV"/>
              <w:rPr>
                <w:rStyle w:val="Hyperlink"/>
                <w:rFonts w:eastAsiaTheme="majorEastAsia"/>
                <w:color w:val="auto"/>
                <w:sz w:val="18"/>
                <w:szCs w:val="28"/>
                <w:rtl/>
                <w:lang w:eastAsia="zh-TW"/>
              </w:rPr>
            </w:pPr>
            <w:hyperlink r:id="rId48" w:history="1">
              <w:r w:rsidR="00D0392F" w:rsidRPr="00FD75A5">
                <w:rPr>
                  <w:sz w:val="18"/>
                  <w:szCs w:val="28"/>
                </w:rPr>
                <w:t>CMW/C/LKA/CO/2</w:t>
              </w:r>
            </w:hyperlink>
          </w:p>
        </w:tc>
      </w:tr>
    </w:tbl>
    <w:p w:rsidR="00D0392F" w:rsidRPr="00F92832" w:rsidRDefault="00D0392F" w:rsidP="009F5C17">
      <w:pPr>
        <w:pStyle w:val="SingleTxtGA"/>
        <w:spacing w:before="240"/>
        <w:rPr>
          <w:rtl/>
          <w:lang w:eastAsia="zh-TW"/>
        </w:rPr>
      </w:pPr>
      <w:r>
        <w:rPr>
          <w:rtl/>
          <w:lang w:eastAsia="zh-TW"/>
        </w:rPr>
        <w:t>٥٣-</w:t>
      </w:r>
      <w:r w:rsidR="009F5C17">
        <w:rPr>
          <w:rtl/>
          <w:lang w:eastAsia="zh-TW"/>
        </w:rPr>
        <w:tab/>
      </w:r>
      <w:r>
        <w:rPr>
          <w:rtl/>
          <w:lang w:eastAsia="zh-TW"/>
        </w:rPr>
        <w:t>والتعليقات والملاحظات التي أبدتها الدول الأطراف بشأن الملاحظات الختامية متاحة على الصفحة الشبكية للجنة</w:t>
      </w:r>
      <w:r>
        <w:rPr>
          <w:rStyle w:val="FootnoteReference"/>
          <w:rtl/>
          <w:lang w:eastAsia="zh-TW"/>
        </w:rPr>
        <w:t>(</w:t>
      </w:r>
      <w:r w:rsidRPr="00F92832">
        <w:rPr>
          <w:rStyle w:val="FootnoteReference"/>
          <w:rtl/>
          <w:lang w:eastAsia="zh-TW"/>
        </w:rPr>
        <w:footnoteReference w:id="24"/>
      </w:r>
      <w:r>
        <w:rPr>
          <w:rStyle w:val="FootnoteReference"/>
          <w:rtl/>
          <w:lang w:eastAsia="zh-TW"/>
        </w:rPr>
        <w:t>)</w:t>
      </w:r>
      <w:r>
        <w:rPr>
          <w:rtl/>
          <w:lang w:eastAsia="zh-TW"/>
        </w:rPr>
        <w:t xml:space="preserve"> تحت رقم الدورة ذات الصلة.</w:t>
      </w:r>
      <w:r>
        <w:rPr>
          <w:rFonts w:cs="Times New Roman" w:hint="cs"/>
          <w:rtl/>
          <w:lang w:eastAsia="zh-TW"/>
        </w:rPr>
        <w:t>‬</w:t>
      </w:r>
      <w:r>
        <w:rPr>
          <w:rtl/>
          <w:lang w:eastAsia="zh-TW"/>
        </w:rPr>
        <w:t xml:space="preserve"> </w:t>
      </w:r>
    </w:p>
    <w:p w:rsidR="00D0392F" w:rsidRPr="00F92832" w:rsidRDefault="00D0392F" w:rsidP="002137D5">
      <w:pPr>
        <w:pStyle w:val="SingleTxtGA"/>
        <w:rPr>
          <w:rtl/>
          <w:lang w:eastAsia="zh-TW"/>
        </w:rPr>
      </w:pPr>
      <w:r>
        <w:rPr>
          <w:rtl/>
          <w:lang w:eastAsia="zh-TW"/>
        </w:rPr>
        <w:t>٥٤-</w:t>
      </w:r>
      <w:r w:rsidR="002137D5">
        <w:rPr>
          <w:rtl/>
          <w:lang w:eastAsia="zh-TW"/>
        </w:rPr>
        <w:tab/>
      </w:r>
      <w:r>
        <w:rPr>
          <w:rtl/>
          <w:lang w:eastAsia="zh-TW"/>
        </w:rPr>
        <w:t>ويمكن الاطلاع على جميع الوثائق الصادرة في إطار دورات اللجنة، بما في ذلك الدورتان الخامسة والعشرون والسادسة والعشر</w:t>
      </w:r>
      <w:r w:rsidR="00D6794F">
        <w:rPr>
          <w:rFonts w:hint="cs"/>
          <w:rtl/>
          <w:lang w:eastAsia="zh-TW"/>
        </w:rPr>
        <w:t>و</w:t>
      </w:r>
      <w:r>
        <w:rPr>
          <w:rtl/>
          <w:lang w:eastAsia="zh-TW"/>
        </w:rPr>
        <w:t>ن، من الموقع الشبكي للجنة</w:t>
      </w:r>
      <w:r w:rsidR="009F5C17">
        <w:rPr>
          <w:rStyle w:val="FootnoteReference"/>
          <w:rtl/>
          <w:lang w:eastAsia="zh-TW"/>
        </w:rPr>
        <w:t>(</w:t>
      </w:r>
      <w:r w:rsidR="009F5C17" w:rsidRPr="00F92832">
        <w:rPr>
          <w:rStyle w:val="FootnoteReference"/>
          <w:rtl/>
          <w:lang w:eastAsia="zh-TW"/>
        </w:rPr>
        <w:footnoteReference w:id="25"/>
      </w:r>
      <w:r w:rsidR="009F5C17">
        <w:rPr>
          <w:rStyle w:val="FootnoteReference"/>
          <w:rtl/>
          <w:lang w:eastAsia="zh-TW"/>
        </w:rPr>
        <w:t>)</w:t>
      </w:r>
      <w:r w:rsidR="009F5C17">
        <w:rPr>
          <w:rtl/>
          <w:lang w:eastAsia="zh-TW"/>
        </w:rPr>
        <w:t>.</w:t>
      </w:r>
    </w:p>
    <w:p w:rsidR="00D0392F" w:rsidRPr="009B2FC9" w:rsidRDefault="00D0392F" w:rsidP="00AD4F1F">
      <w:pPr>
        <w:pStyle w:val="HChGA"/>
        <w:pageBreakBefore/>
        <w:spacing w:before="120"/>
        <w:rPr>
          <w:rtl/>
          <w:lang w:eastAsia="zh-TW"/>
        </w:rPr>
      </w:pPr>
      <w:bookmarkStart w:id="43" w:name="_Toc326246362"/>
      <w:bookmarkStart w:id="44" w:name="_Toc485376865"/>
      <w:r w:rsidRPr="009B2FC9">
        <w:rPr>
          <w:rtl/>
          <w:lang w:eastAsia="zh-TW"/>
        </w:rPr>
        <w:lastRenderedPageBreak/>
        <w:t>المرفق الأول</w:t>
      </w:r>
      <w:bookmarkStart w:id="45" w:name="_Toc483810359"/>
      <w:bookmarkEnd w:id="43"/>
      <w:bookmarkEnd w:id="45"/>
      <w:bookmarkEnd w:id="44"/>
    </w:p>
    <w:p w:rsidR="00D0392F" w:rsidRPr="009B2FC9" w:rsidRDefault="009F5C17" w:rsidP="009F5C17">
      <w:pPr>
        <w:pStyle w:val="HChGA"/>
        <w:rPr>
          <w:spacing w:val="-4"/>
          <w:rtl/>
          <w:lang w:eastAsia="zh-TW"/>
        </w:rPr>
      </w:pPr>
      <w:bookmarkStart w:id="46" w:name="_Toc326246363"/>
      <w:r>
        <w:rPr>
          <w:rtl/>
          <w:lang w:eastAsia="zh-TW"/>
        </w:rPr>
        <w:tab/>
      </w:r>
      <w:r>
        <w:rPr>
          <w:rtl/>
          <w:lang w:eastAsia="zh-TW"/>
        </w:rPr>
        <w:tab/>
      </w:r>
      <w:bookmarkStart w:id="47" w:name="_Toc485376866"/>
      <w:r w:rsidR="00D0392F" w:rsidRPr="009B2FC9">
        <w:rPr>
          <w:rtl/>
          <w:lang w:eastAsia="zh-TW"/>
        </w:rPr>
        <w:t>الدول التي وقعت على الاتفاقية الدولية لحماية حقوق جميع العمال المهاجرين وأ</w:t>
      </w:r>
      <w:r>
        <w:rPr>
          <w:rtl/>
          <w:lang w:eastAsia="zh-TW"/>
        </w:rPr>
        <w:t xml:space="preserve">فـراد أسرهـم، أو صدقت عليها أو </w:t>
      </w:r>
      <w:r w:rsidR="00D0392F" w:rsidRPr="009B2FC9">
        <w:rPr>
          <w:rtl/>
          <w:lang w:eastAsia="zh-TW"/>
        </w:rPr>
        <w:t>انضمت إليهـا حتى ١٣ نيسان/أبريل ٢٠١٧</w:t>
      </w:r>
      <w:bookmarkStart w:id="48" w:name="_Toc483810360"/>
      <w:bookmarkEnd w:id="46"/>
      <w:bookmarkEnd w:id="48"/>
      <w:bookmarkEnd w:id="47"/>
    </w:p>
    <w:tbl>
      <w:tblPr>
        <w:bidiVisual/>
        <w:tblW w:w="7440" w:type="dxa"/>
        <w:tblInd w:w="1236" w:type="dxa"/>
        <w:tblLayout w:type="fixed"/>
        <w:tblLook w:val="01E0" w:firstRow="1" w:lastRow="1" w:firstColumn="1" w:lastColumn="1" w:noHBand="0" w:noVBand="0"/>
      </w:tblPr>
      <w:tblGrid>
        <w:gridCol w:w="2023"/>
        <w:gridCol w:w="2687"/>
        <w:gridCol w:w="2730"/>
      </w:tblGrid>
      <w:tr w:rsidR="00D0392F" w:rsidRPr="00842218" w:rsidTr="00842218">
        <w:trPr>
          <w:cantSplit/>
          <w:tblHeader/>
        </w:trPr>
        <w:tc>
          <w:tcPr>
            <w:tcW w:w="2023" w:type="dxa"/>
            <w:tcBorders>
              <w:top w:val="single" w:sz="4" w:space="0" w:color="auto"/>
              <w:bottom w:val="single" w:sz="12" w:space="0" w:color="auto"/>
            </w:tcBorders>
            <w:shd w:val="clear" w:color="auto" w:fill="auto"/>
            <w:vAlign w:val="bottom"/>
          </w:tcPr>
          <w:p w:rsidR="00D0392F" w:rsidRPr="00842218" w:rsidRDefault="00D0392F" w:rsidP="009F5C17">
            <w:pPr>
              <w:spacing w:before="40" w:after="40" w:line="300" w:lineRule="exact"/>
              <w:textDirection w:val="tbRlV"/>
              <w:rPr>
                <w:i/>
                <w:iCs/>
                <w:spacing w:val="-4"/>
                <w:sz w:val="18"/>
                <w:szCs w:val="28"/>
                <w:rtl/>
                <w:lang w:eastAsia="zh-TW"/>
              </w:rPr>
            </w:pPr>
            <w:r w:rsidRPr="00842218">
              <w:rPr>
                <w:i/>
                <w:iCs/>
                <w:spacing w:val="-4"/>
                <w:sz w:val="18"/>
                <w:szCs w:val="28"/>
                <w:rtl/>
                <w:lang w:eastAsia="zh-TW"/>
              </w:rPr>
              <w:t>الدولة</w:t>
            </w:r>
          </w:p>
        </w:tc>
        <w:tc>
          <w:tcPr>
            <w:tcW w:w="2687" w:type="dxa"/>
            <w:tcBorders>
              <w:top w:val="single" w:sz="4" w:space="0" w:color="auto"/>
              <w:bottom w:val="single" w:sz="12" w:space="0" w:color="auto"/>
            </w:tcBorders>
            <w:shd w:val="clear" w:color="auto" w:fill="auto"/>
            <w:vAlign w:val="bottom"/>
          </w:tcPr>
          <w:p w:rsidR="00D0392F" w:rsidRPr="00842218" w:rsidRDefault="00533232" w:rsidP="009F5C17">
            <w:pPr>
              <w:spacing w:before="40" w:after="40" w:line="300" w:lineRule="exact"/>
              <w:ind w:left="113"/>
              <w:textDirection w:val="tbRlV"/>
              <w:rPr>
                <w:i/>
                <w:iCs/>
                <w:spacing w:val="-4"/>
                <w:sz w:val="18"/>
                <w:szCs w:val="28"/>
                <w:rtl/>
                <w:lang w:eastAsia="zh-TW"/>
              </w:rPr>
            </w:pPr>
            <w:dir w:val="rtl">
              <w:r w:rsidR="00D0392F" w:rsidRPr="00842218">
                <w:rPr>
                  <w:i/>
                  <w:iCs/>
                  <w:spacing w:val="-4"/>
                  <w:sz w:val="18"/>
                  <w:szCs w:val="28"/>
                  <w:rtl/>
                  <w:lang w:eastAsia="zh-TW"/>
                </w:rPr>
                <w:t>التوقيع أو الخلافة في التوقيع</w:t>
              </w:r>
              <w:r w:rsidR="00D0392F" w:rsidRPr="00842218">
                <w:rPr>
                  <w:rFonts w:cs="Times New Roman" w:hint="cs"/>
                  <w:i/>
                  <w:iCs/>
                  <w:spacing w:val="-4"/>
                  <w:sz w:val="18"/>
                  <w:szCs w:val="28"/>
                  <w:rtl/>
                  <w:lang w:eastAsia="zh-TW"/>
                </w:rPr>
                <w:t>‬</w:t>
              </w:r>
              <w:r w:rsidR="00D0392F" w:rsidRPr="00842218">
                <w:rPr>
                  <w:spacing w:val="-4"/>
                  <w:sz w:val="18"/>
                  <w:szCs w:val="28"/>
                </w:rPr>
                <w:t>‬</w:t>
              </w:r>
              <w:r w:rsidR="00D0392F" w:rsidRPr="00842218">
                <w:rPr>
                  <w:spacing w:val="-4"/>
                  <w:sz w:val="18"/>
                  <w:szCs w:val="28"/>
                </w:rPr>
                <w:t>‬</w:t>
              </w:r>
              <w:r w:rsidR="00D0392F" w:rsidRPr="00842218">
                <w:rPr>
                  <w:spacing w:val="-4"/>
                  <w:sz w:val="18"/>
                  <w:szCs w:val="28"/>
                </w:rPr>
                <w:t>‬</w:t>
              </w:r>
              <w:r w:rsidR="00D0392F" w:rsidRPr="00842218">
                <w:rPr>
                  <w:spacing w:val="-4"/>
                  <w:sz w:val="18"/>
                  <w:szCs w:val="28"/>
                </w:rPr>
                <w:t>‬</w:t>
              </w:r>
              <w:r w:rsidR="00D0392F" w:rsidRPr="00842218">
                <w:rPr>
                  <w:spacing w:val="-4"/>
                  <w:sz w:val="18"/>
                  <w:szCs w:val="28"/>
                </w:rPr>
                <w:t>‬</w:t>
              </w:r>
              <w:r w:rsidR="00FD75A5">
                <w:t>‬</w:t>
              </w:r>
              <w:r>
                <w:t>‬</w:t>
              </w:r>
            </w:dir>
          </w:p>
        </w:tc>
        <w:tc>
          <w:tcPr>
            <w:tcW w:w="2730" w:type="dxa"/>
            <w:tcBorders>
              <w:top w:val="single" w:sz="4" w:space="0" w:color="auto"/>
              <w:bottom w:val="single" w:sz="12" w:space="0" w:color="auto"/>
            </w:tcBorders>
            <w:shd w:val="clear" w:color="auto" w:fill="auto"/>
            <w:vAlign w:val="bottom"/>
          </w:tcPr>
          <w:p w:rsidR="00D0392F" w:rsidRPr="00842218" w:rsidRDefault="00533232" w:rsidP="00AD4F1F">
            <w:pPr>
              <w:spacing w:before="40" w:after="40" w:line="300" w:lineRule="exact"/>
              <w:ind w:left="57"/>
              <w:textDirection w:val="tbRlV"/>
              <w:rPr>
                <w:i/>
                <w:iCs/>
                <w:spacing w:val="-4"/>
                <w:sz w:val="18"/>
                <w:szCs w:val="28"/>
                <w:rtl/>
                <w:lang w:eastAsia="zh-TW"/>
              </w:rPr>
            </w:pPr>
            <w:dir w:val="rtl">
              <w:r w:rsidR="00D0392F" w:rsidRPr="00842218">
                <w:rPr>
                  <w:i/>
                  <w:iCs/>
                  <w:spacing w:val="-4"/>
                  <w:sz w:val="18"/>
                  <w:szCs w:val="28"/>
                  <w:rtl/>
                  <w:lang w:eastAsia="zh-TW"/>
                </w:rPr>
                <w:t>تاريخ التصديق أو الانضمام أو</w:t>
              </w:r>
              <w:r w:rsidR="00AD4F1F">
                <w:rPr>
                  <w:rFonts w:hint="cs"/>
                  <w:i/>
                  <w:iCs/>
                  <w:spacing w:val="-4"/>
                  <w:sz w:val="18"/>
                  <w:szCs w:val="28"/>
                  <w:rtl/>
                  <w:lang w:eastAsia="zh-TW"/>
                </w:rPr>
                <w:t> </w:t>
              </w:r>
              <w:r w:rsidR="00D0392F" w:rsidRPr="00842218">
                <w:rPr>
                  <w:i/>
                  <w:iCs/>
                  <w:spacing w:val="-4"/>
                  <w:sz w:val="18"/>
                  <w:szCs w:val="28"/>
                  <w:rtl/>
                  <w:lang w:eastAsia="zh-TW"/>
                </w:rPr>
                <w:t>الخلافة</w:t>
              </w:r>
              <w:r w:rsidR="00FD75A5">
                <w:t>‬</w:t>
              </w:r>
              <w:r>
                <w:t>‬</w:t>
              </w:r>
            </w:dir>
          </w:p>
        </w:tc>
      </w:tr>
      <w:tr w:rsidR="00D0392F" w:rsidRPr="00842218" w:rsidTr="00842218">
        <w:trPr>
          <w:cantSplit/>
          <w:trHeight w:hRule="exact" w:val="115"/>
          <w:tblHeader/>
        </w:trPr>
        <w:tc>
          <w:tcPr>
            <w:tcW w:w="2023" w:type="dxa"/>
            <w:tcBorders>
              <w:top w:val="single" w:sz="12" w:space="0" w:color="auto"/>
            </w:tcBorders>
            <w:shd w:val="clear" w:color="auto" w:fill="auto"/>
          </w:tcPr>
          <w:p w:rsidR="00D0392F" w:rsidRPr="00842218" w:rsidRDefault="00D0392F" w:rsidP="009F5C17">
            <w:pPr>
              <w:spacing w:before="40" w:after="40" w:line="300" w:lineRule="exact"/>
              <w:rPr>
                <w:spacing w:val="-4"/>
                <w:sz w:val="18"/>
                <w:szCs w:val="28"/>
              </w:rPr>
            </w:pPr>
          </w:p>
        </w:tc>
        <w:tc>
          <w:tcPr>
            <w:tcW w:w="2687" w:type="dxa"/>
            <w:tcBorders>
              <w:top w:val="single" w:sz="12" w:space="0" w:color="auto"/>
            </w:tcBorders>
            <w:shd w:val="clear" w:color="auto" w:fill="auto"/>
          </w:tcPr>
          <w:p w:rsidR="00D0392F" w:rsidRPr="00842218" w:rsidRDefault="00D0392F" w:rsidP="009F5C17">
            <w:pPr>
              <w:spacing w:before="40" w:after="40" w:line="300" w:lineRule="exact"/>
              <w:ind w:left="113"/>
              <w:rPr>
                <w:spacing w:val="-4"/>
                <w:sz w:val="18"/>
                <w:szCs w:val="28"/>
              </w:rPr>
            </w:pPr>
          </w:p>
        </w:tc>
        <w:tc>
          <w:tcPr>
            <w:tcW w:w="2730" w:type="dxa"/>
            <w:tcBorders>
              <w:top w:val="single" w:sz="12" w:space="0" w:color="auto"/>
            </w:tcBorders>
            <w:shd w:val="clear" w:color="auto" w:fill="auto"/>
          </w:tcPr>
          <w:p w:rsidR="00D0392F" w:rsidRPr="00842218" w:rsidRDefault="00D0392F" w:rsidP="00842218">
            <w:pPr>
              <w:spacing w:before="40" w:after="40" w:line="300" w:lineRule="exact"/>
              <w:ind w:left="57"/>
              <w:rPr>
                <w:spacing w:val="-4"/>
                <w:sz w:val="18"/>
                <w:szCs w:val="28"/>
                <w:rtl/>
              </w:rPr>
            </w:pPr>
          </w:p>
        </w:tc>
      </w:tr>
      <w:tr w:rsidR="00D0392F" w:rsidRPr="00842218" w:rsidTr="00842218">
        <w:trPr>
          <w:cantSplit/>
          <w:trHeight w:val="385"/>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ألبانيا</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w:t>
            </w:r>
          </w:p>
        </w:tc>
        <w:tc>
          <w:tcPr>
            <w:tcW w:w="2730" w:type="dxa"/>
            <w:shd w:val="clear" w:color="auto" w:fill="auto"/>
          </w:tcPr>
          <w:p w:rsidR="00D0392F" w:rsidRPr="00842218" w:rsidRDefault="00533232" w:rsidP="00842218">
            <w:pPr>
              <w:spacing w:before="40" w:after="40" w:line="300" w:lineRule="exact"/>
              <w:ind w:left="57"/>
              <w:textDirection w:val="tbRlV"/>
              <w:rPr>
                <w:spacing w:val="-4"/>
                <w:sz w:val="18"/>
                <w:szCs w:val="28"/>
                <w:rtl/>
                <w:lang w:eastAsia="zh-TW"/>
              </w:rPr>
            </w:pPr>
            <w:dir w:val="rtl">
              <w:r w:rsidR="00D0392F" w:rsidRPr="00842218">
                <w:rPr>
                  <w:spacing w:val="-4"/>
                  <w:sz w:val="18"/>
                  <w:szCs w:val="28"/>
                  <w:rtl/>
                  <w:lang w:eastAsia="zh-TW"/>
                </w:rPr>
                <w:t>5 حزيران/يونيه 2007</w:t>
              </w:r>
              <w:r w:rsidR="00D0392F" w:rsidRPr="00842218">
                <w:rPr>
                  <w:spacing w:val="-4"/>
                  <w:sz w:val="18"/>
                  <w:szCs w:val="28"/>
                  <w:vertAlign w:val="superscript"/>
                  <w:rtl/>
                  <w:lang w:eastAsia="zh-TW"/>
                </w:rPr>
                <w:t>(أ)</w:t>
              </w:r>
              <w:r w:rsidR="00FD75A5">
                <w:t>‬</w:t>
              </w:r>
              <w:r>
                <w:t>‬</w:t>
              </w:r>
            </w:dir>
          </w:p>
        </w:tc>
      </w:tr>
      <w:tr w:rsidR="00D0392F" w:rsidRPr="00842218" w:rsidTr="00842218">
        <w:trPr>
          <w:cantSplit/>
          <w:trHeight w:val="277"/>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الجزائر</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w:t>
            </w:r>
          </w:p>
        </w:tc>
        <w:tc>
          <w:tcPr>
            <w:tcW w:w="2730" w:type="dxa"/>
            <w:shd w:val="clear" w:color="auto" w:fill="auto"/>
          </w:tcPr>
          <w:p w:rsidR="00D0392F" w:rsidRPr="00842218" w:rsidRDefault="004B44EA" w:rsidP="00842218">
            <w:pPr>
              <w:spacing w:before="40" w:after="40" w:line="300" w:lineRule="exact"/>
              <w:ind w:left="57"/>
              <w:textDirection w:val="tbRlV"/>
              <w:rPr>
                <w:spacing w:val="-4"/>
                <w:sz w:val="18"/>
                <w:szCs w:val="28"/>
                <w:rtl/>
                <w:lang w:eastAsia="zh-TW"/>
              </w:rPr>
            </w:pPr>
            <w:r>
              <w:rPr>
                <w:spacing w:val="-4"/>
                <w:sz w:val="18"/>
                <w:szCs w:val="28"/>
                <w:rtl/>
                <w:lang w:eastAsia="zh-TW"/>
              </w:rPr>
              <w:t xml:space="preserve">21 </w:t>
            </w:r>
            <w:r w:rsidR="00D0392F" w:rsidRPr="00842218">
              <w:rPr>
                <w:spacing w:val="-4"/>
                <w:sz w:val="18"/>
                <w:szCs w:val="28"/>
                <w:rtl/>
                <w:lang w:eastAsia="zh-TW"/>
              </w:rPr>
              <w:t>نيسان/أبريل 2005</w:t>
            </w:r>
            <w:r w:rsidR="00D0392F" w:rsidRPr="00842218">
              <w:rPr>
                <w:spacing w:val="-4"/>
                <w:sz w:val="18"/>
                <w:szCs w:val="28"/>
                <w:vertAlign w:val="superscript"/>
                <w:rtl/>
                <w:lang w:eastAsia="zh-TW"/>
              </w:rPr>
              <w:t>(أ)</w:t>
            </w:r>
          </w:p>
        </w:tc>
      </w:tr>
      <w:tr w:rsidR="00D0392F" w:rsidRPr="00842218" w:rsidTr="00842218">
        <w:trPr>
          <w:cantSplit/>
          <w:trHeight w:val="184"/>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الأرجنتين</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١٠ آب/أغسطس ٢٠٠٤</w:t>
            </w: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٢٣ شباط/فبراير ٢٠٠٧</w:t>
            </w:r>
          </w:p>
        </w:tc>
      </w:tr>
      <w:tr w:rsidR="00D0392F" w:rsidRPr="00842218" w:rsidTr="00842218">
        <w:trPr>
          <w:cantSplit/>
          <w:trHeight w:val="184"/>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أرمينيا</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٢٦ أيلول/سبتمبر ٢٠١٣</w:t>
            </w: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w:t>
            </w:r>
          </w:p>
        </w:tc>
      </w:tr>
      <w:tr w:rsidR="00D0392F" w:rsidRPr="00842218" w:rsidTr="00842218">
        <w:trPr>
          <w:cantSplit/>
          <w:trHeight w:val="231"/>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أذربيجان</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w:t>
            </w:r>
          </w:p>
        </w:tc>
        <w:tc>
          <w:tcPr>
            <w:tcW w:w="2730" w:type="dxa"/>
            <w:shd w:val="clear" w:color="auto" w:fill="auto"/>
          </w:tcPr>
          <w:p w:rsidR="00D0392F" w:rsidRPr="00842218" w:rsidRDefault="00533232" w:rsidP="00842218">
            <w:pPr>
              <w:spacing w:before="40" w:after="40" w:line="300" w:lineRule="exact"/>
              <w:ind w:left="57"/>
              <w:textDirection w:val="tbRlV"/>
              <w:rPr>
                <w:spacing w:val="-4"/>
                <w:sz w:val="18"/>
                <w:szCs w:val="28"/>
                <w:rtl/>
                <w:lang w:eastAsia="zh-TW"/>
              </w:rPr>
            </w:pPr>
            <w:dir w:val="rtl">
              <w:r w:rsidR="00842218" w:rsidRPr="00842218">
                <w:rPr>
                  <w:spacing w:val="-4"/>
                  <w:sz w:val="18"/>
                  <w:szCs w:val="28"/>
                  <w:rtl/>
                  <w:lang w:eastAsia="zh-TW"/>
                </w:rPr>
                <w:t xml:space="preserve">11 </w:t>
              </w:r>
              <w:r w:rsidR="00D0392F" w:rsidRPr="00842218">
                <w:rPr>
                  <w:spacing w:val="-4"/>
                  <w:sz w:val="18"/>
                  <w:szCs w:val="28"/>
                  <w:rtl/>
                  <w:lang w:eastAsia="zh-TW"/>
                </w:rPr>
                <w:t>كانون الثاني/يناير 1999</w:t>
              </w:r>
              <w:r w:rsidR="00D0392F" w:rsidRPr="00842218">
                <w:rPr>
                  <w:spacing w:val="-4"/>
                  <w:sz w:val="18"/>
                  <w:szCs w:val="28"/>
                  <w:vertAlign w:val="superscript"/>
                  <w:rtl/>
                  <w:lang w:eastAsia="zh-TW"/>
                </w:rPr>
                <w:t>(أ)</w:t>
              </w:r>
              <w:r w:rsidR="00FD75A5">
                <w:t>‬</w:t>
              </w:r>
              <w:r>
                <w:t>‬</w:t>
              </w:r>
            </w:dir>
          </w:p>
        </w:tc>
      </w:tr>
      <w:tr w:rsidR="00D0392F" w:rsidRPr="00842218" w:rsidTr="00842218">
        <w:trPr>
          <w:cantSplit/>
          <w:trHeight w:val="124"/>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بنغلاديش</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٧ تشرين الأول/أكتوبر ١٩٩٨</w:t>
            </w: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٢٤ آب/أغسطس ٢٠١١</w:t>
            </w: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بليز</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w:t>
            </w:r>
          </w:p>
        </w:tc>
        <w:tc>
          <w:tcPr>
            <w:tcW w:w="2730" w:type="dxa"/>
            <w:shd w:val="clear" w:color="auto" w:fill="auto"/>
          </w:tcPr>
          <w:p w:rsidR="00D0392F" w:rsidRPr="00842218" w:rsidRDefault="00533232" w:rsidP="00842218">
            <w:pPr>
              <w:spacing w:before="40" w:after="40" w:line="300" w:lineRule="exact"/>
              <w:ind w:left="57"/>
              <w:textDirection w:val="tbRlV"/>
              <w:rPr>
                <w:spacing w:val="-4"/>
                <w:sz w:val="18"/>
                <w:szCs w:val="28"/>
                <w:rtl/>
                <w:lang w:eastAsia="zh-TW"/>
              </w:rPr>
            </w:pPr>
            <w:dir w:val="rtl">
              <w:r w:rsidR="00842218">
                <w:rPr>
                  <w:spacing w:val="-4"/>
                  <w:sz w:val="18"/>
                  <w:szCs w:val="28"/>
                  <w:rtl/>
                  <w:lang w:eastAsia="zh-TW"/>
                </w:rPr>
                <w:t xml:space="preserve">14 </w:t>
              </w:r>
              <w:r w:rsidR="00D0392F" w:rsidRPr="00842218">
                <w:rPr>
                  <w:spacing w:val="-4"/>
                  <w:sz w:val="18"/>
                  <w:szCs w:val="28"/>
                  <w:rtl/>
                  <w:lang w:eastAsia="zh-TW"/>
                </w:rPr>
                <w:t>تشرين الثاني/نوفمبر 2001</w:t>
              </w:r>
              <w:r w:rsidR="00D0392F" w:rsidRPr="00842218">
                <w:rPr>
                  <w:spacing w:val="-4"/>
                  <w:sz w:val="18"/>
                  <w:szCs w:val="28"/>
                  <w:vertAlign w:val="superscript"/>
                  <w:rtl/>
                  <w:lang w:eastAsia="zh-TW"/>
                </w:rPr>
                <w:t>(أ)</w:t>
              </w:r>
              <w:r w:rsidR="00FD75A5">
                <w:t>‬</w:t>
              </w:r>
              <w:r>
                <w:t>‬</w:t>
              </w:r>
            </w:di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بنن</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١٥ أيلول/سبتمبر ٢٠٠٥</w:t>
            </w: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w:t>
            </w: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jc w:val="left"/>
              <w:textDirection w:val="tbRlV"/>
              <w:rPr>
                <w:spacing w:val="-4"/>
                <w:sz w:val="18"/>
                <w:szCs w:val="28"/>
                <w:rtl/>
                <w:lang w:eastAsia="zh-TW"/>
              </w:rPr>
            </w:pPr>
            <w:r w:rsidRPr="00842218">
              <w:rPr>
                <w:spacing w:val="-4"/>
                <w:sz w:val="18"/>
                <w:szCs w:val="28"/>
                <w:rtl/>
                <w:lang w:eastAsia="zh-TW"/>
              </w:rPr>
              <w:t>بوليفيا (دولة - المتعددة القوميات)</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w:t>
            </w:r>
          </w:p>
        </w:tc>
        <w:tc>
          <w:tcPr>
            <w:tcW w:w="2730" w:type="dxa"/>
            <w:shd w:val="clear" w:color="auto" w:fill="auto"/>
          </w:tcPr>
          <w:p w:rsidR="00D0392F" w:rsidRPr="00842218" w:rsidRDefault="00533232" w:rsidP="00842218">
            <w:pPr>
              <w:spacing w:before="40" w:after="40" w:line="300" w:lineRule="exact"/>
              <w:ind w:left="57"/>
              <w:textDirection w:val="tbRlV"/>
              <w:rPr>
                <w:spacing w:val="-4"/>
                <w:sz w:val="18"/>
                <w:szCs w:val="28"/>
                <w:rtl/>
                <w:lang w:eastAsia="zh-TW"/>
              </w:rPr>
            </w:pPr>
            <w:dir w:val="rtl">
              <w:r w:rsidR="004B44EA">
                <w:rPr>
                  <w:spacing w:val="-4"/>
                  <w:sz w:val="18"/>
                  <w:szCs w:val="28"/>
                  <w:rtl/>
                  <w:lang w:eastAsia="zh-TW"/>
                </w:rPr>
                <w:t xml:space="preserve">16 </w:t>
              </w:r>
              <w:r w:rsidR="00D0392F" w:rsidRPr="00842218">
                <w:rPr>
                  <w:spacing w:val="-4"/>
                  <w:sz w:val="18"/>
                  <w:szCs w:val="28"/>
                  <w:rtl/>
                  <w:lang w:eastAsia="zh-TW"/>
                </w:rPr>
                <w:t>تشرين الأول/أكتوبر 2000</w:t>
              </w:r>
              <w:r w:rsidR="00D0392F" w:rsidRPr="00842218">
                <w:rPr>
                  <w:spacing w:val="-4"/>
                  <w:sz w:val="18"/>
                  <w:szCs w:val="28"/>
                  <w:vertAlign w:val="superscript"/>
                  <w:rtl/>
                  <w:lang w:eastAsia="zh-TW"/>
                </w:rPr>
                <w:t>(أ)</w:t>
              </w:r>
              <w:r w:rsidR="00FD75A5">
                <w:t>‬</w:t>
              </w:r>
              <w:r>
                <w:t>‬</w:t>
              </w:r>
            </w:di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البوسنة والهرسك</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w:t>
            </w:r>
          </w:p>
        </w:tc>
        <w:tc>
          <w:tcPr>
            <w:tcW w:w="2730" w:type="dxa"/>
            <w:shd w:val="clear" w:color="auto" w:fill="auto"/>
          </w:tcPr>
          <w:p w:rsidR="00D0392F" w:rsidRPr="00842218" w:rsidRDefault="00533232" w:rsidP="00842218">
            <w:pPr>
              <w:spacing w:before="40" w:after="40" w:line="300" w:lineRule="exact"/>
              <w:ind w:left="57"/>
              <w:textDirection w:val="tbRlV"/>
              <w:rPr>
                <w:spacing w:val="-4"/>
                <w:sz w:val="18"/>
                <w:szCs w:val="28"/>
                <w:rtl/>
                <w:lang w:eastAsia="zh-TW"/>
              </w:rPr>
            </w:pPr>
            <w:dir w:val="rtl">
              <w:r w:rsidR="004B44EA">
                <w:rPr>
                  <w:spacing w:val="-4"/>
                  <w:sz w:val="18"/>
                  <w:szCs w:val="28"/>
                  <w:rtl/>
                  <w:lang w:eastAsia="zh-TW"/>
                </w:rPr>
                <w:t xml:space="preserve">13 </w:t>
              </w:r>
              <w:r w:rsidR="00D0392F" w:rsidRPr="00842218">
                <w:rPr>
                  <w:spacing w:val="-4"/>
                  <w:sz w:val="18"/>
                  <w:szCs w:val="28"/>
                  <w:rtl/>
                  <w:lang w:eastAsia="zh-TW"/>
                </w:rPr>
                <w:t>كانون الأول/ديسمبر 1996</w:t>
              </w:r>
              <w:r w:rsidR="00D0392F" w:rsidRPr="00842218">
                <w:rPr>
                  <w:spacing w:val="-4"/>
                  <w:sz w:val="18"/>
                  <w:szCs w:val="28"/>
                  <w:vertAlign w:val="superscript"/>
                  <w:rtl/>
                  <w:lang w:eastAsia="zh-TW"/>
                </w:rPr>
                <w:t>(أ)</w:t>
              </w:r>
              <w:r w:rsidR="00FD75A5">
                <w:t>‬</w:t>
              </w:r>
              <w:r>
                <w:t>‬</w:t>
              </w:r>
            </w:di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بوركينا فاسو</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١٦ تشرين الثاني/نوفمبر ٢٠٠١</w:t>
            </w: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٢٦ تشرين الثاني/نوفمبر ٢٠٠٣</w:t>
            </w: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proofErr w:type="spellStart"/>
            <w:r w:rsidRPr="00842218">
              <w:rPr>
                <w:spacing w:val="-4"/>
                <w:sz w:val="18"/>
                <w:szCs w:val="28"/>
                <w:rtl/>
                <w:lang w:eastAsia="zh-TW"/>
              </w:rPr>
              <w:t>كابو</w:t>
            </w:r>
            <w:proofErr w:type="spellEnd"/>
            <w:r w:rsidRPr="00842218">
              <w:rPr>
                <w:spacing w:val="-4"/>
                <w:sz w:val="18"/>
                <w:szCs w:val="28"/>
                <w:rtl/>
                <w:lang w:eastAsia="zh-TW"/>
              </w:rPr>
              <w:t xml:space="preserve"> فيردي</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w:t>
            </w:r>
          </w:p>
        </w:tc>
        <w:tc>
          <w:tcPr>
            <w:tcW w:w="2730" w:type="dxa"/>
            <w:shd w:val="clear" w:color="auto" w:fill="auto"/>
          </w:tcPr>
          <w:p w:rsidR="00D0392F" w:rsidRPr="00842218" w:rsidRDefault="00533232" w:rsidP="00842218">
            <w:pPr>
              <w:spacing w:before="40" w:after="40" w:line="300" w:lineRule="exact"/>
              <w:ind w:left="57"/>
              <w:textDirection w:val="tbRlV"/>
              <w:rPr>
                <w:spacing w:val="-4"/>
                <w:sz w:val="18"/>
                <w:szCs w:val="28"/>
                <w:rtl/>
                <w:lang w:eastAsia="zh-TW"/>
              </w:rPr>
            </w:pPr>
            <w:dir w:val="rtl">
              <w:r w:rsidR="00842218">
                <w:rPr>
                  <w:spacing w:val="-4"/>
                  <w:sz w:val="18"/>
                  <w:szCs w:val="28"/>
                  <w:rtl/>
                  <w:lang w:eastAsia="zh-TW"/>
                </w:rPr>
                <w:t xml:space="preserve">16 </w:t>
              </w:r>
              <w:r w:rsidR="00D0392F" w:rsidRPr="00842218">
                <w:rPr>
                  <w:spacing w:val="-4"/>
                  <w:sz w:val="18"/>
                  <w:szCs w:val="28"/>
                  <w:rtl/>
                  <w:lang w:eastAsia="zh-TW"/>
                </w:rPr>
                <w:t>أيلول/سبتمبر 1997</w:t>
              </w:r>
              <w:r w:rsidR="00D0392F" w:rsidRPr="00842218">
                <w:rPr>
                  <w:spacing w:val="-4"/>
                  <w:sz w:val="18"/>
                  <w:szCs w:val="28"/>
                  <w:vertAlign w:val="superscript"/>
                  <w:rtl/>
                  <w:lang w:eastAsia="zh-TW"/>
                </w:rPr>
                <w:t>(أ)</w:t>
              </w:r>
              <w:r w:rsidR="00FD75A5">
                <w:t>‬</w:t>
              </w:r>
              <w:r>
                <w:t>‬</w:t>
              </w:r>
            </w:di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كمبوديا</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٢٧ أيلول/سبتمبر ٢٠٠٤</w:t>
            </w: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w:t>
            </w: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الكاميرون</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١٥ كانون الأول/ديسمبر ٢٠٠٩</w:t>
            </w: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w:t>
            </w:r>
          </w:p>
        </w:tc>
      </w:tr>
      <w:tr w:rsidR="00D0392F" w:rsidRPr="00842218" w:rsidTr="00842218">
        <w:trPr>
          <w:cantSplit/>
          <w:trHeight w:val="355"/>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تشاد</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٢٦ أيلول/سبتمبر ٢٠١٢</w:t>
            </w: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w:t>
            </w: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شيلي</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٢٤ أيلول/سبتمبر ١٩٩٣</w:t>
            </w: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٢١ آذار/مارس ٢٠٠٥</w:t>
            </w: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كولومبيا</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w:t>
            </w:r>
          </w:p>
        </w:tc>
        <w:tc>
          <w:tcPr>
            <w:tcW w:w="2730" w:type="dxa"/>
            <w:shd w:val="clear" w:color="auto" w:fill="auto"/>
          </w:tcPr>
          <w:p w:rsidR="00D0392F" w:rsidRPr="00842218" w:rsidRDefault="00533232" w:rsidP="00842218">
            <w:pPr>
              <w:spacing w:before="40" w:after="40" w:line="300" w:lineRule="exact"/>
              <w:ind w:left="57"/>
              <w:textDirection w:val="tbRlV"/>
              <w:rPr>
                <w:spacing w:val="-4"/>
                <w:sz w:val="18"/>
                <w:szCs w:val="28"/>
                <w:rtl/>
                <w:lang w:eastAsia="zh-TW"/>
              </w:rPr>
            </w:pPr>
            <w:dir w:val="rtl">
              <w:r w:rsidR="004B44EA">
                <w:rPr>
                  <w:spacing w:val="-4"/>
                  <w:sz w:val="18"/>
                  <w:szCs w:val="28"/>
                  <w:rtl/>
                  <w:lang w:eastAsia="zh-TW"/>
                </w:rPr>
                <w:t xml:space="preserve">24 </w:t>
              </w:r>
              <w:r w:rsidR="00D0392F" w:rsidRPr="00842218">
                <w:rPr>
                  <w:spacing w:val="-4"/>
                  <w:sz w:val="18"/>
                  <w:szCs w:val="28"/>
                  <w:rtl/>
                  <w:lang w:eastAsia="zh-TW"/>
                </w:rPr>
                <w:t>أيار/مايو 1995</w:t>
              </w:r>
              <w:r w:rsidR="00D0392F" w:rsidRPr="00842218">
                <w:rPr>
                  <w:spacing w:val="-4"/>
                  <w:sz w:val="18"/>
                  <w:szCs w:val="28"/>
                  <w:vertAlign w:val="superscript"/>
                  <w:rtl/>
                  <w:lang w:eastAsia="zh-TW"/>
                </w:rPr>
                <w:t>(أ)</w:t>
              </w:r>
              <w:r w:rsidR="00FD75A5">
                <w:t>‬</w:t>
              </w:r>
              <w:r>
                <w:t>‬</w:t>
              </w:r>
            </w:di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جزر القمر</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٢٢ أيلول/سبتمبر ٢٠٠٠</w:t>
            </w: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w:t>
            </w: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 xml:space="preserve">الكونغو </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٢٩ أيلول/سبتمبر ٢٠٠٨</w:t>
            </w: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٣١ آذار/مارس ٢٠١٧</w:t>
            </w: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إكوادور</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w:t>
            </w:r>
          </w:p>
        </w:tc>
        <w:tc>
          <w:tcPr>
            <w:tcW w:w="2730" w:type="dxa"/>
            <w:shd w:val="clear" w:color="auto" w:fill="auto"/>
          </w:tcPr>
          <w:p w:rsidR="00D0392F" w:rsidRPr="00842218" w:rsidRDefault="00533232" w:rsidP="00842218">
            <w:pPr>
              <w:spacing w:before="40" w:after="40" w:line="300" w:lineRule="exact"/>
              <w:ind w:left="57"/>
              <w:textDirection w:val="tbRlV"/>
              <w:rPr>
                <w:spacing w:val="-4"/>
                <w:sz w:val="18"/>
                <w:szCs w:val="28"/>
                <w:rtl/>
                <w:lang w:eastAsia="zh-TW"/>
              </w:rPr>
            </w:pPr>
            <w:dir w:val="rtl">
              <w:r w:rsidR="00D0392F" w:rsidRPr="00842218">
                <w:rPr>
                  <w:spacing w:val="-4"/>
                  <w:sz w:val="18"/>
                  <w:szCs w:val="28"/>
                  <w:rtl/>
                  <w:lang w:eastAsia="zh-TW"/>
                </w:rPr>
                <w:t>5 شباط/فبراير 2002</w:t>
              </w:r>
              <w:r w:rsidR="00D0392F" w:rsidRPr="00842218">
                <w:rPr>
                  <w:spacing w:val="-4"/>
                  <w:sz w:val="18"/>
                  <w:szCs w:val="28"/>
                  <w:vertAlign w:val="superscript"/>
                  <w:rtl/>
                  <w:lang w:eastAsia="zh-TW"/>
                </w:rPr>
                <w:t>(أ)</w:t>
              </w:r>
              <w:r w:rsidR="00FD75A5">
                <w:t>‬</w:t>
              </w:r>
              <w:r>
                <w:t>‬</w:t>
              </w:r>
            </w:di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مصر</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w:t>
            </w:r>
          </w:p>
        </w:tc>
        <w:tc>
          <w:tcPr>
            <w:tcW w:w="2730" w:type="dxa"/>
            <w:shd w:val="clear" w:color="auto" w:fill="auto"/>
          </w:tcPr>
          <w:p w:rsidR="00D0392F" w:rsidRPr="00842218" w:rsidRDefault="00533232" w:rsidP="00842218">
            <w:pPr>
              <w:spacing w:before="40" w:after="40" w:line="300" w:lineRule="exact"/>
              <w:ind w:left="57"/>
              <w:textDirection w:val="tbRlV"/>
              <w:rPr>
                <w:spacing w:val="-4"/>
                <w:sz w:val="18"/>
                <w:szCs w:val="28"/>
                <w:rtl/>
                <w:lang w:eastAsia="zh-TW"/>
              </w:rPr>
            </w:pPr>
            <w:dir w:val="rtl">
              <w:r w:rsidR="00D0392F" w:rsidRPr="00842218">
                <w:rPr>
                  <w:spacing w:val="-4"/>
                  <w:sz w:val="18"/>
                  <w:szCs w:val="28"/>
                  <w:rtl/>
                  <w:lang w:eastAsia="zh-TW"/>
                </w:rPr>
                <w:t>19 شباط/فبراير 1993</w:t>
              </w:r>
              <w:r w:rsidR="00D0392F" w:rsidRPr="00842218">
                <w:rPr>
                  <w:spacing w:val="-4"/>
                  <w:sz w:val="18"/>
                  <w:szCs w:val="28"/>
                  <w:vertAlign w:val="superscript"/>
                  <w:rtl/>
                  <w:lang w:eastAsia="zh-TW"/>
                </w:rPr>
                <w:t>(أ)</w:t>
              </w:r>
              <w:r w:rsidR="00FD75A5">
                <w:t>‬</w:t>
              </w:r>
              <w:r>
                <w:t>‬</w:t>
              </w:r>
            </w:di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السلفادور</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١٣ أيلول/سبتمبر ٢٠٠٢</w:t>
            </w:r>
          </w:p>
        </w:tc>
        <w:tc>
          <w:tcPr>
            <w:tcW w:w="2730" w:type="dxa"/>
            <w:shd w:val="clear" w:color="auto" w:fill="auto"/>
          </w:tcPr>
          <w:p w:rsidR="00D0392F" w:rsidRPr="00842218" w:rsidRDefault="00533232" w:rsidP="00842218">
            <w:pPr>
              <w:spacing w:before="40" w:after="40" w:line="300" w:lineRule="exact"/>
              <w:ind w:left="57"/>
              <w:textDirection w:val="tbRlV"/>
              <w:rPr>
                <w:spacing w:val="-4"/>
                <w:sz w:val="18"/>
                <w:szCs w:val="28"/>
                <w:rtl/>
                <w:lang w:eastAsia="zh-TW"/>
              </w:rPr>
            </w:pPr>
            <w:dir w:val="rtl">
              <w:r w:rsidR="00D0392F" w:rsidRPr="00842218">
                <w:rPr>
                  <w:spacing w:val="-4"/>
                  <w:sz w:val="18"/>
                  <w:szCs w:val="28"/>
                  <w:rtl/>
                  <w:lang w:eastAsia="zh-TW"/>
                </w:rPr>
                <w:t>14 آذار/مارس 2003</w:t>
              </w:r>
              <w:r w:rsidR="00D0392F" w:rsidRPr="00842218">
                <w:rPr>
                  <w:spacing w:val="-4"/>
                  <w:sz w:val="18"/>
                  <w:szCs w:val="28"/>
                  <w:vertAlign w:val="superscript"/>
                  <w:rtl/>
                  <w:lang w:eastAsia="zh-TW"/>
                </w:rPr>
                <w:t>(ب)</w:t>
              </w:r>
              <w:r w:rsidR="009F5C17" w:rsidRPr="00842218">
                <w:rPr>
                  <w:spacing w:val="-4"/>
                  <w:sz w:val="18"/>
                  <w:szCs w:val="28"/>
                  <w:rtl/>
                </w:rPr>
                <w:t xml:space="preserve"> </w:t>
              </w:r>
              <w:r w:rsidR="00FD75A5">
                <w:t>‬</w:t>
              </w:r>
              <w:r>
                <w:t>‬</w:t>
              </w:r>
            </w:di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غابون</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١٥ كانون الأول/ديسمبر ٢٠٠٤</w:t>
            </w: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w:t>
            </w:r>
          </w:p>
        </w:tc>
      </w:tr>
      <w:tr w:rsidR="00D0392F" w:rsidRPr="00842218" w:rsidTr="00842218">
        <w:trPr>
          <w:cantSplit/>
          <w:trHeight w:val="414"/>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غانا</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٧ أيلول/سبتمبر ٢٠٠٠</w:t>
            </w: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٧ أيلول/سبتمبر ٢٠٠٠</w:t>
            </w:r>
          </w:p>
        </w:tc>
      </w:tr>
      <w:tr w:rsidR="00D0392F" w:rsidRPr="00842218" w:rsidTr="00842218">
        <w:trPr>
          <w:cantSplit/>
          <w:trHeight w:val="272"/>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غواتيمالا</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٧ أيلول/سبتمبر ٢٠٠٠</w:t>
            </w:r>
          </w:p>
        </w:tc>
        <w:tc>
          <w:tcPr>
            <w:tcW w:w="2730" w:type="dxa"/>
            <w:shd w:val="clear" w:color="auto" w:fill="auto"/>
          </w:tcPr>
          <w:p w:rsidR="00D0392F" w:rsidRPr="00842218" w:rsidRDefault="00533232" w:rsidP="00842218">
            <w:pPr>
              <w:spacing w:before="40" w:after="40" w:line="300" w:lineRule="exact"/>
              <w:ind w:left="57"/>
              <w:textDirection w:val="tbRlV"/>
              <w:rPr>
                <w:spacing w:val="-4"/>
                <w:sz w:val="18"/>
                <w:szCs w:val="28"/>
                <w:rtl/>
                <w:lang w:eastAsia="zh-TW"/>
              </w:rPr>
            </w:pPr>
            <w:dir w:val="rtl">
              <w:r w:rsidR="004B44EA">
                <w:rPr>
                  <w:spacing w:val="-4"/>
                  <w:sz w:val="18"/>
                  <w:szCs w:val="28"/>
                  <w:rtl/>
                  <w:lang w:eastAsia="zh-TW"/>
                </w:rPr>
                <w:t xml:space="preserve">14 </w:t>
              </w:r>
              <w:r w:rsidR="00D0392F" w:rsidRPr="00842218">
                <w:rPr>
                  <w:spacing w:val="-4"/>
                  <w:sz w:val="18"/>
                  <w:szCs w:val="28"/>
                  <w:rtl/>
                  <w:lang w:eastAsia="zh-TW"/>
                </w:rPr>
                <w:t>آذار/مارس 2003</w:t>
              </w:r>
              <w:r w:rsidR="00D0392F" w:rsidRPr="00842218">
                <w:rPr>
                  <w:spacing w:val="-4"/>
                  <w:sz w:val="18"/>
                  <w:szCs w:val="28"/>
                  <w:vertAlign w:val="superscript"/>
                  <w:rtl/>
                  <w:lang w:eastAsia="zh-TW"/>
                </w:rPr>
                <w:t>(ج)</w:t>
              </w:r>
              <w:r w:rsidR="00FD75A5">
                <w:t>‬</w:t>
              </w:r>
              <w:r>
                <w:t>‬</w:t>
              </w:r>
            </w:dir>
          </w:p>
        </w:tc>
      </w:tr>
      <w:tr w:rsidR="00D0392F" w:rsidRPr="00842218" w:rsidTr="00842218">
        <w:trPr>
          <w:cantSplit/>
          <w:trHeight w:val="273"/>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غينيا</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w:t>
            </w:r>
          </w:p>
        </w:tc>
        <w:tc>
          <w:tcPr>
            <w:tcW w:w="2730" w:type="dxa"/>
            <w:shd w:val="clear" w:color="auto" w:fill="auto"/>
          </w:tcPr>
          <w:p w:rsidR="00D0392F" w:rsidRPr="00842218" w:rsidRDefault="00533232" w:rsidP="00842218">
            <w:pPr>
              <w:spacing w:before="40" w:after="40" w:line="300" w:lineRule="exact"/>
              <w:ind w:left="57"/>
              <w:textDirection w:val="tbRlV"/>
              <w:rPr>
                <w:spacing w:val="-4"/>
                <w:sz w:val="18"/>
                <w:szCs w:val="28"/>
                <w:rtl/>
                <w:lang w:eastAsia="zh-TW"/>
              </w:rPr>
            </w:pPr>
            <w:dir w:val="rtl">
              <w:r w:rsidR="004B44EA">
                <w:rPr>
                  <w:spacing w:val="-4"/>
                  <w:sz w:val="18"/>
                  <w:szCs w:val="28"/>
                  <w:rtl/>
                  <w:lang w:eastAsia="zh-TW"/>
                </w:rPr>
                <w:t xml:space="preserve">7 </w:t>
              </w:r>
              <w:r w:rsidR="00D0392F" w:rsidRPr="00842218">
                <w:rPr>
                  <w:spacing w:val="-4"/>
                  <w:sz w:val="18"/>
                  <w:szCs w:val="28"/>
                  <w:rtl/>
                  <w:lang w:eastAsia="zh-TW"/>
                </w:rPr>
                <w:t>أيلول/سبتمبر 2000</w:t>
              </w:r>
              <w:r w:rsidR="00D0392F" w:rsidRPr="00842218">
                <w:rPr>
                  <w:spacing w:val="-4"/>
                  <w:sz w:val="18"/>
                  <w:szCs w:val="28"/>
                  <w:vertAlign w:val="superscript"/>
                  <w:rtl/>
                  <w:lang w:eastAsia="zh-TW"/>
                </w:rPr>
                <w:t>(أ)</w:t>
              </w:r>
              <w:r w:rsidR="00FD75A5">
                <w:t>‬</w:t>
              </w:r>
              <w:r>
                <w:t>‬</w:t>
              </w:r>
            </w:dir>
          </w:p>
        </w:tc>
      </w:tr>
      <w:tr w:rsidR="00D0392F" w:rsidRPr="00842218" w:rsidTr="00842218">
        <w:trPr>
          <w:cantSplit/>
          <w:trHeight w:val="165"/>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غينيا - بيساو</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١٢ أيلول/سبتمبر ٢٠٠٠</w:t>
            </w: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w:t>
            </w:r>
          </w:p>
        </w:tc>
      </w:tr>
      <w:tr w:rsidR="00D0392F" w:rsidRPr="00842218" w:rsidTr="00842218">
        <w:trPr>
          <w:cantSplit/>
          <w:trHeight w:val="284"/>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غيانا</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١٥ أيلول/سبتمبر ٢٠٠٥</w:t>
            </w: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٧ تموز/يوليه ٢٠١٠</w:t>
            </w:r>
          </w:p>
        </w:tc>
      </w:tr>
      <w:tr w:rsidR="00D0392F" w:rsidRPr="00842218" w:rsidTr="00842218">
        <w:trPr>
          <w:cantSplit/>
          <w:trHeight w:val="190"/>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lastRenderedPageBreak/>
              <w:t>هايتي</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٥ كانون الأول/ديسمبر ٢٠١٣</w:t>
            </w: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w:t>
            </w:r>
          </w:p>
        </w:tc>
      </w:tr>
      <w:tr w:rsidR="00D0392F" w:rsidRPr="00842218" w:rsidTr="00842218">
        <w:trPr>
          <w:cantSplit/>
          <w:trHeight w:val="190"/>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هندوراس</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w:t>
            </w:r>
          </w:p>
        </w:tc>
        <w:tc>
          <w:tcPr>
            <w:tcW w:w="2730" w:type="dxa"/>
            <w:shd w:val="clear" w:color="auto" w:fill="auto"/>
          </w:tcPr>
          <w:p w:rsidR="00D0392F" w:rsidRPr="00842218" w:rsidRDefault="00533232" w:rsidP="00842218">
            <w:pPr>
              <w:spacing w:before="40" w:after="40" w:line="300" w:lineRule="exact"/>
              <w:ind w:left="57"/>
              <w:textDirection w:val="tbRlV"/>
              <w:rPr>
                <w:spacing w:val="-4"/>
                <w:sz w:val="18"/>
                <w:szCs w:val="28"/>
                <w:rtl/>
                <w:lang w:eastAsia="zh-TW"/>
              </w:rPr>
            </w:pPr>
            <w:dir w:val="rtl">
              <w:r w:rsidR="00D0392F" w:rsidRPr="00842218">
                <w:rPr>
                  <w:spacing w:val="-4"/>
                  <w:sz w:val="18"/>
                  <w:szCs w:val="28"/>
                  <w:rtl/>
                  <w:lang w:eastAsia="zh-TW"/>
                </w:rPr>
                <w:t>9 آب/أغسطس 2005</w:t>
              </w:r>
              <w:r w:rsidR="00D0392F" w:rsidRPr="00842218">
                <w:rPr>
                  <w:spacing w:val="-4"/>
                  <w:sz w:val="18"/>
                  <w:szCs w:val="28"/>
                  <w:vertAlign w:val="superscript"/>
                  <w:rtl/>
                  <w:lang w:eastAsia="zh-TW"/>
                </w:rPr>
                <w:t>(أ)</w:t>
              </w:r>
              <w:r w:rsidR="00FD75A5">
                <w:t>‬</w:t>
              </w:r>
              <w:r>
                <w:t>‬</w:t>
              </w:r>
            </w:dir>
          </w:p>
        </w:tc>
      </w:tr>
      <w:tr w:rsidR="00D0392F" w:rsidRPr="00842218" w:rsidTr="00842218">
        <w:trPr>
          <w:cantSplit/>
          <w:trHeight w:val="282"/>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إندونيسيا</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٢٢ أيلول/سبتمبر ٢٠٠٤</w:t>
            </w: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٣١ أيار/مايو ٢٠١٢</w:t>
            </w:r>
          </w:p>
        </w:tc>
      </w:tr>
      <w:tr w:rsidR="00D0392F" w:rsidRPr="00842218" w:rsidTr="00842218">
        <w:trPr>
          <w:cantSplit/>
          <w:trHeight w:val="70"/>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جامايكا</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٢٥ أيلول/سبتمبر ٢٠٠٨</w:t>
            </w: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٢٥ أيلول/سبتمبر ٢٠٠٨</w:t>
            </w:r>
          </w:p>
        </w:tc>
      </w:tr>
      <w:tr w:rsidR="00D0392F" w:rsidRPr="00842218" w:rsidTr="00842218">
        <w:trPr>
          <w:cantSplit/>
          <w:trHeight w:val="70"/>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قيرغيزستان</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w:t>
            </w:r>
          </w:p>
        </w:tc>
        <w:tc>
          <w:tcPr>
            <w:tcW w:w="2730" w:type="dxa"/>
            <w:shd w:val="clear" w:color="auto" w:fill="auto"/>
          </w:tcPr>
          <w:p w:rsidR="00D0392F" w:rsidRPr="00842218" w:rsidRDefault="00533232" w:rsidP="00842218">
            <w:pPr>
              <w:spacing w:before="40" w:after="40" w:line="300" w:lineRule="exact"/>
              <w:ind w:left="57"/>
              <w:textDirection w:val="tbRlV"/>
              <w:rPr>
                <w:spacing w:val="-4"/>
                <w:sz w:val="18"/>
                <w:szCs w:val="28"/>
                <w:rtl/>
                <w:lang w:eastAsia="zh-TW"/>
              </w:rPr>
            </w:pPr>
            <w:dir w:val="rtl">
              <w:r w:rsidR="00D0392F" w:rsidRPr="00842218">
                <w:rPr>
                  <w:spacing w:val="-4"/>
                  <w:sz w:val="18"/>
                  <w:szCs w:val="28"/>
                  <w:rtl/>
                  <w:lang w:eastAsia="zh-TW"/>
                </w:rPr>
                <w:t>29 أيلول/سبتمبر 2003</w:t>
              </w:r>
              <w:r w:rsidR="00D0392F" w:rsidRPr="00842218">
                <w:rPr>
                  <w:spacing w:val="-4"/>
                  <w:sz w:val="18"/>
                  <w:szCs w:val="28"/>
                  <w:vertAlign w:val="superscript"/>
                  <w:rtl/>
                  <w:lang w:eastAsia="zh-TW"/>
                </w:rPr>
                <w:t>(أ)</w:t>
              </w:r>
              <w:r w:rsidR="00FD75A5">
                <w:t>‬</w:t>
              </w:r>
              <w:r>
                <w:t>‬</w:t>
              </w:r>
            </w:dir>
          </w:p>
        </w:tc>
      </w:tr>
      <w:tr w:rsidR="00D0392F" w:rsidRPr="00842218" w:rsidTr="00842218">
        <w:trPr>
          <w:cantSplit/>
          <w:trHeight w:val="84"/>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ليسوتو</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٢٤ أيلول/سبتمبر ٢٠٠٤</w:t>
            </w: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١٦ أيلول/سبتمبر ٢٠٠٥</w:t>
            </w: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ليبريا</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٢٢ أيلول/سبتمبر ٢٠٠٤</w:t>
            </w: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w:t>
            </w: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ليبيا</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w:t>
            </w:r>
          </w:p>
        </w:tc>
        <w:tc>
          <w:tcPr>
            <w:tcW w:w="2730" w:type="dxa"/>
            <w:shd w:val="clear" w:color="auto" w:fill="auto"/>
          </w:tcPr>
          <w:p w:rsidR="00D0392F" w:rsidRPr="00842218" w:rsidRDefault="00533232" w:rsidP="00842218">
            <w:pPr>
              <w:spacing w:before="40" w:after="40" w:line="300" w:lineRule="exact"/>
              <w:ind w:left="57"/>
              <w:textDirection w:val="tbRlV"/>
              <w:rPr>
                <w:spacing w:val="-4"/>
                <w:sz w:val="18"/>
                <w:szCs w:val="28"/>
                <w:rtl/>
                <w:lang w:eastAsia="zh-TW"/>
              </w:rPr>
            </w:pPr>
            <w:dir w:val="rtl">
              <w:r w:rsidR="00D0392F" w:rsidRPr="00842218">
                <w:rPr>
                  <w:spacing w:val="-4"/>
                  <w:sz w:val="18"/>
                  <w:szCs w:val="28"/>
                  <w:rtl/>
                  <w:lang w:eastAsia="zh-TW"/>
                </w:rPr>
                <w:t>18 حزيران/يونيه 2004</w:t>
              </w:r>
              <w:r w:rsidR="009F5C17" w:rsidRPr="00842218">
                <w:rPr>
                  <w:rFonts w:hint="cs"/>
                  <w:spacing w:val="-4"/>
                  <w:sz w:val="18"/>
                  <w:szCs w:val="28"/>
                  <w:vertAlign w:val="superscript"/>
                  <w:rtl/>
                  <w:lang w:eastAsia="zh-TW"/>
                </w:rPr>
                <w:t>(أ)</w:t>
              </w:r>
              <w:r w:rsidR="00FD75A5">
                <w:t>‬</w:t>
              </w:r>
              <w:r>
                <w:t>‬</w:t>
              </w:r>
            </w:di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مدغشقر</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٢٤ أيلول/سبتمبر ٢٠١٤</w:t>
            </w: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١٣ أيار/مايو ٢٠١٥</w:t>
            </w: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مالي</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w:t>
            </w:r>
          </w:p>
        </w:tc>
        <w:tc>
          <w:tcPr>
            <w:tcW w:w="2730" w:type="dxa"/>
            <w:shd w:val="clear" w:color="auto" w:fill="auto"/>
          </w:tcPr>
          <w:p w:rsidR="00D0392F" w:rsidRPr="00842218" w:rsidRDefault="00533232" w:rsidP="00842218">
            <w:pPr>
              <w:spacing w:before="40" w:after="40" w:line="300" w:lineRule="exact"/>
              <w:ind w:left="57"/>
              <w:textDirection w:val="tbRlV"/>
              <w:rPr>
                <w:spacing w:val="-4"/>
                <w:sz w:val="18"/>
                <w:szCs w:val="28"/>
                <w:rtl/>
                <w:lang w:eastAsia="zh-TW"/>
              </w:rPr>
            </w:pPr>
            <w:dir w:val="rtl">
              <w:r w:rsidR="004B44EA">
                <w:rPr>
                  <w:spacing w:val="-4"/>
                  <w:sz w:val="18"/>
                  <w:szCs w:val="28"/>
                  <w:rtl/>
                  <w:lang w:eastAsia="zh-TW"/>
                </w:rPr>
                <w:t xml:space="preserve">5 </w:t>
              </w:r>
              <w:r w:rsidR="00D0392F" w:rsidRPr="00842218">
                <w:rPr>
                  <w:spacing w:val="-4"/>
                  <w:sz w:val="18"/>
                  <w:szCs w:val="28"/>
                  <w:rtl/>
                  <w:lang w:eastAsia="zh-TW"/>
                </w:rPr>
                <w:t>حزيران/يونيه 2003</w:t>
              </w:r>
              <w:r w:rsidR="00D0392F" w:rsidRPr="00842218">
                <w:rPr>
                  <w:spacing w:val="-4"/>
                  <w:sz w:val="18"/>
                  <w:szCs w:val="28"/>
                  <w:vertAlign w:val="superscript"/>
                  <w:rtl/>
                  <w:lang w:eastAsia="zh-TW"/>
                </w:rPr>
                <w:t>(أ)</w:t>
              </w:r>
              <w:r w:rsidR="00FD75A5">
                <w:t>‬</w:t>
              </w:r>
              <w:r>
                <w:t>‬</w:t>
              </w:r>
            </w:di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موريتانيا</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w:t>
            </w:r>
          </w:p>
        </w:tc>
        <w:tc>
          <w:tcPr>
            <w:tcW w:w="2730" w:type="dxa"/>
            <w:shd w:val="clear" w:color="auto" w:fill="auto"/>
          </w:tcPr>
          <w:p w:rsidR="00D0392F" w:rsidRPr="00842218" w:rsidRDefault="00533232" w:rsidP="00842218">
            <w:pPr>
              <w:spacing w:before="40" w:after="40" w:line="300" w:lineRule="exact"/>
              <w:ind w:left="57"/>
              <w:textDirection w:val="tbRlV"/>
              <w:rPr>
                <w:spacing w:val="-4"/>
                <w:sz w:val="18"/>
                <w:szCs w:val="28"/>
                <w:rtl/>
                <w:lang w:eastAsia="zh-TW"/>
              </w:rPr>
            </w:pPr>
            <w:dir w:val="rtl">
              <w:r w:rsidR="004B44EA">
                <w:rPr>
                  <w:spacing w:val="-4"/>
                  <w:sz w:val="18"/>
                  <w:szCs w:val="28"/>
                  <w:rtl/>
                  <w:lang w:eastAsia="zh-TW"/>
                </w:rPr>
                <w:t xml:space="preserve">22 </w:t>
              </w:r>
              <w:r w:rsidR="00D0392F" w:rsidRPr="00842218">
                <w:rPr>
                  <w:spacing w:val="-4"/>
                  <w:sz w:val="18"/>
                  <w:szCs w:val="28"/>
                  <w:rtl/>
                  <w:lang w:eastAsia="zh-TW"/>
                </w:rPr>
                <w:t>كانون الثاني/يناير 2007</w:t>
              </w:r>
              <w:r w:rsidR="00D0392F" w:rsidRPr="00842218">
                <w:rPr>
                  <w:spacing w:val="-4"/>
                  <w:sz w:val="18"/>
                  <w:szCs w:val="28"/>
                  <w:vertAlign w:val="superscript"/>
                  <w:rtl/>
                  <w:lang w:eastAsia="zh-TW"/>
                </w:rPr>
                <w:t>(أ)</w:t>
              </w:r>
              <w:r w:rsidR="00FD75A5">
                <w:t>‬</w:t>
              </w:r>
              <w:r>
                <w:t>‬</w:t>
              </w:r>
            </w:di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المكسيك</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٢٢ أيار/مايو ١٩٩١</w:t>
            </w:r>
          </w:p>
        </w:tc>
        <w:tc>
          <w:tcPr>
            <w:tcW w:w="2730" w:type="dxa"/>
            <w:shd w:val="clear" w:color="auto" w:fill="auto"/>
          </w:tcPr>
          <w:p w:rsidR="00D0392F" w:rsidRPr="00842218" w:rsidRDefault="00533232" w:rsidP="00842218">
            <w:pPr>
              <w:spacing w:before="40" w:after="40" w:line="300" w:lineRule="exact"/>
              <w:ind w:left="57"/>
              <w:textDirection w:val="tbRlV"/>
              <w:rPr>
                <w:spacing w:val="-4"/>
                <w:sz w:val="18"/>
                <w:szCs w:val="28"/>
                <w:rtl/>
                <w:lang w:eastAsia="zh-TW"/>
              </w:rPr>
            </w:pPr>
            <w:dir w:val="rtl">
              <w:r w:rsidR="00D0392F" w:rsidRPr="00842218">
                <w:rPr>
                  <w:spacing w:val="-4"/>
                  <w:sz w:val="18"/>
                  <w:szCs w:val="28"/>
                  <w:rtl/>
                  <w:lang w:eastAsia="zh-TW"/>
                </w:rPr>
                <w:t>8 آذار/مارس 1999</w:t>
              </w:r>
              <w:r w:rsidR="00D0392F" w:rsidRPr="00842218">
                <w:rPr>
                  <w:spacing w:val="-4"/>
                  <w:sz w:val="18"/>
                  <w:szCs w:val="28"/>
                  <w:vertAlign w:val="superscript"/>
                  <w:rtl/>
                  <w:lang w:eastAsia="zh-TW"/>
                </w:rPr>
                <w:t>(د)</w:t>
              </w:r>
              <w:r w:rsidR="00FD75A5">
                <w:t>‬</w:t>
              </w:r>
              <w:r>
                <w:t>‬</w:t>
              </w:r>
            </w:di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الجبل الأسود</w:t>
            </w:r>
          </w:p>
        </w:tc>
        <w:tc>
          <w:tcPr>
            <w:tcW w:w="2687" w:type="dxa"/>
            <w:shd w:val="clear" w:color="auto" w:fill="auto"/>
          </w:tcPr>
          <w:p w:rsidR="00D0392F" w:rsidRPr="00842218" w:rsidRDefault="00533232" w:rsidP="00842218">
            <w:pPr>
              <w:spacing w:before="40" w:after="40" w:line="300" w:lineRule="exact"/>
              <w:ind w:left="113"/>
              <w:jc w:val="left"/>
              <w:textDirection w:val="tbRlV"/>
              <w:rPr>
                <w:spacing w:val="-4"/>
                <w:sz w:val="18"/>
                <w:szCs w:val="28"/>
                <w:rtl/>
                <w:lang w:eastAsia="zh-TW"/>
              </w:rPr>
            </w:pPr>
            <w:dir w:val="rtl">
              <w:r w:rsidR="00D0392F" w:rsidRPr="00842218">
                <w:rPr>
                  <w:spacing w:val="-4"/>
                  <w:sz w:val="18"/>
                  <w:szCs w:val="28"/>
                  <w:rtl/>
                  <w:lang w:eastAsia="zh-TW"/>
                </w:rPr>
                <w:t>23 تشرين الأول/أكت</w:t>
              </w:r>
              <w:r w:rsidR="00842218">
                <w:rPr>
                  <w:rFonts w:hint="cs"/>
                  <w:spacing w:val="-4"/>
                  <w:sz w:val="18"/>
                  <w:szCs w:val="28"/>
                  <w:rtl/>
                  <w:lang w:eastAsia="zh-TW"/>
                </w:rPr>
                <w:t>ـــــــــــــ</w:t>
              </w:r>
              <w:r w:rsidR="00D0392F" w:rsidRPr="00842218">
                <w:rPr>
                  <w:spacing w:val="-4"/>
                  <w:sz w:val="18"/>
                  <w:szCs w:val="28"/>
                  <w:rtl/>
                  <w:lang w:eastAsia="zh-TW"/>
                </w:rPr>
                <w:t>وبر 2006</w:t>
              </w:r>
              <w:r w:rsidR="00D0392F" w:rsidRPr="00842218">
                <w:rPr>
                  <w:spacing w:val="-4"/>
                  <w:sz w:val="18"/>
                  <w:szCs w:val="28"/>
                  <w:vertAlign w:val="superscript"/>
                  <w:rtl/>
                  <w:lang w:eastAsia="zh-TW"/>
                </w:rPr>
                <w:t>(ه)</w:t>
              </w:r>
              <w:r w:rsidR="00FD75A5">
                <w:t>‬</w:t>
              </w:r>
              <w:r>
                <w:t>‬</w:t>
              </w:r>
            </w:di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w:t>
            </w: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المغرب</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١٥ آب/أغسطس ١٩٩١</w:t>
            </w: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٢١ حزيران/يونيه ١٩٩٣</w:t>
            </w: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موزامبيق</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١٥ آذار/مارس ٢٠١٢</w:t>
            </w: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١٩ آب/أغسطس ٢٠١٣</w:t>
            </w: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نيكاراغوا</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w:t>
            </w:r>
          </w:p>
        </w:tc>
        <w:tc>
          <w:tcPr>
            <w:tcW w:w="2730" w:type="dxa"/>
            <w:shd w:val="clear" w:color="auto" w:fill="auto"/>
          </w:tcPr>
          <w:p w:rsidR="00D0392F" w:rsidRPr="00842218" w:rsidRDefault="00533232" w:rsidP="00842218">
            <w:pPr>
              <w:spacing w:before="40" w:after="40" w:line="300" w:lineRule="exact"/>
              <w:ind w:left="57"/>
              <w:textDirection w:val="tbRlV"/>
              <w:rPr>
                <w:spacing w:val="-4"/>
                <w:sz w:val="18"/>
                <w:szCs w:val="28"/>
                <w:rtl/>
                <w:lang w:eastAsia="zh-TW"/>
              </w:rPr>
            </w:pPr>
            <w:dir w:val="rtl">
              <w:r w:rsidR="00D0392F" w:rsidRPr="00842218">
                <w:rPr>
                  <w:spacing w:val="-4"/>
                  <w:sz w:val="18"/>
                  <w:szCs w:val="28"/>
                  <w:rtl/>
                  <w:lang w:eastAsia="zh-TW"/>
                </w:rPr>
                <w:t>26 تشرين الأول/أكتوبر 2005</w:t>
              </w:r>
              <w:r w:rsidR="00D0392F" w:rsidRPr="00842218">
                <w:rPr>
                  <w:spacing w:val="-4"/>
                  <w:sz w:val="18"/>
                  <w:szCs w:val="28"/>
                  <w:vertAlign w:val="superscript"/>
                  <w:rtl/>
                  <w:lang w:eastAsia="zh-TW"/>
                </w:rPr>
                <w:t>(أ)</w:t>
              </w:r>
              <w:r w:rsidR="00FD75A5">
                <w:t>‬</w:t>
              </w:r>
              <w:r>
                <w:t>‬</w:t>
              </w:r>
            </w:di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 xml:space="preserve">النيجر </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w:t>
            </w:r>
          </w:p>
        </w:tc>
        <w:tc>
          <w:tcPr>
            <w:tcW w:w="2730" w:type="dxa"/>
            <w:shd w:val="clear" w:color="auto" w:fill="auto"/>
          </w:tcPr>
          <w:p w:rsidR="00D0392F" w:rsidRPr="00842218" w:rsidRDefault="00533232" w:rsidP="00842218">
            <w:pPr>
              <w:spacing w:before="40" w:after="40" w:line="300" w:lineRule="exact"/>
              <w:ind w:left="57"/>
              <w:textDirection w:val="tbRlV"/>
              <w:rPr>
                <w:spacing w:val="-4"/>
                <w:sz w:val="18"/>
                <w:szCs w:val="28"/>
                <w:rtl/>
                <w:lang w:eastAsia="zh-TW"/>
              </w:rPr>
            </w:pPr>
            <w:dir w:val="rtl">
              <w:r w:rsidR="00D0392F" w:rsidRPr="00842218">
                <w:rPr>
                  <w:spacing w:val="-4"/>
                  <w:sz w:val="18"/>
                  <w:szCs w:val="28"/>
                  <w:rtl/>
                  <w:lang w:eastAsia="zh-TW"/>
                </w:rPr>
                <w:t>18 آذار/مارس 2009</w:t>
              </w:r>
              <w:r w:rsidR="00D0392F" w:rsidRPr="00842218">
                <w:rPr>
                  <w:spacing w:val="-4"/>
                  <w:sz w:val="18"/>
                  <w:szCs w:val="28"/>
                  <w:vertAlign w:val="superscript"/>
                  <w:rtl/>
                  <w:lang w:eastAsia="zh-TW"/>
                </w:rPr>
                <w:t>(أ)</w:t>
              </w:r>
              <w:r w:rsidR="00FD75A5">
                <w:t>‬</w:t>
              </w:r>
              <w:r>
                <w:t>‬</w:t>
              </w:r>
            </w:di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نيجيريا</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w:t>
            </w:r>
          </w:p>
        </w:tc>
        <w:tc>
          <w:tcPr>
            <w:tcW w:w="2730" w:type="dxa"/>
            <w:shd w:val="clear" w:color="auto" w:fill="auto"/>
          </w:tcPr>
          <w:p w:rsidR="00D0392F" w:rsidRPr="00842218" w:rsidRDefault="00533232" w:rsidP="00842218">
            <w:pPr>
              <w:spacing w:before="40" w:after="40" w:line="300" w:lineRule="exact"/>
              <w:ind w:left="57"/>
              <w:textDirection w:val="tbRlV"/>
              <w:rPr>
                <w:spacing w:val="-4"/>
                <w:sz w:val="18"/>
                <w:szCs w:val="28"/>
                <w:rtl/>
                <w:lang w:eastAsia="zh-TW"/>
              </w:rPr>
            </w:pPr>
            <w:dir w:val="rtl">
              <w:r w:rsidR="00D0392F" w:rsidRPr="00842218">
                <w:rPr>
                  <w:spacing w:val="-4"/>
                  <w:sz w:val="18"/>
                  <w:szCs w:val="28"/>
                  <w:rtl/>
                  <w:lang w:eastAsia="zh-TW"/>
                </w:rPr>
                <w:t>27 تموز/يوليه 2009</w:t>
              </w:r>
              <w:r w:rsidR="00D0392F" w:rsidRPr="00842218">
                <w:rPr>
                  <w:spacing w:val="-4"/>
                  <w:sz w:val="18"/>
                  <w:szCs w:val="28"/>
                  <w:vertAlign w:val="superscript"/>
                  <w:rtl/>
                  <w:lang w:eastAsia="zh-TW"/>
                </w:rPr>
                <w:t>(أ)</w:t>
              </w:r>
              <w:r w:rsidR="00FD75A5">
                <w:t>‬</w:t>
              </w:r>
              <w:r>
                <w:t>‬</w:t>
              </w:r>
            </w:di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بالاو</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٢٠ أيلول/سبتمبر ٢٠١١</w:t>
            </w: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w:t>
            </w: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باراغواي</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١٣ أيلول/سبتمبر ٢٠٠٠</w:t>
            </w: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٢٣ أيلول/سبتمبر ٢٠٠٨</w:t>
            </w: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بيرو</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٢٢ أيلول/سبتمبر ٢٠٠٤</w:t>
            </w: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١٤ أيلول/سبتمبر ٢٠٠٥</w:t>
            </w: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 xml:space="preserve">الفلبين </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١٥ تشرين الثاني/نوفمبر ١٩٩٣</w:t>
            </w: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٥ تموز/يوليه ١٩٩٥</w:t>
            </w: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رواندا</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w:t>
            </w:r>
          </w:p>
        </w:tc>
        <w:tc>
          <w:tcPr>
            <w:tcW w:w="2730" w:type="dxa"/>
            <w:shd w:val="clear" w:color="auto" w:fill="auto"/>
          </w:tcPr>
          <w:p w:rsidR="00D0392F" w:rsidRPr="00842218" w:rsidRDefault="00533232" w:rsidP="00842218">
            <w:pPr>
              <w:spacing w:before="40" w:after="40" w:line="300" w:lineRule="exact"/>
              <w:ind w:left="57"/>
              <w:textDirection w:val="tbRlV"/>
              <w:rPr>
                <w:spacing w:val="-4"/>
                <w:sz w:val="18"/>
                <w:szCs w:val="28"/>
                <w:rtl/>
                <w:lang w:eastAsia="zh-TW"/>
              </w:rPr>
            </w:pPr>
            <w:dir w:val="rtl">
              <w:r w:rsidR="00D0392F" w:rsidRPr="00842218">
                <w:rPr>
                  <w:spacing w:val="-4"/>
                  <w:sz w:val="18"/>
                  <w:szCs w:val="28"/>
                  <w:rtl/>
                  <w:lang w:eastAsia="zh-TW"/>
                </w:rPr>
                <w:t>15 كانون الأول/ديسمبر 2008</w:t>
              </w:r>
              <w:r w:rsidR="00D0392F" w:rsidRPr="00842218">
                <w:rPr>
                  <w:spacing w:val="-4"/>
                  <w:sz w:val="18"/>
                  <w:szCs w:val="28"/>
                  <w:vertAlign w:val="superscript"/>
                  <w:rtl/>
                  <w:lang w:eastAsia="zh-TW"/>
                </w:rPr>
                <w:t>(أ)</w:t>
              </w:r>
              <w:r w:rsidR="00FD75A5">
                <w:t>‬</w:t>
              </w:r>
              <w:r>
                <w:t>‬</w:t>
              </w:r>
            </w:di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سانت فنسنت وجزر غرينادين</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w:t>
            </w:r>
          </w:p>
        </w:tc>
        <w:tc>
          <w:tcPr>
            <w:tcW w:w="2730" w:type="dxa"/>
            <w:shd w:val="clear" w:color="auto" w:fill="auto"/>
          </w:tcPr>
          <w:p w:rsidR="00D0392F" w:rsidRPr="00842218" w:rsidRDefault="00533232" w:rsidP="00842218">
            <w:pPr>
              <w:spacing w:before="40" w:after="40" w:line="300" w:lineRule="exact"/>
              <w:ind w:left="57"/>
              <w:textDirection w:val="tbRlV"/>
              <w:rPr>
                <w:spacing w:val="-4"/>
                <w:sz w:val="18"/>
                <w:szCs w:val="28"/>
                <w:rtl/>
                <w:lang w:eastAsia="zh-TW"/>
              </w:rPr>
            </w:pPr>
            <w:dir w:val="rtl">
              <w:r w:rsidR="00D0392F" w:rsidRPr="00842218">
                <w:rPr>
                  <w:spacing w:val="-4"/>
                  <w:sz w:val="18"/>
                  <w:szCs w:val="28"/>
                  <w:rtl/>
                  <w:lang w:eastAsia="zh-TW"/>
                </w:rPr>
                <w:t>29 تشرين الأول/أكتوبر 2010</w:t>
              </w:r>
              <w:r w:rsidR="00D0392F" w:rsidRPr="00842218">
                <w:rPr>
                  <w:spacing w:val="-4"/>
                  <w:sz w:val="18"/>
                  <w:szCs w:val="28"/>
                  <w:vertAlign w:val="superscript"/>
                  <w:rtl/>
                  <w:lang w:eastAsia="zh-TW"/>
                </w:rPr>
                <w:t>(أ)</w:t>
              </w:r>
              <w:r w:rsidR="00FD75A5">
                <w:t>‬</w:t>
              </w:r>
              <w:r>
                <w:t>‬</w:t>
              </w:r>
            </w:di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سان تومي وبرينسيبي</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٦ أيلول/سبتمبر ٢٠٠٠</w:t>
            </w: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١٠ كانون الثاني/يناير ٢٠١٧</w:t>
            </w: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السنغال</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w:t>
            </w:r>
          </w:p>
        </w:tc>
        <w:tc>
          <w:tcPr>
            <w:tcW w:w="2730" w:type="dxa"/>
            <w:shd w:val="clear" w:color="auto" w:fill="auto"/>
          </w:tcPr>
          <w:p w:rsidR="00D0392F" w:rsidRPr="00842218" w:rsidRDefault="00533232" w:rsidP="00842218">
            <w:pPr>
              <w:spacing w:before="40" w:after="40" w:line="300" w:lineRule="exact"/>
              <w:ind w:left="57"/>
              <w:textDirection w:val="tbRlV"/>
              <w:rPr>
                <w:spacing w:val="-4"/>
                <w:sz w:val="18"/>
                <w:szCs w:val="28"/>
                <w:rtl/>
                <w:lang w:eastAsia="zh-TW"/>
              </w:rPr>
            </w:pPr>
            <w:dir w:val="rtl">
              <w:r w:rsidR="00D0392F" w:rsidRPr="00842218">
                <w:rPr>
                  <w:spacing w:val="-4"/>
                  <w:sz w:val="18"/>
                  <w:szCs w:val="28"/>
                  <w:rtl/>
                  <w:lang w:eastAsia="zh-TW"/>
                </w:rPr>
                <w:t>9 حزيران/يونيه 1999</w:t>
              </w:r>
              <w:r w:rsidR="00D0392F" w:rsidRPr="00842218">
                <w:rPr>
                  <w:spacing w:val="-4"/>
                  <w:sz w:val="18"/>
                  <w:szCs w:val="28"/>
                  <w:vertAlign w:val="superscript"/>
                  <w:rtl/>
                  <w:lang w:eastAsia="zh-TW"/>
                </w:rPr>
                <w:t>(أ)</w:t>
              </w:r>
              <w:r w:rsidR="00FD75A5">
                <w:t>‬</w:t>
              </w:r>
              <w:r>
                <w:t>‬</w:t>
              </w:r>
            </w:di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صربيا</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١١ تشرين الثاني/نوفمبر ٢٠٠٤</w:t>
            </w: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w:t>
            </w: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سيشيل</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w:t>
            </w:r>
          </w:p>
        </w:tc>
        <w:tc>
          <w:tcPr>
            <w:tcW w:w="2730" w:type="dxa"/>
            <w:shd w:val="clear" w:color="auto" w:fill="auto"/>
          </w:tcPr>
          <w:p w:rsidR="00D0392F" w:rsidRPr="00842218" w:rsidRDefault="00533232" w:rsidP="00842218">
            <w:pPr>
              <w:spacing w:before="40" w:after="40" w:line="300" w:lineRule="exact"/>
              <w:ind w:left="57"/>
              <w:textDirection w:val="tbRlV"/>
              <w:rPr>
                <w:spacing w:val="-4"/>
                <w:sz w:val="18"/>
                <w:szCs w:val="28"/>
                <w:rtl/>
                <w:lang w:eastAsia="zh-TW"/>
              </w:rPr>
            </w:pPr>
            <w:dir w:val="rtl">
              <w:r w:rsidR="00D0392F" w:rsidRPr="00842218">
                <w:rPr>
                  <w:spacing w:val="-4"/>
                  <w:sz w:val="18"/>
                  <w:szCs w:val="28"/>
                  <w:rtl/>
                  <w:lang w:eastAsia="zh-TW"/>
                </w:rPr>
                <w:t>15 كانون الأول/ديسمبر 1994</w:t>
              </w:r>
              <w:r w:rsidR="00D0392F" w:rsidRPr="00842218">
                <w:rPr>
                  <w:spacing w:val="-4"/>
                  <w:sz w:val="18"/>
                  <w:szCs w:val="28"/>
                  <w:vertAlign w:val="superscript"/>
                  <w:rtl/>
                  <w:lang w:eastAsia="zh-TW"/>
                </w:rPr>
                <w:t>(أ)</w:t>
              </w:r>
              <w:r w:rsidR="00FD75A5">
                <w:t>‬</w:t>
              </w:r>
              <w:r>
                <w:t>‬</w:t>
              </w:r>
            </w:di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سيراليون</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١٥ أيلول/سبتمبر ٢٠٠٠</w:t>
            </w: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w:t>
            </w: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 xml:space="preserve">سري </w:t>
            </w:r>
            <w:proofErr w:type="spellStart"/>
            <w:r w:rsidRPr="00842218">
              <w:rPr>
                <w:spacing w:val="-4"/>
                <w:sz w:val="18"/>
                <w:szCs w:val="28"/>
                <w:rtl/>
                <w:lang w:eastAsia="zh-TW"/>
              </w:rPr>
              <w:t>لانكا</w:t>
            </w:r>
            <w:proofErr w:type="spellEnd"/>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w:t>
            </w:r>
          </w:p>
        </w:tc>
        <w:tc>
          <w:tcPr>
            <w:tcW w:w="2730" w:type="dxa"/>
            <w:shd w:val="clear" w:color="auto" w:fill="auto"/>
          </w:tcPr>
          <w:p w:rsidR="00D0392F" w:rsidRPr="00842218" w:rsidRDefault="00533232" w:rsidP="00842218">
            <w:pPr>
              <w:spacing w:before="40" w:after="40" w:line="300" w:lineRule="exact"/>
              <w:ind w:left="57"/>
              <w:textDirection w:val="tbRlV"/>
              <w:rPr>
                <w:spacing w:val="-4"/>
                <w:sz w:val="18"/>
                <w:szCs w:val="28"/>
                <w:rtl/>
                <w:lang w:eastAsia="zh-TW"/>
              </w:rPr>
            </w:pPr>
            <w:dir w:val="rtl">
              <w:r w:rsidR="00D0392F" w:rsidRPr="00842218">
                <w:rPr>
                  <w:spacing w:val="-4"/>
                  <w:sz w:val="18"/>
                  <w:szCs w:val="28"/>
                  <w:rtl/>
                  <w:lang w:eastAsia="zh-TW"/>
                </w:rPr>
                <w:t>11 آذار/مارس 1996</w:t>
              </w:r>
              <w:r w:rsidR="00D0392F" w:rsidRPr="00842218">
                <w:rPr>
                  <w:spacing w:val="-4"/>
                  <w:sz w:val="18"/>
                  <w:szCs w:val="28"/>
                  <w:vertAlign w:val="superscript"/>
                  <w:rtl/>
                  <w:lang w:eastAsia="zh-TW"/>
                </w:rPr>
                <w:t>(أ)</w:t>
              </w:r>
              <w:r w:rsidR="00FD75A5">
                <w:t>‬</w:t>
              </w:r>
              <w:r>
                <w:t>‬</w:t>
              </w:r>
            </w:dir>
          </w:p>
        </w:tc>
      </w:tr>
      <w:tr w:rsidR="00D0392F" w:rsidRPr="00842218" w:rsidTr="00842218">
        <w:trPr>
          <w:cantSplit/>
          <w:trHeight w:val="273"/>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الجمهورية العربية السورية</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w:t>
            </w:r>
          </w:p>
        </w:tc>
        <w:tc>
          <w:tcPr>
            <w:tcW w:w="2730" w:type="dxa"/>
            <w:shd w:val="clear" w:color="auto" w:fill="auto"/>
          </w:tcPr>
          <w:p w:rsidR="00D0392F" w:rsidRPr="00842218" w:rsidRDefault="00533232" w:rsidP="00842218">
            <w:pPr>
              <w:spacing w:before="40" w:after="40" w:line="300" w:lineRule="exact"/>
              <w:ind w:left="57"/>
              <w:textDirection w:val="tbRlV"/>
              <w:rPr>
                <w:spacing w:val="-4"/>
                <w:sz w:val="18"/>
                <w:szCs w:val="28"/>
                <w:rtl/>
                <w:lang w:eastAsia="zh-TW"/>
              </w:rPr>
            </w:pPr>
            <w:dir w:val="rtl">
              <w:r w:rsidR="00D0392F" w:rsidRPr="00842218">
                <w:rPr>
                  <w:spacing w:val="-4"/>
                  <w:sz w:val="18"/>
                  <w:szCs w:val="28"/>
                  <w:rtl/>
                  <w:lang w:eastAsia="zh-TW"/>
                </w:rPr>
                <w:t>2 حزيران/يونيه 2005</w:t>
              </w:r>
              <w:r w:rsidR="00D0392F" w:rsidRPr="00842218">
                <w:rPr>
                  <w:spacing w:val="-4"/>
                  <w:sz w:val="18"/>
                  <w:szCs w:val="28"/>
                  <w:vertAlign w:val="superscript"/>
                  <w:rtl/>
                  <w:lang w:eastAsia="zh-TW"/>
                </w:rPr>
                <w:t>(أ)</w:t>
              </w:r>
              <w:r w:rsidR="00FD75A5">
                <w:t>‬</w:t>
              </w:r>
              <w:r>
                <w:t>‬</w:t>
              </w:r>
            </w:di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طاجيكستان</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٧ أيلول/سبتمبر ٢٠٠٠</w:t>
            </w: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٨ كانون الثاني/يناير ٢٠٠٢</w:t>
            </w: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 xml:space="preserve">تيمور </w:t>
            </w:r>
            <w:r w:rsidR="00AD4F1F">
              <w:rPr>
                <w:rFonts w:hint="cs"/>
                <w:spacing w:val="-4"/>
                <w:sz w:val="18"/>
                <w:szCs w:val="28"/>
                <w:rtl/>
                <w:lang w:eastAsia="zh-TW"/>
              </w:rPr>
              <w:t xml:space="preserve">- </w:t>
            </w:r>
            <w:r w:rsidRPr="00842218">
              <w:rPr>
                <w:spacing w:val="-4"/>
                <w:sz w:val="18"/>
                <w:szCs w:val="28"/>
                <w:rtl/>
                <w:lang w:eastAsia="zh-TW"/>
              </w:rPr>
              <w:t>ليشتي</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w:t>
            </w:r>
          </w:p>
        </w:tc>
        <w:tc>
          <w:tcPr>
            <w:tcW w:w="2730" w:type="dxa"/>
            <w:shd w:val="clear" w:color="auto" w:fill="auto"/>
          </w:tcPr>
          <w:p w:rsidR="00D0392F" w:rsidRPr="00842218" w:rsidRDefault="00533232" w:rsidP="00842218">
            <w:pPr>
              <w:spacing w:before="40" w:after="40" w:line="300" w:lineRule="exact"/>
              <w:ind w:left="57"/>
              <w:textDirection w:val="tbRlV"/>
              <w:rPr>
                <w:spacing w:val="-4"/>
                <w:sz w:val="18"/>
                <w:szCs w:val="28"/>
                <w:rtl/>
                <w:lang w:eastAsia="zh-TW"/>
              </w:rPr>
            </w:pPr>
            <w:dir w:val="rtl">
              <w:r w:rsidR="00D0392F" w:rsidRPr="00842218">
                <w:rPr>
                  <w:spacing w:val="-4"/>
                  <w:sz w:val="18"/>
                  <w:szCs w:val="28"/>
                  <w:rtl/>
                  <w:lang w:eastAsia="zh-TW"/>
                </w:rPr>
                <w:t>30 كانون الثاني/يناير 2004</w:t>
              </w:r>
              <w:r w:rsidR="00D0392F" w:rsidRPr="00842218">
                <w:rPr>
                  <w:spacing w:val="-4"/>
                  <w:sz w:val="18"/>
                  <w:szCs w:val="28"/>
                  <w:vertAlign w:val="superscript"/>
                  <w:rtl/>
                  <w:lang w:eastAsia="zh-TW"/>
                </w:rPr>
                <w:t>(أ)</w:t>
              </w:r>
              <w:r w:rsidR="00FD75A5">
                <w:t>‬</w:t>
              </w:r>
              <w:r>
                <w:t>‬</w:t>
              </w:r>
            </w:di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lastRenderedPageBreak/>
              <w:t>توغو</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١٥ تشرين الثاني/نوفمبر ٢٠٠١</w:t>
            </w: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w:t>
            </w: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تركيا</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١٣ كانون الثاني/يناير ١٩٩٩</w:t>
            </w:r>
          </w:p>
        </w:tc>
        <w:tc>
          <w:tcPr>
            <w:tcW w:w="2730" w:type="dxa"/>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٢٧ أيلول/سبتمبر ٢٠٠٤</w:t>
            </w:r>
          </w:p>
        </w:tc>
      </w:tr>
      <w:tr w:rsidR="00D0392F" w:rsidRPr="00842218" w:rsidTr="00842218">
        <w:trPr>
          <w:cantSplit/>
        </w:trPr>
        <w:tc>
          <w:tcPr>
            <w:tcW w:w="2023" w:type="dxa"/>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أوغندا</w:t>
            </w:r>
          </w:p>
        </w:tc>
        <w:tc>
          <w:tcPr>
            <w:tcW w:w="2687" w:type="dxa"/>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w:t>
            </w:r>
          </w:p>
        </w:tc>
        <w:tc>
          <w:tcPr>
            <w:tcW w:w="2730" w:type="dxa"/>
            <w:shd w:val="clear" w:color="auto" w:fill="auto"/>
          </w:tcPr>
          <w:p w:rsidR="00D0392F" w:rsidRPr="00842218" w:rsidRDefault="00533232" w:rsidP="00842218">
            <w:pPr>
              <w:spacing w:before="40" w:after="40" w:line="300" w:lineRule="exact"/>
              <w:ind w:left="57"/>
              <w:textDirection w:val="tbRlV"/>
              <w:rPr>
                <w:spacing w:val="-4"/>
                <w:sz w:val="18"/>
                <w:szCs w:val="28"/>
                <w:rtl/>
                <w:lang w:eastAsia="zh-TW"/>
              </w:rPr>
            </w:pPr>
            <w:dir w:val="rtl">
              <w:r w:rsidR="00D0392F" w:rsidRPr="00842218">
                <w:rPr>
                  <w:spacing w:val="-4"/>
                  <w:sz w:val="18"/>
                  <w:szCs w:val="28"/>
                  <w:rtl/>
                  <w:lang w:eastAsia="zh-TW"/>
                </w:rPr>
                <w:t>14 تشرين الثاني/نوفمبر 1995</w:t>
              </w:r>
              <w:r w:rsidR="00D0392F" w:rsidRPr="00842218">
                <w:rPr>
                  <w:spacing w:val="-4"/>
                  <w:sz w:val="18"/>
                  <w:szCs w:val="28"/>
                  <w:vertAlign w:val="superscript"/>
                  <w:rtl/>
                  <w:lang w:eastAsia="zh-TW"/>
                </w:rPr>
                <w:t>(أ)</w:t>
              </w:r>
              <w:r w:rsidR="00FD75A5">
                <w:t>‬</w:t>
              </w:r>
              <w:r>
                <w:t>‬</w:t>
              </w:r>
            </w:dir>
          </w:p>
        </w:tc>
      </w:tr>
      <w:tr w:rsidR="00D0392F" w:rsidRPr="00842218" w:rsidTr="00842218">
        <w:trPr>
          <w:cantSplit/>
        </w:trPr>
        <w:tc>
          <w:tcPr>
            <w:tcW w:w="2023" w:type="dxa"/>
            <w:shd w:val="clear" w:color="auto" w:fill="auto"/>
          </w:tcPr>
          <w:p w:rsidR="00D0392F" w:rsidRPr="00842218" w:rsidRDefault="00D0392F" w:rsidP="009F5C17">
            <w:pPr>
              <w:keepNext/>
              <w:keepLines/>
              <w:spacing w:before="40" w:after="40" w:line="300" w:lineRule="exact"/>
              <w:textDirection w:val="tbRlV"/>
              <w:rPr>
                <w:spacing w:val="-4"/>
                <w:sz w:val="18"/>
                <w:szCs w:val="28"/>
                <w:rtl/>
                <w:lang w:eastAsia="zh-TW"/>
              </w:rPr>
            </w:pPr>
            <w:r w:rsidRPr="00842218">
              <w:rPr>
                <w:spacing w:val="-4"/>
                <w:sz w:val="18"/>
                <w:szCs w:val="28"/>
                <w:rtl/>
                <w:lang w:eastAsia="zh-TW"/>
              </w:rPr>
              <w:t>أوروغواي</w:t>
            </w:r>
          </w:p>
        </w:tc>
        <w:tc>
          <w:tcPr>
            <w:tcW w:w="2687" w:type="dxa"/>
            <w:shd w:val="clear" w:color="auto" w:fill="auto"/>
          </w:tcPr>
          <w:p w:rsidR="00D0392F" w:rsidRPr="00842218" w:rsidRDefault="00D0392F" w:rsidP="009F5C17">
            <w:pPr>
              <w:keepNext/>
              <w:keepLines/>
              <w:spacing w:before="40" w:after="40" w:line="300" w:lineRule="exact"/>
              <w:ind w:left="113"/>
              <w:textDirection w:val="tbRlV"/>
              <w:rPr>
                <w:spacing w:val="-4"/>
                <w:sz w:val="18"/>
                <w:szCs w:val="28"/>
                <w:rtl/>
                <w:lang w:eastAsia="zh-TW"/>
              </w:rPr>
            </w:pPr>
            <w:r w:rsidRPr="00842218">
              <w:rPr>
                <w:spacing w:val="-4"/>
                <w:sz w:val="18"/>
                <w:szCs w:val="28"/>
                <w:rtl/>
                <w:lang w:eastAsia="zh-TW"/>
              </w:rPr>
              <w:t>-</w:t>
            </w:r>
          </w:p>
        </w:tc>
        <w:tc>
          <w:tcPr>
            <w:tcW w:w="2730" w:type="dxa"/>
            <w:shd w:val="clear" w:color="auto" w:fill="auto"/>
          </w:tcPr>
          <w:p w:rsidR="00D0392F" w:rsidRPr="00842218" w:rsidRDefault="00533232" w:rsidP="00842218">
            <w:pPr>
              <w:keepNext/>
              <w:keepLines/>
              <w:spacing w:before="40" w:after="40" w:line="300" w:lineRule="exact"/>
              <w:ind w:left="57"/>
              <w:textDirection w:val="tbRlV"/>
              <w:rPr>
                <w:spacing w:val="-4"/>
                <w:sz w:val="18"/>
                <w:szCs w:val="28"/>
                <w:rtl/>
                <w:lang w:eastAsia="zh-TW"/>
              </w:rPr>
            </w:pPr>
            <w:dir w:val="rtl">
              <w:r w:rsidR="00D0392F" w:rsidRPr="00842218">
                <w:rPr>
                  <w:spacing w:val="-4"/>
                  <w:sz w:val="18"/>
                  <w:szCs w:val="28"/>
                  <w:rtl/>
                  <w:lang w:eastAsia="zh-TW"/>
                </w:rPr>
                <w:t>15 شباط/فبراير 2001</w:t>
              </w:r>
              <w:r w:rsidR="00D0392F" w:rsidRPr="00842218">
                <w:rPr>
                  <w:spacing w:val="-4"/>
                  <w:sz w:val="18"/>
                  <w:szCs w:val="28"/>
                  <w:vertAlign w:val="superscript"/>
                  <w:rtl/>
                  <w:lang w:eastAsia="zh-TW"/>
                </w:rPr>
                <w:t>(أ)(و)</w:t>
              </w:r>
              <w:r w:rsidR="00FD75A5">
                <w:t>‬</w:t>
              </w:r>
              <w:r>
                <w:t>‬</w:t>
              </w:r>
            </w:dir>
          </w:p>
        </w:tc>
      </w:tr>
      <w:tr w:rsidR="00D0392F" w:rsidRPr="00842218" w:rsidTr="00842218">
        <w:trPr>
          <w:cantSplit/>
        </w:trPr>
        <w:tc>
          <w:tcPr>
            <w:tcW w:w="2023" w:type="dxa"/>
            <w:tcBorders>
              <w:bottom w:val="single" w:sz="12" w:space="0" w:color="auto"/>
            </w:tcBorders>
            <w:shd w:val="clear" w:color="auto" w:fill="auto"/>
          </w:tcPr>
          <w:p w:rsidR="00D0392F" w:rsidRPr="00842218" w:rsidRDefault="00D0392F" w:rsidP="009F5C17">
            <w:pPr>
              <w:spacing w:before="40" w:after="40" w:line="300" w:lineRule="exact"/>
              <w:textDirection w:val="tbRlV"/>
              <w:rPr>
                <w:spacing w:val="-4"/>
                <w:sz w:val="18"/>
                <w:szCs w:val="28"/>
                <w:rtl/>
                <w:lang w:eastAsia="zh-TW"/>
              </w:rPr>
            </w:pPr>
            <w:r w:rsidRPr="00842218">
              <w:rPr>
                <w:spacing w:val="-4"/>
                <w:sz w:val="18"/>
                <w:szCs w:val="28"/>
                <w:rtl/>
                <w:lang w:eastAsia="zh-TW"/>
              </w:rPr>
              <w:t xml:space="preserve">فنزويلا (جمهورية - </w:t>
            </w:r>
            <w:proofErr w:type="spellStart"/>
            <w:r w:rsidRPr="00842218">
              <w:rPr>
                <w:spacing w:val="-4"/>
                <w:sz w:val="18"/>
                <w:szCs w:val="28"/>
                <w:rtl/>
                <w:lang w:eastAsia="zh-TW"/>
              </w:rPr>
              <w:t>البوليفارية</w:t>
            </w:r>
            <w:proofErr w:type="spellEnd"/>
            <w:r w:rsidRPr="00842218">
              <w:rPr>
                <w:spacing w:val="-4"/>
                <w:sz w:val="18"/>
                <w:szCs w:val="28"/>
                <w:rtl/>
                <w:lang w:eastAsia="zh-TW"/>
              </w:rPr>
              <w:t>)</w:t>
            </w:r>
          </w:p>
        </w:tc>
        <w:tc>
          <w:tcPr>
            <w:tcW w:w="2687" w:type="dxa"/>
            <w:tcBorders>
              <w:bottom w:val="single" w:sz="12" w:space="0" w:color="auto"/>
            </w:tcBorders>
            <w:shd w:val="clear" w:color="auto" w:fill="auto"/>
          </w:tcPr>
          <w:p w:rsidR="00D0392F" w:rsidRPr="00842218" w:rsidRDefault="00D0392F" w:rsidP="009F5C17">
            <w:pPr>
              <w:spacing w:before="40" w:after="40" w:line="300" w:lineRule="exact"/>
              <w:ind w:left="113"/>
              <w:textDirection w:val="tbRlV"/>
              <w:rPr>
                <w:spacing w:val="-4"/>
                <w:sz w:val="18"/>
                <w:szCs w:val="28"/>
                <w:rtl/>
                <w:lang w:eastAsia="zh-TW"/>
              </w:rPr>
            </w:pPr>
            <w:r w:rsidRPr="00842218">
              <w:rPr>
                <w:spacing w:val="-4"/>
                <w:sz w:val="18"/>
                <w:szCs w:val="28"/>
                <w:rtl/>
                <w:lang w:eastAsia="zh-TW"/>
              </w:rPr>
              <w:t xml:space="preserve">٤ تشرين الأول/أكتوبر ٢٠١١ </w:t>
            </w:r>
          </w:p>
        </w:tc>
        <w:tc>
          <w:tcPr>
            <w:tcW w:w="2730" w:type="dxa"/>
            <w:tcBorders>
              <w:bottom w:val="single" w:sz="12" w:space="0" w:color="auto"/>
            </w:tcBorders>
            <w:shd w:val="clear" w:color="auto" w:fill="auto"/>
          </w:tcPr>
          <w:p w:rsidR="00D0392F" w:rsidRPr="00842218" w:rsidRDefault="00D0392F" w:rsidP="00842218">
            <w:pPr>
              <w:spacing w:before="40" w:after="40" w:line="300" w:lineRule="exact"/>
              <w:ind w:left="57"/>
              <w:textDirection w:val="tbRlV"/>
              <w:rPr>
                <w:spacing w:val="-4"/>
                <w:sz w:val="18"/>
                <w:szCs w:val="28"/>
                <w:rtl/>
                <w:lang w:eastAsia="zh-TW"/>
              </w:rPr>
            </w:pPr>
            <w:r w:rsidRPr="00842218">
              <w:rPr>
                <w:spacing w:val="-4"/>
                <w:sz w:val="18"/>
                <w:szCs w:val="28"/>
                <w:rtl/>
                <w:lang w:eastAsia="zh-TW"/>
              </w:rPr>
              <w:t>٢٥ تشرين الأول/أكتوبر ٢٠١٦</w:t>
            </w:r>
          </w:p>
        </w:tc>
      </w:tr>
    </w:tbl>
    <w:p w:rsidR="00D0392F" w:rsidRPr="00842218" w:rsidRDefault="009F5C17" w:rsidP="0095166D">
      <w:pPr>
        <w:spacing w:before="120" w:after="60" w:line="300" w:lineRule="exact"/>
        <w:ind w:left="1996" w:right="1134" w:hanging="692"/>
        <w:textDirection w:val="tbRlV"/>
        <w:rPr>
          <w:sz w:val="18"/>
          <w:szCs w:val="26"/>
          <w:rtl/>
          <w:lang w:eastAsia="zh-TW"/>
        </w:rPr>
      </w:pPr>
      <w:r w:rsidRPr="00842218">
        <w:rPr>
          <w:rFonts w:hint="cs"/>
          <w:sz w:val="18"/>
          <w:szCs w:val="26"/>
          <w:rtl/>
          <w:lang w:eastAsia="zh-TW"/>
        </w:rPr>
        <w:t>(</w:t>
      </w:r>
      <w:r w:rsidR="00D0392F" w:rsidRPr="00842218">
        <w:rPr>
          <w:sz w:val="18"/>
          <w:szCs w:val="26"/>
          <w:rtl/>
          <w:lang w:eastAsia="zh-TW"/>
        </w:rPr>
        <w:t>أ</w:t>
      </w:r>
      <w:r w:rsidRPr="00842218">
        <w:rPr>
          <w:rFonts w:hint="cs"/>
          <w:sz w:val="18"/>
          <w:szCs w:val="26"/>
          <w:rtl/>
          <w:lang w:eastAsia="zh-TW"/>
        </w:rPr>
        <w:t>)</w:t>
      </w:r>
      <w:r w:rsidR="00D0392F" w:rsidRPr="00842218">
        <w:rPr>
          <w:sz w:val="18"/>
          <w:szCs w:val="26"/>
          <w:rtl/>
          <w:lang w:eastAsia="zh-TW"/>
        </w:rPr>
        <w:tab/>
        <w:t>الانضمام</w:t>
      </w:r>
    </w:p>
    <w:p w:rsidR="00D0392F" w:rsidRPr="00842218" w:rsidRDefault="009F5C17" w:rsidP="00842218">
      <w:pPr>
        <w:spacing w:after="60" w:line="300" w:lineRule="exact"/>
        <w:ind w:left="1996" w:right="1134" w:hanging="692"/>
        <w:textDirection w:val="tbRlV"/>
        <w:rPr>
          <w:sz w:val="18"/>
          <w:szCs w:val="26"/>
          <w:rtl/>
          <w:lang w:eastAsia="zh-TW"/>
        </w:rPr>
      </w:pPr>
      <w:r w:rsidRPr="00842218">
        <w:rPr>
          <w:rFonts w:hint="cs"/>
          <w:sz w:val="18"/>
          <w:szCs w:val="26"/>
          <w:rtl/>
          <w:lang w:eastAsia="zh-TW"/>
        </w:rPr>
        <w:t>(</w:t>
      </w:r>
      <w:r w:rsidR="00D0392F" w:rsidRPr="00842218">
        <w:rPr>
          <w:sz w:val="18"/>
          <w:szCs w:val="26"/>
          <w:rtl/>
          <w:lang w:eastAsia="zh-TW"/>
        </w:rPr>
        <w:t>ب</w:t>
      </w:r>
      <w:r w:rsidRPr="00842218">
        <w:rPr>
          <w:rFonts w:hint="cs"/>
          <w:sz w:val="18"/>
          <w:szCs w:val="26"/>
          <w:rtl/>
          <w:lang w:eastAsia="zh-TW"/>
        </w:rPr>
        <w:t>)</w:t>
      </w:r>
      <w:r w:rsidRPr="00842218">
        <w:rPr>
          <w:sz w:val="18"/>
          <w:szCs w:val="26"/>
          <w:rtl/>
          <w:lang w:eastAsia="zh-TW"/>
        </w:rPr>
        <w:tab/>
      </w:r>
      <w:r w:rsidR="00D0392F" w:rsidRPr="00842218">
        <w:rPr>
          <w:sz w:val="18"/>
          <w:szCs w:val="26"/>
          <w:rtl/>
          <w:lang w:eastAsia="zh-TW"/>
        </w:rPr>
        <w:t>في 23 كانون الثاني/يناير 2015، أصدرت السلفادور إعلانا يعترف باختصاص اللجنة بموجب المادتين 76 و77 من الاتفاقية بتلقي البلاغات المتبادلة بين الدول والبلاغات الفردية والنظر فيها.</w:t>
      </w:r>
      <w:r w:rsidR="00D0392F" w:rsidRPr="00842218">
        <w:rPr>
          <w:sz w:val="18"/>
          <w:szCs w:val="26"/>
          <w:rtl/>
          <w:lang w:eastAsia="zh-TW"/>
        </w:rPr>
        <w:t>‬</w:t>
      </w:r>
    </w:p>
    <w:p w:rsidR="00D0392F" w:rsidRPr="00842218" w:rsidRDefault="009F5C17" w:rsidP="00842218">
      <w:pPr>
        <w:spacing w:after="60" w:line="300" w:lineRule="exact"/>
        <w:ind w:left="1996" w:right="1134" w:hanging="692"/>
        <w:textDirection w:val="tbRlV"/>
        <w:rPr>
          <w:sz w:val="18"/>
          <w:szCs w:val="26"/>
          <w:rtl/>
          <w:lang w:eastAsia="zh-TW"/>
        </w:rPr>
      </w:pPr>
      <w:r w:rsidRPr="00842218">
        <w:rPr>
          <w:rFonts w:hint="cs"/>
          <w:sz w:val="18"/>
          <w:szCs w:val="26"/>
          <w:rtl/>
          <w:lang w:eastAsia="zh-TW"/>
        </w:rPr>
        <w:t>(</w:t>
      </w:r>
      <w:r w:rsidR="00D0392F" w:rsidRPr="00842218">
        <w:rPr>
          <w:sz w:val="18"/>
          <w:szCs w:val="26"/>
          <w:rtl/>
          <w:lang w:eastAsia="zh-TW"/>
        </w:rPr>
        <w:t>ج</w:t>
      </w:r>
      <w:r w:rsidRPr="00842218">
        <w:rPr>
          <w:rFonts w:hint="cs"/>
          <w:sz w:val="18"/>
          <w:szCs w:val="26"/>
          <w:rtl/>
          <w:lang w:eastAsia="zh-TW"/>
        </w:rPr>
        <w:t>)</w:t>
      </w:r>
      <w:r w:rsidRPr="00842218">
        <w:rPr>
          <w:sz w:val="18"/>
          <w:szCs w:val="26"/>
          <w:rtl/>
          <w:lang w:eastAsia="zh-TW"/>
        </w:rPr>
        <w:tab/>
      </w:r>
      <w:r w:rsidR="00D0392F" w:rsidRPr="00842218">
        <w:rPr>
          <w:sz w:val="18"/>
          <w:szCs w:val="26"/>
          <w:rtl/>
          <w:lang w:eastAsia="zh-TW"/>
        </w:rPr>
        <w:t>في 11 أيلول/سبتمبر 2007، أصدرت غواتيمالا الإعلان الذي يعترف باختصاص اللجنة بموجب المادتين 76 و77 من الاتفاقية بتلقي البلاغات المتبادلة بين الدول والبلاغات الفردية والنظر فيها.</w:t>
      </w:r>
      <w:r w:rsidR="00D0392F" w:rsidRPr="00842218">
        <w:rPr>
          <w:sz w:val="18"/>
          <w:szCs w:val="26"/>
          <w:rtl/>
          <w:lang w:eastAsia="zh-TW"/>
        </w:rPr>
        <w:t>‬</w:t>
      </w:r>
    </w:p>
    <w:p w:rsidR="00D0392F" w:rsidRPr="00842218" w:rsidRDefault="009F5C17" w:rsidP="00842218">
      <w:pPr>
        <w:spacing w:after="60" w:line="300" w:lineRule="exact"/>
        <w:ind w:left="1996" w:right="1134" w:hanging="692"/>
        <w:textDirection w:val="tbRlV"/>
        <w:rPr>
          <w:sz w:val="18"/>
          <w:szCs w:val="26"/>
          <w:rtl/>
          <w:lang w:eastAsia="zh-TW"/>
        </w:rPr>
      </w:pPr>
      <w:r w:rsidRPr="00842218">
        <w:rPr>
          <w:rFonts w:hint="cs"/>
          <w:sz w:val="18"/>
          <w:szCs w:val="26"/>
          <w:rtl/>
          <w:lang w:eastAsia="zh-TW"/>
        </w:rPr>
        <w:t>(</w:t>
      </w:r>
      <w:r w:rsidR="00D0392F" w:rsidRPr="00842218">
        <w:rPr>
          <w:sz w:val="18"/>
          <w:szCs w:val="26"/>
          <w:rtl/>
          <w:lang w:eastAsia="zh-TW"/>
        </w:rPr>
        <w:t>د</w:t>
      </w:r>
      <w:r w:rsidRPr="00842218">
        <w:rPr>
          <w:rFonts w:hint="cs"/>
          <w:sz w:val="18"/>
          <w:szCs w:val="26"/>
          <w:rtl/>
          <w:lang w:eastAsia="zh-TW"/>
        </w:rPr>
        <w:t>)</w:t>
      </w:r>
      <w:r w:rsidRPr="00842218">
        <w:rPr>
          <w:sz w:val="18"/>
          <w:szCs w:val="26"/>
          <w:rtl/>
          <w:lang w:eastAsia="zh-TW"/>
        </w:rPr>
        <w:tab/>
      </w:r>
      <w:r w:rsidR="00D0392F" w:rsidRPr="00842218">
        <w:rPr>
          <w:sz w:val="18"/>
          <w:szCs w:val="26"/>
          <w:rtl/>
          <w:lang w:eastAsia="zh-TW"/>
        </w:rPr>
        <w:t>في 15 أيلول/سبتمبر 2008، أصدرت المكسيك الإعلان الذي يعترف باختصاص اللجنة بموجب المادة 77 من الاتفاقية بتلقي البلاغات الفردية.</w:t>
      </w:r>
      <w:r w:rsidR="00D0392F" w:rsidRPr="00842218">
        <w:rPr>
          <w:sz w:val="18"/>
          <w:szCs w:val="26"/>
          <w:rtl/>
          <w:lang w:eastAsia="zh-TW"/>
        </w:rPr>
        <w:t>‬</w:t>
      </w:r>
    </w:p>
    <w:p w:rsidR="00D0392F" w:rsidRPr="00842218" w:rsidRDefault="009F5C17" w:rsidP="00842218">
      <w:pPr>
        <w:spacing w:after="60" w:line="300" w:lineRule="exact"/>
        <w:ind w:left="1996" w:right="1134" w:hanging="692"/>
        <w:textDirection w:val="tbRlV"/>
        <w:rPr>
          <w:sz w:val="18"/>
          <w:szCs w:val="26"/>
          <w:rtl/>
          <w:lang w:eastAsia="zh-TW"/>
        </w:rPr>
      </w:pPr>
      <w:r w:rsidRPr="00842218">
        <w:rPr>
          <w:rFonts w:hint="cs"/>
          <w:sz w:val="18"/>
          <w:szCs w:val="26"/>
          <w:rtl/>
          <w:lang w:eastAsia="zh-TW"/>
        </w:rPr>
        <w:t>(</w:t>
      </w:r>
      <w:r w:rsidR="00D0392F" w:rsidRPr="00842218">
        <w:rPr>
          <w:sz w:val="18"/>
          <w:szCs w:val="26"/>
          <w:rtl/>
          <w:lang w:eastAsia="zh-TW"/>
        </w:rPr>
        <w:t>هـ</w:t>
      </w:r>
      <w:r w:rsidRPr="00842218">
        <w:rPr>
          <w:rFonts w:hint="cs"/>
          <w:sz w:val="18"/>
          <w:szCs w:val="26"/>
          <w:rtl/>
          <w:lang w:eastAsia="zh-TW"/>
        </w:rPr>
        <w:t>)</w:t>
      </w:r>
      <w:r w:rsidRPr="00842218">
        <w:rPr>
          <w:sz w:val="18"/>
          <w:szCs w:val="26"/>
          <w:rtl/>
          <w:lang w:eastAsia="zh-TW"/>
        </w:rPr>
        <w:tab/>
      </w:r>
      <w:r w:rsidR="00D0392F" w:rsidRPr="00842218">
        <w:rPr>
          <w:sz w:val="18"/>
          <w:szCs w:val="26"/>
          <w:rtl/>
          <w:lang w:eastAsia="zh-TW"/>
        </w:rPr>
        <w:t>الخلافة في التوقيع.</w:t>
      </w:r>
      <w:r w:rsidR="00D0392F" w:rsidRPr="00842218">
        <w:rPr>
          <w:sz w:val="18"/>
          <w:szCs w:val="26"/>
          <w:rtl/>
          <w:lang w:eastAsia="zh-TW"/>
        </w:rPr>
        <w:t>‬</w:t>
      </w:r>
    </w:p>
    <w:p w:rsidR="00D0392F" w:rsidRPr="00842218" w:rsidRDefault="009F5C17" w:rsidP="00842218">
      <w:pPr>
        <w:spacing w:after="60" w:line="300" w:lineRule="exact"/>
        <w:ind w:left="1996" w:right="1134" w:hanging="692"/>
        <w:textDirection w:val="tbRlV"/>
        <w:rPr>
          <w:sz w:val="18"/>
          <w:szCs w:val="26"/>
          <w:rtl/>
          <w:lang w:eastAsia="zh-TW"/>
        </w:rPr>
      </w:pPr>
      <w:r w:rsidRPr="00842218">
        <w:rPr>
          <w:rFonts w:hint="cs"/>
          <w:sz w:val="18"/>
          <w:szCs w:val="26"/>
          <w:rtl/>
          <w:lang w:eastAsia="zh-TW"/>
        </w:rPr>
        <w:t>(</w:t>
      </w:r>
      <w:r w:rsidR="00D0392F" w:rsidRPr="00842218">
        <w:rPr>
          <w:sz w:val="18"/>
          <w:szCs w:val="26"/>
          <w:rtl/>
          <w:lang w:eastAsia="zh-TW"/>
        </w:rPr>
        <w:t>و</w:t>
      </w:r>
      <w:r w:rsidRPr="00842218">
        <w:rPr>
          <w:rFonts w:hint="cs"/>
          <w:sz w:val="18"/>
          <w:szCs w:val="26"/>
          <w:rtl/>
          <w:lang w:eastAsia="zh-TW"/>
        </w:rPr>
        <w:t>)</w:t>
      </w:r>
      <w:r w:rsidRPr="00842218">
        <w:rPr>
          <w:sz w:val="18"/>
          <w:szCs w:val="26"/>
          <w:rtl/>
          <w:lang w:eastAsia="zh-TW"/>
        </w:rPr>
        <w:tab/>
      </w:r>
      <w:r w:rsidR="00D0392F" w:rsidRPr="00842218">
        <w:rPr>
          <w:sz w:val="18"/>
          <w:szCs w:val="26"/>
          <w:rtl/>
          <w:lang w:eastAsia="zh-TW"/>
        </w:rPr>
        <w:t>في 13 نيسان/أبريل 2012، أصدرت أوروغواي الإعلان الذي يعترف باختصاص اللجنة بموجب المادة 77 من الاتفاقية بتلقي البلاغات الفردية.</w:t>
      </w:r>
      <w:r w:rsidR="00D0392F" w:rsidRPr="00842218">
        <w:rPr>
          <w:sz w:val="18"/>
          <w:szCs w:val="26"/>
          <w:rtl/>
          <w:lang w:eastAsia="zh-TW"/>
        </w:rPr>
        <w:t>‬</w:t>
      </w:r>
    </w:p>
    <w:p w:rsidR="00D0392F" w:rsidRPr="00F92832" w:rsidRDefault="00D0392F" w:rsidP="00842218">
      <w:pPr>
        <w:pStyle w:val="HChGA"/>
        <w:pageBreakBefore/>
        <w:spacing w:before="120"/>
        <w:rPr>
          <w:rtl/>
          <w:lang w:eastAsia="zh-TW"/>
        </w:rPr>
      </w:pPr>
      <w:bookmarkStart w:id="49" w:name="_Toc326246364"/>
      <w:r>
        <w:rPr>
          <w:lang w:eastAsia="zh-TW"/>
        </w:rPr>
        <w:lastRenderedPageBreak/>
        <w:tab/>
      </w:r>
      <w:bookmarkStart w:id="50" w:name="_Toc485376867"/>
      <w:dir w:val="rtl">
        <w:r>
          <w:rPr>
            <w:rtl/>
            <w:lang w:eastAsia="zh-TW"/>
          </w:rPr>
          <w:t>المرفق الثاني</w:t>
        </w:r>
        <w:r>
          <w:rPr>
            <w:rFonts w:cs="Times New Roman" w:hint="cs"/>
            <w:rtl/>
            <w:lang w:eastAsia="zh-TW"/>
          </w:rPr>
          <w:t>‬</w:t>
        </w:r>
        <w:bookmarkStart w:id="51" w:name="_Toc483810361"/>
        <w:bookmarkEnd w:id="49"/>
        <w:bookmarkEnd w:id="51"/>
        <w:r>
          <w:t>‬</w:t>
        </w:r>
        <w:r>
          <w:t>‬</w:t>
        </w:r>
        <w:r>
          <w:t>‬</w:t>
        </w:r>
        <w:r>
          <w:t>‬</w:t>
        </w:r>
        <w:r>
          <w:t>‬</w:t>
        </w:r>
        <w:bookmarkEnd w:id="50"/>
        <w:r w:rsidR="00FD75A5">
          <w:t>‬</w:t>
        </w:r>
        <w:r w:rsidR="00533232">
          <w:t>‬</w:t>
        </w:r>
      </w:dir>
    </w:p>
    <w:bookmarkStart w:id="52" w:name="_Toc326246365"/>
    <w:bookmarkStart w:id="53" w:name="_Toc485376868"/>
    <w:p w:rsidR="00D0392F" w:rsidRPr="00F92832" w:rsidRDefault="00533232" w:rsidP="009F5C17">
      <w:pPr>
        <w:pStyle w:val="HChGA"/>
        <w:rPr>
          <w:rtl/>
          <w:lang w:eastAsia="zh-TW"/>
        </w:rPr>
      </w:pPr>
      <w:dir w:val="rtl">
        <w:r w:rsidR="009F5C17">
          <w:rPr>
            <w:rtl/>
            <w:lang w:eastAsia="zh-TW"/>
          </w:rPr>
          <w:tab/>
        </w:r>
        <w:r w:rsidR="009F5C17">
          <w:rPr>
            <w:rtl/>
            <w:lang w:eastAsia="zh-TW"/>
          </w:rPr>
          <w:tab/>
        </w:r>
        <w:r w:rsidR="00D0392F">
          <w:rPr>
            <w:rtl/>
            <w:lang w:eastAsia="zh-TW"/>
          </w:rPr>
          <w:t>أعضاء اللجنة المعنية بحماية حقوق جميع العمال المهاجرين وأفراد أسرهم حسب الوضع في 13 نيسان/أبريل 2017</w:t>
        </w:r>
        <w:r w:rsidR="00D0392F">
          <w:rPr>
            <w:rFonts w:cs="Times New Roman" w:hint="cs"/>
            <w:rtl/>
            <w:lang w:eastAsia="zh-TW"/>
          </w:rPr>
          <w:t>‬</w:t>
        </w:r>
        <w:bookmarkStart w:id="54" w:name="_Toc483810362"/>
        <w:bookmarkEnd w:id="52"/>
        <w:bookmarkEnd w:id="54"/>
        <w:r w:rsidR="00D0392F">
          <w:t>‬</w:t>
        </w:r>
        <w:r w:rsidR="00D0392F">
          <w:t>‬</w:t>
        </w:r>
        <w:r w:rsidR="00D0392F">
          <w:t>‬</w:t>
        </w:r>
        <w:r w:rsidR="00D0392F">
          <w:t>‬</w:t>
        </w:r>
        <w:r w:rsidR="00D0392F">
          <w:t>‬</w:t>
        </w:r>
        <w:bookmarkEnd w:id="53"/>
        <w:r w:rsidR="00FD75A5">
          <w:t>‬</w:t>
        </w:r>
        <w:r>
          <w:t>‬</w:t>
        </w:r>
      </w:dir>
    </w:p>
    <w:tbl>
      <w:tblPr>
        <w:bidiVisual/>
        <w:tblW w:w="7226" w:type="dxa"/>
        <w:tblInd w:w="1278" w:type="dxa"/>
        <w:tblBorders>
          <w:top w:val="single" w:sz="4" w:space="0" w:color="auto"/>
          <w:bottom w:val="single" w:sz="12" w:space="0" w:color="auto"/>
        </w:tblBorders>
        <w:tblLayout w:type="fixed"/>
        <w:tblLook w:val="01E0" w:firstRow="1" w:lastRow="1" w:firstColumn="1" w:lastColumn="1" w:noHBand="0" w:noVBand="0"/>
      </w:tblPr>
      <w:tblGrid>
        <w:gridCol w:w="2933"/>
        <w:gridCol w:w="2078"/>
        <w:gridCol w:w="2215"/>
      </w:tblGrid>
      <w:tr w:rsidR="00D0392F" w:rsidRPr="009F5C17" w:rsidTr="00907E45">
        <w:trPr>
          <w:cantSplit/>
          <w:tblHeader/>
        </w:trPr>
        <w:tc>
          <w:tcPr>
            <w:tcW w:w="2933" w:type="dxa"/>
            <w:tcBorders>
              <w:top w:val="single" w:sz="4" w:space="0" w:color="auto"/>
              <w:bottom w:val="single" w:sz="12" w:space="0" w:color="auto"/>
            </w:tcBorders>
            <w:shd w:val="clear" w:color="auto" w:fill="auto"/>
            <w:vAlign w:val="bottom"/>
          </w:tcPr>
          <w:p w:rsidR="00D0392F" w:rsidRPr="009F5C17" w:rsidRDefault="00D0392F" w:rsidP="009F5C17">
            <w:pPr>
              <w:spacing w:before="40" w:after="40" w:line="300" w:lineRule="exact"/>
              <w:ind w:right="113"/>
              <w:textDirection w:val="tbRlV"/>
              <w:rPr>
                <w:i/>
                <w:iCs/>
                <w:sz w:val="16"/>
                <w:rtl/>
                <w:lang w:eastAsia="zh-TW"/>
              </w:rPr>
            </w:pPr>
            <w:r w:rsidRPr="009F5C17">
              <w:rPr>
                <w:i/>
                <w:iCs/>
                <w:rtl/>
                <w:lang w:eastAsia="zh-TW"/>
              </w:rPr>
              <w:t>اسم العضو</w:t>
            </w:r>
          </w:p>
        </w:tc>
        <w:tc>
          <w:tcPr>
            <w:tcW w:w="2078" w:type="dxa"/>
            <w:tcBorders>
              <w:top w:val="single" w:sz="4" w:space="0" w:color="auto"/>
              <w:bottom w:val="single" w:sz="12" w:space="0" w:color="auto"/>
            </w:tcBorders>
            <w:shd w:val="clear" w:color="auto" w:fill="auto"/>
            <w:vAlign w:val="bottom"/>
          </w:tcPr>
          <w:p w:rsidR="00D0392F" w:rsidRPr="009F5C17" w:rsidRDefault="00D0392F" w:rsidP="009F5C17">
            <w:pPr>
              <w:spacing w:before="40" w:after="40" w:line="300" w:lineRule="exact"/>
              <w:ind w:right="113"/>
              <w:textDirection w:val="tbRlV"/>
              <w:rPr>
                <w:i/>
                <w:iCs/>
                <w:sz w:val="16"/>
                <w:rtl/>
                <w:lang w:eastAsia="zh-TW"/>
              </w:rPr>
            </w:pPr>
            <w:r w:rsidRPr="009F5C17">
              <w:rPr>
                <w:i/>
                <w:iCs/>
                <w:rtl/>
                <w:lang w:eastAsia="zh-TW"/>
              </w:rPr>
              <w:t>بلد الجنسية</w:t>
            </w:r>
          </w:p>
        </w:tc>
        <w:tc>
          <w:tcPr>
            <w:tcW w:w="2215" w:type="dxa"/>
            <w:tcBorders>
              <w:top w:val="single" w:sz="4" w:space="0" w:color="auto"/>
              <w:bottom w:val="single" w:sz="12" w:space="0" w:color="auto"/>
            </w:tcBorders>
            <w:shd w:val="clear" w:color="auto" w:fill="auto"/>
            <w:vAlign w:val="bottom"/>
          </w:tcPr>
          <w:p w:rsidR="00D0392F" w:rsidRPr="009F5C17" w:rsidRDefault="00533232" w:rsidP="009F5C17">
            <w:pPr>
              <w:spacing w:before="40" w:after="40" w:line="300" w:lineRule="exact"/>
              <w:ind w:right="113"/>
              <w:textDirection w:val="tbRlV"/>
              <w:rPr>
                <w:i/>
                <w:iCs/>
                <w:sz w:val="16"/>
                <w:rtl/>
                <w:lang w:eastAsia="zh-TW"/>
              </w:rPr>
            </w:pPr>
            <w:dir w:val="rtl">
              <w:r w:rsidR="00D0392F" w:rsidRPr="009F5C17">
                <w:rPr>
                  <w:i/>
                  <w:iCs/>
                  <w:rtl/>
                  <w:lang w:eastAsia="zh-TW"/>
                </w:rPr>
                <w:t>تنتهي الولاية في 31 كانون الأول/ديسمبر</w:t>
              </w:r>
              <w:r w:rsidR="00D0392F" w:rsidRPr="009F5C17">
                <w:rPr>
                  <w:i/>
                  <w:iCs/>
                </w:rPr>
                <w:t>‬</w:t>
              </w:r>
              <w:r w:rsidR="00D0392F" w:rsidRPr="009F5C17">
                <w:rPr>
                  <w:i/>
                  <w:iCs/>
                </w:rPr>
                <w:t>‬</w:t>
              </w:r>
              <w:r w:rsidR="00D0392F" w:rsidRPr="009F5C17">
                <w:rPr>
                  <w:i/>
                  <w:iCs/>
                </w:rPr>
                <w:t>‬</w:t>
              </w:r>
              <w:r w:rsidR="00D0392F" w:rsidRPr="009F5C17">
                <w:rPr>
                  <w:i/>
                  <w:iCs/>
                </w:rPr>
                <w:t>‬</w:t>
              </w:r>
              <w:r w:rsidR="00D0392F" w:rsidRPr="009F5C17">
                <w:rPr>
                  <w:i/>
                  <w:iCs/>
                </w:rPr>
                <w:t>‬</w:t>
              </w:r>
              <w:r w:rsidR="00FD75A5">
                <w:t>‬</w:t>
              </w:r>
              <w:r>
                <w:t>‬</w:t>
              </w:r>
            </w:dir>
          </w:p>
        </w:tc>
      </w:tr>
      <w:tr w:rsidR="00D0392F" w:rsidRPr="00F92832" w:rsidTr="00907E45">
        <w:trPr>
          <w:cantSplit/>
          <w:trHeight w:hRule="exact" w:val="115"/>
          <w:tblHeader/>
        </w:trPr>
        <w:tc>
          <w:tcPr>
            <w:tcW w:w="2933" w:type="dxa"/>
            <w:tcBorders>
              <w:top w:val="single" w:sz="12" w:space="0" w:color="auto"/>
            </w:tcBorders>
            <w:shd w:val="clear" w:color="auto" w:fill="auto"/>
          </w:tcPr>
          <w:p w:rsidR="00D0392F" w:rsidRPr="00F92832" w:rsidRDefault="00D0392F" w:rsidP="009F5C17">
            <w:pPr>
              <w:spacing w:before="40" w:after="40" w:line="300" w:lineRule="exact"/>
              <w:ind w:right="113"/>
            </w:pPr>
          </w:p>
        </w:tc>
        <w:tc>
          <w:tcPr>
            <w:tcW w:w="2078" w:type="dxa"/>
            <w:tcBorders>
              <w:top w:val="single" w:sz="12" w:space="0" w:color="auto"/>
            </w:tcBorders>
            <w:shd w:val="clear" w:color="auto" w:fill="auto"/>
          </w:tcPr>
          <w:p w:rsidR="00D0392F" w:rsidRPr="00F92832" w:rsidRDefault="00D0392F" w:rsidP="009F5C17">
            <w:pPr>
              <w:spacing w:before="40" w:after="40" w:line="300" w:lineRule="exact"/>
              <w:ind w:right="113"/>
            </w:pPr>
          </w:p>
        </w:tc>
        <w:tc>
          <w:tcPr>
            <w:tcW w:w="2215" w:type="dxa"/>
            <w:tcBorders>
              <w:top w:val="single" w:sz="12" w:space="0" w:color="auto"/>
            </w:tcBorders>
            <w:shd w:val="clear" w:color="auto" w:fill="auto"/>
          </w:tcPr>
          <w:p w:rsidR="00D0392F" w:rsidRPr="00F92832" w:rsidRDefault="00D0392F" w:rsidP="009F5C17">
            <w:pPr>
              <w:spacing w:before="40" w:after="40" w:line="300" w:lineRule="exact"/>
              <w:ind w:right="113"/>
            </w:pPr>
          </w:p>
        </w:tc>
      </w:tr>
      <w:tr w:rsidR="00D0392F" w:rsidRPr="00F92832" w:rsidTr="00907E45">
        <w:trPr>
          <w:cantSplit/>
        </w:trPr>
        <w:tc>
          <w:tcPr>
            <w:tcW w:w="2933" w:type="dxa"/>
            <w:shd w:val="clear" w:color="auto" w:fill="auto"/>
          </w:tcPr>
          <w:p w:rsidR="00D0392F" w:rsidRPr="00F92832" w:rsidRDefault="00D0392F" w:rsidP="009F5C17">
            <w:pPr>
              <w:spacing w:before="40" w:after="40" w:line="300" w:lineRule="exact"/>
              <w:ind w:right="113"/>
              <w:textDirection w:val="tbRlV"/>
              <w:rPr>
                <w:rtl/>
                <w:lang w:eastAsia="zh-TW"/>
              </w:rPr>
            </w:pPr>
            <w:r>
              <w:rPr>
                <w:rtl/>
                <w:lang w:eastAsia="zh-TW"/>
              </w:rPr>
              <w:t xml:space="preserve">خوسيه </w:t>
            </w:r>
            <w:proofErr w:type="spellStart"/>
            <w:r w:rsidRPr="004B44EA">
              <w:rPr>
                <w:b/>
                <w:bCs/>
                <w:rtl/>
                <w:lang w:eastAsia="zh-TW"/>
              </w:rPr>
              <w:t>بريانتيس</w:t>
            </w:r>
            <w:proofErr w:type="spellEnd"/>
          </w:p>
        </w:tc>
        <w:tc>
          <w:tcPr>
            <w:tcW w:w="2078" w:type="dxa"/>
            <w:shd w:val="clear" w:color="auto" w:fill="auto"/>
          </w:tcPr>
          <w:p w:rsidR="00D0392F" w:rsidRPr="00F92832" w:rsidRDefault="00D0392F" w:rsidP="009F5C17">
            <w:pPr>
              <w:spacing w:before="40" w:after="40" w:line="300" w:lineRule="exact"/>
              <w:ind w:right="113"/>
              <w:textDirection w:val="tbRlV"/>
              <w:rPr>
                <w:rtl/>
                <w:lang w:eastAsia="zh-TW"/>
              </w:rPr>
            </w:pPr>
            <w:r>
              <w:rPr>
                <w:rtl/>
                <w:lang w:eastAsia="zh-TW"/>
              </w:rPr>
              <w:t xml:space="preserve">الفلبين </w:t>
            </w:r>
          </w:p>
        </w:tc>
        <w:tc>
          <w:tcPr>
            <w:tcW w:w="2215" w:type="dxa"/>
            <w:shd w:val="clear" w:color="auto" w:fill="auto"/>
          </w:tcPr>
          <w:p w:rsidR="00D0392F" w:rsidRPr="00F92832" w:rsidRDefault="00D0392F" w:rsidP="009F5C17">
            <w:pPr>
              <w:spacing w:before="40" w:after="40" w:line="300" w:lineRule="exact"/>
              <w:ind w:right="113"/>
              <w:jc w:val="left"/>
              <w:textDirection w:val="tbRlV"/>
              <w:rPr>
                <w:rtl/>
                <w:lang w:eastAsia="zh-TW"/>
              </w:rPr>
            </w:pPr>
            <w:r>
              <w:rPr>
                <w:rtl/>
                <w:lang w:eastAsia="zh-TW"/>
              </w:rPr>
              <w:t>٢٠١٧</w:t>
            </w:r>
          </w:p>
        </w:tc>
      </w:tr>
      <w:tr w:rsidR="00D0392F" w:rsidRPr="00F92832" w:rsidTr="00907E45">
        <w:trPr>
          <w:cantSplit/>
        </w:trPr>
        <w:tc>
          <w:tcPr>
            <w:tcW w:w="2933" w:type="dxa"/>
            <w:shd w:val="clear" w:color="auto" w:fill="auto"/>
          </w:tcPr>
          <w:p w:rsidR="00D0392F" w:rsidRPr="00F92832" w:rsidRDefault="00D0392F" w:rsidP="009F5C17">
            <w:pPr>
              <w:spacing w:before="40" w:after="40" w:line="300" w:lineRule="exact"/>
              <w:ind w:right="113"/>
              <w:textDirection w:val="tbRlV"/>
              <w:rPr>
                <w:rtl/>
                <w:lang w:eastAsia="zh-TW"/>
              </w:rPr>
            </w:pPr>
            <w:proofErr w:type="spellStart"/>
            <w:r>
              <w:rPr>
                <w:rtl/>
                <w:lang w:eastAsia="zh-TW"/>
              </w:rPr>
              <w:t>سالومي</w:t>
            </w:r>
            <w:proofErr w:type="spellEnd"/>
            <w:r>
              <w:rPr>
                <w:rtl/>
                <w:lang w:eastAsia="zh-TW"/>
              </w:rPr>
              <w:t xml:space="preserve"> </w:t>
            </w:r>
            <w:proofErr w:type="spellStart"/>
            <w:r w:rsidRPr="004B44EA">
              <w:rPr>
                <w:b/>
                <w:bCs/>
                <w:rtl/>
                <w:lang w:eastAsia="zh-TW"/>
              </w:rPr>
              <w:t>كاستيانوس</w:t>
            </w:r>
            <w:proofErr w:type="spellEnd"/>
            <w:r>
              <w:rPr>
                <w:rtl/>
                <w:lang w:eastAsia="zh-TW"/>
              </w:rPr>
              <w:t xml:space="preserve"> </w:t>
            </w:r>
            <w:proofErr w:type="spellStart"/>
            <w:r w:rsidRPr="004B44EA">
              <w:rPr>
                <w:b/>
                <w:bCs/>
                <w:rtl/>
                <w:lang w:eastAsia="zh-TW"/>
              </w:rPr>
              <w:t>ديلغادو</w:t>
            </w:r>
            <w:proofErr w:type="spellEnd"/>
          </w:p>
        </w:tc>
        <w:tc>
          <w:tcPr>
            <w:tcW w:w="2078" w:type="dxa"/>
            <w:shd w:val="clear" w:color="auto" w:fill="auto"/>
          </w:tcPr>
          <w:p w:rsidR="00D0392F" w:rsidRPr="00F92832" w:rsidRDefault="00D0392F" w:rsidP="009F5C17">
            <w:pPr>
              <w:spacing w:before="40" w:after="40" w:line="300" w:lineRule="exact"/>
              <w:ind w:right="113"/>
              <w:textDirection w:val="tbRlV"/>
              <w:rPr>
                <w:rtl/>
                <w:lang w:eastAsia="zh-TW"/>
              </w:rPr>
            </w:pPr>
            <w:r>
              <w:rPr>
                <w:rtl/>
                <w:lang w:eastAsia="zh-TW"/>
              </w:rPr>
              <w:t>هندوراس</w:t>
            </w:r>
          </w:p>
        </w:tc>
        <w:tc>
          <w:tcPr>
            <w:tcW w:w="2215" w:type="dxa"/>
            <w:shd w:val="clear" w:color="auto" w:fill="auto"/>
          </w:tcPr>
          <w:p w:rsidR="00D0392F" w:rsidRPr="00F92832" w:rsidRDefault="00D0392F" w:rsidP="009F5C17">
            <w:pPr>
              <w:spacing w:before="40" w:after="40" w:line="300" w:lineRule="exact"/>
              <w:ind w:right="113"/>
              <w:jc w:val="left"/>
              <w:textDirection w:val="tbRlV"/>
              <w:rPr>
                <w:rtl/>
                <w:lang w:eastAsia="zh-TW"/>
              </w:rPr>
            </w:pPr>
            <w:r>
              <w:rPr>
                <w:rtl/>
                <w:lang w:eastAsia="zh-TW"/>
              </w:rPr>
              <w:t>٢٠١٧</w:t>
            </w:r>
          </w:p>
        </w:tc>
      </w:tr>
      <w:tr w:rsidR="00D0392F" w:rsidRPr="00F92832" w:rsidTr="00907E45">
        <w:trPr>
          <w:cantSplit/>
        </w:trPr>
        <w:tc>
          <w:tcPr>
            <w:tcW w:w="2933" w:type="dxa"/>
            <w:shd w:val="clear" w:color="auto" w:fill="auto"/>
          </w:tcPr>
          <w:p w:rsidR="00D0392F" w:rsidRPr="00F92832" w:rsidRDefault="00533232" w:rsidP="009F5C17">
            <w:pPr>
              <w:spacing w:before="40" w:after="40" w:line="300" w:lineRule="exact"/>
              <w:ind w:right="113"/>
              <w:textDirection w:val="tbRlV"/>
              <w:rPr>
                <w:rtl/>
                <w:lang w:eastAsia="zh-TW"/>
              </w:rPr>
            </w:pPr>
            <w:dir w:val="rtl">
              <w:r w:rsidR="00D0392F">
                <w:rPr>
                  <w:rtl/>
                  <w:lang w:eastAsia="zh-TW"/>
                </w:rPr>
                <w:t xml:space="preserve">بابلو </w:t>
              </w:r>
              <w:r w:rsidR="00D0392F" w:rsidRPr="004B44EA">
                <w:rPr>
                  <w:b/>
                  <w:bCs/>
                  <w:rtl/>
                  <w:lang w:eastAsia="zh-TW"/>
                </w:rPr>
                <w:t xml:space="preserve">سرياني </w:t>
              </w:r>
              <w:proofErr w:type="spellStart"/>
              <w:r w:rsidR="00D0392F" w:rsidRPr="004B44EA">
                <w:rPr>
                  <w:b/>
                  <w:bCs/>
                  <w:rtl/>
                  <w:lang w:eastAsia="zh-TW"/>
                </w:rPr>
                <w:t>سرناداس</w:t>
              </w:r>
              <w:proofErr w:type="spellEnd"/>
              <w:r w:rsidR="00D0392F" w:rsidRPr="004B44EA">
                <w:rPr>
                  <w:b/>
                  <w:bCs/>
                  <w:rtl/>
                  <w:lang w:eastAsia="zh-TW"/>
                </w:rPr>
                <w:t>‬</w:t>
              </w:r>
              <w:r w:rsidR="00D0392F" w:rsidRPr="004B44EA">
                <w:rPr>
                  <w:b/>
                  <w:bCs/>
                </w:rPr>
                <w:t>‬</w:t>
              </w:r>
              <w:r w:rsidR="00D0392F" w:rsidRPr="004B44EA">
                <w:rPr>
                  <w:b/>
                  <w:bCs/>
                </w:rPr>
                <w:t>‬</w:t>
              </w:r>
              <w:r w:rsidR="00D0392F" w:rsidRPr="004B44EA">
                <w:rPr>
                  <w:b/>
                  <w:bCs/>
                </w:rPr>
                <w:t>‬</w:t>
              </w:r>
              <w:r w:rsidR="00D0392F" w:rsidRPr="004B44EA">
                <w:rPr>
                  <w:b/>
                  <w:bCs/>
                </w:rPr>
                <w:t>‬</w:t>
              </w:r>
              <w:r w:rsidR="00D0392F" w:rsidRPr="004B44EA">
                <w:rPr>
                  <w:b/>
                  <w:bCs/>
                </w:rPr>
                <w:t>‬</w:t>
              </w:r>
              <w:r w:rsidR="00FD75A5">
                <w:t>‬</w:t>
              </w:r>
              <w:r>
                <w:t>‬</w:t>
              </w:r>
            </w:dir>
          </w:p>
        </w:tc>
        <w:tc>
          <w:tcPr>
            <w:tcW w:w="2078" w:type="dxa"/>
            <w:shd w:val="clear" w:color="auto" w:fill="auto"/>
          </w:tcPr>
          <w:p w:rsidR="00D0392F" w:rsidRPr="00F92832" w:rsidRDefault="00D0392F" w:rsidP="009F5C17">
            <w:pPr>
              <w:spacing w:before="40" w:after="40" w:line="300" w:lineRule="exact"/>
              <w:ind w:right="113"/>
              <w:textDirection w:val="tbRlV"/>
              <w:rPr>
                <w:rtl/>
                <w:lang w:eastAsia="zh-TW"/>
              </w:rPr>
            </w:pPr>
            <w:r>
              <w:rPr>
                <w:rtl/>
                <w:lang w:eastAsia="zh-TW"/>
              </w:rPr>
              <w:t>الأرجنتين</w:t>
            </w:r>
          </w:p>
        </w:tc>
        <w:tc>
          <w:tcPr>
            <w:tcW w:w="2215" w:type="dxa"/>
            <w:shd w:val="clear" w:color="auto" w:fill="auto"/>
          </w:tcPr>
          <w:p w:rsidR="00D0392F" w:rsidRPr="00F92832" w:rsidRDefault="00D0392F" w:rsidP="009F5C17">
            <w:pPr>
              <w:spacing w:before="40" w:after="40" w:line="300" w:lineRule="exact"/>
              <w:ind w:right="113"/>
              <w:jc w:val="left"/>
              <w:textDirection w:val="tbRlV"/>
              <w:rPr>
                <w:rtl/>
                <w:lang w:eastAsia="zh-TW"/>
              </w:rPr>
            </w:pPr>
            <w:r>
              <w:rPr>
                <w:rtl/>
                <w:lang w:eastAsia="zh-TW"/>
              </w:rPr>
              <w:t>٢٠١٧</w:t>
            </w:r>
          </w:p>
        </w:tc>
      </w:tr>
      <w:tr w:rsidR="00D0392F" w:rsidRPr="00F92832" w:rsidTr="00907E45">
        <w:trPr>
          <w:cantSplit/>
        </w:trPr>
        <w:tc>
          <w:tcPr>
            <w:tcW w:w="2933" w:type="dxa"/>
            <w:shd w:val="clear" w:color="auto" w:fill="auto"/>
          </w:tcPr>
          <w:p w:rsidR="00D0392F" w:rsidRPr="00F92832" w:rsidRDefault="00533232" w:rsidP="009F5C17">
            <w:pPr>
              <w:spacing w:before="40" w:after="40" w:line="300" w:lineRule="exact"/>
              <w:ind w:right="113"/>
              <w:textDirection w:val="tbRlV"/>
              <w:rPr>
                <w:rtl/>
                <w:lang w:eastAsia="zh-TW"/>
              </w:rPr>
            </w:pPr>
            <w:dir w:val="rtl">
              <w:proofErr w:type="spellStart"/>
              <w:r w:rsidR="00D0392F">
                <w:rPr>
                  <w:rtl/>
                  <w:lang w:eastAsia="zh-TW"/>
                </w:rPr>
                <w:t>فاتوماتا</w:t>
              </w:r>
              <w:proofErr w:type="spellEnd"/>
              <w:r w:rsidR="00D0392F">
                <w:rPr>
                  <w:rtl/>
                  <w:lang w:eastAsia="zh-TW"/>
                </w:rPr>
                <w:t xml:space="preserve"> عبد الرحمن </w:t>
              </w:r>
              <w:proofErr w:type="spellStart"/>
              <w:r w:rsidR="00D0392F" w:rsidRPr="004B44EA">
                <w:rPr>
                  <w:b/>
                  <w:bCs/>
                  <w:rtl/>
                  <w:lang w:eastAsia="zh-TW"/>
                </w:rPr>
                <w:t>ديكو</w:t>
              </w:r>
              <w:proofErr w:type="spellEnd"/>
              <w:r w:rsidR="00D0392F">
                <w:rPr>
                  <w:rtl/>
                  <w:lang w:eastAsia="zh-TW"/>
                </w:rPr>
                <w:t>‬</w:t>
              </w:r>
              <w:r w:rsidR="00D0392F">
                <w:t>‬</w:t>
              </w:r>
              <w:r w:rsidR="00D0392F">
                <w:t>‬</w:t>
              </w:r>
              <w:r w:rsidR="00D0392F">
                <w:t>‬</w:t>
              </w:r>
              <w:r w:rsidR="00D0392F">
                <w:t>‬</w:t>
              </w:r>
              <w:r w:rsidR="00D0392F">
                <w:t>‬</w:t>
              </w:r>
              <w:r w:rsidR="00FD75A5">
                <w:t>‬</w:t>
              </w:r>
              <w:r>
                <w:t>‬</w:t>
              </w:r>
            </w:dir>
          </w:p>
        </w:tc>
        <w:tc>
          <w:tcPr>
            <w:tcW w:w="2078" w:type="dxa"/>
            <w:shd w:val="clear" w:color="auto" w:fill="auto"/>
          </w:tcPr>
          <w:p w:rsidR="00D0392F" w:rsidRPr="00F92832" w:rsidRDefault="00D0392F" w:rsidP="009F5C17">
            <w:pPr>
              <w:spacing w:before="40" w:after="40" w:line="300" w:lineRule="exact"/>
              <w:ind w:right="113"/>
              <w:textDirection w:val="tbRlV"/>
              <w:rPr>
                <w:rtl/>
                <w:lang w:eastAsia="zh-TW"/>
              </w:rPr>
            </w:pPr>
            <w:r>
              <w:rPr>
                <w:rtl/>
                <w:lang w:eastAsia="zh-TW"/>
              </w:rPr>
              <w:t>مالي</w:t>
            </w:r>
          </w:p>
        </w:tc>
        <w:tc>
          <w:tcPr>
            <w:tcW w:w="2215" w:type="dxa"/>
            <w:shd w:val="clear" w:color="auto" w:fill="auto"/>
          </w:tcPr>
          <w:p w:rsidR="00D0392F" w:rsidRPr="00F92832" w:rsidRDefault="00D0392F" w:rsidP="009F5C17">
            <w:pPr>
              <w:spacing w:before="40" w:after="40" w:line="300" w:lineRule="exact"/>
              <w:ind w:right="113"/>
              <w:jc w:val="left"/>
              <w:textDirection w:val="tbRlV"/>
              <w:rPr>
                <w:rtl/>
                <w:lang w:eastAsia="zh-TW"/>
              </w:rPr>
            </w:pPr>
            <w:r>
              <w:rPr>
                <w:rtl/>
                <w:lang w:eastAsia="zh-TW"/>
              </w:rPr>
              <w:t>٢٠١٧</w:t>
            </w:r>
          </w:p>
        </w:tc>
      </w:tr>
      <w:tr w:rsidR="00D0392F" w:rsidRPr="00F92832" w:rsidTr="00907E45">
        <w:trPr>
          <w:cantSplit/>
        </w:trPr>
        <w:tc>
          <w:tcPr>
            <w:tcW w:w="2933" w:type="dxa"/>
            <w:shd w:val="clear" w:color="auto" w:fill="auto"/>
          </w:tcPr>
          <w:p w:rsidR="00D0392F" w:rsidRPr="00F92832" w:rsidRDefault="00533232" w:rsidP="009F5C17">
            <w:pPr>
              <w:spacing w:before="40" w:after="40" w:line="300" w:lineRule="exact"/>
              <w:ind w:right="113"/>
              <w:textDirection w:val="tbRlV"/>
              <w:rPr>
                <w:rtl/>
                <w:lang w:eastAsia="zh-TW"/>
              </w:rPr>
            </w:pPr>
            <w:dir w:val="rtl">
              <w:proofErr w:type="spellStart"/>
              <w:r w:rsidR="00D0392F">
                <w:rPr>
                  <w:rtl/>
                  <w:lang w:eastAsia="zh-TW"/>
                </w:rPr>
                <w:t>ياسمينكا</w:t>
              </w:r>
              <w:proofErr w:type="spellEnd"/>
              <w:r w:rsidR="00D0392F">
                <w:rPr>
                  <w:rtl/>
                  <w:lang w:eastAsia="zh-TW"/>
                </w:rPr>
                <w:t xml:space="preserve"> </w:t>
              </w:r>
              <w:r w:rsidR="00D0392F" w:rsidRPr="004B44EA">
                <w:rPr>
                  <w:b/>
                  <w:bCs/>
                  <w:rtl/>
                  <w:lang w:eastAsia="zh-TW"/>
                </w:rPr>
                <w:t>جمهور</w:t>
              </w:r>
              <w:r w:rsidR="00D0392F">
                <w:rPr>
                  <w:rtl/>
                  <w:lang w:eastAsia="zh-TW"/>
                </w:rPr>
                <w:t>‬</w:t>
              </w:r>
              <w:r w:rsidR="00D0392F">
                <w:t>‬</w:t>
              </w:r>
              <w:r w:rsidR="00D0392F">
                <w:t>‬</w:t>
              </w:r>
              <w:r w:rsidR="00D0392F">
                <w:t>‬</w:t>
              </w:r>
              <w:r w:rsidR="00D0392F">
                <w:t>‬</w:t>
              </w:r>
              <w:r w:rsidR="00D0392F">
                <w:t>‬</w:t>
              </w:r>
              <w:r w:rsidR="00FD75A5">
                <w:t>‬</w:t>
              </w:r>
              <w:r>
                <w:t>‬</w:t>
              </w:r>
            </w:dir>
          </w:p>
        </w:tc>
        <w:tc>
          <w:tcPr>
            <w:tcW w:w="2078" w:type="dxa"/>
            <w:shd w:val="clear" w:color="auto" w:fill="auto"/>
          </w:tcPr>
          <w:p w:rsidR="00D0392F" w:rsidRPr="00F92832" w:rsidRDefault="00D0392F" w:rsidP="009F5C17">
            <w:pPr>
              <w:spacing w:before="40" w:after="40" w:line="300" w:lineRule="exact"/>
              <w:ind w:right="113"/>
              <w:textDirection w:val="tbRlV"/>
              <w:rPr>
                <w:rtl/>
                <w:lang w:eastAsia="zh-TW"/>
              </w:rPr>
            </w:pPr>
            <w:r>
              <w:rPr>
                <w:rtl/>
                <w:lang w:eastAsia="zh-TW"/>
              </w:rPr>
              <w:t>البوسنة والهرسك</w:t>
            </w:r>
          </w:p>
        </w:tc>
        <w:tc>
          <w:tcPr>
            <w:tcW w:w="2215" w:type="dxa"/>
            <w:shd w:val="clear" w:color="auto" w:fill="auto"/>
          </w:tcPr>
          <w:p w:rsidR="00D0392F" w:rsidRPr="00F92832" w:rsidRDefault="00D0392F" w:rsidP="009F5C17">
            <w:pPr>
              <w:spacing w:before="40" w:after="40" w:line="300" w:lineRule="exact"/>
              <w:ind w:right="113"/>
              <w:jc w:val="left"/>
              <w:textDirection w:val="tbRlV"/>
              <w:rPr>
                <w:rtl/>
                <w:lang w:eastAsia="zh-TW"/>
              </w:rPr>
            </w:pPr>
            <w:r>
              <w:rPr>
                <w:rtl/>
                <w:lang w:eastAsia="zh-TW"/>
              </w:rPr>
              <w:t>٢٠١٩</w:t>
            </w:r>
          </w:p>
        </w:tc>
      </w:tr>
      <w:tr w:rsidR="00D0392F" w:rsidRPr="00F92832" w:rsidTr="00907E45">
        <w:trPr>
          <w:cantSplit/>
        </w:trPr>
        <w:tc>
          <w:tcPr>
            <w:tcW w:w="2933" w:type="dxa"/>
            <w:shd w:val="clear" w:color="auto" w:fill="auto"/>
          </w:tcPr>
          <w:p w:rsidR="00D0392F" w:rsidRPr="00F92832" w:rsidRDefault="00D0392F" w:rsidP="009F5C17">
            <w:pPr>
              <w:spacing w:before="40" w:after="40" w:line="300" w:lineRule="exact"/>
              <w:ind w:right="113"/>
              <w:textDirection w:val="tbRlV"/>
              <w:rPr>
                <w:rtl/>
                <w:lang w:eastAsia="zh-TW"/>
              </w:rPr>
            </w:pPr>
            <w:r>
              <w:rPr>
                <w:rtl/>
                <w:lang w:eastAsia="zh-TW"/>
              </w:rPr>
              <w:t xml:space="preserve">أحمد حسن </w:t>
            </w:r>
            <w:proofErr w:type="spellStart"/>
            <w:r w:rsidRPr="004B44EA">
              <w:rPr>
                <w:b/>
                <w:bCs/>
                <w:rtl/>
                <w:lang w:eastAsia="zh-TW"/>
              </w:rPr>
              <w:t>البرعي</w:t>
            </w:r>
            <w:proofErr w:type="spellEnd"/>
          </w:p>
        </w:tc>
        <w:tc>
          <w:tcPr>
            <w:tcW w:w="2078" w:type="dxa"/>
            <w:shd w:val="clear" w:color="auto" w:fill="auto"/>
          </w:tcPr>
          <w:p w:rsidR="00D0392F" w:rsidRPr="00F92832" w:rsidRDefault="00D0392F" w:rsidP="009F5C17">
            <w:pPr>
              <w:spacing w:before="40" w:after="40" w:line="300" w:lineRule="exact"/>
              <w:ind w:right="113"/>
              <w:textDirection w:val="tbRlV"/>
              <w:rPr>
                <w:rtl/>
                <w:lang w:eastAsia="zh-TW"/>
              </w:rPr>
            </w:pPr>
            <w:r>
              <w:rPr>
                <w:rtl/>
                <w:lang w:eastAsia="zh-TW"/>
              </w:rPr>
              <w:t>مصر</w:t>
            </w:r>
          </w:p>
        </w:tc>
        <w:tc>
          <w:tcPr>
            <w:tcW w:w="2215" w:type="dxa"/>
            <w:shd w:val="clear" w:color="auto" w:fill="auto"/>
          </w:tcPr>
          <w:p w:rsidR="00D0392F" w:rsidRPr="00F92832" w:rsidRDefault="00D0392F" w:rsidP="009F5C17">
            <w:pPr>
              <w:spacing w:before="40" w:after="40" w:line="300" w:lineRule="exact"/>
              <w:ind w:right="113"/>
              <w:jc w:val="left"/>
              <w:textDirection w:val="tbRlV"/>
              <w:rPr>
                <w:rtl/>
                <w:lang w:eastAsia="zh-TW"/>
              </w:rPr>
            </w:pPr>
            <w:r>
              <w:rPr>
                <w:rtl/>
                <w:lang w:eastAsia="zh-TW"/>
              </w:rPr>
              <w:t>٢٠١٩</w:t>
            </w:r>
          </w:p>
        </w:tc>
      </w:tr>
      <w:tr w:rsidR="00D0392F" w:rsidRPr="00F92832" w:rsidTr="00907E45">
        <w:trPr>
          <w:cantSplit/>
        </w:trPr>
        <w:tc>
          <w:tcPr>
            <w:tcW w:w="2933" w:type="dxa"/>
            <w:shd w:val="clear" w:color="auto" w:fill="auto"/>
          </w:tcPr>
          <w:p w:rsidR="00D0392F" w:rsidRPr="00F92832" w:rsidRDefault="00D0392F" w:rsidP="009F5C17">
            <w:pPr>
              <w:spacing w:before="40" w:after="40" w:line="300" w:lineRule="exact"/>
              <w:ind w:right="113"/>
              <w:textDirection w:val="tbRlV"/>
              <w:rPr>
                <w:rtl/>
                <w:lang w:eastAsia="zh-TW"/>
              </w:rPr>
            </w:pPr>
            <w:r>
              <w:rPr>
                <w:rtl/>
                <w:lang w:eastAsia="zh-TW"/>
              </w:rPr>
              <w:t xml:space="preserve">عبد الحميد </w:t>
            </w:r>
            <w:proofErr w:type="spellStart"/>
            <w:r w:rsidRPr="004B44EA">
              <w:rPr>
                <w:b/>
                <w:bCs/>
                <w:rtl/>
                <w:lang w:eastAsia="zh-TW"/>
              </w:rPr>
              <w:t>الجمري</w:t>
            </w:r>
            <w:proofErr w:type="spellEnd"/>
          </w:p>
        </w:tc>
        <w:tc>
          <w:tcPr>
            <w:tcW w:w="2078" w:type="dxa"/>
            <w:shd w:val="clear" w:color="auto" w:fill="auto"/>
          </w:tcPr>
          <w:p w:rsidR="00D0392F" w:rsidRPr="00F92832" w:rsidRDefault="00D0392F" w:rsidP="009F5C17">
            <w:pPr>
              <w:spacing w:before="40" w:after="40" w:line="300" w:lineRule="exact"/>
              <w:ind w:right="113"/>
              <w:textDirection w:val="tbRlV"/>
              <w:rPr>
                <w:rtl/>
                <w:lang w:eastAsia="zh-TW"/>
              </w:rPr>
            </w:pPr>
            <w:r>
              <w:rPr>
                <w:rtl/>
                <w:lang w:eastAsia="zh-TW"/>
              </w:rPr>
              <w:t>المغرب</w:t>
            </w:r>
          </w:p>
        </w:tc>
        <w:tc>
          <w:tcPr>
            <w:tcW w:w="2215" w:type="dxa"/>
            <w:shd w:val="clear" w:color="auto" w:fill="auto"/>
          </w:tcPr>
          <w:p w:rsidR="00D0392F" w:rsidRPr="00F92832" w:rsidRDefault="00D0392F" w:rsidP="009F5C17">
            <w:pPr>
              <w:spacing w:before="40" w:after="40" w:line="300" w:lineRule="exact"/>
              <w:ind w:right="113"/>
              <w:jc w:val="left"/>
              <w:textDirection w:val="tbRlV"/>
              <w:rPr>
                <w:rtl/>
                <w:lang w:eastAsia="zh-TW"/>
              </w:rPr>
            </w:pPr>
            <w:r>
              <w:rPr>
                <w:rtl/>
                <w:lang w:eastAsia="zh-TW"/>
              </w:rPr>
              <w:t>٢٠١٩</w:t>
            </w:r>
          </w:p>
        </w:tc>
      </w:tr>
      <w:tr w:rsidR="00D0392F" w:rsidRPr="00F92832" w:rsidTr="00907E45">
        <w:trPr>
          <w:cantSplit/>
          <w:trHeight w:val="80"/>
        </w:trPr>
        <w:tc>
          <w:tcPr>
            <w:tcW w:w="2933" w:type="dxa"/>
            <w:shd w:val="clear" w:color="auto" w:fill="auto"/>
          </w:tcPr>
          <w:p w:rsidR="00D0392F" w:rsidRPr="00F92832" w:rsidRDefault="00D0392F" w:rsidP="009F5C17">
            <w:pPr>
              <w:spacing w:before="40" w:after="40" w:line="300" w:lineRule="exact"/>
              <w:ind w:right="113"/>
              <w:textDirection w:val="tbRlV"/>
              <w:rPr>
                <w:rtl/>
                <w:lang w:eastAsia="zh-TW"/>
              </w:rPr>
            </w:pPr>
            <w:r>
              <w:rPr>
                <w:rtl/>
                <w:lang w:eastAsia="zh-TW"/>
              </w:rPr>
              <w:t xml:space="preserve">محمد شهيد </w:t>
            </w:r>
            <w:r w:rsidRPr="004B44EA">
              <w:rPr>
                <w:b/>
                <w:bCs/>
                <w:rtl/>
                <w:lang w:eastAsia="zh-TW"/>
              </w:rPr>
              <w:t>الحق</w:t>
            </w:r>
          </w:p>
        </w:tc>
        <w:tc>
          <w:tcPr>
            <w:tcW w:w="2078" w:type="dxa"/>
            <w:shd w:val="clear" w:color="auto" w:fill="auto"/>
          </w:tcPr>
          <w:p w:rsidR="00D0392F" w:rsidRPr="00F92832" w:rsidRDefault="00D0392F" w:rsidP="009F5C17">
            <w:pPr>
              <w:spacing w:before="40" w:after="40" w:line="300" w:lineRule="exact"/>
              <w:ind w:right="113"/>
              <w:textDirection w:val="tbRlV"/>
              <w:rPr>
                <w:rtl/>
                <w:lang w:eastAsia="zh-TW"/>
              </w:rPr>
            </w:pPr>
            <w:r>
              <w:rPr>
                <w:rtl/>
                <w:lang w:eastAsia="zh-TW"/>
              </w:rPr>
              <w:t>بنغلاديش</w:t>
            </w:r>
          </w:p>
        </w:tc>
        <w:tc>
          <w:tcPr>
            <w:tcW w:w="2215" w:type="dxa"/>
            <w:shd w:val="clear" w:color="auto" w:fill="auto"/>
          </w:tcPr>
          <w:p w:rsidR="00D0392F" w:rsidRPr="00F92832" w:rsidRDefault="00D0392F" w:rsidP="009F5C17">
            <w:pPr>
              <w:spacing w:before="40" w:after="40" w:line="300" w:lineRule="exact"/>
              <w:ind w:right="113"/>
              <w:jc w:val="left"/>
              <w:textDirection w:val="tbRlV"/>
              <w:rPr>
                <w:rtl/>
                <w:lang w:eastAsia="zh-TW"/>
              </w:rPr>
            </w:pPr>
            <w:r>
              <w:rPr>
                <w:rtl/>
                <w:lang w:eastAsia="zh-TW"/>
              </w:rPr>
              <w:t>٢٠١٧</w:t>
            </w:r>
          </w:p>
        </w:tc>
      </w:tr>
      <w:tr w:rsidR="00D0392F" w:rsidRPr="00F92832" w:rsidTr="00907E45">
        <w:trPr>
          <w:cantSplit/>
        </w:trPr>
        <w:tc>
          <w:tcPr>
            <w:tcW w:w="2933" w:type="dxa"/>
            <w:shd w:val="clear" w:color="auto" w:fill="auto"/>
          </w:tcPr>
          <w:p w:rsidR="00D0392F" w:rsidRPr="00F92832" w:rsidRDefault="00D0392F" w:rsidP="009F5C17">
            <w:pPr>
              <w:spacing w:before="40" w:after="40" w:line="300" w:lineRule="exact"/>
              <w:ind w:right="113"/>
              <w:textDirection w:val="tbRlV"/>
              <w:rPr>
                <w:rtl/>
                <w:lang w:eastAsia="zh-TW"/>
              </w:rPr>
            </w:pPr>
            <w:proofErr w:type="spellStart"/>
            <w:r>
              <w:rPr>
                <w:rtl/>
                <w:lang w:eastAsia="zh-TW"/>
              </w:rPr>
              <w:t>براساد</w:t>
            </w:r>
            <w:proofErr w:type="spellEnd"/>
            <w:r>
              <w:rPr>
                <w:rtl/>
                <w:lang w:eastAsia="zh-TW"/>
              </w:rPr>
              <w:t xml:space="preserve"> </w:t>
            </w:r>
            <w:proofErr w:type="spellStart"/>
            <w:r w:rsidRPr="004B44EA">
              <w:rPr>
                <w:b/>
                <w:bCs/>
                <w:rtl/>
                <w:lang w:eastAsia="zh-TW"/>
              </w:rPr>
              <w:t>كارياواسام</w:t>
            </w:r>
            <w:proofErr w:type="spellEnd"/>
          </w:p>
        </w:tc>
        <w:tc>
          <w:tcPr>
            <w:tcW w:w="2078" w:type="dxa"/>
            <w:shd w:val="clear" w:color="auto" w:fill="auto"/>
          </w:tcPr>
          <w:p w:rsidR="00D0392F" w:rsidRPr="00F92832" w:rsidRDefault="00D0392F" w:rsidP="009F5C17">
            <w:pPr>
              <w:spacing w:before="40" w:after="40" w:line="300" w:lineRule="exact"/>
              <w:ind w:right="113"/>
              <w:textDirection w:val="tbRlV"/>
              <w:rPr>
                <w:rtl/>
                <w:lang w:eastAsia="zh-TW"/>
              </w:rPr>
            </w:pPr>
            <w:r>
              <w:rPr>
                <w:rtl/>
                <w:lang w:eastAsia="zh-TW"/>
              </w:rPr>
              <w:t xml:space="preserve">سري </w:t>
            </w:r>
            <w:proofErr w:type="spellStart"/>
            <w:r>
              <w:rPr>
                <w:rtl/>
                <w:lang w:eastAsia="zh-TW"/>
              </w:rPr>
              <w:t>لانكا</w:t>
            </w:r>
            <w:proofErr w:type="spellEnd"/>
          </w:p>
        </w:tc>
        <w:tc>
          <w:tcPr>
            <w:tcW w:w="2215" w:type="dxa"/>
            <w:shd w:val="clear" w:color="auto" w:fill="auto"/>
          </w:tcPr>
          <w:p w:rsidR="00D0392F" w:rsidRPr="00F92832" w:rsidRDefault="00D0392F" w:rsidP="009F5C17">
            <w:pPr>
              <w:spacing w:before="40" w:after="40" w:line="300" w:lineRule="exact"/>
              <w:ind w:right="113"/>
              <w:jc w:val="left"/>
              <w:textDirection w:val="tbRlV"/>
              <w:rPr>
                <w:rtl/>
                <w:lang w:eastAsia="zh-TW"/>
              </w:rPr>
            </w:pPr>
            <w:r>
              <w:rPr>
                <w:rtl/>
                <w:lang w:eastAsia="zh-TW"/>
              </w:rPr>
              <w:t>٢٠١٧</w:t>
            </w:r>
          </w:p>
        </w:tc>
      </w:tr>
      <w:tr w:rsidR="00D0392F" w:rsidRPr="00F92832" w:rsidTr="00907E45">
        <w:trPr>
          <w:cantSplit/>
        </w:trPr>
        <w:tc>
          <w:tcPr>
            <w:tcW w:w="2933" w:type="dxa"/>
            <w:shd w:val="clear" w:color="auto" w:fill="auto"/>
          </w:tcPr>
          <w:p w:rsidR="00D0392F" w:rsidRPr="00F92832" w:rsidRDefault="00D0392F" w:rsidP="009F5C17">
            <w:pPr>
              <w:spacing w:before="40" w:after="40" w:line="300" w:lineRule="exact"/>
              <w:ind w:right="113"/>
              <w:textDirection w:val="tbRlV"/>
              <w:rPr>
                <w:rtl/>
                <w:lang w:eastAsia="zh-TW"/>
              </w:rPr>
            </w:pPr>
            <w:r>
              <w:rPr>
                <w:rtl/>
                <w:lang w:eastAsia="zh-TW"/>
              </w:rPr>
              <w:t xml:space="preserve">خديجة </w:t>
            </w:r>
            <w:r w:rsidRPr="004B44EA">
              <w:rPr>
                <w:b/>
                <w:bCs/>
                <w:rtl/>
                <w:lang w:eastAsia="zh-TW"/>
              </w:rPr>
              <w:t>لعجّال</w:t>
            </w:r>
          </w:p>
        </w:tc>
        <w:tc>
          <w:tcPr>
            <w:tcW w:w="2078" w:type="dxa"/>
            <w:shd w:val="clear" w:color="auto" w:fill="auto"/>
          </w:tcPr>
          <w:p w:rsidR="00D0392F" w:rsidRPr="00F92832" w:rsidRDefault="00D0392F" w:rsidP="009F5C17">
            <w:pPr>
              <w:spacing w:before="40" w:after="40" w:line="300" w:lineRule="exact"/>
              <w:ind w:right="113"/>
              <w:textDirection w:val="tbRlV"/>
              <w:rPr>
                <w:rtl/>
                <w:lang w:eastAsia="zh-TW"/>
              </w:rPr>
            </w:pPr>
            <w:r>
              <w:rPr>
                <w:rtl/>
                <w:lang w:eastAsia="zh-TW"/>
              </w:rPr>
              <w:t>الجزائر</w:t>
            </w:r>
          </w:p>
        </w:tc>
        <w:tc>
          <w:tcPr>
            <w:tcW w:w="2215" w:type="dxa"/>
            <w:shd w:val="clear" w:color="auto" w:fill="auto"/>
          </w:tcPr>
          <w:p w:rsidR="00D0392F" w:rsidRPr="00F92832" w:rsidRDefault="00D0392F" w:rsidP="009F5C17">
            <w:pPr>
              <w:spacing w:before="40" w:after="40" w:line="300" w:lineRule="exact"/>
              <w:ind w:right="113"/>
              <w:jc w:val="left"/>
              <w:textDirection w:val="tbRlV"/>
              <w:rPr>
                <w:rtl/>
                <w:lang w:eastAsia="zh-TW"/>
              </w:rPr>
            </w:pPr>
            <w:r>
              <w:rPr>
                <w:rtl/>
                <w:lang w:eastAsia="zh-TW"/>
              </w:rPr>
              <w:t>٢٠١٩</w:t>
            </w:r>
          </w:p>
        </w:tc>
      </w:tr>
      <w:tr w:rsidR="00D0392F" w:rsidRPr="00F92832" w:rsidTr="00907E45">
        <w:trPr>
          <w:cantSplit/>
        </w:trPr>
        <w:tc>
          <w:tcPr>
            <w:tcW w:w="2933" w:type="dxa"/>
            <w:shd w:val="clear" w:color="auto" w:fill="auto"/>
          </w:tcPr>
          <w:p w:rsidR="00D0392F" w:rsidRPr="00F92832" w:rsidRDefault="00D0392F" w:rsidP="009F5C17">
            <w:pPr>
              <w:spacing w:before="40" w:after="40" w:line="300" w:lineRule="exact"/>
              <w:ind w:right="113"/>
              <w:textDirection w:val="tbRlV"/>
              <w:rPr>
                <w:rtl/>
                <w:lang w:eastAsia="zh-TW"/>
              </w:rPr>
            </w:pPr>
            <w:r>
              <w:rPr>
                <w:rtl/>
                <w:lang w:eastAsia="zh-TW"/>
              </w:rPr>
              <w:t xml:space="preserve">ماريا </w:t>
            </w:r>
            <w:proofErr w:type="spellStart"/>
            <w:r w:rsidRPr="004B44EA">
              <w:rPr>
                <w:b/>
                <w:bCs/>
                <w:rtl/>
                <w:lang w:eastAsia="zh-TW"/>
              </w:rPr>
              <w:t>لاندزوري</w:t>
            </w:r>
            <w:proofErr w:type="spellEnd"/>
            <w:r w:rsidRPr="004B44EA">
              <w:rPr>
                <w:b/>
                <w:bCs/>
                <w:rtl/>
                <w:lang w:eastAsia="zh-TW"/>
              </w:rPr>
              <w:t xml:space="preserve"> دي مورا</w:t>
            </w:r>
          </w:p>
        </w:tc>
        <w:tc>
          <w:tcPr>
            <w:tcW w:w="2078" w:type="dxa"/>
            <w:shd w:val="clear" w:color="auto" w:fill="auto"/>
          </w:tcPr>
          <w:p w:rsidR="00D0392F" w:rsidRPr="00F92832" w:rsidRDefault="00D0392F" w:rsidP="009F5C17">
            <w:pPr>
              <w:spacing w:before="40" w:after="40" w:line="300" w:lineRule="exact"/>
              <w:ind w:right="113"/>
              <w:textDirection w:val="tbRlV"/>
              <w:rPr>
                <w:rtl/>
                <w:lang w:eastAsia="zh-TW"/>
              </w:rPr>
            </w:pPr>
            <w:r>
              <w:rPr>
                <w:rtl/>
                <w:lang w:eastAsia="zh-TW"/>
              </w:rPr>
              <w:t>إكوادور</w:t>
            </w:r>
          </w:p>
        </w:tc>
        <w:tc>
          <w:tcPr>
            <w:tcW w:w="2215" w:type="dxa"/>
            <w:shd w:val="clear" w:color="auto" w:fill="auto"/>
          </w:tcPr>
          <w:p w:rsidR="00D0392F" w:rsidRPr="00F92832" w:rsidRDefault="00D0392F" w:rsidP="009F5C17">
            <w:pPr>
              <w:spacing w:before="40" w:after="40" w:line="300" w:lineRule="exact"/>
              <w:ind w:right="113"/>
              <w:jc w:val="left"/>
              <w:textDirection w:val="tbRlV"/>
              <w:rPr>
                <w:rtl/>
                <w:lang w:eastAsia="zh-TW"/>
              </w:rPr>
            </w:pPr>
            <w:r>
              <w:rPr>
                <w:rtl/>
                <w:lang w:eastAsia="zh-TW"/>
              </w:rPr>
              <w:t>٢٠١٩</w:t>
            </w:r>
          </w:p>
        </w:tc>
      </w:tr>
      <w:tr w:rsidR="00D0392F" w:rsidRPr="00F92832" w:rsidTr="00907E45">
        <w:trPr>
          <w:cantSplit/>
        </w:trPr>
        <w:tc>
          <w:tcPr>
            <w:tcW w:w="2933" w:type="dxa"/>
            <w:shd w:val="clear" w:color="auto" w:fill="auto"/>
          </w:tcPr>
          <w:p w:rsidR="00D0392F" w:rsidRPr="00F92832" w:rsidRDefault="00D0392F" w:rsidP="009F5C17">
            <w:pPr>
              <w:spacing w:before="40" w:after="40" w:line="300" w:lineRule="exact"/>
              <w:ind w:right="113"/>
              <w:textDirection w:val="tbRlV"/>
              <w:rPr>
                <w:rtl/>
                <w:lang w:eastAsia="zh-TW"/>
              </w:rPr>
            </w:pPr>
            <w:r>
              <w:rPr>
                <w:rtl/>
                <w:lang w:eastAsia="zh-TW"/>
              </w:rPr>
              <w:t xml:space="preserve">ماركو </w:t>
            </w:r>
            <w:proofErr w:type="spellStart"/>
            <w:r w:rsidRPr="004B44EA">
              <w:rPr>
                <w:b/>
                <w:bCs/>
                <w:rtl/>
                <w:lang w:eastAsia="zh-TW"/>
              </w:rPr>
              <w:t>نونييث</w:t>
            </w:r>
            <w:proofErr w:type="spellEnd"/>
            <w:r w:rsidRPr="004B44EA">
              <w:rPr>
                <w:b/>
                <w:bCs/>
                <w:rtl/>
                <w:lang w:eastAsia="zh-TW"/>
              </w:rPr>
              <w:t xml:space="preserve"> </w:t>
            </w:r>
            <w:proofErr w:type="spellStart"/>
            <w:r w:rsidRPr="004B44EA">
              <w:rPr>
                <w:b/>
                <w:bCs/>
                <w:rtl/>
                <w:lang w:eastAsia="zh-TW"/>
              </w:rPr>
              <w:t>ميلغار</w:t>
            </w:r>
            <w:proofErr w:type="spellEnd"/>
            <w:r w:rsidRPr="004B44EA">
              <w:rPr>
                <w:b/>
                <w:bCs/>
                <w:rtl/>
                <w:lang w:eastAsia="zh-TW"/>
              </w:rPr>
              <w:t xml:space="preserve"> </w:t>
            </w:r>
            <w:proofErr w:type="spellStart"/>
            <w:r w:rsidRPr="004B44EA">
              <w:rPr>
                <w:b/>
                <w:bCs/>
                <w:rtl/>
                <w:lang w:eastAsia="zh-TW"/>
              </w:rPr>
              <w:t>ماغينيا</w:t>
            </w:r>
            <w:proofErr w:type="spellEnd"/>
          </w:p>
        </w:tc>
        <w:tc>
          <w:tcPr>
            <w:tcW w:w="2078" w:type="dxa"/>
            <w:shd w:val="clear" w:color="auto" w:fill="auto"/>
          </w:tcPr>
          <w:p w:rsidR="00D0392F" w:rsidRPr="00F92832" w:rsidRDefault="00D0392F" w:rsidP="009F5C17">
            <w:pPr>
              <w:spacing w:before="40" w:after="40" w:line="300" w:lineRule="exact"/>
              <w:ind w:right="113"/>
              <w:textDirection w:val="tbRlV"/>
              <w:rPr>
                <w:rtl/>
                <w:lang w:eastAsia="zh-TW"/>
              </w:rPr>
            </w:pPr>
            <w:r>
              <w:rPr>
                <w:rtl/>
                <w:lang w:eastAsia="zh-TW"/>
              </w:rPr>
              <w:t>بيرو</w:t>
            </w:r>
          </w:p>
        </w:tc>
        <w:tc>
          <w:tcPr>
            <w:tcW w:w="2215" w:type="dxa"/>
            <w:shd w:val="clear" w:color="auto" w:fill="auto"/>
          </w:tcPr>
          <w:p w:rsidR="00D0392F" w:rsidRPr="00F92832" w:rsidRDefault="00D0392F" w:rsidP="009F5C17">
            <w:pPr>
              <w:spacing w:before="40" w:after="40" w:line="300" w:lineRule="exact"/>
              <w:ind w:right="113"/>
              <w:jc w:val="left"/>
              <w:textDirection w:val="tbRlV"/>
              <w:rPr>
                <w:rtl/>
                <w:lang w:eastAsia="zh-TW"/>
              </w:rPr>
            </w:pPr>
            <w:r>
              <w:rPr>
                <w:rtl/>
                <w:lang w:eastAsia="zh-TW"/>
              </w:rPr>
              <w:t>٢٠١٩</w:t>
            </w:r>
          </w:p>
        </w:tc>
      </w:tr>
      <w:tr w:rsidR="00D0392F" w:rsidRPr="00F92832" w:rsidTr="00907E45">
        <w:trPr>
          <w:cantSplit/>
        </w:trPr>
        <w:tc>
          <w:tcPr>
            <w:tcW w:w="2933" w:type="dxa"/>
            <w:shd w:val="clear" w:color="auto" w:fill="auto"/>
          </w:tcPr>
          <w:p w:rsidR="00D0392F" w:rsidRPr="00F92832" w:rsidRDefault="00D0392F" w:rsidP="009F5C17">
            <w:pPr>
              <w:spacing w:before="40" w:after="40" w:line="300" w:lineRule="exact"/>
              <w:ind w:right="113"/>
              <w:textDirection w:val="tbRlV"/>
              <w:rPr>
                <w:rtl/>
                <w:lang w:eastAsia="zh-TW"/>
              </w:rPr>
            </w:pPr>
            <w:r>
              <w:rPr>
                <w:rtl/>
                <w:lang w:eastAsia="zh-TW"/>
              </w:rPr>
              <w:t xml:space="preserve">أحمدو </w:t>
            </w:r>
            <w:r w:rsidRPr="004B44EA">
              <w:rPr>
                <w:b/>
                <w:bCs/>
                <w:rtl/>
                <w:lang w:eastAsia="zh-TW"/>
              </w:rPr>
              <w:t>تال</w:t>
            </w:r>
            <w:r>
              <w:rPr>
                <w:rtl/>
                <w:lang w:eastAsia="zh-TW"/>
              </w:rPr>
              <w:t xml:space="preserve"> </w:t>
            </w:r>
          </w:p>
        </w:tc>
        <w:tc>
          <w:tcPr>
            <w:tcW w:w="2078" w:type="dxa"/>
            <w:shd w:val="clear" w:color="auto" w:fill="auto"/>
          </w:tcPr>
          <w:p w:rsidR="00D0392F" w:rsidRPr="00F92832" w:rsidRDefault="00D0392F" w:rsidP="009F5C17">
            <w:pPr>
              <w:spacing w:before="40" w:after="40" w:line="300" w:lineRule="exact"/>
              <w:ind w:right="113"/>
              <w:textDirection w:val="tbRlV"/>
              <w:rPr>
                <w:rtl/>
                <w:lang w:eastAsia="zh-TW"/>
              </w:rPr>
            </w:pPr>
            <w:r>
              <w:rPr>
                <w:rtl/>
                <w:lang w:eastAsia="zh-TW"/>
              </w:rPr>
              <w:t xml:space="preserve">السنغال </w:t>
            </w:r>
          </w:p>
        </w:tc>
        <w:tc>
          <w:tcPr>
            <w:tcW w:w="2215" w:type="dxa"/>
            <w:shd w:val="clear" w:color="auto" w:fill="auto"/>
          </w:tcPr>
          <w:p w:rsidR="00D0392F" w:rsidRPr="00F92832" w:rsidRDefault="00D0392F" w:rsidP="009F5C17">
            <w:pPr>
              <w:spacing w:before="40" w:after="40" w:line="300" w:lineRule="exact"/>
              <w:ind w:right="113"/>
              <w:jc w:val="left"/>
              <w:textDirection w:val="tbRlV"/>
              <w:rPr>
                <w:rtl/>
                <w:lang w:eastAsia="zh-TW"/>
              </w:rPr>
            </w:pPr>
            <w:r>
              <w:rPr>
                <w:rtl/>
                <w:lang w:eastAsia="zh-TW"/>
              </w:rPr>
              <w:t>٢٠١٧</w:t>
            </w:r>
          </w:p>
        </w:tc>
      </w:tr>
      <w:tr w:rsidR="00D0392F" w:rsidRPr="00F92832" w:rsidTr="00907E45">
        <w:trPr>
          <w:cantSplit/>
        </w:trPr>
        <w:tc>
          <w:tcPr>
            <w:tcW w:w="2933" w:type="dxa"/>
            <w:shd w:val="clear" w:color="auto" w:fill="auto"/>
          </w:tcPr>
          <w:p w:rsidR="00D0392F" w:rsidRPr="00F92832" w:rsidRDefault="00D0392F" w:rsidP="009F5C17">
            <w:pPr>
              <w:spacing w:before="40" w:after="40" w:line="300" w:lineRule="exact"/>
              <w:ind w:right="113"/>
              <w:textDirection w:val="tbRlV"/>
              <w:rPr>
                <w:rtl/>
                <w:lang w:eastAsia="zh-TW"/>
              </w:rPr>
            </w:pPr>
            <w:r>
              <w:rPr>
                <w:rtl/>
                <w:lang w:eastAsia="zh-TW"/>
              </w:rPr>
              <w:t xml:space="preserve">كان </w:t>
            </w:r>
            <w:proofErr w:type="spellStart"/>
            <w:r w:rsidRPr="004B44EA">
              <w:rPr>
                <w:b/>
                <w:bCs/>
                <w:rtl/>
                <w:lang w:eastAsia="zh-TW"/>
              </w:rPr>
              <w:t>أونفر</w:t>
            </w:r>
            <w:proofErr w:type="spellEnd"/>
          </w:p>
        </w:tc>
        <w:tc>
          <w:tcPr>
            <w:tcW w:w="2078" w:type="dxa"/>
            <w:shd w:val="clear" w:color="auto" w:fill="auto"/>
          </w:tcPr>
          <w:p w:rsidR="00D0392F" w:rsidRPr="00F92832" w:rsidRDefault="00D0392F" w:rsidP="009F5C17">
            <w:pPr>
              <w:spacing w:before="40" w:after="40" w:line="300" w:lineRule="exact"/>
              <w:ind w:right="113"/>
              <w:textDirection w:val="tbRlV"/>
              <w:rPr>
                <w:rtl/>
                <w:lang w:eastAsia="zh-TW"/>
              </w:rPr>
            </w:pPr>
            <w:r>
              <w:rPr>
                <w:rtl/>
                <w:lang w:eastAsia="zh-TW"/>
              </w:rPr>
              <w:t>تركيا</w:t>
            </w:r>
          </w:p>
        </w:tc>
        <w:tc>
          <w:tcPr>
            <w:tcW w:w="2215" w:type="dxa"/>
            <w:shd w:val="clear" w:color="auto" w:fill="auto"/>
          </w:tcPr>
          <w:p w:rsidR="00D0392F" w:rsidRPr="00F92832" w:rsidRDefault="00D0392F" w:rsidP="009F5C17">
            <w:pPr>
              <w:spacing w:before="40" w:after="40" w:line="300" w:lineRule="exact"/>
              <w:ind w:right="113"/>
              <w:jc w:val="left"/>
              <w:textDirection w:val="tbRlV"/>
              <w:rPr>
                <w:rtl/>
                <w:lang w:eastAsia="zh-TW"/>
              </w:rPr>
            </w:pPr>
            <w:r>
              <w:rPr>
                <w:rtl/>
                <w:lang w:eastAsia="zh-TW"/>
              </w:rPr>
              <w:t>٢٠١٩</w:t>
            </w:r>
          </w:p>
        </w:tc>
      </w:tr>
    </w:tbl>
    <w:p w:rsidR="00D0392F" w:rsidRPr="00F92832" w:rsidRDefault="004B44EA" w:rsidP="004B44EA">
      <w:pPr>
        <w:pStyle w:val="H23GA"/>
        <w:rPr>
          <w:rtl/>
        </w:rPr>
      </w:pPr>
      <w:r>
        <w:rPr>
          <w:rtl/>
        </w:rPr>
        <w:tab/>
      </w:r>
      <w:r>
        <w:rPr>
          <w:rtl/>
        </w:rPr>
        <w:tab/>
      </w:r>
      <w:r w:rsidR="00D0392F">
        <w:rPr>
          <w:rtl/>
        </w:rPr>
        <w:t>تشكيل المكتب</w:t>
      </w:r>
      <w:r>
        <w:rPr>
          <w:rFonts w:hint="cs"/>
          <w:rtl/>
        </w:rPr>
        <w:t>:</w:t>
      </w:r>
    </w:p>
    <w:p w:rsidR="00D0392F" w:rsidRPr="00F92832" w:rsidRDefault="00533232" w:rsidP="004B44EA">
      <w:pPr>
        <w:pStyle w:val="SingleTxtG"/>
        <w:tabs>
          <w:tab w:val="left" w:pos="2835"/>
        </w:tabs>
        <w:bidi/>
        <w:textDirection w:val="tbRlV"/>
        <w:rPr>
          <w:rFonts w:hint="default"/>
          <w:rtl/>
          <w:lang w:eastAsia="zh-TW"/>
        </w:rPr>
      </w:pPr>
      <w:dir w:val="rtl">
        <w:r w:rsidR="00D0392F" w:rsidRPr="004B44EA">
          <w:rPr>
            <w:i/>
            <w:iCs/>
            <w:rtl/>
            <w:lang w:eastAsia="zh-TW"/>
          </w:rPr>
          <w:t>الرئيس</w:t>
        </w:r>
        <w:r w:rsidR="00D0392F">
          <w:rPr>
            <w:rtl/>
            <w:lang w:eastAsia="zh-TW"/>
          </w:rPr>
          <w:t>:</w:t>
        </w:r>
        <w:r w:rsidR="004B44EA">
          <w:rPr>
            <w:rFonts w:hint="default"/>
            <w:rtl/>
            <w:lang w:eastAsia="zh-TW"/>
          </w:rPr>
          <w:tab/>
        </w:r>
        <w:r w:rsidR="00D0392F">
          <w:rPr>
            <w:rtl/>
            <w:lang w:eastAsia="zh-TW"/>
          </w:rPr>
          <w:t xml:space="preserve">خوسيه </w:t>
        </w:r>
        <w:proofErr w:type="spellStart"/>
        <w:r w:rsidR="00D0392F" w:rsidRPr="004B44EA">
          <w:rPr>
            <w:b/>
            <w:bCs/>
            <w:rtl/>
            <w:lang w:eastAsia="zh-TW"/>
          </w:rPr>
          <w:t>بريانتيس</w:t>
        </w:r>
        <w:proofErr w:type="spellEnd"/>
        <w:r w:rsidR="00FD75A5">
          <w:t>‬</w:t>
        </w:r>
        <w:r>
          <w:t>‬</w:t>
        </w:r>
      </w:dir>
    </w:p>
    <w:p w:rsidR="00D0392F" w:rsidRPr="00F92832" w:rsidRDefault="00533232" w:rsidP="004B44EA">
      <w:pPr>
        <w:pStyle w:val="SingleTxtG"/>
        <w:tabs>
          <w:tab w:val="left" w:pos="2835"/>
        </w:tabs>
        <w:bidi/>
        <w:spacing w:after="0"/>
        <w:textDirection w:val="tbRlV"/>
        <w:rPr>
          <w:rFonts w:hint="default"/>
          <w:rtl/>
          <w:lang w:eastAsia="zh-TW"/>
        </w:rPr>
      </w:pPr>
      <w:dir w:val="rtl">
        <w:r w:rsidR="00D0392F" w:rsidRPr="004B44EA">
          <w:rPr>
            <w:i/>
            <w:iCs/>
            <w:rtl/>
            <w:lang w:eastAsia="zh-TW"/>
          </w:rPr>
          <w:t>نواب الرئيس</w:t>
        </w:r>
        <w:r w:rsidR="004B44EA">
          <w:rPr>
            <w:rtl/>
            <w:lang w:eastAsia="zh-TW"/>
          </w:rPr>
          <w:t>:</w:t>
        </w:r>
        <w:r w:rsidR="004B44EA">
          <w:rPr>
            <w:rFonts w:hint="default"/>
            <w:rtl/>
            <w:lang w:eastAsia="zh-TW"/>
          </w:rPr>
          <w:tab/>
        </w:r>
        <w:r w:rsidR="00D0392F">
          <w:rPr>
            <w:rtl/>
            <w:lang w:eastAsia="zh-TW"/>
          </w:rPr>
          <w:t xml:space="preserve">بابلو </w:t>
        </w:r>
        <w:r w:rsidR="00D0392F" w:rsidRPr="004B44EA">
          <w:rPr>
            <w:b/>
            <w:bCs/>
            <w:rtl/>
            <w:lang w:eastAsia="zh-TW"/>
          </w:rPr>
          <w:t>سرياني</w:t>
        </w:r>
        <w:r w:rsidR="00D0392F">
          <w:rPr>
            <w:rtl/>
            <w:lang w:eastAsia="zh-TW"/>
          </w:rPr>
          <w:t xml:space="preserve"> </w:t>
        </w:r>
        <w:proofErr w:type="spellStart"/>
        <w:r w:rsidR="00D0392F" w:rsidRPr="004B44EA">
          <w:rPr>
            <w:b/>
            <w:bCs/>
            <w:rtl/>
            <w:lang w:eastAsia="zh-TW"/>
          </w:rPr>
          <w:t>سرناداس</w:t>
        </w:r>
        <w:proofErr w:type="spellEnd"/>
        <w:r w:rsidR="00FD75A5">
          <w:t>‬</w:t>
        </w:r>
        <w:r>
          <w:t>‬</w:t>
        </w:r>
      </w:dir>
    </w:p>
    <w:p w:rsidR="00D0392F" w:rsidRPr="00F92832" w:rsidRDefault="00D0392F" w:rsidP="004B44EA">
      <w:pPr>
        <w:pStyle w:val="SingleTxtG"/>
        <w:tabs>
          <w:tab w:val="left" w:pos="2835"/>
        </w:tabs>
        <w:bidi/>
        <w:spacing w:after="0"/>
        <w:textDirection w:val="tbRlV"/>
        <w:rPr>
          <w:rFonts w:hint="default"/>
          <w:rtl/>
          <w:lang w:eastAsia="zh-TW"/>
        </w:rPr>
      </w:pPr>
      <w:r>
        <w:rPr>
          <w:rtl/>
          <w:lang w:eastAsia="zh-TW"/>
        </w:rPr>
        <w:tab/>
      </w:r>
      <w:dir w:val="rtl">
        <w:proofErr w:type="spellStart"/>
        <w:r>
          <w:rPr>
            <w:rtl/>
            <w:lang w:eastAsia="zh-TW"/>
          </w:rPr>
          <w:t>فاتوماتا</w:t>
        </w:r>
        <w:proofErr w:type="spellEnd"/>
        <w:r>
          <w:rPr>
            <w:rtl/>
            <w:lang w:eastAsia="zh-TW"/>
          </w:rPr>
          <w:t xml:space="preserve"> عبد الرحمن </w:t>
        </w:r>
        <w:proofErr w:type="spellStart"/>
        <w:r w:rsidRPr="004B44EA">
          <w:rPr>
            <w:b/>
            <w:bCs/>
            <w:rtl/>
            <w:lang w:eastAsia="zh-TW"/>
          </w:rPr>
          <w:t>ديكو</w:t>
        </w:r>
        <w:proofErr w:type="spellEnd"/>
        <w:r w:rsidR="00FD75A5">
          <w:t>‬</w:t>
        </w:r>
        <w:r w:rsidR="00533232">
          <w:t>‬</w:t>
        </w:r>
      </w:dir>
    </w:p>
    <w:p w:rsidR="00D0392F" w:rsidRPr="00F92832" w:rsidRDefault="00D0392F" w:rsidP="004B44EA">
      <w:pPr>
        <w:pStyle w:val="SingleTxtG"/>
        <w:tabs>
          <w:tab w:val="left" w:pos="2835"/>
        </w:tabs>
        <w:bidi/>
        <w:textDirection w:val="tbRlV"/>
        <w:rPr>
          <w:rFonts w:hint="default"/>
          <w:rtl/>
          <w:lang w:eastAsia="zh-TW"/>
        </w:rPr>
      </w:pPr>
      <w:r>
        <w:rPr>
          <w:rtl/>
          <w:lang w:eastAsia="zh-TW"/>
        </w:rPr>
        <w:tab/>
      </w:r>
      <w:dir w:val="rtl">
        <w:proofErr w:type="spellStart"/>
        <w:r>
          <w:rPr>
            <w:rtl/>
            <w:lang w:eastAsia="zh-TW"/>
          </w:rPr>
          <w:t>ياسمينكا</w:t>
        </w:r>
        <w:proofErr w:type="spellEnd"/>
        <w:r>
          <w:rPr>
            <w:rtl/>
            <w:lang w:eastAsia="zh-TW"/>
          </w:rPr>
          <w:t xml:space="preserve"> </w:t>
        </w:r>
        <w:r w:rsidRPr="004B44EA">
          <w:rPr>
            <w:b/>
            <w:bCs/>
            <w:rtl/>
            <w:lang w:eastAsia="zh-TW"/>
          </w:rPr>
          <w:t>جمهور</w:t>
        </w:r>
        <w:r w:rsidR="00FD75A5">
          <w:t>‬</w:t>
        </w:r>
        <w:r w:rsidR="00533232">
          <w:t>‬</w:t>
        </w:r>
      </w:dir>
    </w:p>
    <w:p w:rsidR="00D0392F" w:rsidRPr="00F92832" w:rsidRDefault="00D0392F" w:rsidP="004B44EA">
      <w:pPr>
        <w:pStyle w:val="SingleTxtG"/>
        <w:tabs>
          <w:tab w:val="left" w:pos="2835"/>
        </w:tabs>
        <w:bidi/>
        <w:textDirection w:val="tbRlV"/>
        <w:rPr>
          <w:rFonts w:hint="default"/>
          <w:rtl/>
          <w:lang w:eastAsia="zh-TW"/>
        </w:rPr>
      </w:pPr>
      <w:r w:rsidRPr="004B44EA">
        <w:rPr>
          <w:i/>
          <w:iCs/>
          <w:rtl/>
          <w:lang w:eastAsia="zh-TW"/>
        </w:rPr>
        <w:t>المقرر</w:t>
      </w:r>
      <w:r>
        <w:rPr>
          <w:rtl/>
          <w:lang w:eastAsia="zh-TW"/>
        </w:rPr>
        <w:t xml:space="preserve">: </w:t>
      </w:r>
      <w:r>
        <w:rPr>
          <w:rtl/>
          <w:lang w:eastAsia="zh-TW"/>
        </w:rPr>
        <w:tab/>
        <w:t xml:space="preserve">عبد الحميد </w:t>
      </w:r>
      <w:proofErr w:type="spellStart"/>
      <w:r w:rsidRPr="004B44EA">
        <w:rPr>
          <w:b/>
          <w:bCs/>
          <w:rtl/>
          <w:lang w:eastAsia="zh-TW"/>
        </w:rPr>
        <w:t>الجمري</w:t>
      </w:r>
      <w:proofErr w:type="spellEnd"/>
    </w:p>
    <w:p w:rsidR="00D0392F" w:rsidRPr="009B2FC9" w:rsidRDefault="00D0392F" w:rsidP="004B44EA">
      <w:pPr>
        <w:pStyle w:val="HChGA"/>
        <w:rPr>
          <w:rtl/>
          <w:lang w:eastAsia="zh-TW"/>
        </w:rPr>
      </w:pPr>
      <w:r w:rsidRPr="00F92832">
        <w:br w:type="page"/>
      </w:r>
      <w:bookmarkStart w:id="55" w:name="_Toc483810363"/>
      <w:bookmarkStart w:id="56" w:name="_Toc485376869"/>
      <w:dir w:val="rtl">
        <w:r w:rsidRPr="009B2FC9">
          <w:rPr>
            <w:rtl/>
            <w:lang w:eastAsia="zh-TW"/>
          </w:rPr>
          <w:t>المرفق الثالث</w:t>
        </w:r>
        <w:r w:rsidRPr="009B2FC9">
          <w:rPr>
            <w:rFonts w:cs="Times New Roman" w:hint="cs"/>
            <w:rtl/>
            <w:lang w:eastAsia="zh-TW"/>
          </w:rPr>
          <w:t>‬</w:t>
        </w:r>
        <w:bookmarkEnd w:id="55"/>
        <w:r>
          <w:t>‬</w:t>
        </w:r>
        <w:r>
          <w:t>‬</w:t>
        </w:r>
        <w:r>
          <w:t>‬</w:t>
        </w:r>
        <w:r>
          <w:t>‬</w:t>
        </w:r>
        <w:r>
          <w:t>‬</w:t>
        </w:r>
        <w:bookmarkEnd w:id="56"/>
        <w:r w:rsidR="00FD75A5">
          <w:t>‬</w:t>
        </w:r>
        <w:r w:rsidR="00533232">
          <w:t>‬</w:t>
        </w:r>
      </w:dir>
    </w:p>
    <w:p w:rsidR="00D0392F" w:rsidRPr="00F92832" w:rsidRDefault="004B44EA" w:rsidP="0095166D">
      <w:pPr>
        <w:pStyle w:val="HChGA"/>
        <w:rPr>
          <w:rtl/>
          <w:lang w:eastAsia="zh-TW"/>
        </w:rPr>
      </w:pPr>
      <w:r>
        <w:rPr>
          <w:rtl/>
          <w:lang w:eastAsia="zh-TW"/>
        </w:rPr>
        <w:tab/>
      </w:r>
      <w:r>
        <w:rPr>
          <w:rtl/>
          <w:lang w:eastAsia="zh-TW"/>
        </w:rPr>
        <w:tab/>
      </w:r>
      <w:bookmarkStart w:id="57" w:name="_Toc485376870"/>
      <w:dir w:val="rtl">
        <w:r w:rsidR="00D0392F" w:rsidRPr="009B2FC9">
          <w:rPr>
            <w:rtl/>
            <w:lang w:eastAsia="zh-TW"/>
          </w:rPr>
          <w:t>تقديم التقارير بموجب المادة</w:t>
        </w:r>
        <w:r w:rsidR="0095166D">
          <w:rPr>
            <w:rtl/>
            <w:lang w:eastAsia="zh-TW"/>
          </w:rPr>
          <w:t xml:space="preserve"> 73 من الاتفاقية، حتى 13 نيسان/</w:t>
        </w:r>
        <w:r w:rsidR="0095166D">
          <w:rPr>
            <w:rFonts w:hint="cs"/>
            <w:rtl/>
            <w:lang w:eastAsia="zh-TW"/>
          </w:rPr>
          <w:t xml:space="preserve"> </w:t>
        </w:r>
        <w:r w:rsidR="00D0392F" w:rsidRPr="009B2FC9">
          <w:rPr>
            <w:rtl/>
            <w:lang w:eastAsia="zh-TW"/>
          </w:rPr>
          <w:t>أبريل</w:t>
        </w:r>
        <w:r w:rsidR="0095166D">
          <w:rPr>
            <w:rFonts w:hint="cs"/>
            <w:rtl/>
            <w:lang w:eastAsia="zh-TW"/>
          </w:rPr>
          <w:t> 2017</w:t>
        </w:r>
        <w:bookmarkEnd w:id="57"/>
        <w:r w:rsidR="00FD75A5">
          <w:t>‬</w:t>
        </w:r>
        <w:r w:rsidR="00533232">
          <w:t>‬</w:t>
        </w:r>
      </w:dir>
    </w:p>
    <w:tbl>
      <w:tblPr>
        <w:bidiVisual/>
        <w:tblW w:w="8505" w:type="dxa"/>
        <w:tblInd w:w="1134" w:type="dxa"/>
        <w:tblBorders>
          <w:top w:val="single" w:sz="4" w:space="0" w:color="auto"/>
          <w:bottom w:val="single" w:sz="12" w:space="0" w:color="auto"/>
        </w:tblBorders>
        <w:tblLayout w:type="fixed"/>
        <w:tblLook w:val="01E0" w:firstRow="1" w:lastRow="1" w:firstColumn="1" w:lastColumn="1" w:noHBand="0" w:noVBand="0"/>
      </w:tblPr>
      <w:tblGrid>
        <w:gridCol w:w="1348"/>
        <w:gridCol w:w="1316"/>
        <w:gridCol w:w="1833"/>
        <w:gridCol w:w="2226"/>
        <w:gridCol w:w="1782"/>
      </w:tblGrid>
      <w:tr w:rsidR="00D0392F" w:rsidRPr="0095166D" w:rsidTr="0095166D">
        <w:trPr>
          <w:cantSplit/>
          <w:tblHeader/>
        </w:trPr>
        <w:tc>
          <w:tcPr>
            <w:tcW w:w="1348" w:type="dxa"/>
            <w:tcBorders>
              <w:top w:val="single" w:sz="4" w:space="0" w:color="auto"/>
              <w:bottom w:val="single" w:sz="12" w:space="0" w:color="auto"/>
            </w:tcBorders>
            <w:shd w:val="clear" w:color="auto" w:fill="auto"/>
            <w:vAlign w:val="bottom"/>
          </w:tcPr>
          <w:p w:rsidR="00D0392F" w:rsidRPr="0095166D" w:rsidRDefault="00D0392F" w:rsidP="0095166D">
            <w:pPr>
              <w:spacing w:before="40" w:after="40" w:line="280" w:lineRule="exact"/>
              <w:textDirection w:val="tbRlV"/>
              <w:rPr>
                <w:i/>
                <w:iCs/>
                <w:spacing w:val="-4"/>
                <w:sz w:val="16"/>
                <w:szCs w:val="24"/>
                <w:rtl/>
                <w:lang w:eastAsia="zh-TW"/>
              </w:rPr>
            </w:pPr>
            <w:r w:rsidRPr="0095166D">
              <w:rPr>
                <w:i/>
                <w:iCs/>
                <w:spacing w:val="-4"/>
                <w:sz w:val="16"/>
                <w:szCs w:val="24"/>
                <w:rtl/>
                <w:lang w:eastAsia="zh-TW"/>
              </w:rPr>
              <w:t>الدولة الطرف</w:t>
            </w:r>
          </w:p>
        </w:tc>
        <w:tc>
          <w:tcPr>
            <w:tcW w:w="1316" w:type="dxa"/>
            <w:tcBorders>
              <w:top w:val="single" w:sz="4" w:space="0" w:color="auto"/>
              <w:bottom w:val="single" w:sz="12" w:space="0" w:color="auto"/>
            </w:tcBorders>
            <w:shd w:val="clear" w:color="auto" w:fill="auto"/>
            <w:vAlign w:val="bottom"/>
          </w:tcPr>
          <w:p w:rsidR="00D0392F" w:rsidRPr="0095166D" w:rsidRDefault="00D0392F" w:rsidP="0095166D">
            <w:pPr>
              <w:spacing w:before="40" w:after="40" w:line="280" w:lineRule="exact"/>
              <w:ind w:left="113"/>
              <w:textDirection w:val="tbRlV"/>
              <w:rPr>
                <w:i/>
                <w:iCs/>
                <w:spacing w:val="-4"/>
                <w:sz w:val="16"/>
                <w:szCs w:val="24"/>
                <w:rtl/>
                <w:lang w:eastAsia="zh-TW"/>
              </w:rPr>
            </w:pPr>
            <w:r w:rsidRPr="0095166D">
              <w:rPr>
                <w:i/>
                <w:iCs/>
                <w:spacing w:val="-4"/>
                <w:sz w:val="16"/>
                <w:szCs w:val="24"/>
                <w:rtl/>
                <w:lang w:eastAsia="zh-TW"/>
              </w:rPr>
              <w:t>نوع التقرير</w:t>
            </w:r>
          </w:p>
        </w:tc>
        <w:tc>
          <w:tcPr>
            <w:tcW w:w="1833" w:type="dxa"/>
            <w:tcBorders>
              <w:top w:val="single" w:sz="4" w:space="0" w:color="auto"/>
              <w:bottom w:val="single" w:sz="12" w:space="0" w:color="auto"/>
            </w:tcBorders>
            <w:shd w:val="clear" w:color="auto" w:fill="auto"/>
            <w:vAlign w:val="bottom"/>
          </w:tcPr>
          <w:p w:rsidR="00D0392F" w:rsidRPr="0095166D" w:rsidRDefault="00D0392F" w:rsidP="0095166D">
            <w:pPr>
              <w:spacing w:before="40" w:after="40" w:line="280" w:lineRule="exact"/>
              <w:ind w:left="113"/>
              <w:textDirection w:val="tbRlV"/>
              <w:rPr>
                <w:i/>
                <w:iCs/>
                <w:spacing w:val="-4"/>
                <w:sz w:val="16"/>
                <w:szCs w:val="24"/>
                <w:rtl/>
                <w:lang w:eastAsia="zh-TW"/>
              </w:rPr>
            </w:pPr>
            <w:r w:rsidRPr="0095166D">
              <w:rPr>
                <w:i/>
                <w:iCs/>
                <w:spacing w:val="-4"/>
                <w:sz w:val="16"/>
                <w:szCs w:val="24"/>
                <w:rtl/>
                <w:lang w:eastAsia="zh-TW"/>
              </w:rPr>
              <w:t>التاريخ المحدد</w:t>
            </w:r>
          </w:p>
        </w:tc>
        <w:tc>
          <w:tcPr>
            <w:tcW w:w="2226" w:type="dxa"/>
            <w:tcBorders>
              <w:top w:val="single" w:sz="4" w:space="0" w:color="auto"/>
              <w:bottom w:val="single" w:sz="12" w:space="0" w:color="auto"/>
            </w:tcBorders>
            <w:shd w:val="clear" w:color="auto" w:fill="auto"/>
            <w:vAlign w:val="bottom"/>
          </w:tcPr>
          <w:p w:rsidR="00D0392F" w:rsidRPr="0095166D" w:rsidRDefault="00533232" w:rsidP="0095166D">
            <w:pPr>
              <w:spacing w:before="40" w:after="40" w:line="280" w:lineRule="exact"/>
              <w:ind w:left="113"/>
              <w:textDirection w:val="tbRlV"/>
              <w:rPr>
                <w:i/>
                <w:iCs/>
                <w:spacing w:val="-4"/>
                <w:sz w:val="16"/>
                <w:szCs w:val="24"/>
                <w:rtl/>
                <w:lang w:eastAsia="zh-TW"/>
              </w:rPr>
            </w:pPr>
            <w:dir w:val="rtl">
              <w:r w:rsidR="00D0392F" w:rsidRPr="0095166D">
                <w:rPr>
                  <w:i/>
                  <w:iCs/>
                  <w:spacing w:val="-4"/>
                  <w:sz w:val="16"/>
                  <w:szCs w:val="24"/>
                  <w:rtl/>
                  <w:lang w:eastAsia="zh-TW"/>
                </w:rPr>
                <w:t>تاريخ استلام التقرير/تاريخ اعتماد قائمة المسائل المرسلة قبل تقديم التقارير بموجب الإجراء المبسط لتقديم التقارير</w:t>
              </w:r>
              <w:r w:rsidR="00D0392F" w:rsidRPr="0095166D">
                <w:rPr>
                  <w:rFonts w:cs="Times New Roman" w:hint="cs"/>
                  <w:i/>
                  <w:iCs/>
                  <w:spacing w:val="-4"/>
                  <w:sz w:val="16"/>
                  <w:szCs w:val="24"/>
                  <w:rtl/>
                  <w:lang w:eastAsia="zh-TW"/>
                </w:rPr>
                <w:t>‬</w:t>
              </w:r>
              <w:r w:rsidR="004B44EA" w:rsidRPr="0095166D">
                <w:rPr>
                  <w:spacing w:val="-4"/>
                  <w:sz w:val="16"/>
                  <w:szCs w:val="24"/>
                  <w:rtl/>
                </w:rPr>
                <w:t>‬</w:t>
              </w:r>
              <w:r w:rsidR="00FD75A5">
                <w:t>‬</w:t>
              </w:r>
              <w:r>
                <w:t>‬</w:t>
              </w:r>
            </w:dir>
          </w:p>
        </w:tc>
        <w:tc>
          <w:tcPr>
            <w:tcW w:w="1782" w:type="dxa"/>
            <w:tcBorders>
              <w:top w:val="single" w:sz="4" w:space="0" w:color="auto"/>
              <w:bottom w:val="single" w:sz="12" w:space="0" w:color="auto"/>
            </w:tcBorders>
            <w:shd w:val="clear" w:color="auto" w:fill="auto"/>
            <w:vAlign w:val="bottom"/>
          </w:tcPr>
          <w:p w:rsidR="00D0392F" w:rsidRPr="0095166D" w:rsidRDefault="00533232" w:rsidP="0095166D">
            <w:pPr>
              <w:spacing w:before="40" w:after="40" w:line="280" w:lineRule="exact"/>
              <w:ind w:left="113"/>
              <w:textDirection w:val="tbRlV"/>
              <w:rPr>
                <w:i/>
                <w:iCs/>
                <w:spacing w:val="-4"/>
                <w:sz w:val="16"/>
                <w:szCs w:val="24"/>
                <w:rtl/>
                <w:lang w:eastAsia="zh-TW"/>
              </w:rPr>
            </w:pPr>
            <w:dir w:val="rtl">
              <w:r w:rsidR="00D0392F" w:rsidRPr="0095166D">
                <w:rPr>
                  <w:i/>
                  <w:iCs/>
                  <w:spacing w:val="-4"/>
                  <w:sz w:val="16"/>
                  <w:szCs w:val="24"/>
                  <w:rtl/>
                  <w:lang w:eastAsia="zh-TW"/>
                </w:rPr>
                <w:t>الدورة التي نُظر (سيُنظر) فيها في التقرير</w:t>
              </w:r>
              <w:r w:rsidR="00D0392F" w:rsidRPr="0095166D">
                <w:rPr>
                  <w:rFonts w:cs="Times New Roman" w:hint="cs"/>
                  <w:i/>
                  <w:iCs/>
                  <w:spacing w:val="-4"/>
                  <w:sz w:val="16"/>
                  <w:szCs w:val="24"/>
                  <w:rtl/>
                  <w:lang w:eastAsia="zh-TW"/>
                </w:rPr>
                <w:t>‬</w:t>
              </w:r>
              <w:r w:rsidR="00D0392F" w:rsidRPr="0095166D">
                <w:rPr>
                  <w:i/>
                  <w:iCs/>
                  <w:spacing w:val="-4"/>
                  <w:sz w:val="16"/>
                  <w:szCs w:val="24"/>
                  <w:rtl/>
                  <w:lang w:eastAsia="zh-TW"/>
                </w:rPr>
                <w:t xml:space="preserve"> </w:t>
              </w:r>
              <w:r w:rsidR="00FD75A5">
                <w:t>‬</w:t>
              </w:r>
              <w:r>
                <w:t>‬</w:t>
              </w:r>
            </w:dir>
          </w:p>
        </w:tc>
      </w:tr>
      <w:tr w:rsidR="00D0392F" w:rsidRPr="0095166D" w:rsidTr="0095166D">
        <w:trPr>
          <w:cantSplit/>
          <w:trHeight w:hRule="exact" w:val="115"/>
          <w:tblHeader/>
        </w:trPr>
        <w:tc>
          <w:tcPr>
            <w:tcW w:w="1348" w:type="dxa"/>
            <w:tcBorders>
              <w:top w:val="single" w:sz="12" w:space="0" w:color="auto"/>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single" w:sz="12" w:space="0" w:color="auto"/>
              <w:bottom w:val="nil"/>
            </w:tcBorders>
            <w:shd w:val="clear" w:color="auto" w:fill="auto"/>
          </w:tcPr>
          <w:p w:rsidR="00D0392F" w:rsidRPr="0095166D" w:rsidRDefault="00D0392F" w:rsidP="0095166D">
            <w:pPr>
              <w:spacing w:before="40" w:after="40" w:line="280" w:lineRule="exact"/>
              <w:ind w:left="113"/>
              <w:rPr>
                <w:spacing w:val="-4"/>
                <w:sz w:val="16"/>
                <w:szCs w:val="24"/>
                <w:rtl/>
              </w:rPr>
            </w:pPr>
          </w:p>
        </w:tc>
        <w:tc>
          <w:tcPr>
            <w:tcW w:w="1833" w:type="dxa"/>
            <w:tcBorders>
              <w:top w:val="single" w:sz="12" w:space="0" w:color="auto"/>
              <w:bottom w:val="nil"/>
            </w:tcBorders>
            <w:shd w:val="clear" w:color="auto" w:fill="auto"/>
          </w:tcPr>
          <w:p w:rsidR="00D0392F" w:rsidRPr="0095166D" w:rsidRDefault="00D0392F" w:rsidP="0095166D">
            <w:pPr>
              <w:spacing w:before="40" w:after="40" w:line="280" w:lineRule="exact"/>
              <w:ind w:left="113"/>
              <w:rPr>
                <w:spacing w:val="-4"/>
                <w:sz w:val="16"/>
                <w:szCs w:val="24"/>
                <w:rtl/>
              </w:rPr>
            </w:pPr>
          </w:p>
        </w:tc>
        <w:tc>
          <w:tcPr>
            <w:tcW w:w="2226" w:type="dxa"/>
            <w:tcBorders>
              <w:top w:val="single" w:sz="12" w:space="0" w:color="auto"/>
              <w:bottom w:val="nil"/>
            </w:tcBorders>
            <w:shd w:val="clear" w:color="auto" w:fill="auto"/>
          </w:tcPr>
          <w:p w:rsidR="00D0392F" w:rsidRPr="0095166D" w:rsidRDefault="00D0392F" w:rsidP="0095166D">
            <w:pPr>
              <w:spacing w:before="40" w:after="40" w:line="280" w:lineRule="exact"/>
              <w:ind w:left="113"/>
              <w:rPr>
                <w:spacing w:val="-4"/>
                <w:sz w:val="16"/>
                <w:szCs w:val="24"/>
                <w:rtl/>
              </w:rPr>
            </w:pPr>
          </w:p>
        </w:tc>
        <w:tc>
          <w:tcPr>
            <w:tcW w:w="1782" w:type="dxa"/>
            <w:tcBorders>
              <w:top w:val="single" w:sz="12" w:space="0" w:color="auto"/>
              <w:bottom w:val="nil"/>
            </w:tcBorders>
            <w:shd w:val="clear" w:color="auto" w:fill="auto"/>
          </w:tcPr>
          <w:p w:rsidR="00D0392F" w:rsidRPr="0095166D" w:rsidRDefault="00D0392F" w:rsidP="0095166D">
            <w:pPr>
              <w:spacing w:before="40" w:after="40" w:line="280" w:lineRule="exact"/>
              <w:ind w:left="113"/>
              <w:rPr>
                <w:spacing w:val="-4"/>
                <w:sz w:val="16"/>
                <w:szCs w:val="24"/>
                <w:rtl/>
              </w:rPr>
            </w:pP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ألبانيا</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تشرين الأول/أكتوبر ٢٠٠٨</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٦ تشرين الأول/أكتوبر ٢٠٠٩</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الثالثة عشرة (2010)</w:t>
              </w:r>
              <w:r w:rsidR="00D0392F" w:rsidRPr="0095166D">
                <w:rPr>
                  <w:rFonts w:cs="Times New Roman" w:hint="cs"/>
                  <w:spacing w:val="-4"/>
                  <w:sz w:val="16"/>
                  <w:szCs w:val="24"/>
                  <w:rtl/>
                  <w:lang w:eastAsia="zh-TW"/>
                </w:rPr>
                <w:t>‬</w:t>
              </w:r>
              <w:r w:rsidR="00D0392F" w:rsidRPr="0095166D">
                <w:rPr>
                  <w:spacing w:val="-4"/>
                  <w:sz w:val="16"/>
                  <w:szCs w:val="24"/>
                  <w:rtl/>
                </w:rPr>
                <w:t>‬</w:t>
              </w:r>
              <w:r w:rsidR="00D0392F" w:rsidRPr="0095166D">
                <w:rPr>
                  <w:spacing w:val="-4"/>
                  <w:sz w:val="16"/>
                  <w:szCs w:val="24"/>
                  <w:rtl/>
                </w:rPr>
                <w:t>‬</w:t>
              </w:r>
              <w:r w:rsidR="00D0392F" w:rsidRPr="0095166D">
                <w:rPr>
                  <w:spacing w:val="-4"/>
                  <w:sz w:val="16"/>
                  <w:szCs w:val="24"/>
                  <w:rtl/>
                </w:rPr>
                <w:t>‬</w:t>
              </w:r>
              <w:r w:rsidR="00D0392F" w:rsidRPr="0095166D">
                <w:rPr>
                  <w:spacing w:val="-4"/>
                  <w:sz w:val="16"/>
                  <w:szCs w:val="24"/>
                  <w:rtl/>
                </w:rPr>
                <w:t>‬</w:t>
              </w:r>
              <w:r w:rsidR="00D0392F" w:rsidRPr="0095166D">
                <w:rPr>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الثاني </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1 تشرين الثاني/نوفمبر 2015</w:t>
            </w:r>
            <w:r w:rsidRPr="0095166D">
              <w:rPr>
                <w:spacing w:val="-4"/>
                <w:sz w:val="16"/>
                <w:szCs w:val="24"/>
                <w:vertAlign w:val="superscript"/>
                <w:rtl/>
                <w:lang w:eastAsia="zh-TW"/>
              </w:rPr>
              <w:t>(أ)</w:t>
            </w:r>
            <w:r w:rsidRPr="0095166D">
              <w:rPr>
                <w:rFonts w:cs="Times New Roman" w:hint="cs"/>
                <w:spacing w:val="-4"/>
                <w:sz w:val="16"/>
                <w:szCs w:val="24"/>
                <w:vertAlign w:val="superscript"/>
                <w:rtl/>
                <w:lang w:eastAsia="zh-TW"/>
              </w:rPr>
              <w:t>‬</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١٩ كانون الأول/ديسمبر ٢٠١٦</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الجزائر</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آب/أغسطس ٢٠٠٦</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٣ حزيران/يونيه ٢٠٠٨</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الثانية عشرة (2010)</w:t>
              </w:r>
              <w:r w:rsidR="00D0392F" w:rsidRPr="0095166D">
                <w:rPr>
                  <w:rFonts w:cs="Times New Roman" w:hint="cs"/>
                  <w:spacing w:val="-4"/>
                  <w:sz w:val="16"/>
                  <w:szCs w:val="24"/>
                  <w:rtl/>
                  <w:lang w:eastAsia="zh-TW"/>
                </w:rPr>
                <w:t>‬</w:t>
              </w:r>
              <w:r w:rsidR="00D0392F" w:rsidRPr="0095166D">
                <w:rPr>
                  <w:spacing w:val="-4"/>
                  <w:sz w:val="16"/>
                  <w:szCs w:val="24"/>
                  <w:rtl/>
                </w:rPr>
                <w:t>‬</w:t>
              </w:r>
              <w:r w:rsidR="00D0392F" w:rsidRPr="0095166D">
                <w:rPr>
                  <w:spacing w:val="-4"/>
                  <w:sz w:val="16"/>
                  <w:szCs w:val="24"/>
                  <w:rtl/>
                </w:rPr>
                <w:t>‬</w:t>
              </w:r>
              <w:r w:rsidR="00D0392F" w:rsidRPr="0095166D">
                <w:rPr>
                  <w:spacing w:val="-4"/>
                  <w:sz w:val="16"/>
                  <w:szCs w:val="24"/>
                  <w:rtl/>
                </w:rPr>
                <w:t>‬</w:t>
              </w:r>
              <w:r w:rsidR="00D0392F" w:rsidRPr="0095166D">
                <w:rPr>
                  <w:spacing w:val="-4"/>
                  <w:sz w:val="16"/>
                  <w:szCs w:val="24"/>
                  <w:rtl/>
                </w:rPr>
                <w:t>‬</w:t>
              </w:r>
              <w:r w:rsidR="00D0392F" w:rsidRPr="0095166D">
                <w:rPr>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الثاني </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أيار/مايو ٢٠١٢</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٧ كانون الأول/ديسمبر ٢٠١٥</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الأرجنتين</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حزيران/يونيه ٢٠٠٨</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٢ شباط/فبراير ٢٠١٠</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الخامسة عشرة (2011)</w:t>
              </w:r>
              <w:r w:rsidR="00D0392F" w:rsidRPr="0095166D">
                <w:rPr>
                  <w:rFonts w:cs="Times New Roman" w:hint="cs"/>
                  <w:spacing w:val="-4"/>
                  <w:sz w:val="16"/>
                  <w:szCs w:val="24"/>
                  <w:rtl/>
                  <w:lang w:eastAsia="zh-TW"/>
                </w:rPr>
                <w:t>‬</w:t>
              </w:r>
              <w:r w:rsidR="00D0392F" w:rsidRPr="0095166D">
                <w:rPr>
                  <w:spacing w:val="-4"/>
                  <w:sz w:val="16"/>
                  <w:szCs w:val="24"/>
                  <w:rtl/>
                </w:rPr>
                <w:t>‬</w:t>
              </w:r>
              <w:r w:rsidR="00D0392F" w:rsidRPr="0095166D">
                <w:rPr>
                  <w:spacing w:val="-4"/>
                  <w:sz w:val="16"/>
                  <w:szCs w:val="24"/>
                  <w:rtl/>
                </w:rPr>
                <w:t>‬</w:t>
              </w:r>
              <w:r w:rsidR="00D0392F" w:rsidRPr="0095166D">
                <w:rPr>
                  <w:spacing w:val="-4"/>
                  <w:sz w:val="16"/>
                  <w:szCs w:val="24"/>
                  <w:rtl/>
                </w:rPr>
                <w:t>‬</w:t>
              </w:r>
              <w:r w:rsidR="00D0392F" w:rsidRPr="0095166D">
                <w:rPr>
                  <w:spacing w:val="-4"/>
                  <w:sz w:val="16"/>
                  <w:szCs w:val="24"/>
                  <w:rtl/>
                </w:rPr>
                <w:t>‬</w:t>
              </w:r>
              <w:r w:rsidR="00D0392F" w:rsidRPr="0095166D">
                <w:rPr>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الثاني </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تشرين الأول/أكتوبر ٢٠١٦</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r>
      <w:tr w:rsidR="00D0392F" w:rsidRPr="0095166D" w:rsidTr="0095166D">
        <w:trPr>
          <w:cantSplit/>
        </w:trPr>
        <w:tc>
          <w:tcPr>
            <w:tcW w:w="1348" w:type="dxa"/>
            <w:tcBorders>
              <w:top w:val="nil"/>
              <w:bottom w:val="nil"/>
            </w:tcBorders>
            <w:shd w:val="clear" w:color="auto" w:fill="auto"/>
          </w:tcPr>
          <w:p w:rsidR="00D0392F" w:rsidRPr="0095166D" w:rsidRDefault="00533232" w:rsidP="0095166D">
            <w:pPr>
              <w:spacing w:before="40" w:after="40" w:line="280" w:lineRule="exact"/>
              <w:textDirection w:val="tbRlV"/>
              <w:rPr>
                <w:spacing w:val="-4"/>
                <w:sz w:val="16"/>
                <w:szCs w:val="24"/>
                <w:rtl/>
                <w:lang w:eastAsia="zh-TW"/>
              </w:rPr>
            </w:pPr>
            <w:dir w:val="rtl">
              <w:r w:rsidR="00D0392F" w:rsidRPr="0095166D">
                <w:rPr>
                  <w:spacing w:val="-4"/>
                  <w:sz w:val="16"/>
                  <w:szCs w:val="24"/>
                  <w:rtl/>
                  <w:lang w:eastAsia="zh-TW"/>
                </w:rPr>
                <w:t>أذربيجان</w:t>
              </w:r>
              <w:r w:rsidR="00D0392F" w:rsidRPr="0095166D">
                <w:rPr>
                  <w:spacing w:val="-4"/>
                  <w:sz w:val="16"/>
                  <w:szCs w:val="24"/>
                  <w:vertAlign w:val="superscript"/>
                  <w:rtl/>
                  <w:lang w:eastAsia="zh-TW"/>
                </w:rPr>
                <w:t>(ب)</w:t>
              </w:r>
              <w:r w:rsidR="00D0392F" w:rsidRPr="0095166D">
                <w:rPr>
                  <w:rFonts w:cs="Times New Roman" w:hint="cs"/>
                  <w:spacing w:val="-4"/>
                  <w:sz w:val="16"/>
                  <w:szCs w:val="24"/>
                  <w:rtl/>
                  <w:lang w:eastAsia="zh-TW"/>
                </w:rPr>
                <w:t>‬</w:t>
              </w:r>
              <w:r w:rsidR="00FD75A5">
                <w:t>‬</w:t>
              </w:r>
              <w:r>
                <w:t>‬</w:t>
              </w:r>
            </w:di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تموز/يوليه ٢٠٠٤</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٢٢ حزيران/يونيه ٢٠٠٧</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العاشرة (2009)</w:t>
              </w:r>
              <w:r w:rsidR="00D0392F" w:rsidRPr="0095166D">
                <w:rPr>
                  <w:rFonts w:cs="Times New Roman" w:hint="cs"/>
                  <w:spacing w:val="-4"/>
                  <w:sz w:val="16"/>
                  <w:szCs w:val="24"/>
                  <w:rtl/>
                  <w:lang w:eastAsia="zh-TW"/>
                </w:rPr>
                <w:t>‬</w:t>
              </w:r>
              <w:r w:rsidR="00D0392F" w:rsidRPr="0095166D">
                <w:rPr>
                  <w:spacing w:val="-4"/>
                  <w:sz w:val="16"/>
                  <w:szCs w:val="24"/>
                  <w:rtl/>
                </w:rPr>
                <w:t>‬</w:t>
              </w:r>
              <w:r w:rsidR="00D0392F" w:rsidRPr="0095166D">
                <w:rPr>
                  <w:spacing w:val="-4"/>
                  <w:sz w:val="16"/>
                  <w:szCs w:val="24"/>
                  <w:rtl/>
                </w:rPr>
                <w:t>‬</w:t>
              </w:r>
              <w:r w:rsidR="00D0392F" w:rsidRPr="0095166D">
                <w:rPr>
                  <w:spacing w:val="-4"/>
                  <w:sz w:val="16"/>
                  <w:szCs w:val="24"/>
                  <w:rtl/>
                </w:rPr>
                <w:t>‬</w:t>
              </w:r>
              <w:r w:rsidR="00D0392F" w:rsidRPr="0095166D">
                <w:rPr>
                  <w:spacing w:val="-4"/>
                  <w:sz w:val="16"/>
                  <w:szCs w:val="24"/>
                  <w:rtl/>
                </w:rPr>
                <w:t>‬</w:t>
              </w:r>
              <w:r w:rsidR="00D0392F" w:rsidRPr="0095166D">
                <w:rPr>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الثاني </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أيار/مايو ٢٠١١</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٢٦ تشرين الأول/أكتوبر ٢٠١١</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الثامنة عشرة (2013)</w:t>
              </w:r>
              <w:r w:rsidR="00D0392F" w:rsidRPr="0095166D">
                <w:rPr>
                  <w:rFonts w:cs="Times New Roman" w:hint="cs"/>
                  <w:spacing w:val="-4"/>
                  <w:sz w:val="16"/>
                  <w:szCs w:val="24"/>
                  <w:rtl/>
                  <w:lang w:eastAsia="zh-TW"/>
                </w:rPr>
                <w:t>‬</w:t>
              </w:r>
              <w:r w:rsidR="00D0392F" w:rsidRPr="0095166D">
                <w:rPr>
                  <w:spacing w:val="-4"/>
                  <w:sz w:val="16"/>
                  <w:szCs w:val="24"/>
                  <w:rtl/>
                </w:rPr>
                <w:t>‬</w:t>
              </w:r>
              <w:r w:rsidR="00D0392F" w:rsidRPr="0095166D">
                <w:rPr>
                  <w:spacing w:val="-4"/>
                  <w:sz w:val="16"/>
                  <w:szCs w:val="24"/>
                  <w:rtl/>
                </w:rPr>
                <w:t>‬</w:t>
              </w:r>
              <w:r w:rsidR="00D0392F" w:rsidRPr="0095166D">
                <w:rPr>
                  <w:spacing w:val="-4"/>
                  <w:sz w:val="16"/>
                  <w:szCs w:val="24"/>
                  <w:rtl/>
                </w:rPr>
                <w:t>‬</w:t>
              </w:r>
              <w:r w:rsidR="00D0392F" w:rsidRPr="0095166D">
                <w:rPr>
                  <w:spacing w:val="-4"/>
                  <w:sz w:val="16"/>
                  <w:szCs w:val="24"/>
                  <w:rtl/>
                </w:rPr>
                <w:t>‬</w:t>
              </w:r>
              <w:r w:rsidR="00D0392F" w:rsidRPr="0095166D">
                <w:rPr>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الثالث </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أيار/مايو ٢٠١٨</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بنغلاديش</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كانون الأول/ديسمبر ٢٠١٢</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٢٨ كانون الأول/ديسمبر ٢٠١٥</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السادسة والعشرون (2017)</w:t>
              </w:r>
              <w:r w:rsidR="0095166D" w:rsidRPr="0095166D">
                <w:rPr>
                  <w:spacing w:val="-4"/>
                  <w:sz w:val="16"/>
                  <w:szCs w:val="24"/>
                  <w:rtl/>
                </w:rPr>
                <w:t xml:space="preserve"> </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الثاني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أيار/مايو ٢٠٢٢</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rPr>
                <w:spacing w:val="-4"/>
                <w:sz w:val="16"/>
                <w:szCs w:val="24"/>
                <w:rtl/>
              </w:rPr>
            </w:pPr>
          </w:p>
        </w:tc>
        <w:tc>
          <w:tcPr>
            <w:tcW w:w="1782" w:type="dxa"/>
            <w:tcBorders>
              <w:top w:val="nil"/>
              <w:bottom w:val="nil"/>
            </w:tcBorders>
            <w:shd w:val="clear" w:color="auto" w:fill="auto"/>
          </w:tcPr>
          <w:p w:rsidR="00D0392F" w:rsidRPr="0095166D" w:rsidRDefault="00D0392F" w:rsidP="0095166D">
            <w:pPr>
              <w:spacing w:before="40" w:after="40" w:line="280" w:lineRule="exact"/>
              <w:ind w:left="113"/>
              <w:rPr>
                <w:spacing w:val="-4"/>
                <w:sz w:val="16"/>
                <w:szCs w:val="24"/>
                <w:rtl/>
              </w:rPr>
            </w:pP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بليز</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تموز/يوليه ٢٠٠٤</w:t>
            </w:r>
          </w:p>
        </w:tc>
        <w:tc>
          <w:tcPr>
            <w:tcW w:w="2226"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اعتُمدت في الدورة الثامنة عشرة (2013) قائمة المسائل المرسلة قبل تقديم التقارير</w:t>
              </w:r>
              <w:r w:rsidR="00FD75A5">
                <w:t>‬</w:t>
              </w:r>
              <w:r>
                <w:t>‬</w:t>
              </w:r>
            </w:di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الحادية والعشرون (2014)، في غياب تقرير وغياب وفد</w:t>
              </w:r>
              <w:r w:rsidR="00D0392F" w:rsidRPr="0095166D">
                <w:rPr>
                  <w:rFonts w:cs="Times New Roman" w:hint="cs"/>
                  <w:spacing w:val="-4"/>
                  <w:sz w:val="16"/>
                  <w:szCs w:val="24"/>
                  <w:rtl/>
                  <w:lang w:eastAsia="zh-TW"/>
                </w:rPr>
                <w:t>‬</w:t>
              </w:r>
              <w:r w:rsidR="00D0392F" w:rsidRPr="0095166D">
                <w:rPr>
                  <w:spacing w:val="-4"/>
                  <w:sz w:val="16"/>
                  <w:szCs w:val="24"/>
                  <w:rtl/>
                  <w:lang w:eastAsia="zh-TW"/>
                </w:rPr>
                <w:t xml:space="preserve"> </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التقرير الجامع للتقارير من الأولي إلى الثالث</w:t>
              </w:r>
              <w:r w:rsidR="00D0392F" w:rsidRPr="0095166D">
                <w:rPr>
                  <w:rFonts w:cs="Times New Roman" w:hint="cs"/>
                  <w:spacing w:val="-4"/>
                  <w:sz w:val="16"/>
                  <w:szCs w:val="24"/>
                  <w:rtl/>
                  <w:lang w:eastAsia="zh-TW"/>
                </w:rPr>
                <w:t>‬</w:t>
              </w:r>
              <w:r w:rsidR="00D0392F" w:rsidRPr="0095166D">
                <w:rPr>
                  <w:spacing w:val="-4"/>
                  <w:sz w:val="16"/>
                  <w:szCs w:val="24"/>
                  <w:rtl/>
                  <w:lang w:eastAsia="zh-TW"/>
                </w:rPr>
                <w:t xml:space="preserve"> </w:t>
              </w:r>
              <w:r w:rsidR="00FD75A5">
                <w:t>‬</w:t>
              </w:r>
              <w:r>
                <w:t>‬</w:t>
              </w:r>
            </w:di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٥ أيلول/سبتمبر ٢٠١٦</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بوليفيا (دولة - المتعددة القوميات)</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تموز/يوليه ٢٠٠٤</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٢٢ كانون الثاني/يناير ٢٠٠٧</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الثامنة (2008)</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الثاني </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تموز/يوليه ٢٠٠٩</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١٨ تشرين الأول/أكتوبر ٢٠١١</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الثامنة عشرة (2013)</w:t>
              </w:r>
              <w:r w:rsidR="0095166D" w:rsidRPr="0095166D">
                <w:rPr>
                  <w:spacing w:val="-4"/>
                  <w:sz w:val="16"/>
                  <w:szCs w:val="24"/>
                  <w:rtl/>
                </w:rPr>
                <w:t xml:space="preserve"> </w:t>
              </w:r>
              <w:r w:rsidR="00D0392F" w:rsidRPr="0095166D">
                <w:rPr>
                  <w:rFonts w:cs="Times New Roman" w:hint="cs"/>
                  <w:spacing w:val="-4"/>
                  <w:sz w:val="16"/>
                  <w:szCs w:val="24"/>
                  <w:rtl/>
                </w:rPr>
                <w:t>‬</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الثالث </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تموز/يوليه ٢٠١٨</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rPr>
                <w:spacing w:val="-4"/>
                <w:sz w:val="16"/>
                <w:szCs w:val="24"/>
                <w:rtl/>
              </w:rPr>
            </w:pPr>
          </w:p>
        </w:tc>
        <w:tc>
          <w:tcPr>
            <w:tcW w:w="1782" w:type="dxa"/>
            <w:tcBorders>
              <w:top w:val="nil"/>
              <w:bottom w:val="nil"/>
            </w:tcBorders>
            <w:shd w:val="clear" w:color="auto" w:fill="auto"/>
          </w:tcPr>
          <w:p w:rsidR="00D0392F" w:rsidRPr="0095166D" w:rsidRDefault="00D0392F" w:rsidP="0095166D">
            <w:pPr>
              <w:spacing w:before="40" w:after="40" w:line="280" w:lineRule="exact"/>
              <w:ind w:left="113"/>
              <w:rPr>
                <w:spacing w:val="-4"/>
                <w:sz w:val="16"/>
                <w:szCs w:val="24"/>
                <w:rtl/>
              </w:rPr>
            </w:pP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البوسنة والهرسك</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تموز/يوليه ٢٠٠٤</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٢ آب/أغسطس ٢٠٠٧</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العاشرة (2009)</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الثاني </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أيار/مايو ٢٠١١</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١٢ آب/أغسطس ٢٠١١</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السابعة عشرة (2012)</w:t>
              </w:r>
              <w:r w:rsidR="0095166D" w:rsidRPr="0095166D">
                <w:rPr>
                  <w:spacing w:val="-4"/>
                  <w:sz w:val="16"/>
                  <w:szCs w:val="24"/>
                  <w:rtl/>
                </w:rPr>
                <w:t xml:space="preserve"> </w:t>
              </w:r>
              <w:r w:rsidR="00D0392F" w:rsidRPr="0095166D">
                <w:rPr>
                  <w:rFonts w:cs="Times New Roman" w:hint="cs"/>
                  <w:spacing w:val="-4"/>
                  <w:sz w:val="16"/>
                  <w:szCs w:val="24"/>
                  <w:rtl/>
                </w:rPr>
                <w:t>‬</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الثالث </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تشرين الأول/أكتوبر ٢٠١٧</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rPr>
                <w:spacing w:val="-4"/>
                <w:sz w:val="16"/>
                <w:szCs w:val="24"/>
                <w:rtl/>
              </w:rPr>
            </w:pPr>
          </w:p>
        </w:tc>
        <w:tc>
          <w:tcPr>
            <w:tcW w:w="1782" w:type="dxa"/>
            <w:tcBorders>
              <w:top w:val="nil"/>
              <w:bottom w:val="nil"/>
            </w:tcBorders>
            <w:shd w:val="clear" w:color="auto" w:fill="auto"/>
          </w:tcPr>
          <w:p w:rsidR="00D0392F" w:rsidRPr="0095166D" w:rsidRDefault="00D0392F" w:rsidP="0095166D">
            <w:pPr>
              <w:spacing w:before="40" w:after="40" w:line="280" w:lineRule="exact"/>
              <w:ind w:left="113"/>
              <w:rPr>
                <w:spacing w:val="-4"/>
                <w:sz w:val="16"/>
                <w:szCs w:val="24"/>
                <w:rtl/>
              </w:rPr>
            </w:pP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بوركينا فاسو</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آذار/مارس ٢٠٠٥</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٦ تشرين الثاني/نوفمبر ٢٠١٢</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التاسعة عشرة (2013)</w:t>
              </w:r>
              <w:r w:rsidR="0095166D" w:rsidRPr="0095166D">
                <w:rPr>
                  <w:spacing w:val="-4"/>
                  <w:sz w:val="16"/>
                  <w:szCs w:val="24"/>
                  <w:rtl/>
                </w:rPr>
                <w:t xml:space="preserve"> </w:t>
              </w:r>
              <w:r w:rsidR="00D0392F" w:rsidRPr="0095166D">
                <w:rPr>
                  <w:rFonts w:cs="Times New Roman" w:hint="cs"/>
                  <w:spacing w:val="-4"/>
                  <w:sz w:val="16"/>
                  <w:szCs w:val="24"/>
                  <w:rtl/>
                </w:rPr>
                <w:t>‬</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الثاني </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١٣ أيلول/سبتمبر ٢٠١٨</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proofErr w:type="spellStart"/>
            <w:r w:rsidRPr="0095166D">
              <w:rPr>
                <w:spacing w:val="-4"/>
                <w:sz w:val="16"/>
                <w:szCs w:val="24"/>
                <w:rtl/>
                <w:lang w:eastAsia="zh-TW"/>
              </w:rPr>
              <w:t>كابو</w:t>
            </w:r>
            <w:proofErr w:type="spellEnd"/>
            <w:r w:rsidRPr="0095166D">
              <w:rPr>
                <w:spacing w:val="-4"/>
                <w:sz w:val="16"/>
                <w:szCs w:val="24"/>
                <w:rtl/>
                <w:lang w:eastAsia="zh-TW"/>
              </w:rPr>
              <w:t xml:space="preserve"> فيردي</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تموز/يوليه ٢٠٠٤</w:t>
            </w:r>
          </w:p>
        </w:tc>
        <w:tc>
          <w:tcPr>
            <w:tcW w:w="2226"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اعتُمدت في الدورة العشرين (2014) قائمة المسائل المرسلة قبل تقديم التقارير</w:t>
              </w:r>
              <w:r w:rsidR="00FD75A5">
                <w:t>‬</w:t>
              </w:r>
              <w:r>
                <w:t>‬</w:t>
              </w:r>
            </w:di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الثالثة والعشرون (2015)، في غياب تقرير وغياب وفد</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التقرير الجامع للتقارير من الأولي إلى الثالث</w:t>
              </w:r>
              <w:r w:rsidR="00FD75A5">
                <w:t>‬</w:t>
              </w:r>
              <w:r>
                <w:t>‬</w:t>
              </w:r>
            </w:di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٩ أيلول/سبتمبر ٢٠١٦</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keepNext/>
              <w:keepLines/>
              <w:spacing w:before="40" w:after="40" w:line="280" w:lineRule="exact"/>
              <w:textDirection w:val="tbRlV"/>
              <w:rPr>
                <w:spacing w:val="-4"/>
                <w:sz w:val="16"/>
                <w:szCs w:val="24"/>
                <w:rtl/>
                <w:lang w:eastAsia="zh-TW"/>
              </w:rPr>
            </w:pPr>
            <w:r w:rsidRPr="0095166D">
              <w:rPr>
                <w:spacing w:val="-4"/>
                <w:sz w:val="16"/>
                <w:szCs w:val="24"/>
                <w:rtl/>
                <w:lang w:eastAsia="zh-TW"/>
              </w:rPr>
              <w:t>شيلي</w:t>
            </w:r>
          </w:p>
        </w:tc>
        <w:tc>
          <w:tcPr>
            <w:tcW w:w="1316" w:type="dxa"/>
            <w:tcBorders>
              <w:top w:val="nil"/>
              <w:bottom w:val="nil"/>
            </w:tcBorders>
            <w:shd w:val="clear" w:color="auto" w:fill="auto"/>
          </w:tcPr>
          <w:p w:rsidR="00D0392F" w:rsidRPr="0095166D" w:rsidRDefault="00D0392F" w:rsidP="0095166D">
            <w:pPr>
              <w:keepNext/>
              <w:keepLines/>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keepNext/>
              <w:keepLines/>
              <w:spacing w:before="40" w:after="40" w:line="280" w:lineRule="exact"/>
              <w:ind w:left="113"/>
              <w:textDirection w:val="tbRlV"/>
              <w:rPr>
                <w:spacing w:val="-4"/>
                <w:sz w:val="16"/>
                <w:szCs w:val="24"/>
                <w:rtl/>
                <w:lang w:eastAsia="zh-TW"/>
              </w:rPr>
            </w:pPr>
            <w:r w:rsidRPr="0095166D">
              <w:rPr>
                <w:spacing w:val="-4"/>
                <w:sz w:val="16"/>
                <w:szCs w:val="24"/>
                <w:rtl/>
                <w:lang w:eastAsia="zh-TW"/>
              </w:rPr>
              <w:t>١ تموز/يوليه ٢٠٠٦</w:t>
            </w:r>
          </w:p>
        </w:tc>
        <w:tc>
          <w:tcPr>
            <w:tcW w:w="2226" w:type="dxa"/>
            <w:tcBorders>
              <w:top w:val="nil"/>
              <w:bottom w:val="nil"/>
            </w:tcBorders>
            <w:shd w:val="clear" w:color="auto" w:fill="auto"/>
          </w:tcPr>
          <w:p w:rsidR="00D0392F" w:rsidRPr="0095166D" w:rsidRDefault="00D0392F" w:rsidP="0095166D">
            <w:pPr>
              <w:keepNext/>
              <w:keepLines/>
              <w:spacing w:before="40" w:after="40" w:line="280" w:lineRule="exact"/>
              <w:ind w:left="113"/>
              <w:textDirection w:val="tbRlV"/>
              <w:rPr>
                <w:spacing w:val="-4"/>
                <w:sz w:val="16"/>
                <w:szCs w:val="24"/>
                <w:rtl/>
                <w:lang w:eastAsia="zh-TW"/>
              </w:rPr>
            </w:pPr>
            <w:r w:rsidRPr="0095166D">
              <w:rPr>
                <w:spacing w:val="-4"/>
                <w:sz w:val="16"/>
                <w:szCs w:val="24"/>
                <w:rtl/>
                <w:lang w:eastAsia="zh-TW"/>
              </w:rPr>
              <w:t>٩ شباط/فبراير ٢٠١٠</w:t>
            </w:r>
          </w:p>
        </w:tc>
        <w:tc>
          <w:tcPr>
            <w:tcW w:w="1782" w:type="dxa"/>
            <w:tcBorders>
              <w:top w:val="nil"/>
              <w:bottom w:val="nil"/>
            </w:tcBorders>
            <w:shd w:val="clear" w:color="auto" w:fill="auto"/>
          </w:tcPr>
          <w:p w:rsidR="00D0392F" w:rsidRPr="0095166D" w:rsidRDefault="00533232" w:rsidP="0095166D">
            <w:pPr>
              <w:keepNext/>
              <w:keepLines/>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الخامسة عشرة (2011)</w:t>
              </w:r>
              <w:r w:rsidR="0095166D" w:rsidRPr="0095166D">
                <w:rPr>
                  <w:spacing w:val="-4"/>
                  <w:sz w:val="16"/>
                  <w:szCs w:val="24"/>
                  <w:rtl/>
                </w:rPr>
                <w:t xml:space="preserve"> </w:t>
              </w:r>
              <w:r w:rsidR="00D0392F" w:rsidRPr="0095166D">
                <w:rPr>
                  <w:rFonts w:cs="Times New Roman" w:hint="cs"/>
                  <w:spacing w:val="-4"/>
                  <w:sz w:val="16"/>
                  <w:szCs w:val="24"/>
                  <w:rtl/>
                </w:rPr>
                <w:t>‬</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الثاني </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تشرين الأول/أكتوبر ٢٠١٦</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كولومبيا</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تموز/يوليه ٢٠٠٤</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٢٥ كانون الثاني/يناير ٢٠٠٨</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العاشرة (2010)</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الثاني </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أيار/مايو ٢٠١١</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١٨ تشرين الأول/أكتوبر ٢٠١١</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الثامنة عشرة (2013)</w:t>
              </w:r>
              <w:r w:rsidR="0095166D" w:rsidRPr="0095166D">
                <w:rPr>
                  <w:spacing w:val="-4"/>
                  <w:sz w:val="16"/>
                  <w:szCs w:val="24"/>
                  <w:rtl/>
                </w:rPr>
                <w:t xml:space="preserve"> </w:t>
              </w:r>
              <w:r w:rsidR="00D0392F" w:rsidRPr="0095166D">
                <w:rPr>
                  <w:rFonts w:cs="Times New Roman" w:hint="cs"/>
                  <w:spacing w:val="-4"/>
                  <w:sz w:val="16"/>
                  <w:szCs w:val="24"/>
                  <w:rtl/>
                </w:rPr>
                <w:t>‬</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الثالث </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أيار/مايو ٢٠١٨</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الكونغو</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تموز/يوليه ٢٠١٨</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r>
      <w:tr w:rsidR="00D0392F" w:rsidRPr="0095166D" w:rsidTr="0095166D">
        <w:trPr>
          <w:cantSplit/>
        </w:trPr>
        <w:tc>
          <w:tcPr>
            <w:tcW w:w="1348" w:type="dxa"/>
            <w:tcBorders>
              <w:top w:val="nil"/>
              <w:bottom w:val="nil"/>
            </w:tcBorders>
            <w:shd w:val="clear" w:color="auto" w:fill="auto"/>
          </w:tcPr>
          <w:p w:rsidR="00D0392F" w:rsidRPr="0095166D" w:rsidRDefault="00533232" w:rsidP="0095166D">
            <w:pPr>
              <w:spacing w:before="40" w:after="40" w:line="280" w:lineRule="exact"/>
              <w:textDirection w:val="tbRlV"/>
              <w:rPr>
                <w:spacing w:val="-4"/>
                <w:sz w:val="16"/>
                <w:szCs w:val="24"/>
                <w:rtl/>
                <w:lang w:eastAsia="zh-TW"/>
              </w:rPr>
            </w:pPr>
            <w:dir w:val="rtl">
              <w:r w:rsidR="00D0392F" w:rsidRPr="0095166D">
                <w:rPr>
                  <w:spacing w:val="-4"/>
                  <w:sz w:val="16"/>
                  <w:szCs w:val="24"/>
                  <w:rtl/>
                  <w:lang w:eastAsia="zh-TW"/>
                </w:rPr>
                <w:t>إكوادور</w:t>
              </w:r>
              <w:r w:rsidR="00D0392F" w:rsidRPr="0095166D">
                <w:rPr>
                  <w:spacing w:val="-4"/>
                  <w:sz w:val="16"/>
                  <w:szCs w:val="24"/>
                  <w:vertAlign w:val="superscript"/>
                  <w:rtl/>
                  <w:lang w:eastAsia="zh-TW"/>
                </w:rPr>
                <w:t>(ب)</w:t>
              </w:r>
              <w:r w:rsidR="00FD75A5">
                <w:t>‬</w:t>
              </w:r>
              <w:r>
                <w:t>‬</w:t>
              </w:r>
            </w:di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تموز/يوليه ٢٠٠٤</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٢٧ تشرين الأول/أكتوبر ٢٠٠٦</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السابعة (2007)</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الثاني </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تموز/يوليه ٢٠٠٩</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٢٣ تشرين الثاني/نوفمبر ٢٠٠٩</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الثالثة عشرة (2010)</w:t>
              </w:r>
              <w:r w:rsidR="0095166D" w:rsidRPr="0095166D">
                <w:rPr>
                  <w:spacing w:val="-4"/>
                  <w:sz w:val="16"/>
                  <w:szCs w:val="24"/>
                  <w:rtl/>
                </w:rPr>
                <w:t xml:space="preserve"> </w:t>
              </w:r>
              <w:r w:rsidR="00D0392F" w:rsidRPr="0095166D">
                <w:rPr>
                  <w:rFonts w:cs="Times New Roman" w:hint="cs"/>
                  <w:spacing w:val="-4"/>
                  <w:sz w:val="16"/>
                  <w:szCs w:val="24"/>
                  <w:rtl/>
                </w:rPr>
                <w:t>‬</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الثالث </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تموز/يوليه ٢٠١٥</w:t>
            </w:r>
          </w:p>
        </w:tc>
        <w:tc>
          <w:tcPr>
            <w:tcW w:w="2226"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اعتُمدت في الدورة الخامسة والعشرين (2016) قائمة المسائل المرسلة قبل تقديم التقارير</w:t>
              </w:r>
              <w:r w:rsidR="00FD75A5">
                <w:t>‬</w:t>
              </w:r>
              <w:r>
                <w:t>‬</w:t>
              </w:r>
            </w:di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السابعة والعشرون (2017)</w:t>
              </w:r>
              <w:r w:rsidR="0095166D" w:rsidRPr="0095166D">
                <w:rPr>
                  <w:spacing w:val="-4"/>
                  <w:sz w:val="16"/>
                  <w:szCs w:val="24"/>
                  <w:rtl/>
                </w:rPr>
                <w:t xml:space="preserve"> </w:t>
              </w:r>
              <w:r w:rsidR="00D0392F" w:rsidRPr="0095166D">
                <w:rPr>
                  <w:rFonts w:cs="Times New Roman" w:hint="cs"/>
                  <w:spacing w:val="-4"/>
                  <w:sz w:val="16"/>
                  <w:szCs w:val="24"/>
                  <w:rtl/>
                </w:rPr>
                <w:t>‬</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مصر</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تموز/يوليه ٢٠٠٤</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٦ نيسان/أبريل ٢٠٠٦</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السادسة (2007)</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الثاني </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تموز/يوليه ٢٠٠٩</w:t>
            </w:r>
          </w:p>
        </w:tc>
        <w:tc>
          <w:tcPr>
            <w:tcW w:w="2226"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اعتُمدت في الدورة السادسة والعشرين (2017) قائمة المسائل المرسلة قبل تقديم التقارير</w:t>
              </w:r>
              <w:r w:rsidR="00D0392F" w:rsidRPr="0095166D">
                <w:rPr>
                  <w:rFonts w:cs="Times New Roman" w:hint="cs"/>
                  <w:spacing w:val="-4"/>
                  <w:sz w:val="16"/>
                  <w:szCs w:val="24"/>
                  <w:rtl/>
                  <w:lang w:eastAsia="zh-TW"/>
                </w:rPr>
                <w:t>‬</w:t>
              </w:r>
              <w:r w:rsidR="00D0392F" w:rsidRPr="0095166D">
                <w:rPr>
                  <w:spacing w:val="-4"/>
                  <w:sz w:val="16"/>
                  <w:szCs w:val="24"/>
                  <w:rtl/>
                </w:rPr>
                <w:t>‬</w:t>
              </w:r>
              <w:r w:rsidR="00D0392F" w:rsidRPr="0095166D">
                <w:rPr>
                  <w:spacing w:val="-4"/>
                  <w:sz w:val="16"/>
                  <w:szCs w:val="24"/>
                  <w:rtl/>
                </w:rPr>
                <w:t>‬</w:t>
              </w:r>
              <w:r w:rsidR="00D0392F" w:rsidRPr="0095166D">
                <w:rPr>
                  <w:spacing w:val="-4"/>
                  <w:sz w:val="16"/>
                  <w:szCs w:val="24"/>
                  <w:rtl/>
                </w:rPr>
                <w:t>‬</w:t>
              </w:r>
              <w:r w:rsidR="00D0392F" w:rsidRPr="0095166D">
                <w:rPr>
                  <w:spacing w:val="-4"/>
                  <w:sz w:val="16"/>
                  <w:szCs w:val="24"/>
                  <w:rtl/>
                </w:rPr>
                <w:t>‬</w:t>
              </w:r>
              <w:r w:rsidR="00D0392F" w:rsidRPr="0095166D">
                <w:rPr>
                  <w:spacing w:val="-4"/>
                  <w:sz w:val="16"/>
                  <w:szCs w:val="24"/>
                  <w:rtl/>
                </w:rPr>
                <w:t>‬</w:t>
              </w:r>
              <w:r w:rsidR="00FD75A5">
                <w:t>‬</w:t>
              </w:r>
              <w:r>
                <w:t>‬</w:t>
              </w:r>
            </w:dir>
          </w:p>
        </w:tc>
        <w:tc>
          <w:tcPr>
            <w:tcW w:w="1782"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السلفادور</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تموز/يوليه ٢٠٠٤</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١٩ شباط/فبراير ٢٠٠٧</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التاسعة (2008)</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الثاني </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كانون الأول/ديسمبر ٢٠١٠</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١٩ شباط/فبراير ٢٠١٤</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العشرون (2014)</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الثالث </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أيار/مايو ٢٠١٩</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غانا</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تموز/يوليه ٢٠٠٤</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٣١ آب/أغسطس ٢٠١٤</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الحادية والعشرون (2014)</w:t>
              </w:r>
              <w:r w:rsidR="0095166D" w:rsidRPr="0095166D">
                <w:rPr>
                  <w:spacing w:val="-4"/>
                  <w:sz w:val="16"/>
                  <w:szCs w:val="24"/>
                  <w:rtl/>
                </w:rPr>
                <w:t xml:space="preserve"> </w:t>
              </w:r>
              <w:r w:rsidR="00D0392F" w:rsidRPr="0095166D">
                <w:rPr>
                  <w:rFonts w:cs="Times New Roman" w:hint="cs"/>
                  <w:spacing w:val="-4"/>
                  <w:sz w:val="16"/>
                  <w:szCs w:val="24"/>
                  <w:rtl/>
                </w:rPr>
                <w:t>‬</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الثاني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٥ أيلول/سبتمبر ٢٠١٩</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r>
      <w:tr w:rsidR="00D0392F" w:rsidRPr="0095166D" w:rsidTr="0095166D">
        <w:trPr>
          <w:cantSplit/>
        </w:trPr>
        <w:tc>
          <w:tcPr>
            <w:tcW w:w="1348" w:type="dxa"/>
            <w:tcBorders>
              <w:top w:val="nil"/>
              <w:bottom w:val="nil"/>
            </w:tcBorders>
            <w:shd w:val="clear" w:color="auto" w:fill="auto"/>
          </w:tcPr>
          <w:p w:rsidR="00D0392F" w:rsidRPr="0095166D" w:rsidRDefault="00533232" w:rsidP="0095166D">
            <w:pPr>
              <w:spacing w:before="40" w:after="40" w:line="280" w:lineRule="exact"/>
              <w:textDirection w:val="tbRlV"/>
              <w:rPr>
                <w:spacing w:val="-4"/>
                <w:sz w:val="16"/>
                <w:szCs w:val="24"/>
                <w:rtl/>
                <w:lang w:eastAsia="zh-TW"/>
              </w:rPr>
            </w:pPr>
            <w:dir w:val="rtl">
              <w:r w:rsidR="00D0392F" w:rsidRPr="0095166D">
                <w:rPr>
                  <w:spacing w:val="-4"/>
                  <w:sz w:val="16"/>
                  <w:szCs w:val="24"/>
                  <w:rtl/>
                  <w:lang w:eastAsia="zh-TW"/>
                </w:rPr>
                <w:t>غواتيمالا</w:t>
              </w:r>
              <w:r w:rsidR="00D0392F" w:rsidRPr="0095166D">
                <w:rPr>
                  <w:spacing w:val="-4"/>
                  <w:sz w:val="16"/>
                  <w:szCs w:val="24"/>
                  <w:vertAlign w:val="superscript"/>
                  <w:rtl/>
                  <w:lang w:eastAsia="zh-TW"/>
                </w:rPr>
                <w:t>(ب)</w:t>
              </w:r>
              <w:r w:rsidR="00D0392F" w:rsidRPr="0095166D">
                <w:rPr>
                  <w:rFonts w:cs="Times New Roman" w:hint="cs"/>
                  <w:spacing w:val="-4"/>
                  <w:sz w:val="16"/>
                  <w:szCs w:val="24"/>
                  <w:rtl/>
                  <w:lang w:eastAsia="zh-TW"/>
                </w:rPr>
                <w:t>‬</w:t>
              </w:r>
              <w:r w:rsidR="00D0392F" w:rsidRPr="0095166D">
                <w:rPr>
                  <w:spacing w:val="-4"/>
                  <w:sz w:val="16"/>
                  <w:szCs w:val="24"/>
                  <w:rtl/>
                </w:rPr>
                <w:t>‬</w:t>
              </w:r>
              <w:r w:rsidR="00D0392F" w:rsidRPr="0095166D">
                <w:rPr>
                  <w:spacing w:val="-4"/>
                  <w:sz w:val="16"/>
                  <w:szCs w:val="24"/>
                  <w:rtl/>
                </w:rPr>
                <w:t>‬</w:t>
              </w:r>
              <w:r w:rsidR="00D0392F" w:rsidRPr="0095166D">
                <w:rPr>
                  <w:spacing w:val="-4"/>
                  <w:sz w:val="16"/>
                  <w:szCs w:val="24"/>
                  <w:rtl/>
                </w:rPr>
                <w:t>‬</w:t>
              </w:r>
              <w:r w:rsidR="00D0392F" w:rsidRPr="0095166D">
                <w:rPr>
                  <w:spacing w:val="-4"/>
                  <w:sz w:val="16"/>
                  <w:szCs w:val="24"/>
                  <w:rtl/>
                </w:rPr>
                <w:t>‬</w:t>
              </w:r>
              <w:r w:rsidR="00D0392F" w:rsidRPr="0095166D">
                <w:rPr>
                  <w:spacing w:val="-4"/>
                  <w:sz w:val="16"/>
                  <w:szCs w:val="24"/>
                  <w:rtl/>
                </w:rPr>
                <w:t>‬</w:t>
              </w:r>
              <w:r w:rsidR="00FD75A5">
                <w:t>‬</w:t>
              </w:r>
              <w:r>
                <w:t>‬</w:t>
              </w:r>
            </w:di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تموز/يوليه ٢٠٠٤</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٨ آذار/مارس ٢٠١٠</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الخامسة عشرة (2011)</w:t>
              </w:r>
              <w:r w:rsidR="0095166D" w:rsidRPr="0095166D">
                <w:rPr>
                  <w:spacing w:val="-4"/>
                  <w:sz w:val="16"/>
                  <w:szCs w:val="24"/>
                  <w:rtl/>
                </w:rPr>
                <w:t xml:space="preserve"> </w:t>
              </w:r>
              <w:r w:rsidR="00D0392F" w:rsidRPr="0095166D">
                <w:rPr>
                  <w:rFonts w:cs="Times New Roman" w:hint="cs"/>
                  <w:spacing w:val="-4"/>
                  <w:sz w:val="16"/>
                  <w:szCs w:val="24"/>
                  <w:rtl/>
                </w:rPr>
                <w:t>‬</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الثاني </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تشرين الأول/أكتوبر ٢٠١٦</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غينيا</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1  تموز/يوليه 2004</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٢٢ تموز/يوليه ٢٠١٥</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الثالثة والعشرون (2015)</w:t>
              </w:r>
              <w:r w:rsidR="0095166D" w:rsidRPr="0095166D">
                <w:rPr>
                  <w:spacing w:val="-4"/>
                  <w:sz w:val="16"/>
                  <w:szCs w:val="24"/>
                  <w:rtl/>
                </w:rPr>
                <w:t xml:space="preserve"> </w:t>
              </w:r>
              <w:r w:rsidR="00D0392F" w:rsidRPr="0095166D">
                <w:rPr>
                  <w:rFonts w:cs="Times New Roman" w:hint="cs"/>
                  <w:spacing w:val="-4"/>
                  <w:sz w:val="16"/>
                  <w:szCs w:val="24"/>
                  <w:rtl/>
                </w:rPr>
                <w:t>‬</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الثاني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٩ أيلول/سبتمبر ٢٠٢٠</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rPr>
                <w:spacing w:val="-4"/>
                <w:sz w:val="16"/>
                <w:szCs w:val="24"/>
                <w:rtl/>
              </w:rPr>
            </w:pPr>
          </w:p>
        </w:tc>
        <w:tc>
          <w:tcPr>
            <w:tcW w:w="1782" w:type="dxa"/>
            <w:tcBorders>
              <w:top w:val="nil"/>
              <w:bottom w:val="nil"/>
            </w:tcBorders>
            <w:shd w:val="clear" w:color="auto" w:fill="auto"/>
          </w:tcPr>
          <w:p w:rsidR="00D0392F" w:rsidRPr="0095166D" w:rsidRDefault="00D0392F" w:rsidP="0095166D">
            <w:pPr>
              <w:spacing w:before="40" w:after="40" w:line="280" w:lineRule="exact"/>
              <w:ind w:left="113"/>
              <w:rPr>
                <w:spacing w:val="-4"/>
                <w:sz w:val="16"/>
                <w:szCs w:val="24"/>
                <w:rtl/>
              </w:rPr>
            </w:pP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غيانا</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تشرين الثاني/نوفمبر ٢٠١١</w:t>
            </w:r>
          </w:p>
        </w:tc>
        <w:tc>
          <w:tcPr>
            <w:tcW w:w="2226"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اعتُمدت في الدورة الرابعة والعشرين (2016) قائمة المسائل المرسلة قبل تقديم التقارير</w:t>
              </w:r>
              <w:r w:rsidR="00FD75A5">
                <w:t>‬</w:t>
              </w:r>
              <w:r>
                <w:t>‬</w:t>
              </w:r>
            </w:dir>
          </w:p>
        </w:tc>
        <w:tc>
          <w:tcPr>
            <w:tcW w:w="1782" w:type="dxa"/>
            <w:tcBorders>
              <w:top w:val="nil"/>
              <w:bottom w:val="nil"/>
            </w:tcBorders>
            <w:shd w:val="clear" w:color="auto" w:fill="auto"/>
          </w:tcPr>
          <w:p w:rsidR="00D0392F" w:rsidRPr="0095166D" w:rsidRDefault="00D0392F" w:rsidP="0095166D">
            <w:pPr>
              <w:spacing w:before="40" w:after="40" w:line="280" w:lineRule="exact"/>
              <w:ind w:left="113"/>
              <w:rPr>
                <w:spacing w:val="-4"/>
                <w:sz w:val="16"/>
                <w:szCs w:val="24"/>
                <w:rtl/>
              </w:rPr>
            </w:pP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keepNext/>
              <w:keepLines/>
              <w:spacing w:before="40" w:after="40" w:line="280" w:lineRule="exact"/>
              <w:textDirection w:val="tbRlV"/>
              <w:rPr>
                <w:spacing w:val="-4"/>
                <w:sz w:val="16"/>
                <w:szCs w:val="24"/>
                <w:rtl/>
                <w:lang w:eastAsia="zh-TW"/>
              </w:rPr>
            </w:pPr>
            <w:r w:rsidRPr="0095166D">
              <w:rPr>
                <w:spacing w:val="-4"/>
                <w:sz w:val="16"/>
                <w:szCs w:val="24"/>
                <w:rtl/>
                <w:lang w:eastAsia="zh-TW"/>
              </w:rPr>
              <w:t>هندوراس</w:t>
            </w:r>
          </w:p>
        </w:tc>
        <w:tc>
          <w:tcPr>
            <w:tcW w:w="1316" w:type="dxa"/>
            <w:tcBorders>
              <w:top w:val="nil"/>
              <w:bottom w:val="nil"/>
            </w:tcBorders>
            <w:shd w:val="clear" w:color="auto" w:fill="auto"/>
          </w:tcPr>
          <w:p w:rsidR="00D0392F" w:rsidRPr="0095166D" w:rsidRDefault="00D0392F" w:rsidP="0095166D">
            <w:pPr>
              <w:keepNext/>
              <w:keepLines/>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keepNext/>
              <w:keepLines/>
              <w:spacing w:before="40" w:after="40" w:line="280" w:lineRule="exact"/>
              <w:ind w:left="113"/>
              <w:textDirection w:val="tbRlV"/>
              <w:rPr>
                <w:spacing w:val="-4"/>
                <w:sz w:val="16"/>
                <w:szCs w:val="24"/>
                <w:rtl/>
                <w:lang w:eastAsia="zh-TW"/>
              </w:rPr>
            </w:pPr>
            <w:r w:rsidRPr="0095166D">
              <w:rPr>
                <w:spacing w:val="-4"/>
                <w:sz w:val="16"/>
                <w:szCs w:val="24"/>
                <w:rtl/>
                <w:lang w:eastAsia="zh-TW"/>
              </w:rPr>
              <w:t>١ كانون الأول/ديسمبر ٢٠٠٦</w:t>
            </w:r>
          </w:p>
        </w:tc>
        <w:tc>
          <w:tcPr>
            <w:tcW w:w="2226" w:type="dxa"/>
            <w:tcBorders>
              <w:top w:val="nil"/>
              <w:bottom w:val="nil"/>
            </w:tcBorders>
            <w:shd w:val="clear" w:color="auto" w:fill="auto"/>
          </w:tcPr>
          <w:p w:rsidR="00D0392F" w:rsidRPr="0095166D" w:rsidRDefault="00D0392F" w:rsidP="0095166D">
            <w:pPr>
              <w:keepNext/>
              <w:keepLines/>
              <w:spacing w:before="40" w:after="40" w:line="280" w:lineRule="exact"/>
              <w:ind w:left="113"/>
              <w:textDirection w:val="tbRlV"/>
              <w:rPr>
                <w:spacing w:val="-4"/>
                <w:sz w:val="16"/>
                <w:szCs w:val="24"/>
                <w:rtl/>
                <w:lang w:eastAsia="zh-TW"/>
              </w:rPr>
            </w:pPr>
            <w:r w:rsidRPr="0095166D">
              <w:rPr>
                <w:spacing w:val="-4"/>
                <w:sz w:val="16"/>
                <w:szCs w:val="24"/>
                <w:rtl/>
                <w:lang w:eastAsia="zh-TW"/>
              </w:rPr>
              <w:t>٢٨ نيسان/أبريل ٢٠١٦</w:t>
            </w:r>
          </w:p>
        </w:tc>
        <w:tc>
          <w:tcPr>
            <w:tcW w:w="1782" w:type="dxa"/>
            <w:tcBorders>
              <w:top w:val="nil"/>
              <w:bottom w:val="nil"/>
            </w:tcBorders>
            <w:shd w:val="clear" w:color="auto" w:fill="auto"/>
          </w:tcPr>
          <w:p w:rsidR="00D0392F" w:rsidRPr="0095166D" w:rsidRDefault="00533232" w:rsidP="0095166D">
            <w:pPr>
              <w:keepNext/>
              <w:keepLines/>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الخامسة والعشرون (2016)</w:t>
              </w:r>
              <w:r w:rsidR="0095166D" w:rsidRPr="0095166D">
                <w:rPr>
                  <w:spacing w:val="-4"/>
                  <w:sz w:val="16"/>
                  <w:szCs w:val="24"/>
                  <w:rtl/>
                </w:rPr>
                <w:t xml:space="preserve"> </w:t>
              </w:r>
              <w:r w:rsidR="00D0392F" w:rsidRPr="0095166D">
                <w:rPr>
                  <w:rFonts w:cs="Times New Roman" w:hint="cs"/>
                  <w:spacing w:val="-4"/>
                  <w:sz w:val="16"/>
                  <w:szCs w:val="24"/>
                  <w:rtl/>
                </w:rPr>
                <w:t>‬</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الثاني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تشرين الأول/أكتوبر ٢٠٢١</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rPr>
                <w:spacing w:val="-4"/>
                <w:sz w:val="16"/>
                <w:szCs w:val="24"/>
                <w:rtl/>
              </w:rPr>
            </w:pP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إندونيسيا</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أيلول/سبتمبر ٢٠١٣</w:t>
            </w:r>
          </w:p>
        </w:tc>
        <w:tc>
          <w:tcPr>
            <w:tcW w:w="2226"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اعتُمدت في الدورة الرابعة والعشرين (2016) قائمة المسائل المرسلة قبل تقديم التقارير</w:t>
              </w:r>
              <w:r w:rsidR="00FD75A5">
                <w:t>‬</w:t>
              </w:r>
              <w:r>
                <w:t>‬</w:t>
              </w:r>
            </w:di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السابعة والعشرون (2017)</w:t>
              </w:r>
              <w:r w:rsidR="0095166D" w:rsidRPr="0095166D">
                <w:rPr>
                  <w:spacing w:val="-4"/>
                  <w:sz w:val="16"/>
                  <w:szCs w:val="24"/>
                  <w:rtl/>
                </w:rPr>
                <w:t xml:space="preserve"> </w:t>
              </w:r>
              <w:r w:rsidR="00D0392F" w:rsidRPr="0095166D">
                <w:rPr>
                  <w:rFonts w:cs="Times New Roman" w:hint="cs"/>
                  <w:spacing w:val="-4"/>
                  <w:sz w:val="16"/>
                  <w:szCs w:val="24"/>
                  <w:rtl/>
                </w:rPr>
                <w:t>‬</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جامايكا</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كانون الثاني/يناير ٢٠١٠</w:t>
            </w:r>
          </w:p>
        </w:tc>
        <w:tc>
          <w:tcPr>
            <w:tcW w:w="2226"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اعتُمدت في الدورة الثالثة والعشرين (2015) قائمة المسائل المرسلة قبل تقديم التقارير</w:t>
              </w:r>
              <w:r w:rsidR="00FD75A5">
                <w:t>‬</w:t>
              </w:r>
              <w:r>
                <w:t>‬</w:t>
              </w:r>
            </w:dir>
          </w:p>
        </w:tc>
        <w:tc>
          <w:tcPr>
            <w:tcW w:w="1782"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الدورة السادسة والعشرون (2017)، في غياب تقرير </w:t>
            </w: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التقرير الجامع للتقريرين الأولي والثاني</w:t>
              </w:r>
              <w:r w:rsidR="00D0392F" w:rsidRPr="0095166D">
                <w:rPr>
                  <w:rFonts w:cs="Times New Roman" w:hint="cs"/>
                  <w:spacing w:val="-4"/>
                  <w:sz w:val="16"/>
                  <w:szCs w:val="24"/>
                  <w:rtl/>
                  <w:lang w:eastAsia="zh-TW"/>
                </w:rPr>
                <w:t>‬</w:t>
              </w:r>
              <w:r w:rsidR="00D0392F" w:rsidRPr="0095166D">
                <w:rPr>
                  <w:spacing w:val="-4"/>
                  <w:sz w:val="16"/>
                  <w:szCs w:val="24"/>
                  <w:rtl/>
                </w:rPr>
                <w:t>‬</w:t>
              </w:r>
              <w:r w:rsidR="00D0392F" w:rsidRPr="0095166D">
                <w:rPr>
                  <w:spacing w:val="-4"/>
                  <w:sz w:val="16"/>
                  <w:szCs w:val="24"/>
                  <w:rtl/>
                </w:rPr>
                <w:t>‬</w:t>
              </w:r>
              <w:r w:rsidR="00D0392F" w:rsidRPr="0095166D">
                <w:rPr>
                  <w:spacing w:val="-4"/>
                  <w:sz w:val="16"/>
                  <w:szCs w:val="24"/>
                  <w:rtl/>
                </w:rPr>
                <w:t>‬</w:t>
              </w:r>
              <w:r w:rsidR="00D0392F" w:rsidRPr="0095166D">
                <w:rPr>
                  <w:spacing w:val="-4"/>
                  <w:sz w:val="16"/>
                  <w:szCs w:val="24"/>
                  <w:rtl/>
                </w:rPr>
                <w:t>‬</w:t>
              </w:r>
              <w:r w:rsidR="00D0392F" w:rsidRPr="0095166D">
                <w:rPr>
                  <w:spacing w:val="-4"/>
                  <w:sz w:val="16"/>
                  <w:szCs w:val="24"/>
                  <w:rtl/>
                </w:rPr>
                <w:t>‬</w:t>
              </w:r>
              <w:r w:rsidR="00FD75A5">
                <w:t>‬</w:t>
              </w:r>
              <w:r>
                <w:t>‬</w:t>
              </w:r>
            </w:di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أيار/مايو ٢٠١٩</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rPr>
                <w:spacing w:val="-4"/>
                <w:sz w:val="16"/>
                <w:szCs w:val="24"/>
                <w:rtl/>
              </w:rPr>
            </w:pPr>
          </w:p>
        </w:tc>
        <w:tc>
          <w:tcPr>
            <w:tcW w:w="1782" w:type="dxa"/>
            <w:tcBorders>
              <w:top w:val="nil"/>
              <w:bottom w:val="nil"/>
            </w:tcBorders>
            <w:shd w:val="clear" w:color="auto" w:fill="auto"/>
          </w:tcPr>
          <w:p w:rsidR="00D0392F" w:rsidRPr="0095166D" w:rsidRDefault="00D0392F" w:rsidP="0095166D">
            <w:pPr>
              <w:spacing w:before="40" w:after="40" w:line="280" w:lineRule="exact"/>
              <w:ind w:left="113"/>
              <w:rPr>
                <w:spacing w:val="-4"/>
                <w:sz w:val="16"/>
                <w:szCs w:val="24"/>
                <w:rtl/>
              </w:rPr>
            </w:pP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keepNext/>
              <w:keepLines/>
              <w:spacing w:before="40" w:after="40" w:line="280" w:lineRule="exact"/>
              <w:textDirection w:val="tbRlV"/>
              <w:rPr>
                <w:spacing w:val="-4"/>
                <w:sz w:val="16"/>
                <w:szCs w:val="24"/>
                <w:rtl/>
                <w:lang w:eastAsia="zh-TW"/>
              </w:rPr>
            </w:pPr>
            <w:r w:rsidRPr="0095166D">
              <w:rPr>
                <w:spacing w:val="-4"/>
                <w:sz w:val="16"/>
                <w:szCs w:val="24"/>
                <w:rtl/>
                <w:lang w:eastAsia="zh-TW"/>
              </w:rPr>
              <w:t>قيرغيزستان</w:t>
            </w:r>
          </w:p>
        </w:tc>
        <w:tc>
          <w:tcPr>
            <w:tcW w:w="1316" w:type="dxa"/>
            <w:tcBorders>
              <w:top w:val="nil"/>
              <w:bottom w:val="nil"/>
            </w:tcBorders>
            <w:shd w:val="clear" w:color="auto" w:fill="auto"/>
          </w:tcPr>
          <w:p w:rsidR="00D0392F" w:rsidRPr="0095166D" w:rsidRDefault="00D0392F" w:rsidP="0095166D">
            <w:pPr>
              <w:keepNext/>
              <w:keepLines/>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keepNext/>
              <w:keepLines/>
              <w:spacing w:before="40" w:after="40" w:line="280" w:lineRule="exact"/>
              <w:ind w:left="113"/>
              <w:textDirection w:val="tbRlV"/>
              <w:rPr>
                <w:spacing w:val="-4"/>
                <w:sz w:val="16"/>
                <w:szCs w:val="24"/>
                <w:rtl/>
                <w:lang w:eastAsia="zh-TW"/>
              </w:rPr>
            </w:pPr>
            <w:r w:rsidRPr="0095166D">
              <w:rPr>
                <w:spacing w:val="-4"/>
                <w:sz w:val="16"/>
                <w:szCs w:val="24"/>
                <w:rtl/>
                <w:lang w:eastAsia="zh-TW"/>
              </w:rPr>
              <w:t>١ كانون الثاني/يناير ٢٠٠٥</w:t>
            </w:r>
          </w:p>
        </w:tc>
        <w:tc>
          <w:tcPr>
            <w:tcW w:w="2226" w:type="dxa"/>
            <w:tcBorders>
              <w:top w:val="nil"/>
              <w:bottom w:val="nil"/>
            </w:tcBorders>
            <w:shd w:val="clear" w:color="auto" w:fill="auto"/>
          </w:tcPr>
          <w:p w:rsidR="00D0392F" w:rsidRPr="0095166D" w:rsidRDefault="00D0392F" w:rsidP="00FD75A5">
            <w:pPr>
              <w:keepNext/>
              <w:keepLines/>
              <w:spacing w:before="40" w:after="40" w:line="280" w:lineRule="exact"/>
              <w:ind w:left="113"/>
              <w:textDirection w:val="tbRlV"/>
              <w:rPr>
                <w:spacing w:val="-4"/>
                <w:sz w:val="16"/>
                <w:szCs w:val="24"/>
                <w:rtl/>
                <w:lang w:eastAsia="zh-TW"/>
              </w:rPr>
            </w:pPr>
            <w:r w:rsidRPr="0095166D">
              <w:rPr>
                <w:spacing w:val="-4"/>
                <w:sz w:val="16"/>
                <w:szCs w:val="24"/>
                <w:rtl/>
                <w:lang w:eastAsia="zh-TW"/>
              </w:rPr>
              <w:t>١٠ حزيران/يوني</w:t>
            </w:r>
            <w:r w:rsidR="00FD75A5">
              <w:rPr>
                <w:rFonts w:hint="cs"/>
                <w:spacing w:val="-4"/>
                <w:sz w:val="16"/>
                <w:szCs w:val="24"/>
                <w:rtl/>
                <w:lang w:eastAsia="zh-TW"/>
              </w:rPr>
              <w:t>ه</w:t>
            </w:r>
            <w:r w:rsidRPr="0095166D">
              <w:rPr>
                <w:spacing w:val="-4"/>
                <w:sz w:val="16"/>
                <w:szCs w:val="24"/>
                <w:rtl/>
                <w:lang w:eastAsia="zh-TW"/>
              </w:rPr>
              <w:t xml:space="preserve"> ٢٠١٤ </w:t>
            </w:r>
          </w:p>
        </w:tc>
        <w:tc>
          <w:tcPr>
            <w:tcW w:w="1782" w:type="dxa"/>
            <w:tcBorders>
              <w:top w:val="nil"/>
              <w:bottom w:val="nil"/>
            </w:tcBorders>
            <w:shd w:val="clear" w:color="auto" w:fill="auto"/>
          </w:tcPr>
          <w:p w:rsidR="00D0392F" w:rsidRPr="0095166D" w:rsidRDefault="00533232" w:rsidP="0095166D">
            <w:pPr>
              <w:keepNext/>
              <w:keepLines/>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الثانية والعشرون (2015)</w:t>
              </w:r>
              <w:r w:rsidR="0095166D" w:rsidRPr="0095166D">
                <w:rPr>
                  <w:spacing w:val="-4"/>
                  <w:sz w:val="16"/>
                  <w:szCs w:val="24"/>
                  <w:rtl/>
                </w:rPr>
                <w:t xml:space="preserve"> </w:t>
              </w:r>
              <w:r w:rsidR="00D0392F" w:rsidRPr="0095166D">
                <w:rPr>
                  <w:rFonts w:cs="Times New Roman" w:hint="cs"/>
                  <w:spacing w:val="-4"/>
                  <w:sz w:val="16"/>
                  <w:szCs w:val="24"/>
                  <w:rtl/>
                </w:rPr>
                <w:t>‬</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الثاني </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٢٤ نيسان/أبريل ٢٠٢٠</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ليسوتو</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كانون الثاني/يناير ٢٠٠٧</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كانون الأول/ديسمبر ٢٠١٥</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الرابعة والعشرون (2016)</w:t>
              </w:r>
              <w:r w:rsidR="0095166D" w:rsidRPr="0095166D">
                <w:rPr>
                  <w:spacing w:val="-4"/>
                  <w:sz w:val="16"/>
                  <w:szCs w:val="24"/>
                  <w:rtl/>
                </w:rPr>
                <w:t xml:space="preserve"> </w:t>
              </w:r>
              <w:r w:rsidR="00D0392F" w:rsidRPr="0095166D">
                <w:rPr>
                  <w:rFonts w:cs="Times New Roman" w:hint="cs"/>
                  <w:spacing w:val="-4"/>
                  <w:sz w:val="16"/>
                  <w:szCs w:val="24"/>
                  <w:rtl/>
                </w:rPr>
                <w:t>‬</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الثاني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أيار/مايو ٢٠٢١</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rPr>
                <w:spacing w:val="-4"/>
                <w:sz w:val="16"/>
                <w:szCs w:val="24"/>
                <w:rtl/>
              </w:rPr>
            </w:pP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ليبيا</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تشرين الأول/أكتوبر ٢٠٠٥</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مدغشقر</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أيلول/سبتمبر ٢٠١٦</w:t>
            </w:r>
          </w:p>
        </w:tc>
        <w:tc>
          <w:tcPr>
            <w:tcW w:w="2226"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اعتُمدت في الدورة السادسة والعشرين (2017) قائمة المسائل المرسلة قبل تقديم التقارير</w:t>
              </w:r>
              <w:r w:rsidR="00FD75A5">
                <w:t>‬</w:t>
              </w:r>
              <w:r>
                <w:t>‬</w:t>
              </w:r>
            </w:dir>
          </w:p>
        </w:tc>
        <w:tc>
          <w:tcPr>
            <w:tcW w:w="1782" w:type="dxa"/>
            <w:tcBorders>
              <w:top w:val="nil"/>
              <w:bottom w:val="nil"/>
            </w:tcBorders>
            <w:shd w:val="clear" w:color="auto" w:fill="auto"/>
          </w:tcPr>
          <w:p w:rsidR="00D0392F" w:rsidRPr="0095166D" w:rsidRDefault="00D0392F" w:rsidP="0095166D">
            <w:pPr>
              <w:spacing w:before="40" w:after="40" w:line="280" w:lineRule="exact"/>
              <w:ind w:left="113"/>
              <w:rPr>
                <w:spacing w:val="-4"/>
                <w:sz w:val="16"/>
                <w:szCs w:val="24"/>
                <w:rtl/>
              </w:rPr>
            </w:pP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keepNext/>
              <w:keepLines/>
              <w:pageBreakBefore/>
              <w:spacing w:before="40" w:after="40" w:line="280" w:lineRule="exact"/>
              <w:textDirection w:val="tbRlV"/>
              <w:rPr>
                <w:spacing w:val="-4"/>
                <w:sz w:val="16"/>
                <w:szCs w:val="24"/>
                <w:rtl/>
                <w:lang w:eastAsia="zh-TW"/>
              </w:rPr>
            </w:pPr>
            <w:r w:rsidRPr="0095166D">
              <w:rPr>
                <w:spacing w:val="-4"/>
                <w:sz w:val="16"/>
                <w:szCs w:val="24"/>
                <w:rtl/>
                <w:lang w:eastAsia="zh-TW"/>
              </w:rPr>
              <w:lastRenderedPageBreak/>
              <w:t>مالي</w:t>
            </w:r>
          </w:p>
        </w:tc>
        <w:tc>
          <w:tcPr>
            <w:tcW w:w="1316" w:type="dxa"/>
            <w:tcBorders>
              <w:top w:val="nil"/>
              <w:bottom w:val="nil"/>
            </w:tcBorders>
            <w:shd w:val="clear" w:color="auto" w:fill="auto"/>
          </w:tcPr>
          <w:p w:rsidR="00D0392F" w:rsidRPr="0095166D" w:rsidRDefault="00D0392F" w:rsidP="0095166D">
            <w:pPr>
              <w:keepNext/>
              <w:keepLines/>
              <w:pageBreakBefore/>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keepNext/>
              <w:keepLines/>
              <w:pageBreakBefore/>
              <w:spacing w:before="40" w:after="40" w:line="280" w:lineRule="exact"/>
              <w:ind w:left="113"/>
              <w:textDirection w:val="tbRlV"/>
              <w:rPr>
                <w:spacing w:val="-4"/>
                <w:sz w:val="16"/>
                <w:szCs w:val="24"/>
                <w:rtl/>
                <w:lang w:eastAsia="zh-TW"/>
              </w:rPr>
            </w:pPr>
            <w:r w:rsidRPr="0095166D">
              <w:rPr>
                <w:spacing w:val="-4"/>
                <w:sz w:val="16"/>
                <w:szCs w:val="24"/>
                <w:rtl/>
                <w:lang w:eastAsia="zh-TW"/>
              </w:rPr>
              <w:t>١ تشرين الأول/أكتوبر ٢٠٠٤</w:t>
            </w:r>
          </w:p>
        </w:tc>
        <w:tc>
          <w:tcPr>
            <w:tcW w:w="2226" w:type="dxa"/>
            <w:tcBorders>
              <w:top w:val="nil"/>
              <w:bottom w:val="nil"/>
            </w:tcBorders>
            <w:shd w:val="clear" w:color="auto" w:fill="auto"/>
          </w:tcPr>
          <w:p w:rsidR="00D0392F" w:rsidRPr="0095166D" w:rsidRDefault="00D0392F" w:rsidP="0095166D">
            <w:pPr>
              <w:keepNext/>
              <w:keepLines/>
              <w:pageBreakBefore/>
              <w:spacing w:before="40" w:after="40" w:line="280" w:lineRule="exact"/>
              <w:ind w:left="113"/>
              <w:textDirection w:val="tbRlV"/>
              <w:rPr>
                <w:spacing w:val="-4"/>
                <w:sz w:val="16"/>
                <w:szCs w:val="24"/>
                <w:rtl/>
                <w:lang w:eastAsia="zh-TW"/>
              </w:rPr>
            </w:pPr>
            <w:r w:rsidRPr="0095166D">
              <w:rPr>
                <w:spacing w:val="-4"/>
                <w:sz w:val="16"/>
                <w:szCs w:val="24"/>
                <w:rtl/>
                <w:lang w:eastAsia="zh-TW"/>
              </w:rPr>
              <w:t>٢٩ تموز/يوليه ٢٠٠٥</w:t>
            </w:r>
          </w:p>
        </w:tc>
        <w:tc>
          <w:tcPr>
            <w:tcW w:w="1782" w:type="dxa"/>
            <w:tcBorders>
              <w:top w:val="nil"/>
              <w:bottom w:val="nil"/>
            </w:tcBorders>
            <w:shd w:val="clear" w:color="auto" w:fill="auto"/>
          </w:tcPr>
          <w:p w:rsidR="00D0392F" w:rsidRPr="0095166D" w:rsidRDefault="00533232" w:rsidP="0095166D">
            <w:pPr>
              <w:keepNext/>
              <w:keepLines/>
              <w:pageBreakBefore/>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الرابعة (2006)</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الثاني </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تشرين الأول/أكتوبر ٢٠٠٩</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تشرين الأول/أكتوبر ٢٠١٣</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العشرون (2014)</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الثالث </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أيار/مايو ٢٠١٩</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موريتانيا</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أيار/مايو ٢٠٠٨</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١٣ تشرين الأول/أكتوبر ٢٠١٥ </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الرابعة والعشرون (2016)</w:t>
              </w:r>
              <w:r w:rsidR="0095166D" w:rsidRPr="0095166D">
                <w:rPr>
                  <w:spacing w:val="-4"/>
                  <w:sz w:val="16"/>
                  <w:szCs w:val="24"/>
                  <w:rtl/>
                </w:rPr>
                <w:t xml:space="preserve"> </w:t>
              </w:r>
              <w:r w:rsidR="00D0392F" w:rsidRPr="0095166D">
                <w:rPr>
                  <w:rFonts w:cs="Times New Roman" w:hint="cs"/>
                  <w:spacing w:val="-4"/>
                  <w:sz w:val="16"/>
                  <w:szCs w:val="24"/>
                  <w:rtl/>
                </w:rPr>
                <w:t>‬</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الثاني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أيار/مايو ٢٠٢١</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rPr>
                <w:spacing w:val="-4"/>
                <w:sz w:val="16"/>
                <w:szCs w:val="24"/>
                <w:rtl/>
              </w:rPr>
            </w:pPr>
          </w:p>
        </w:tc>
      </w:tr>
      <w:tr w:rsidR="00D0392F" w:rsidRPr="0095166D" w:rsidTr="0095166D">
        <w:trPr>
          <w:cantSplit/>
        </w:trPr>
        <w:tc>
          <w:tcPr>
            <w:tcW w:w="1348" w:type="dxa"/>
            <w:tcBorders>
              <w:top w:val="nil"/>
              <w:bottom w:val="nil"/>
            </w:tcBorders>
            <w:shd w:val="clear" w:color="auto" w:fill="auto"/>
          </w:tcPr>
          <w:p w:rsidR="00D0392F" w:rsidRPr="0095166D" w:rsidRDefault="00533232" w:rsidP="0095166D">
            <w:pPr>
              <w:spacing w:before="40" w:after="40" w:line="280" w:lineRule="exact"/>
              <w:textDirection w:val="tbRlV"/>
              <w:rPr>
                <w:spacing w:val="-4"/>
                <w:sz w:val="16"/>
                <w:szCs w:val="24"/>
                <w:rtl/>
                <w:lang w:eastAsia="zh-TW"/>
              </w:rPr>
            </w:pPr>
            <w:dir w:val="rtl">
              <w:r w:rsidR="00D0392F" w:rsidRPr="0095166D">
                <w:rPr>
                  <w:spacing w:val="-4"/>
                  <w:sz w:val="16"/>
                  <w:szCs w:val="24"/>
                  <w:rtl/>
                  <w:lang w:eastAsia="zh-TW"/>
                </w:rPr>
                <w:t>المكسيك</w:t>
              </w:r>
              <w:r w:rsidR="00D0392F" w:rsidRPr="0095166D">
                <w:rPr>
                  <w:spacing w:val="-4"/>
                  <w:sz w:val="16"/>
                  <w:szCs w:val="24"/>
                  <w:vertAlign w:val="superscript"/>
                  <w:rtl/>
                  <w:lang w:eastAsia="zh-TW"/>
                </w:rPr>
                <w:t>(ب)</w:t>
              </w:r>
              <w:r w:rsidR="00D0392F" w:rsidRPr="0095166D">
                <w:rPr>
                  <w:rFonts w:cs="Times New Roman" w:hint="cs"/>
                  <w:spacing w:val="-4"/>
                  <w:sz w:val="16"/>
                  <w:szCs w:val="24"/>
                  <w:rtl/>
                  <w:lang w:eastAsia="zh-TW"/>
                </w:rPr>
                <w:t>‬</w:t>
              </w:r>
              <w:r w:rsidR="00D0392F" w:rsidRPr="0095166D">
                <w:rPr>
                  <w:spacing w:val="-4"/>
                  <w:sz w:val="16"/>
                  <w:szCs w:val="24"/>
                  <w:rtl/>
                </w:rPr>
                <w:t>‬</w:t>
              </w:r>
              <w:r w:rsidR="00D0392F" w:rsidRPr="0095166D">
                <w:rPr>
                  <w:spacing w:val="-4"/>
                  <w:sz w:val="16"/>
                  <w:szCs w:val="24"/>
                  <w:rtl/>
                </w:rPr>
                <w:t>‬</w:t>
              </w:r>
              <w:r w:rsidR="00D0392F" w:rsidRPr="0095166D">
                <w:rPr>
                  <w:spacing w:val="-4"/>
                  <w:sz w:val="16"/>
                  <w:szCs w:val="24"/>
                  <w:rtl/>
                </w:rPr>
                <w:t>‬</w:t>
              </w:r>
              <w:r w:rsidR="00D0392F" w:rsidRPr="0095166D">
                <w:rPr>
                  <w:spacing w:val="-4"/>
                  <w:sz w:val="16"/>
                  <w:szCs w:val="24"/>
                  <w:rtl/>
                </w:rPr>
                <w:t>‬</w:t>
              </w:r>
              <w:r w:rsidR="00D0392F" w:rsidRPr="0095166D">
                <w:rPr>
                  <w:spacing w:val="-4"/>
                  <w:sz w:val="16"/>
                  <w:szCs w:val="24"/>
                  <w:rtl/>
                </w:rPr>
                <w:t>‬</w:t>
              </w:r>
              <w:r w:rsidR="00FD75A5">
                <w:t>‬</w:t>
              </w:r>
              <w:r>
                <w:t>‬</w:t>
              </w:r>
            </w:di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تموز/يوليه ٢٠٠٤</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١٤ تشرين الثاني/نوفمبر ٢٠٠٥</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الخامسة (2006)</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الثاني </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تموز/يوليه ٢٠٠٩</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٩ كانون الأول/ديسمبر ٢٠٠٩</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الرابعة عشرة (2011)</w:t>
              </w:r>
              <w:r w:rsidR="0095166D" w:rsidRPr="0095166D">
                <w:rPr>
                  <w:spacing w:val="-4"/>
                  <w:sz w:val="16"/>
                  <w:szCs w:val="24"/>
                  <w:rtl/>
                </w:rPr>
                <w:t xml:space="preserve"> </w:t>
              </w:r>
              <w:r w:rsidR="00D0392F" w:rsidRPr="0095166D">
                <w:rPr>
                  <w:rFonts w:cs="Times New Roman" w:hint="cs"/>
                  <w:spacing w:val="-4"/>
                  <w:sz w:val="16"/>
                  <w:szCs w:val="24"/>
                  <w:rtl/>
                </w:rPr>
                <w:t>‬</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الثالث </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نيسان/أبريل ٢٠١٦</w:t>
            </w:r>
          </w:p>
        </w:tc>
        <w:tc>
          <w:tcPr>
            <w:tcW w:w="2226"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اعتُمدت في الدورة الخامسة والعشرين (2016) قائمة المسائل المرسلة قبل تقديم التقارير</w:t>
              </w:r>
              <w:r w:rsidR="00FD75A5">
                <w:t>‬</w:t>
              </w:r>
              <w:r>
                <w:t>‬</w:t>
              </w:r>
            </w:di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السابعة والعشرون (2017)</w:t>
              </w:r>
              <w:r w:rsidR="0095166D" w:rsidRPr="0095166D">
                <w:rPr>
                  <w:spacing w:val="-4"/>
                  <w:sz w:val="16"/>
                  <w:szCs w:val="24"/>
                  <w:rtl/>
                </w:rPr>
                <w:t xml:space="preserve"> </w:t>
              </w:r>
              <w:r w:rsidR="00D0392F" w:rsidRPr="0095166D">
                <w:rPr>
                  <w:rFonts w:cs="Times New Roman" w:hint="cs"/>
                  <w:spacing w:val="-4"/>
                  <w:sz w:val="16"/>
                  <w:szCs w:val="24"/>
                  <w:rtl/>
                </w:rPr>
                <w:t>‬</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المغرب</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تموز/يوليه ٢٠٠٤</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١٢ تموز/يوليه ٢٠١٢</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التاسعة عشرة (2013)</w:t>
              </w:r>
              <w:r w:rsidR="0095166D" w:rsidRPr="0095166D">
                <w:rPr>
                  <w:spacing w:val="-4"/>
                  <w:sz w:val="16"/>
                  <w:szCs w:val="24"/>
                  <w:rtl/>
                </w:rPr>
                <w:t xml:space="preserve"> </w:t>
              </w:r>
              <w:r w:rsidR="00D0392F" w:rsidRPr="0095166D">
                <w:rPr>
                  <w:rFonts w:cs="Times New Roman" w:hint="cs"/>
                  <w:spacing w:val="-4"/>
                  <w:sz w:val="16"/>
                  <w:szCs w:val="24"/>
                  <w:rtl/>
                </w:rPr>
                <w:t>‬</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الثاني </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١٣ أيلول/سبتمبر ٢٠١٨</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موزامبيق</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كانون الأول/ديسمبر ٢٠١٤</w:t>
            </w:r>
          </w:p>
        </w:tc>
        <w:tc>
          <w:tcPr>
            <w:tcW w:w="2226"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اعتُمدت في الدورة السادسة والعشرين (2017) قائمة المسائل المرسلة قبل تقديم التقارير</w:t>
              </w:r>
              <w:r w:rsidR="00FD75A5">
                <w:t>‬</w:t>
              </w:r>
              <w:r>
                <w:t>‬</w:t>
              </w:r>
            </w:dir>
          </w:p>
        </w:tc>
        <w:tc>
          <w:tcPr>
            <w:tcW w:w="1782"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keepNext/>
              <w:keepLines/>
              <w:spacing w:before="40" w:after="40" w:line="280" w:lineRule="exact"/>
              <w:textDirection w:val="tbRlV"/>
              <w:rPr>
                <w:spacing w:val="-4"/>
                <w:sz w:val="16"/>
                <w:szCs w:val="24"/>
                <w:rtl/>
                <w:lang w:eastAsia="zh-TW"/>
              </w:rPr>
            </w:pPr>
            <w:r w:rsidRPr="0095166D">
              <w:rPr>
                <w:spacing w:val="-4"/>
                <w:sz w:val="16"/>
                <w:szCs w:val="24"/>
                <w:rtl/>
                <w:lang w:eastAsia="zh-TW"/>
              </w:rPr>
              <w:t>نيكاراغوا</w:t>
            </w:r>
          </w:p>
        </w:tc>
        <w:tc>
          <w:tcPr>
            <w:tcW w:w="1316" w:type="dxa"/>
            <w:tcBorders>
              <w:top w:val="nil"/>
              <w:bottom w:val="nil"/>
            </w:tcBorders>
            <w:shd w:val="clear" w:color="auto" w:fill="auto"/>
          </w:tcPr>
          <w:p w:rsidR="00D0392F" w:rsidRPr="0095166D" w:rsidRDefault="00D0392F" w:rsidP="0095166D">
            <w:pPr>
              <w:keepNext/>
              <w:keepLines/>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keepNext/>
              <w:keepLines/>
              <w:spacing w:before="40" w:after="40" w:line="280" w:lineRule="exact"/>
              <w:ind w:left="113"/>
              <w:textDirection w:val="tbRlV"/>
              <w:rPr>
                <w:spacing w:val="-4"/>
                <w:sz w:val="16"/>
                <w:szCs w:val="24"/>
                <w:rtl/>
                <w:lang w:eastAsia="zh-TW"/>
              </w:rPr>
            </w:pPr>
            <w:r w:rsidRPr="0095166D">
              <w:rPr>
                <w:spacing w:val="-4"/>
                <w:sz w:val="16"/>
                <w:szCs w:val="24"/>
                <w:rtl/>
                <w:lang w:eastAsia="zh-TW"/>
              </w:rPr>
              <w:t>١ شباط/فبراير ٢٠٠٧</w:t>
            </w:r>
          </w:p>
        </w:tc>
        <w:tc>
          <w:tcPr>
            <w:tcW w:w="2226" w:type="dxa"/>
            <w:tcBorders>
              <w:top w:val="nil"/>
              <w:bottom w:val="nil"/>
            </w:tcBorders>
            <w:shd w:val="clear" w:color="auto" w:fill="auto"/>
          </w:tcPr>
          <w:p w:rsidR="00D0392F" w:rsidRPr="0095166D" w:rsidRDefault="00D0392F" w:rsidP="0095166D">
            <w:pPr>
              <w:keepNext/>
              <w:keepLines/>
              <w:spacing w:before="40" w:after="40" w:line="280" w:lineRule="exact"/>
              <w:ind w:left="113"/>
              <w:textDirection w:val="tbRlV"/>
              <w:rPr>
                <w:spacing w:val="-4"/>
                <w:sz w:val="16"/>
                <w:szCs w:val="24"/>
                <w:rtl/>
                <w:lang w:eastAsia="zh-TW"/>
              </w:rPr>
            </w:pPr>
            <w:r w:rsidRPr="0095166D">
              <w:rPr>
                <w:spacing w:val="-4"/>
                <w:sz w:val="16"/>
                <w:szCs w:val="24"/>
                <w:rtl/>
                <w:lang w:eastAsia="zh-TW"/>
              </w:rPr>
              <w:t>٣١ آب/أغسطس ٢٠١٦</w:t>
            </w:r>
          </w:p>
        </w:tc>
        <w:tc>
          <w:tcPr>
            <w:tcW w:w="1782" w:type="dxa"/>
            <w:tcBorders>
              <w:top w:val="nil"/>
              <w:bottom w:val="nil"/>
            </w:tcBorders>
            <w:shd w:val="clear" w:color="auto" w:fill="auto"/>
          </w:tcPr>
          <w:p w:rsidR="00D0392F" w:rsidRPr="0095166D" w:rsidRDefault="00533232" w:rsidP="0095166D">
            <w:pPr>
              <w:keepNext/>
              <w:keepLines/>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الخامسة والعشرون (2016)</w:t>
              </w:r>
              <w:r w:rsidR="0095166D" w:rsidRPr="0095166D">
                <w:rPr>
                  <w:spacing w:val="-4"/>
                  <w:sz w:val="16"/>
                  <w:szCs w:val="24"/>
                  <w:rtl/>
                </w:rPr>
                <w:t xml:space="preserve"> </w:t>
              </w:r>
              <w:r w:rsidR="00D0392F" w:rsidRPr="0095166D">
                <w:rPr>
                  <w:rFonts w:cs="Times New Roman" w:hint="cs"/>
                  <w:spacing w:val="-4"/>
                  <w:sz w:val="16"/>
                  <w:szCs w:val="24"/>
                  <w:rtl/>
                </w:rPr>
                <w:t>‬</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الثاني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تشرين الأول/أكتوبر ٢٠٢١</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rPr>
                <w:spacing w:val="-4"/>
                <w:sz w:val="16"/>
                <w:szCs w:val="24"/>
                <w:rtl/>
              </w:rPr>
            </w:pP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النيجر</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تموز/يوليه ٢٠١٠</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٢٥ تموز/يوليه ٢٠١٦</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الخامسة والعشرون (2016)</w:t>
              </w:r>
              <w:r w:rsidR="0095166D" w:rsidRPr="0095166D">
                <w:rPr>
                  <w:spacing w:val="-4"/>
                  <w:sz w:val="16"/>
                  <w:szCs w:val="24"/>
                  <w:rtl/>
                </w:rPr>
                <w:t xml:space="preserve"> </w:t>
              </w:r>
              <w:r w:rsidR="00D0392F" w:rsidRPr="0095166D">
                <w:rPr>
                  <w:rFonts w:cs="Times New Roman" w:hint="cs"/>
                  <w:spacing w:val="-4"/>
                  <w:sz w:val="16"/>
                  <w:szCs w:val="24"/>
                  <w:rtl/>
                </w:rPr>
                <w:t>‬</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الثاني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تشرين الأول/أكتوبر ٢٠٢١</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rPr>
                <w:spacing w:val="-4"/>
                <w:sz w:val="16"/>
                <w:szCs w:val="24"/>
                <w:rtl/>
              </w:rPr>
            </w:pP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نيجيريا</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تشرين الثاني/نوفمبر ٢٠١٠</w:t>
            </w:r>
          </w:p>
        </w:tc>
        <w:tc>
          <w:tcPr>
            <w:tcW w:w="2226"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اعتُمدت في الدورة الثالثة والعشرين (2015) قائمة المسائل المرسلة قبل تقديم التقارير</w:t>
              </w:r>
              <w:r w:rsidR="00FD75A5">
                <w:t>‬</w:t>
              </w:r>
              <w:r>
                <w:t>‬</w:t>
              </w:r>
            </w:di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السادسة والعشرون (2017)، في غياب تقرير وغياب وفد</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التقرير الجامع للتقريرين الأولي والثاني</w:t>
              </w:r>
              <w:r w:rsidR="00D0392F" w:rsidRPr="0095166D">
                <w:rPr>
                  <w:rFonts w:cs="Times New Roman" w:hint="cs"/>
                  <w:spacing w:val="-4"/>
                  <w:sz w:val="16"/>
                  <w:szCs w:val="24"/>
                  <w:rtl/>
                  <w:lang w:eastAsia="zh-TW"/>
                </w:rPr>
                <w:t>‬</w:t>
              </w:r>
              <w:r w:rsidR="00D0392F" w:rsidRPr="0095166D">
                <w:rPr>
                  <w:spacing w:val="-4"/>
                  <w:sz w:val="16"/>
                  <w:szCs w:val="24"/>
                  <w:rtl/>
                </w:rPr>
                <w:t>‬</w:t>
              </w:r>
              <w:r w:rsidR="00D0392F" w:rsidRPr="0095166D">
                <w:rPr>
                  <w:spacing w:val="-4"/>
                  <w:sz w:val="16"/>
                  <w:szCs w:val="24"/>
                  <w:rtl/>
                </w:rPr>
                <w:t>‬</w:t>
              </w:r>
              <w:r w:rsidR="00D0392F" w:rsidRPr="0095166D">
                <w:rPr>
                  <w:spacing w:val="-4"/>
                  <w:sz w:val="16"/>
                  <w:szCs w:val="24"/>
                  <w:rtl/>
                </w:rPr>
                <w:t>‬</w:t>
              </w:r>
              <w:r w:rsidR="00D0392F" w:rsidRPr="0095166D">
                <w:rPr>
                  <w:spacing w:val="-4"/>
                  <w:sz w:val="16"/>
                  <w:szCs w:val="24"/>
                  <w:rtl/>
                </w:rPr>
                <w:t>‬</w:t>
              </w:r>
              <w:r w:rsidR="00D0392F" w:rsidRPr="0095166D">
                <w:rPr>
                  <w:spacing w:val="-4"/>
                  <w:sz w:val="16"/>
                  <w:szCs w:val="24"/>
                  <w:rtl/>
                </w:rPr>
                <w:t>‬</w:t>
              </w:r>
              <w:r w:rsidR="00FD75A5">
                <w:t>‬</w:t>
              </w:r>
              <w:r>
                <w:t>‬</w:t>
              </w:r>
            </w:di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أيار/مايو ٢٠١٨</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rPr>
                <w:spacing w:val="-4"/>
                <w:sz w:val="16"/>
                <w:szCs w:val="24"/>
                <w:rtl/>
              </w:rPr>
            </w:pPr>
          </w:p>
        </w:tc>
        <w:tc>
          <w:tcPr>
            <w:tcW w:w="1782" w:type="dxa"/>
            <w:tcBorders>
              <w:top w:val="nil"/>
              <w:bottom w:val="nil"/>
            </w:tcBorders>
            <w:shd w:val="clear" w:color="auto" w:fill="auto"/>
          </w:tcPr>
          <w:p w:rsidR="00D0392F" w:rsidRPr="0095166D" w:rsidRDefault="00D0392F" w:rsidP="0095166D">
            <w:pPr>
              <w:spacing w:before="40" w:after="40" w:line="280" w:lineRule="exact"/>
              <w:ind w:left="113"/>
              <w:rPr>
                <w:spacing w:val="-4"/>
                <w:sz w:val="16"/>
                <w:szCs w:val="24"/>
                <w:rtl/>
              </w:rPr>
            </w:pP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keepNext/>
              <w:keepLines/>
              <w:spacing w:before="40" w:after="40" w:line="280" w:lineRule="exact"/>
              <w:textDirection w:val="tbRlV"/>
              <w:rPr>
                <w:spacing w:val="-4"/>
                <w:sz w:val="16"/>
                <w:szCs w:val="24"/>
                <w:rtl/>
                <w:lang w:eastAsia="zh-TW"/>
              </w:rPr>
            </w:pPr>
            <w:r w:rsidRPr="0095166D">
              <w:rPr>
                <w:spacing w:val="-4"/>
                <w:sz w:val="16"/>
                <w:szCs w:val="24"/>
                <w:rtl/>
                <w:lang w:eastAsia="zh-TW"/>
              </w:rPr>
              <w:t>باراغواي</w:t>
            </w:r>
          </w:p>
        </w:tc>
        <w:tc>
          <w:tcPr>
            <w:tcW w:w="1316" w:type="dxa"/>
            <w:tcBorders>
              <w:top w:val="nil"/>
              <w:bottom w:val="nil"/>
            </w:tcBorders>
            <w:shd w:val="clear" w:color="auto" w:fill="auto"/>
          </w:tcPr>
          <w:p w:rsidR="00D0392F" w:rsidRPr="0095166D" w:rsidRDefault="00D0392F" w:rsidP="0095166D">
            <w:pPr>
              <w:keepNext/>
              <w:keepLines/>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keepNext/>
              <w:keepLines/>
              <w:spacing w:before="40" w:after="40" w:line="280" w:lineRule="exact"/>
              <w:ind w:left="113"/>
              <w:textDirection w:val="tbRlV"/>
              <w:rPr>
                <w:spacing w:val="-4"/>
                <w:sz w:val="16"/>
                <w:szCs w:val="24"/>
                <w:rtl/>
                <w:lang w:eastAsia="zh-TW"/>
              </w:rPr>
            </w:pPr>
            <w:r w:rsidRPr="0095166D">
              <w:rPr>
                <w:spacing w:val="-4"/>
                <w:sz w:val="16"/>
                <w:szCs w:val="24"/>
                <w:rtl/>
                <w:lang w:eastAsia="zh-TW"/>
              </w:rPr>
              <w:t>١ كانون الثاني/يناير ٢٠١٠</w:t>
            </w:r>
          </w:p>
        </w:tc>
        <w:tc>
          <w:tcPr>
            <w:tcW w:w="2226" w:type="dxa"/>
            <w:tcBorders>
              <w:top w:val="nil"/>
              <w:bottom w:val="nil"/>
            </w:tcBorders>
            <w:shd w:val="clear" w:color="auto" w:fill="auto"/>
          </w:tcPr>
          <w:p w:rsidR="00D0392F" w:rsidRPr="0095166D" w:rsidRDefault="00D0392F" w:rsidP="0095166D">
            <w:pPr>
              <w:keepNext/>
              <w:keepLines/>
              <w:spacing w:before="40" w:after="40" w:line="280" w:lineRule="exact"/>
              <w:ind w:left="113"/>
              <w:textDirection w:val="tbRlV"/>
              <w:rPr>
                <w:spacing w:val="-4"/>
                <w:sz w:val="16"/>
                <w:szCs w:val="24"/>
                <w:rtl/>
                <w:lang w:eastAsia="zh-TW"/>
              </w:rPr>
            </w:pPr>
            <w:r w:rsidRPr="0095166D">
              <w:rPr>
                <w:spacing w:val="-4"/>
                <w:sz w:val="16"/>
                <w:szCs w:val="24"/>
                <w:rtl/>
                <w:lang w:eastAsia="zh-TW"/>
              </w:rPr>
              <w:t>١٠ كانون الثاني/يناير ٢٠١١</w:t>
            </w:r>
          </w:p>
        </w:tc>
        <w:tc>
          <w:tcPr>
            <w:tcW w:w="1782" w:type="dxa"/>
            <w:tcBorders>
              <w:top w:val="nil"/>
              <w:bottom w:val="nil"/>
            </w:tcBorders>
            <w:shd w:val="clear" w:color="auto" w:fill="auto"/>
          </w:tcPr>
          <w:p w:rsidR="00D0392F" w:rsidRPr="0095166D" w:rsidRDefault="00533232" w:rsidP="0095166D">
            <w:pPr>
              <w:keepNext/>
              <w:keepLines/>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السادسة عشرة (2012)</w:t>
              </w:r>
              <w:r w:rsidR="0095166D" w:rsidRPr="0095166D">
                <w:rPr>
                  <w:spacing w:val="-4"/>
                  <w:sz w:val="16"/>
                  <w:szCs w:val="24"/>
                  <w:rtl/>
                </w:rPr>
                <w:t xml:space="preserve"> </w:t>
              </w:r>
              <w:r w:rsidR="00D0392F" w:rsidRPr="0095166D">
                <w:rPr>
                  <w:rFonts w:cs="Times New Roman" w:hint="cs"/>
                  <w:spacing w:val="-4"/>
                  <w:sz w:val="16"/>
                  <w:szCs w:val="24"/>
                  <w:rtl/>
                </w:rPr>
                <w:t>‬</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keepNext/>
              <w:keepLines/>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keepNext/>
              <w:keepLines/>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الثاني </w:t>
            </w:r>
          </w:p>
        </w:tc>
        <w:tc>
          <w:tcPr>
            <w:tcW w:w="1833" w:type="dxa"/>
            <w:tcBorders>
              <w:top w:val="nil"/>
              <w:bottom w:val="nil"/>
            </w:tcBorders>
            <w:shd w:val="clear" w:color="auto" w:fill="auto"/>
          </w:tcPr>
          <w:p w:rsidR="00D0392F" w:rsidRPr="0095166D" w:rsidRDefault="00D0392F" w:rsidP="0095166D">
            <w:pPr>
              <w:keepNext/>
              <w:keepLines/>
              <w:spacing w:before="40" w:after="40" w:line="280" w:lineRule="exact"/>
              <w:ind w:left="113"/>
              <w:textDirection w:val="tbRlV"/>
              <w:rPr>
                <w:spacing w:val="-4"/>
                <w:sz w:val="16"/>
                <w:szCs w:val="24"/>
                <w:rtl/>
                <w:lang w:eastAsia="zh-TW"/>
              </w:rPr>
            </w:pPr>
            <w:r w:rsidRPr="0095166D">
              <w:rPr>
                <w:spacing w:val="-4"/>
                <w:sz w:val="16"/>
                <w:szCs w:val="24"/>
                <w:rtl/>
                <w:lang w:eastAsia="zh-TW"/>
              </w:rPr>
              <w:t>١ أيار/مايو ٢٠١٧</w:t>
            </w:r>
          </w:p>
        </w:tc>
        <w:tc>
          <w:tcPr>
            <w:tcW w:w="2226" w:type="dxa"/>
            <w:tcBorders>
              <w:top w:val="nil"/>
              <w:bottom w:val="nil"/>
            </w:tcBorders>
            <w:shd w:val="clear" w:color="auto" w:fill="auto"/>
          </w:tcPr>
          <w:p w:rsidR="00D0392F" w:rsidRPr="0095166D" w:rsidRDefault="00D0392F" w:rsidP="0095166D">
            <w:pPr>
              <w:keepNext/>
              <w:keepLines/>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keepNext/>
              <w:keepLines/>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keepNext/>
              <w:keepLines/>
              <w:spacing w:before="40" w:after="40" w:line="280" w:lineRule="exact"/>
              <w:textDirection w:val="tbRlV"/>
              <w:rPr>
                <w:spacing w:val="-4"/>
                <w:sz w:val="16"/>
                <w:szCs w:val="24"/>
                <w:rtl/>
                <w:lang w:eastAsia="zh-TW"/>
              </w:rPr>
            </w:pPr>
            <w:r w:rsidRPr="0095166D">
              <w:rPr>
                <w:spacing w:val="-4"/>
                <w:sz w:val="16"/>
                <w:szCs w:val="24"/>
                <w:rtl/>
                <w:lang w:eastAsia="zh-TW"/>
              </w:rPr>
              <w:t>بيرو</w:t>
            </w:r>
          </w:p>
        </w:tc>
        <w:tc>
          <w:tcPr>
            <w:tcW w:w="1316" w:type="dxa"/>
            <w:tcBorders>
              <w:top w:val="nil"/>
              <w:bottom w:val="nil"/>
            </w:tcBorders>
            <w:shd w:val="clear" w:color="auto" w:fill="auto"/>
          </w:tcPr>
          <w:p w:rsidR="00D0392F" w:rsidRPr="0095166D" w:rsidRDefault="00D0392F" w:rsidP="0095166D">
            <w:pPr>
              <w:keepNext/>
              <w:keepLines/>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keepNext/>
              <w:keepLines/>
              <w:spacing w:before="40" w:after="40" w:line="280" w:lineRule="exact"/>
              <w:ind w:left="113"/>
              <w:textDirection w:val="tbRlV"/>
              <w:rPr>
                <w:spacing w:val="-4"/>
                <w:sz w:val="16"/>
                <w:szCs w:val="24"/>
                <w:rtl/>
                <w:lang w:eastAsia="zh-TW"/>
              </w:rPr>
            </w:pPr>
            <w:r w:rsidRPr="0095166D">
              <w:rPr>
                <w:spacing w:val="-4"/>
                <w:sz w:val="16"/>
                <w:szCs w:val="24"/>
                <w:rtl/>
                <w:lang w:eastAsia="zh-TW"/>
              </w:rPr>
              <w:t>١ كانون الثاني/يناير ٢٠٠٧</w:t>
            </w:r>
          </w:p>
        </w:tc>
        <w:tc>
          <w:tcPr>
            <w:tcW w:w="2226" w:type="dxa"/>
            <w:tcBorders>
              <w:top w:val="nil"/>
              <w:bottom w:val="nil"/>
            </w:tcBorders>
            <w:shd w:val="clear" w:color="auto" w:fill="auto"/>
          </w:tcPr>
          <w:p w:rsidR="00D0392F" w:rsidRPr="0095166D" w:rsidRDefault="00D0392F" w:rsidP="0095166D">
            <w:pPr>
              <w:keepNext/>
              <w:keepLines/>
              <w:spacing w:before="40" w:after="40" w:line="280" w:lineRule="exact"/>
              <w:ind w:left="113"/>
              <w:textDirection w:val="tbRlV"/>
              <w:rPr>
                <w:spacing w:val="-4"/>
                <w:sz w:val="16"/>
                <w:szCs w:val="24"/>
                <w:rtl/>
                <w:lang w:eastAsia="zh-TW"/>
              </w:rPr>
            </w:pPr>
            <w:r w:rsidRPr="0095166D">
              <w:rPr>
                <w:spacing w:val="-4"/>
                <w:sz w:val="16"/>
                <w:szCs w:val="24"/>
                <w:rtl/>
                <w:lang w:eastAsia="zh-TW"/>
              </w:rPr>
              <w:t>١٤ آب/أغسطس ٢٠١٣</w:t>
            </w:r>
          </w:p>
        </w:tc>
        <w:tc>
          <w:tcPr>
            <w:tcW w:w="1782" w:type="dxa"/>
            <w:tcBorders>
              <w:top w:val="nil"/>
              <w:bottom w:val="nil"/>
            </w:tcBorders>
            <w:shd w:val="clear" w:color="auto" w:fill="auto"/>
          </w:tcPr>
          <w:p w:rsidR="00D0392F" w:rsidRPr="0095166D" w:rsidRDefault="00533232" w:rsidP="0095166D">
            <w:pPr>
              <w:keepNext/>
              <w:keepLines/>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الثانية والعشرون (2015)</w:t>
              </w:r>
              <w:r w:rsidR="0095166D" w:rsidRPr="0095166D">
                <w:rPr>
                  <w:spacing w:val="-4"/>
                  <w:sz w:val="16"/>
                  <w:szCs w:val="24"/>
                  <w:rtl/>
                </w:rPr>
                <w:t xml:space="preserve"> </w:t>
              </w:r>
              <w:r w:rsidR="00D0392F" w:rsidRPr="0095166D">
                <w:rPr>
                  <w:rFonts w:cs="Times New Roman" w:hint="cs"/>
                  <w:spacing w:val="-4"/>
                  <w:sz w:val="16"/>
                  <w:szCs w:val="24"/>
                  <w:rtl/>
                </w:rPr>
                <w:t>‬</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الثاني </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٢٤ نيسان/أبريل ٢٠٢٠</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lastRenderedPageBreak/>
              <w:t>الفلبين</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تموز/يوليه ٢٠٠٤</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٧ آذار/مارس ٢٠٠٨</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العاشرة (2009)</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الثاني </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أيار/مايو ٢٠١١</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١٣ آذار/مارس ٢٠١٤</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العشرون (2014)</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الثالث </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أيار/مايو ٢٠١٩</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رواندا</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نيسان/أبريل ٢٠١٠</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٢١ تشرين الأول/أكتوبر ٢٠١١</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السابعة عشرة (2012)</w:t>
              </w:r>
              <w:r w:rsidR="004B44EA" w:rsidRPr="0095166D">
                <w:rPr>
                  <w:spacing w:val="-4"/>
                  <w:sz w:val="16"/>
                  <w:szCs w:val="24"/>
                  <w:rtl/>
                </w:rPr>
                <w:t xml:space="preserve"> </w:t>
              </w:r>
              <w:r w:rsidR="00D0392F" w:rsidRPr="0095166D">
                <w:rPr>
                  <w:rFonts w:cs="Times New Roman" w:hint="cs"/>
                  <w:spacing w:val="-4"/>
                  <w:sz w:val="16"/>
                  <w:szCs w:val="24"/>
                  <w:rtl/>
                </w:rPr>
                <w:t>‬</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الثاني </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تشرين الأول/أكتوبر ٢٠١٧</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سانت فنسنت وجزر غرينادين</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شباط/فبراير ٢٠١٢</w:t>
            </w:r>
          </w:p>
        </w:tc>
        <w:tc>
          <w:tcPr>
            <w:tcW w:w="2226"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اعتُمدت في الدورة الرابعة والعشرين (2016) قائمة المسائل المرسلة قبل تقديم التقارير</w:t>
              </w:r>
              <w:r w:rsidR="00FD75A5">
                <w:t>‬</w:t>
              </w:r>
              <w:r>
                <w:t>‬</w:t>
              </w:r>
            </w:dir>
          </w:p>
        </w:tc>
        <w:tc>
          <w:tcPr>
            <w:tcW w:w="1782" w:type="dxa"/>
            <w:tcBorders>
              <w:top w:val="nil"/>
              <w:bottom w:val="nil"/>
            </w:tcBorders>
            <w:shd w:val="clear" w:color="auto" w:fill="auto"/>
          </w:tcPr>
          <w:p w:rsidR="00D0392F" w:rsidRPr="0095166D" w:rsidRDefault="00D0392F" w:rsidP="0095166D">
            <w:pPr>
              <w:spacing w:before="40" w:after="40" w:line="280" w:lineRule="exact"/>
              <w:ind w:left="113"/>
              <w:rPr>
                <w:spacing w:val="-4"/>
                <w:sz w:val="16"/>
                <w:szCs w:val="24"/>
                <w:rtl/>
              </w:rPr>
            </w:pP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سان تومي وبرينسيبي</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أيار/مايو ٢٠١٨</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rPr>
                <w:spacing w:val="-4"/>
                <w:sz w:val="16"/>
                <w:szCs w:val="24"/>
                <w:rtl/>
              </w:rPr>
            </w:pPr>
          </w:p>
        </w:tc>
      </w:tr>
      <w:tr w:rsidR="00D0392F" w:rsidRPr="0095166D" w:rsidTr="0095166D">
        <w:trPr>
          <w:cantSplit/>
        </w:trPr>
        <w:tc>
          <w:tcPr>
            <w:tcW w:w="1348" w:type="dxa"/>
            <w:tcBorders>
              <w:top w:val="nil"/>
              <w:bottom w:val="nil"/>
            </w:tcBorders>
            <w:shd w:val="clear" w:color="auto" w:fill="auto"/>
          </w:tcPr>
          <w:p w:rsidR="00D0392F" w:rsidRPr="0095166D" w:rsidRDefault="00533232" w:rsidP="0095166D">
            <w:pPr>
              <w:spacing w:before="40" w:after="40" w:line="280" w:lineRule="exact"/>
              <w:textDirection w:val="tbRlV"/>
              <w:rPr>
                <w:spacing w:val="-4"/>
                <w:sz w:val="16"/>
                <w:szCs w:val="24"/>
                <w:rtl/>
                <w:lang w:eastAsia="zh-TW"/>
              </w:rPr>
            </w:pPr>
            <w:dir w:val="rtl">
              <w:r w:rsidR="00D0392F" w:rsidRPr="0095166D">
                <w:rPr>
                  <w:spacing w:val="-4"/>
                  <w:sz w:val="16"/>
                  <w:szCs w:val="24"/>
                  <w:rtl/>
                  <w:lang w:eastAsia="zh-TW"/>
                </w:rPr>
                <w:t>السنغال</w:t>
              </w:r>
              <w:r w:rsidR="00D0392F" w:rsidRPr="0095166D">
                <w:rPr>
                  <w:spacing w:val="-4"/>
                  <w:sz w:val="16"/>
                  <w:szCs w:val="24"/>
                  <w:vertAlign w:val="superscript"/>
                  <w:rtl/>
                  <w:lang w:eastAsia="zh-TW"/>
                </w:rPr>
                <w:t>(ب)</w:t>
              </w:r>
              <w:r w:rsidR="00FD75A5">
                <w:t>‬</w:t>
              </w:r>
              <w:r>
                <w:t>‬</w:t>
              </w:r>
            </w:di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تموز/يوليه ٢٠٠٤</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كانون الأول/ديسمبر ٢٠٠٩</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الثالثة عشرة (2010)</w:t>
              </w:r>
              <w:r w:rsidR="004B44EA" w:rsidRPr="0095166D">
                <w:rPr>
                  <w:spacing w:val="-4"/>
                  <w:sz w:val="16"/>
                  <w:szCs w:val="24"/>
                  <w:rtl/>
                </w:rPr>
                <w:t xml:space="preserve"> </w:t>
              </w:r>
              <w:r w:rsidR="00D0392F" w:rsidRPr="0095166D">
                <w:rPr>
                  <w:rFonts w:cs="Times New Roman" w:hint="cs"/>
                  <w:spacing w:val="-4"/>
                  <w:sz w:val="16"/>
                  <w:szCs w:val="24"/>
                  <w:rtl/>
                </w:rPr>
                <w:t>‬</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الثاني والثالث</w:t>
              </w:r>
              <w:r w:rsidR="00D0392F" w:rsidRPr="0095166D">
                <w:rPr>
                  <w:rFonts w:cs="Times New Roman" w:hint="cs"/>
                  <w:spacing w:val="-4"/>
                  <w:sz w:val="16"/>
                  <w:szCs w:val="24"/>
                  <w:rtl/>
                  <w:lang w:eastAsia="zh-TW"/>
                </w:rPr>
                <w:t>‬</w:t>
              </w:r>
              <w:r w:rsidR="00D0392F" w:rsidRPr="0095166D">
                <w:rPr>
                  <w:spacing w:val="-4"/>
                  <w:sz w:val="16"/>
                  <w:szCs w:val="24"/>
                  <w:rtl/>
                  <w:lang w:eastAsia="zh-TW"/>
                </w:rPr>
                <w:t xml:space="preserve"> </w:t>
              </w:r>
              <w:r w:rsidR="00D0392F" w:rsidRPr="0095166D">
                <w:rPr>
                  <w:spacing w:val="-4"/>
                  <w:sz w:val="16"/>
                  <w:szCs w:val="24"/>
                  <w:rtl/>
                </w:rPr>
                <w:t>‬</w:t>
              </w:r>
              <w:r w:rsidR="00D0392F" w:rsidRPr="0095166D">
                <w:rPr>
                  <w:spacing w:val="-4"/>
                  <w:sz w:val="16"/>
                  <w:szCs w:val="24"/>
                  <w:rtl/>
                </w:rPr>
                <w:t>‬</w:t>
              </w:r>
              <w:r w:rsidR="00D0392F" w:rsidRPr="0095166D">
                <w:rPr>
                  <w:spacing w:val="-4"/>
                  <w:sz w:val="16"/>
                  <w:szCs w:val="24"/>
                  <w:rtl/>
                </w:rPr>
                <w:t>‬</w:t>
              </w:r>
              <w:r w:rsidR="00D0392F" w:rsidRPr="0095166D">
                <w:rPr>
                  <w:spacing w:val="-4"/>
                  <w:sz w:val="16"/>
                  <w:szCs w:val="24"/>
                  <w:rtl/>
                </w:rPr>
                <w:t>‬</w:t>
              </w:r>
              <w:r w:rsidR="00D0392F" w:rsidRPr="0095166D">
                <w:rPr>
                  <w:spacing w:val="-4"/>
                  <w:sz w:val="16"/>
                  <w:szCs w:val="24"/>
                  <w:rtl/>
                </w:rPr>
                <w:t>‬</w:t>
              </w:r>
              <w:r w:rsidR="00FD75A5">
                <w:t>‬</w:t>
              </w:r>
              <w:r>
                <w:t>‬</w:t>
              </w:r>
            </w:di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تشرين الثاني/نوفمبر ٢٠١٤</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٢٥ شباط/فبراير ٢٠١٦</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الرابعة والعشرون (2016)</w:t>
              </w:r>
              <w:r w:rsidR="004B44EA" w:rsidRPr="0095166D">
                <w:rPr>
                  <w:spacing w:val="-4"/>
                  <w:sz w:val="16"/>
                  <w:szCs w:val="24"/>
                  <w:rtl/>
                </w:rPr>
                <w:t xml:space="preserve"> </w:t>
              </w:r>
              <w:r w:rsidR="00D0392F" w:rsidRPr="0095166D">
                <w:rPr>
                  <w:rFonts w:cs="Times New Roman" w:hint="cs"/>
                  <w:spacing w:val="-4"/>
                  <w:sz w:val="16"/>
                  <w:szCs w:val="24"/>
                  <w:rtl/>
                </w:rPr>
                <w:t>‬</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الرابع</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أيار/مايو ٢٠٢١</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rPr>
                <w:spacing w:val="-4"/>
                <w:sz w:val="16"/>
                <w:szCs w:val="24"/>
                <w:rtl/>
              </w:rPr>
            </w:pP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سيشيل</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تموز/يوليه ٢٠٠٤</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٢١ آب/أغسطس ٢٠١٥</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الثالثة والعشرون (2015)</w:t>
              </w:r>
              <w:r w:rsidR="004B44EA" w:rsidRPr="0095166D">
                <w:rPr>
                  <w:spacing w:val="-4"/>
                  <w:sz w:val="16"/>
                  <w:szCs w:val="24"/>
                  <w:rtl/>
                </w:rPr>
                <w:t xml:space="preserve"> </w:t>
              </w:r>
              <w:r w:rsidR="00D0392F" w:rsidRPr="0095166D">
                <w:rPr>
                  <w:rFonts w:cs="Times New Roman" w:hint="cs"/>
                  <w:spacing w:val="-4"/>
                  <w:sz w:val="16"/>
                  <w:szCs w:val="24"/>
                  <w:rtl/>
                </w:rPr>
                <w:t>‬</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الثاني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٩ أيلول/سبتمبر ٢٠٢٠</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 xml:space="preserve">سري </w:t>
            </w:r>
            <w:proofErr w:type="spellStart"/>
            <w:r w:rsidRPr="0095166D">
              <w:rPr>
                <w:spacing w:val="-4"/>
                <w:sz w:val="16"/>
                <w:szCs w:val="24"/>
                <w:rtl/>
                <w:lang w:eastAsia="zh-TW"/>
              </w:rPr>
              <w:t>لانكا</w:t>
            </w:r>
            <w:proofErr w:type="spellEnd"/>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تموز/يوليه ٢٠٠٤</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٢٣ نيسان/أبريل ٢٠٠٨</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الحادية عشرة (2009)</w:t>
              </w:r>
              <w:r w:rsidR="004B44EA" w:rsidRPr="0095166D">
                <w:rPr>
                  <w:spacing w:val="-4"/>
                  <w:sz w:val="16"/>
                  <w:szCs w:val="24"/>
                  <w:rtl/>
                </w:rPr>
                <w:t xml:space="preserve"> </w:t>
              </w:r>
              <w:r w:rsidR="00D0392F" w:rsidRPr="0095166D">
                <w:rPr>
                  <w:rFonts w:cs="Times New Roman" w:hint="cs"/>
                  <w:spacing w:val="-4"/>
                  <w:sz w:val="16"/>
                  <w:szCs w:val="24"/>
                  <w:rtl/>
                </w:rPr>
                <w:t>‬</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الثاني </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تشرين الثاني/نوفمبر ٢٠١١</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٣ أيار/مايو ٢٠١٦</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الخامسة والعشرون (2016)</w:t>
              </w:r>
              <w:r w:rsidR="004B44EA" w:rsidRPr="0095166D">
                <w:rPr>
                  <w:spacing w:val="-4"/>
                  <w:sz w:val="16"/>
                  <w:szCs w:val="24"/>
                  <w:rtl/>
                </w:rPr>
                <w:t xml:space="preserve"> </w:t>
              </w:r>
              <w:r w:rsidR="00D0392F" w:rsidRPr="0095166D">
                <w:rPr>
                  <w:rFonts w:cs="Times New Roman" w:hint="cs"/>
                  <w:spacing w:val="-4"/>
                  <w:sz w:val="16"/>
                  <w:szCs w:val="24"/>
                  <w:rtl/>
                </w:rPr>
                <w:t>‬</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الثالث</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تشرين الأول/أكتوبر ٢٠٢١</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rPr>
                <w:spacing w:val="-4"/>
                <w:sz w:val="16"/>
                <w:szCs w:val="24"/>
                <w:rtl/>
              </w:rPr>
            </w:pP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الجمهورية العربية السورية</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تشرين الأول/أكتوبر ٢٠٠٦</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٢١ كانون الأول/ديسمبر ٢٠٠٦</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الثامنة (2008)</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الثاني </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تشرين الأول/أكتوبر ٢٠١١</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طاجيكستان</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تموز/يوليه ٢٠٠٤</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٣ كانون الأول/ديسمبر ٢٠١٠</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السادسة عشرة (2012)</w:t>
              </w:r>
              <w:r w:rsidR="004B44EA" w:rsidRPr="0095166D">
                <w:rPr>
                  <w:spacing w:val="-4"/>
                  <w:sz w:val="16"/>
                  <w:szCs w:val="24"/>
                  <w:rtl/>
                </w:rPr>
                <w:t xml:space="preserve"> </w:t>
              </w:r>
              <w:r w:rsidR="00D0392F" w:rsidRPr="0095166D">
                <w:rPr>
                  <w:rFonts w:cs="Times New Roman" w:hint="cs"/>
                  <w:spacing w:val="-4"/>
                  <w:sz w:val="16"/>
                  <w:szCs w:val="24"/>
                  <w:rtl/>
                </w:rPr>
                <w:t>‬</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الثاني </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أيار/مايو ٢٠١٧</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 xml:space="preserve">تيمور </w:t>
            </w:r>
            <w:r w:rsidR="0095166D">
              <w:rPr>
                <w:rFonts w:hint="cs"/>
                <w:spacing w:val="-4"/>
                <w:sz w:val="16"/>
                <w:szCs w:val="24"/>
                <w:rtl/>
                <w:lang w:eastAsia="zh-TW"/>
              </w:rPr>
              <w:t xml:space="preserve">- </w:t>
            </w:r>
            <w:r w:rsidRPr="0095166D">
              <w:rPr>
                <w:spacing w:val="-4"/>
                <w:sz w:val="16"/>
                <w:szCs w:val="24"/>
                <w:rtl/>
                <w:lang w:eastAsia="zh-TW"/>
              </w:rPr>
              <w:t>ليشتي</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أيار/مايو ٢٠٠٥</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أيلول/سبتمبر ٢٠١٥</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الثالثة والعشرون (2015)</w:t>
              </w:r>
              <w:r w:rsidR="004B44EA" w:rsidRPr="0095166D">
                <w:rPr>
                  <w:spacing w:val="-4"/>
                  <w:sz w:val="16"/>
                  <w:szCs w:val="24"/>
                  <w:rtl/>
                </w:rPr>
                <w:t xml:space="preserve"> </w:t>
              </w:r>
              <w:r w:rsidR="00D0392F" w:rsidRPr="0095166D">
                <w:rPr>
                  <w:rFonts w:cs="Times New Roman" w:hint="cs"/>
                  <w:spacing w:val="-4"/>
                  <w:sz w:val="16"/>
                  <w:szCs w:val="24"/>
                  <w:rtl/>
                </w:rPr>
                <w:t>‬</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الثاني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٩ أيلول/سبتمبر ٢٠٢٠</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تركيا</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كانون الثاني/يناير ٢٠٠٦</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٨ نيسان/أبريل ٢٠١٦</w:t>
            </w:r>
          </w:p>
        </w:tc>
        <w:tc>
          <w:tcPr>
            <w:tcW w:w="1782" w:type="dxa"/>
            <w:tcBorders>
              <w:top w:val="nil"/>
              <w:bottom w:val="nil"/>
            </w:tcBorders>
            <w:shd w:val="clear" w:color="auto" w:fill="auto"/>
          </w:tcPr>
          <w:p w:rsidR="00D0392F" w:rsidRPr="0095166D"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الرابعة والعشرون (2016)</w:t>
              </w:r>
              <w:r w:rsidR="004B44EA" w:rsidRPr="0095166D">
                <w:rPr>
                  <w:spacing w:val="-4"/>
                  <w:sz w:val="16"/>
                  <w:szCs w:val="24"/>
                  <w:rtl/>
                </w:rPr>
                <w:t xml:space="preserve"> </w:t>
              </w:r>
              <w:r w:rsidR="00D0392F" w:rsidRPr="0095166D">
                <w:rPr>
                  <w:rFonts w:cs="Times New Roman" w:hint="cs"/>
                  <w:spacing w:val="-4"/>
                  <w:sz w:val="16"/>
                  <w:szCs w:val="24"/>
                  <w:rtl/>
                </w:rPr>
                <w:t>‬</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الثاني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أيار/مايو ٢٠٢١</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rPr>
                <w:spacing w:val="-4"/>
                <w:sz w:val="16"/>
                <w:szCs w:val="24"/>
                <w:rtl/>
              </w:rPr>
            </w:pP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lastRenderedPageBreak/>
              <w:t>أوغندا</w:t>
            </w: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تموز/يوليه ٢٠٠٤</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٣١ آذار/مارس ٢٠١٥</w:t>
            </w:r>
          </w:p>
        </w:tc>
        <w:tc>
          <w:tcPr>
            <w:tcW w:w="1782" w:type="dxa"/>
            <w:tcBorders>
              <w:top w:val="nil"/>
              <w:bottom w:val="nil"/>
            </w:tcBorders>
            <w:shd w:val="clear" w:color="auto" w:fill="auto"/>
          </w:tcPr>
          <w:p w:rsidR="00D0392F" w:rsidRPr="0095166D" w:rsidDel="00680994" w:rsidRDefault="00533232" w:rsidP="0095166D">
            <w:pPr>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الثانية والعشرون (2015)</w:t>
              </w:r>
              <w:r w:rsidR="004B44EA" w:rsidRPr="0095166D">
                <w:rPr>
                  <w:spacing w:val="-4"/>
                  <w:sz w:val="16"/>
                  <w:szCs w:val="24"/>
                  <w:rtl/>
                </w:rPr>
                <w:t xml:space="preserve"> </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الثاني</w:t>
            </w:r>
          </w:p>
        </w:tc>
        <w:tc>
          <w:tcPr>
            <w:tcW w:w="1833"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٢٤ نيسان/أبريل ٢٠٢٠</w:t>
            </w:r>
          </w:p>
        </w:tc>
        <w:tc>
          <w:tcPr>
            <w:tcW w:w="2226"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keepNext/>
              <w:keepLines/>
              <w:spacing w:before="40" w:after="40" w:line="280" w:lineRule="exact"/>
              <w:textDirection w:val="tbRlV"/>
              <w:rPr>
                <w:spacing w:val="-4"/>
                <w:sz w:val="16"/>
                <w:szCs w:val="24"/>
                <w:rtl/>
                <w:lang w:eastAsia="zh-TW"/>
              </w:rPr>
            </w:pPr>
            <w:r w:rsidRPr="0095166D">
              <w:rPr>
                <w:spacing w:val="-4"/>
                <w:sz w:val="16"/>
                <w:szCs w:val="24"/>
                <w:rtl/>
                <w:lang w:eastAsia="zh-TW"/>
              </w:rPr>
              <w:t>أوروغواي</w:t>
            </w:r>
          </w:p>
        </w:tc>
        <w:tc>
          <w:tcPr>
            <w:tcW w:w="1316" w:type="dxa"/>
            <w:tcBorders>
              <w:top w:val="nil"/>
              <w:bottom w:val="nil"/>
            </w:tcBorders>
            <w:shd w:val="clear" w:color="auto" w:fill="auto"/>
          </w:tcPr>
          <w:p w:rsidR="00D0392F" w:rsidRPr="0095166D" w:rsidRDefault="00D0392F" w:rsidP="0095166D">
            <w:pPr>
              <w:keepNext/>
              <w:keepLines/>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bottom w:val="nil"/>
            </w:tcBorders>
            <w:shd w:val="clear" w:color="auto" w:fill="auto"/>
          </w:tcPr>
          <w:p w:rsidR="00D0392F" w:rsidRPr="0095166D" w:rsidRDefault="00D0392F" w:rsidP="0095166D">
            <w:pPr>
              <w:keepNext/>
              <w:keepLines/>
              <w:spacing w:before="40" w:after="40" w:line="280" w:lineRule="exact"/>
              <w:ind w:left="113"/>
              <w:textDirection w:val="tbRlV"/>
              <w:rPr>
                <w:spacing w:val="-4"/>
                <w:sz w:val="16"/>
                <w:szCs w:val="24"/>
                <w:rtl/>
                <w:lang w:eastAsia="zh-TW"/>
              </w:rPr>
            </w:pPr>
            <w:r w:rsidRPr="0095166D">
              <w:rPr>
                <w:spacing w:val="-4"/>
                <w:sz w:val="16"/>
                <w:szCs w:val="24"/>
                <w:rtl/>
                <w:lang w:eastAsia="zh-TW"/>
              </w:rPr>
              <w:t>١ تموز/يوليه ٢٠٠٤</w:t>
            </w:r>
          </w:p>
        </w:tc>
        <w:tc>
          <w:tcPr>
            <w:tcW w:w="2226" w:type="dxa"/>
            <w:tcBorders>
              <w:top w:val="nil"/>
              <w:bottom w:val="nil"/>
            </w:tcBorders>
            <w:shd w:val="clear" w:color="auto" w:fill="auto"/>
          </w:tcPr>
          <w:p w:rsidR="00D0392F" w:rsidRPr="0095166D" w:rsidRDefault="00D0392F" w:rsidP="0095166D">
            <w:pPr>
              <w:keepNext/>
              <w:keepLines/>
              <w:spacing w:before="40" w:after="40" w:line="280" w:lineRule="exact"/>
              <w:ind w:left="113"/>
              <w:textDirection w:val="tbRlV"/>
              <w:rPr>
                <w:spacing w:val="-4"/>
                <w:sz w:val="16"/>
                <w:szCs w:val="24"/>
                <w:rtl/>
                <w:lang w:eastAsia="zh-TW"/>
              </w:rPr>
            </w:pPr>
            <w:r w:rsidRPr="0095166D">
              <w:rPr>
                <w:spacing w:val="-4"/>
                <w:sz w:val="16"/>
                <w:szCs w:val="24"/>
                <w:rtl/>
                <w:lang w:eastAsia="zh-TW"/>
              </w:rPr>
              <w:t>٣٠ كانون الثاني/يناير ٢٠١٣</w:t>
            </w:r>
          </w:p>
        </w:tc>
        <w:tc>
          <w:tcPr>
            <w:tcW w:w="1782" w:type="dxa"/>
            <w:tcBorders>
              <w:top w:val="nil"/>
              <w:bottom w:val="nil"/>
            </w:tcBorders>
            <w:shd w:val="clear" w:color="auto" w:fill="auto"/>
          </w:tcPr>
          <w:p w:rsidR="00D0392F" w:rsidRPr="0095166D" w:rsidRDefault="00533232" w:rsidP="0095166D">
            <w:pPr>
              <w:keepNext/>
              <w:keepLines/>
              <w:spacing w:before="40" w:after="40" w:line="280" w:lineRule="exact"/>
              <w:ind w:left="113"/>
              <w:textDirection w:val="tbRlV"/>
              <w:rPr>
                <w:spacing w:val="-4"/>
                <w:sz w:val="16"/>
                <w:szCs w:val="24"/>
                <w:rtl/>
                <w:lang w:eastAsia="zh-TW"/>
              </w:rPr>
            </w:pPr>
            <w:dir w:val="rtl">
              <w:r w:rsidR="00D0392F" w:rsidRPr="0095166D">
                <w:rPr>
                  <w:spacing w:val="-4"/>
                  <w:sz w:val="16"/>
                  <w:szCs w:val="24"/>
                  <w:rtl/>
                  <w:lang w:eastAsia="zh-TW"/>
                </w:rPr>
                <w:t>الدورة العشرون (2014)</w:t>
              </w:r>
              <w:r w:rsidR="004B44EA" w:rsidRPr="0095166D">
                <w:rPr>
                  <w:spacing w:val="-4"/>
                  <w:sz w:val="16"/>
                  <w:szCs w:val="24"/>
                  <w:rtl/>
                </w:rPr>
                <w:t xml:space="preserve"> </w:t>
              </w:r>
              <w:r w:rsidR="00D0392F" w:rsidRPr="0095166D">
                <w:rPr>
                  <w:rFonts w:cs="Times New Roman" w:hint="cs"/>
                  <w:spacing w:val="-4"/>
                  <w:sz w:val="16"/>
                  <w:szCs w:val="24"/>
                  <w:rtl/>
                </w:rPr>
                <w:t>‬</w:t>
              </w:r>
              <w:r w:rsidR="00FD75A5">
                <w:t>‬</w:t>
              </w:r>
              <w:r>
                <w:t>‬</w:t>
              </w:r>
            </w:dir>
          </w:p>
        </w:tc>
      </w:tr>
      <w:tr w:rsidR="00D0392F" w:rsidRPr="0095166D" w:rsidTr="0095166D">
        <w:trPr>
          <w:cantSplit/>
        </w:trPr>
        <w:tc>
          <w:tcPr>
            <w:tcW w:w="1348" w:type="dxa"/>
            <w:tcBorders>
              <w:top w:val="nil"/>
              <w:bottom w:val="nil"/>
            </w:tcBorders>
            <w:shd w:val="clear" w:color="auto" w:fill="auto"/>
          </w:tcPr>
          <w:p w:rsidR="00D0392F" w:rsidRPr="0095166D" w:rsidRDefault="00D0392F" w:rsidP="0095166D">
            <w:pPr>
              <w:keepNext/>
              <w:keepLines/>
              <w:spacing w:before="40" w:after="40" w:line="280" w:lineRule="exact"/>
              <w:rPr>
                <w:spacing w:val="-4"/>
                <w:sz w:val="16"/>
                <w:szCs w:val="24"/>
                <w:rtl/>
              </w:rPr>
            </w:pPr>
          </w:p>
        </w:tc>
        <w:tc>
          <w:tcPr>
            <w:tcW w:w="1316" w:type="dxa"/>
            <w:tcBorders>
              <w:top w:val="nil"/>
              <w:bottom w:val="nil"/>
            </w:tcBorders>
            <w:shd w:val="clear" w:color="auto" w:fill="auto"/>
          </w:tcPr>
          <w:p w:rsidR="00D0392F" w:rsidRPr="0095166D" w:rsidRDefault="00D0392F" w:rsidP="0095166D">
            <w:pPr>
              <w:keepNext/>
              <w:keepLines/>
              <w:spacing w:before="40" w:after="40" w:line="280" w:lineRule="exact"/>
              <w:ind w:left="113"/>
              <w:textDirection w:val="tbRlV"/>
              <w:rPr>
                <w:spacing w:val="-4"/>
                <w:sz w:val="16"/>
                <w:szCs w:val="24"/>
                <w:rtl/>
                <w:lang w:eastAsia="zh-TW"/>
              </w:rPr>
            </w:pPr>
            <w:r w:rsidRPr="0095166D">
              <w:rPr>
                <w:spacing w:val="-4"/>
                <w:sz w:val="16"/>
                <w:szCs w:val="24"/>
                <w:rtl/>
                <w:lang w:eastAsia="zh-TW"/>
              </w:rPr>
              <w:t xml:space="preserve">الثاني </w:t>
            </w:r>
          </w:p>
        </w:tc>
        <w:tc>
          <w:tcPr>
            <w:tcW w:w="1833" w:type="dxa"/>
            <w:tcBorders>
              <w:top w:val="nil"/>
              <w:bottom w:val="nil"/>
            </w:tcBorders>
            <w:shd w:val="clear" w:color="auto" w:fill="auto"/>
          </w:tcPr>
          <w:p w:rsidR="00D0392F" w:rsidRPr="0095166D" w:rsidRDefault="00D0392F" w:rsidP="0095166D">
            <w:pPr>
              <w:keepNext/>
              <w:keepLines/>
              <w:spacing w:before="40" w:after="40" w:line="280" w:lineRule="exact"/>
              <w:ind w:left="113"/>
              <w:textDirection w:val="tbRlV"/>
              <w:rPr>
                <w:spacing w:val="-4"/>
                <w:sz w:val="16"/>
                <w:szCs w:val="24"/>
                <w:rtl/>
                <w:lang w:eastAsia="zh-TW"/>
              </w:rPr>
            </w:pPr>
            <w:r w:rsidRPr="0095166D">
              <w:rPr>
                <w:spacing w:val="-4"/>
                <w:sz w:val="16"/>
                <w:szCs w:val="24"/>
                <w:rtl/>
                <w:lang w:eastAsia="zh-TW"/>
              </w:rPr>
              <w:t>١ أيار/مايو ٢٠١٩</w:t>
            </w:r>
          </w:p>
        </w:tc>
        <w:tc>
          <w:tcPr>
            <w:tcW w:w="2226" w:type="dxa"/>
            <w:tcBorders>
              <w:top w:val="nil"/>
              <w:bottom w:val="nil"/>
            </w:tcBorders>
            <w:shd w:val="clear" w:color="auto" w:fill="auto"/>
          </w:tcPr>
          <w:p w:rsidR="00D0392F" w:rsidRPr="0095166D" w:rsidRDefault="00D0392F" w:rsidP="0095166D">
            <w:pPr>
              <w:keepNext/>
              <w:keepLines/>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bottom w:val="nil"/>
            </w:tcBorders>
            <w:shd w:val="clear" w:color="auto" w:fill="auto"/>
          </w:tcPr>
          <w:p w:rsidR="00D0392F" w:rsidRPr="0095166D" w:rsidRDefault="00D0392F" w:rsidP="0095166D">
            <w:pPr>
              <w:keepNext/>
              <w:keepLines/>
              <w:spacing w:before="40" w:after="40" w:line="280" w:lineRule="exact"/>
              <w:ind w:left="113"/>
              <w:rPr>
                <w:spacing w:val="-4"/>
                <w:sz w:val="16"/>
                <w:szCs w:val="24"/>
                <w:rtl/>
              </w:rPr>
            </w:pPr>
          </w:p>
        </w:tc>
      </w:tr>
      <w:tr w:rsidR="00D0392F" w:rsidRPr="0095166D" w:rsidTr="0095166D">
        <w:trPr>
          <w:cantSplit/>
        </w:trPr>
        <w:tc>
          <w:tcPr>
            <w:tcW w:w="1348" w:type="dxa"/>
            <w:tcBorders>
              <w:top w:val="nil"/>
            </w:tcBorders>
            <w:shd w:val="clear" w:color="auto" w:fill="auto"/>
          </w:tcPr>
          <w:p w:rsidR="00D0392F" w:rsidRPr="0095166D" w:rsidRDefault="00D0392F" w:rsidP="0095166D">
            <w:pPr>
              <w:spacing w:before="40" w:after="40" w:line="280" w:lineRule="exact"/>
              <w:textDirection w:val="tbRlV"/>
              <w:rPr>
                <w:spacing w:val="-4"/>
                <w:sz w:val="16"/>
                <w:szCs w:val="24"/>
                <w:rtl/>
                <w:lang w:eastAsia="zh-TW"/>
              </w:rPr>
            </w:pPr>
            <w:r w:rsidRPr="0095166D">
              <w:rPr>
                <w:spacing w:val="-4"/>
                <w:sz w:val="16"/>
                <w:szCs w:val="24"/>
                <w:rtl/>
                <w:lang w:eastAsia="zh-TW"/>
              </w:rPr>
              <w:t xml:space="preserve">فنزويلا (جمهورية - </w:t>
            </w:r>
            <w:proofErr w:type="spellStart"/>
            <w:r w:rsidRPr="0095166D">
              <w:rPr>
                <w:spacing w:val="-4"/>
                <w:sz w:val="16"/>
                <w:szCs w:val="24"/>
                <w:rtl/>
                <w:lang w:eastAsia="zh-TW"/>
              </w:rPr>
              <w:t>البوليفارية</w:t>
            </w:r>
            <w:proofErr w:type="spellEnd"/>
            <w:r w:rsidRPr="0095166D">
              <w:rPr>
                <w:spacing w:val="-4"/>
                <w:sz w:val="16"/>
                <w:szCs w:val="24"/>
                <w:rtl/>
                <w:lang w:eastAsia="zh-TW"/>
              </w:rPr>
              <w:t>)</w:t>
            </w:r>
          </w:p>
        </w:tc>
        <w:tc>
          <w:tcPr>
            <w:tcW w:w="1316" w:type="dxa"/>
            <w:tcBorders>
              <w:top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الأولي</w:t>
            </w:r>
          </w:p>
        </w:tc>
        <w:tc>
          <w:tcPr>
            <w:tcW w:w="1833" w:type="dxa"/>
            <w:tcBorders>
              <w:top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١ شباط/فبراير ٢٠١٨</w:t>
            </w:r>
          </w:p>
        </w:tc>
        <w:tc>
          <w:tcPr>
            <w:tcW w:w="2226" w:type="dxa"/>
            <w:tcBorders>
              <w:top w:val="nil"/>
            </w:tcBorders>
            <w:shd w:val="clear" w:color="auto" w:fill="auto"/>
          </w:tcPr>
          <w:p w:rsidR="00D0392F" w:rsidRPr="0095166D" w:rsidRDefault="00D0392F" w:rsidP="0095166D">
            <w:pPr>
              <w:spacing w:before="40" w:after="40" w:line="280" w:lineRule="exact"/>
              <w:ind w:left="113"/>
              <w:textDirection w:val="tbRlV"/>
              <w:rPr>
                <w:spacing w:val="-4"/>
                <w:sz w:val="16"/>
                <w:szCs w:val="24"/>
                <w:rtl/>
                <w:lang w:eastAsia="zh-TW"/>
              </w:rPr>
            </w:pPr>
            <w:r w:rsidRPr="0095166D">
              <w:rPr>
                <w:spacing w:val="-4"/>
                <w:sz w:val="16"/>
                <w:szCs w:val="24"/>
                <w:rtl/>
                <w:lang w:eastAsia="zh-TW"/>
              </w:rPr>
              <w:t>-</w:t>
            </w:r>
          </w:p>
        </w:tc>
        <w:tc>
          <w:tcPr>
            <w:tcW w:w="1782" w:type="dxa"/>
            <w:tcBorders>
              <w:top w:val="nil"/>
            </w:tcBorders>
            <w:shd w:val="clear" w:color="auto" w:fill="auto"/>
          </w:tcPr>
          <w:p w:rsidR="00D0392F" w:rsidRPr="0095166D" w:rsidRDefault="00D0392F" w:rsidP="0095166D">
            <w:pPr>
              <w:spacing w:before="40" w:after="40" w:line="280" w:lineRule="exact"/>
              <w:ind w:left="113"/>
              <w:rPr>
                <w:spacing w:val="-4"/>
                <w:sz w:val="16"/>
                <w:szCs w:val="24"/>
                <w:rtl/>
              </w:rPr>
            </w:pPr>
          </w:p>
        </w:tc>
      </w:tr>
    </w:tbl>
    <w:p w:rsidR="00D0392F" w:rsidRPr="0095166D" w:rsidRDefault="0095166D" w:rsidP="0095166D">
      <w:pPr>
        <w:spacing w:before="120" w:after="60" w:line="300" w:lineRule="exact"/>
        <w:ind w:left="1996" w:right="1134" w:hanging="692"/>
        <w:textDirection w:val="tbRlV"/>
        <w:rPr>
          <w:sz w:val="18"/>
          <w:szCs w:val="26"/>
          <w:rtl/>
          <w:lang w:eastAsia="zh-TW"/>
        </w:rPr>
      </w:pPr>
      <w:bookmarkStart w:id="58" w:name="_Toc326246369"/>
      <w:r w:rsidRPr="0095166D">
        <w:rPr>
          <w:rFonts w:hint="cs"/>
          <w:sz w:val="18"/>
          <w:szCs w:val="26"/>
          <w:rtl/>
          <w:lang w:eastAsia="zh-TW"/>
        </w:rPr>
        <w:t>(</w:t>
      </w:r>
      <w:r w:rsidR="00D0392F" w:rsidRPr="0095166D">
        <w:rPr>
          <w:sz w:val="18"/>
          <w:szCs w:val="26"/>
          <w:rtl/>
          <w:lang w:eastAsia="zh-TW"/>
        </w:rPr>
        <w:t>أ</w:t>
      </w:r>
      <w:r w:rsidRPr="0095166D">
        <w:rPr>
          <w:rFonts w:hint="cs"/>
          <w:sz w:val="18"/>
          <w:szCs w:val="26"/>
          <w:rtl/>
          <w:lang w:eastAsia="zh-TW"/>
        </w:rPr>
        <w:t>)</w:t>
      </w:r>
      <w:r w:rsidRPr="0095166D">
        <w:rPr>
          <w:sz w:val="18"/>
          <w:szCs w:val="26"/>
          <w:rtl/>
          <w:lang w:eastAsia="zh-TW"/>
        </w:rPr>
        <w:tab/>
      </w:r>
      <w:r w:rsidR="00D0392F" w:rsidRPr="0095166D">
        <w:rPr>
          <w:sz w:val="18"/>
          <w:szCs w:val="26"/>
          <w:rtl/>
          <w:lang w:eastAsia="zh-TW"/>
        </w:rPr>
        <w:t>طُلِب التمديد حتى 1 شباط/فبراير 2016.</w:t>
      </w:r>
      <w:r w:rsidR="00D0392F" w:rsidRPr="0095166D">
        <w:rPr>
          <w:sz w:val="18"/>
          <w:szCs w:val="26"/>
          <w:rtl/>
          <w:lang w:eastAsia="zh-TW"/>
        </w:rPr>
        <w:t>‬</w:t>
      </w:r>
    </w:p>
    <w:p w:rsidR="00D0392F" w:rsidRPr="0095166D" w:rsidRDefault="0095166D" w:rsidP="0095166D">
      <w:pPr>
        <w:spacing w:after="60" w:line="300" w:lineRule="exact"/>
        <w:ind w:left="1996" w:right="1134" w:hanging="692"/>
        <w:rPr>
          <w:sz w:val="18"/>
          <w:szCs w:val="26"/>
          <w:rtl/>
          <w:lang w:bidi="ar-DZ"/>
        </w:rPr>
      </w:pPr>
      <w:r w:rsidRPr="0095166D">
        <w:rPr>
          <w:rFonts w:hint="cs"/>
          <w:sz w:val="18"/>
          <w:szCs w:val="26"/>
          <w:rtl/>
          <w:lang w:eastAsia="zh-TW"/>
        </w:rPr>
        <w:t>(</w:t>
      </w:r>
      <w:r w:rsidR="00D0392F" w:rsidRPr="0095166D">
        <w:rPr>
          <w:sz w:val="18"/>
          <w:szCs w:val="26"/>
          <w:rtl/>
          <w:lang w:eastAsia="zh-TW"/>
        </w:rPr>
        <w:t>ب</w:t>
      </w:r>
      <w:r w:rsidRPr="0095166D">
        <w:rPr>
          <w:rFonts w:hint="cs"/>
          <w:sz w:val="18"/>
          <w:szCs w:val="26"/>
          <w:rtl/>
          <w:lang w:eastAsia="zh-TW"/>
        </w:rPr>
        <w:t>)</w:t>
      </w:r>
      <w:r w:rsidRPr="0095166D">
        <w:rPr>
          <w:sz w:val="18"/>
          <w:szCs w:val="26"/>
          <w:rtl/>
          <w:lang w:eastAsia="zh-TW"/>
        </w:rPr>
        <w:tab/>
      </w:r>
      <w:r w:rsidR="00D0392F" w:rsidRPr="0095166D">
        <w:rPr>
          <w:sz w:val="18"/>
          <w:szCs w:val="26"/>
          <w:rtl/>
          <w:lang w:eastAsia="zh-TW"/>
        </w:rPr>
        <w:t>الدول الأطراف التي قبلت إجراء اللجنة المبسط لتقديم التقارير الذي تُعتبر بموجبه قوائم المسائل المرسلة قبل تقديم التقارير، والتي اعتمدتها اللجنة، هي والردود الخطية على قوائم المسائل المرسلة قبل تقديم التقارير، تقاريرَ أولية أو دورية بموجب المادة 73(1)(ب) من الاتفاقية.</w:t>
      </w:r>
      <w:r w:rsidR="00D0392F" w:rsidRPr="0095166D">
        <w:rPr>
          <w:sz w:val="18"/>
          <w:szCs w:val="26"/>
          <w:rtl/>
          <w:lang w:eastAsia="zh-TW"/>
        </w:rPr>
        <w:t xml:space="preserve">‬ </w:t>
      </w:r>
      <w:dir w:val="rtl">
        <w:r w:rsidR="00D0392F" w:rsidRPr="0095166D">
          <w:rPr>
            <w:sz w:val="18"/>
            <w:szCs w:val="26"/>
            <w:rtl/>
            <w:lang w:eastAsia="zh-TW"/>
          </w:rPr>
          <w:t>ويجوز للجنة أيضاً أن تعتمد قوائم المسائل المرسلة قبل تقديم التقارير عندما تقرر استعراض تنفيذ الاتفاقية في ظل عدم وجود تقرير، بموجب المادة 31 مكرراً من نظامها الداخلي.</w:t>
        </w:r>
        <w:r w:rsidR="00D0392F" w:rsidRPr="0095166D">
          <w:rPr>
            <w:sz w:val="18"/>
            <w:szCs w:val="26"/>
            <w:rtl/>
            <w:lang w:eastAsia="zh-TW"/>
          </w:rPr>
          <w:t>‬</w:t>
        </w:r>
        <w:bookmarkEnd w:id="58"/>
        <w:r w:rsidR="00D0392F" w:rsidRPr="0095166D">
          <w:rPr>
            <w:sz w:val="18"/>
            <w:szCs w:val="26"/>
          </w:rPr>
          <w:t>‬</w:t>
        </w:r>
        <w:r w:rsidR="00D0392F" w:rsidRPr="0095166D">
          <w:rPr>
            <w:sz w:val="18"/>
            <w:szCs w:val="26"/>
          </w:rPr>
          <w:t>‬</w:t>
        </w:r>
        <w:r w:rsidR="00D0392F" w:rsidRPr="0095166D">
          <w:rPr>
            <w:sz w:val="18"/>
            <w:szCs w:val="26"/>
          </w:rPr>
          <w:t>‬</w:t>
        </w:r>
        <w:r w:rsidR="00D0392F" w:rsidRPr="0095166D">
          <w:rPr>
            <w:sz w:val="18"/>
            <w:szCs w:val="26"/>
          </w:rPr>
          <w:t>‬</w:t>
        </w:r>
        <w:r w:rsidR="00D0392F" w:rsidRPr="0095166D">
          <w:rPr>
            <w:sz w:val="18"/>
            <w:szCs w:val="26"/>
          </w:rPr>
          <w:t>‬</w:t>
        </w:r>
        <w:r w:rsidR="00FD75A5">
          <w:t>‬</w:t>
        </w:r>
        <w:r w:rsidR="00533232">
          <w:t>‬</w:t>
        </w:r>
      </w:dir>
    </w:p>
    <w:p w:rsidR="00D0392F" w:rsidRPr="00D0392F" w:rsidRDefault="00D0392F" w:rsidP="00D0392F">
      <w:pPr>
        <w:spacing w:before="120"/>
        <w:jc w:val="center"/>
        <w:rPr>
          <w:u w:val="single"/>
          <w:lang w:bidi="ar-DZ"/>
        </w:rPr>
      </w:pPr>
      <w:r>
        <w:rPr>
          <w:u w:val="single"/>
          <w:rtl/>
          <w:lang w:bidi="ar-DZ"/>
        </w:rPr>
        <w:tab/>
      </w:r>
      <w:r>
        <w:rPr>
          <w:u w:val="single"/>
          <w:rtl/>
          <w:lang w:bidi="ar-DZ"/>
        </w:rPr>
        <w:tab/>
      </w:r>
      <w:r>
        <w:rPr>
          <w:u w:val="single"/>
          <w:rtl/>
          <w:lang w:bidi="ar-DZ"/>
        </w:rPr>
        <w:tab/>
      </w:r>
      <w:bookmarkStart w:id="59" w:name="_GoBack"/>
      <w:bookmarkEnd w:id="59"/>
    </w:p>
    <w:sectPr w:rsidR="00D0392F" w:rsidRPr="00D0392F" w:rsidSect="00D0392F">
      <w:headerReference w:type="first" r:id="rId49"/>
      <w:footerReference w:type="first" r:id="rId50"/>
      <w:endnotePr>
        <w:numFmt w:val="decimal"/>
      </w:endnotePr>
      <w:type w:val="oddPage"/>
      <w:pgSz w:w="11907" w:h="16840" w:code="9"/>
      <w:pgMar w:top="1418" w:right="1134" w:bottom="1134" w:left="1134" w:header="851" w:footer="567" w:gutter="0"/>
      <w:pgNumType w:start="1"/>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033" w:rsidRPr="002901D9" w:rsidRDefault="005D7033" w:rsidP="002901D9">
      <w:pPr>
        <w:spacing w:after="60" w:line="240" w:lineRule="auto"/>
        <w:rPr>
          <w:i/>
          <w:iCs/>
        </w:rPr>
      </w:pPr>
      <w:r>
        <w:rPr>
          <w:rFonts w:hint="cs"/>
          <w:i/>
          <w:iCs/>
          <w:rtl/>
        </w:rPr>
        <w:t>الحواشي</w:t>
      </w:r>
    </w:p>
  </w:endnote>
  <w:endnote w:type="continuationSeparator" w:id="0">
    <w:p w:rsidR="005D7033" w:rsidRDefault="005D703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3" w:rsidRPr="00D0392F" w:rsidRDefault="005D7033" w:rsidP="00D0392F">
    <w:pPr>
      <w:pStyle w:val="Footer"/>
      <w:tabs>
        <w:tab w:val="right" w:pos="9598"/>
      </w:tabs>
      <w:rPr>
        <w:sz w:val="17"/>
        <w:lang w:val="en-US"/>
      </w:rPr>
    </w:pPr>
    <w:r w:rsidRPr="00D0392F">
      <w:rPr>
        <w:sz w:val="17"/>
        <w:szCs w:val="17"/>
      </w:rPr>
      <w:t>GE.17-08974</w:t>
    </w:r>
    <w:r>
      <w:rPr>
        <w:sz w:val="17"/>
      </w:rPr>
      <w:tab/>
    </w:r>
    <w:r w:rsidRPr="002A36BF">
      <w:rPr>
        <w:b/>
        <w:sz w:val="18"/>
      </w:rPr>
      <w:fldChar w:fldCharType="begin"/>
    </w:r>
    <w:r w:rsidRPr="002A36BF">
      <w:rPr>
        <w:b/>
        <w:sz w:val="18"/>
      </w:rPr>
      <w:instrText xml:space="preserve"> PAGE  \* MERGEFORMAT </w:instrText>
    </w:r>
    <w:r w:rsidRPr="002A36BF">
      <w:rPr>
        <w:b/>
        <w:sz w:val="18"/>
      </w:rPr>
      <w:fldChar w:fldCharType="separate"/>
    </w:r>
    <w:r w:rsidR="00755937">
      <w:rPr>
        <w:b/>
        <w:noProof/>
        <w:sz w:val="18"/>
      </w:rPr>
      <w:t>22</w:t>
    </w:r>
    <w:r w:rsidRPr="002A36B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3" w:rsidRPr="00D0392F" w:rsidRDefault="005D7033" w:rsidP="00D0392F">
    <w:pPr>
      <w:pStyle w:val="Footer"/>
      <w:tabs>
        <w:tab w:val="right" w:pos="9599"/>
      </w:tabs>
      <w:jc w:val="left"/>
      <w:rPr>
        <w:b/>
        <w:sz w:val="18"/>
        <w:lang w:val="en-US"/>
      </w:rPr>
    </w:pPr>
    <w:r w:rsidRPr="002A36BF">
      <w:rPr>
        <w:b/>
        <w:sz w:val="18"/>
        <w:lang w:val="en-US"/>
      </w:rPr>
      <w:fldChar w:fldCharType="begin"/>
    </w:r>
    <w:r w:rsidRPr="002A36BF">
      <w:rPr>
        <w:b/>
        <w:sz w:val="18"/>
        <w:lang w:val="en-US"/>
      </w:rPr>
      <w:instrText xml:space="preserve"> PAGE  \* MERGEFORMAT </w:instrText>
    </w:r>
    <w:r w:rsidRPr="002A36BF">
      <w:rPr>
        <w:b/>
        <w:sz w:val="18"/>
        <w:lang w:val="en-US"/>
      </w:rPr>
      <w:fldChar w:fldCharType="separate"/>
    </w:r>
    <w:r w:rsidR="00755937">
      <w:rPr>
        <w:b/>
        <w:noProof/>
        <w:sz w:val="18"/>
        <w:lang w:val="en-US"/>
      </w:rPr>
      <w:t>23</w:t>
    </w:r>
    <w:r w:rsidRPr="002A36BF">
      <w:rPr>
        <w:b/>
        <w:sz w:val="18"/>
        <w:lang w:val="en-US"/>
      </w:rPr>
      <w:fldChar w:fldCharType="end"/>
    </w:r>
    <w:r>
      <w:rPr>
        <w:b/>
        <w:sz w:val="18"/>
        <w:lang w:val="en-US"/>
      </w:rPr>
      <w:tab/>
    </w:r>
    <w:r>
      <w:rPr>
        <w:sz w:val="17"/>
        <w:lang w:val="en-US"/>
      </w:rPr>
      <w:t>GE.17-08974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3" w:rsidRPr="002A36BF" w:rsidRDefault="005D7033" w:rsidP="002A36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3" w:rsidRPr="002A36BF" w:rsidRDefault="005D7033" w:rsidP="002A36B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3" w:rsidRPr="00D0392F" w:rsidRDefault="005D7033" w:rsidP="00D0392F">
    <w:pPr>
      <w:pStyle w:val="Footer"/>
      <w:tabs>
        <w:tab w:val="right" w:pos="9598"/>
      </w:tabs>
      <w:rPr>
        <w:b/>
        <w:sz w:val="17"/>
        <w:szCs w:val="17"/>
      </w:rPr>
    </w:pPr>
    <w:r w:rsidRPr="00741D48">
      <w:rPr>
        <w:b/>
        <w:sz w:val="18"/>
      </w:rPr>
      <w:fldChar w:fldCharType="begin"/>
    </w:r>
    <w:r w:rsidRPr="00741D48">
      <w:rPr>
        <w:b/>
        <w:sz w:val="18"/>
      </w:rPr>
      <w:instrText xml:space="preserve"> PAGE  \* MERGEFORMAT </w:instrText>
    </w:r>
    <w:r w:rsidRPr="00741D48">
      <w:rPr>
        <w:b/>
        <w:sz w:val="18"/>
      </w:rPr>
      <w:fldChar w:fldCharType="separate"/>
    </w:r>
    <w:r w:rsidR="00755937">
      <w:rPr>
        <w:b/>
        <w:noProof/>
        <w:sz w:val="18"/>
      </w:rPr>
      <w:t>iii</w:t>
    </w:r>
    <w:r w:rsidRPr="00741D48">
      <w:rPr>
        <w:b/>
        <w:sz w:val="18"/>
      </w:rPr>
      <w:fldChar w:fldCharType="end"/>
    </w:r>
    <w:r>
      <w:rPr>
        <w:b/>
        <w:sz w:val="18"/>
      </w:rPr>
      <w:tab/>
    </w:r>
    <w:r w:rsidRPr="00D0392F">
      <w:rPr>
        <w:sz w:val="17"/>
        <w:szCs w:val="17"/>
      </w:rPr>
      <w:t>GE.17-08974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3" w:rsidRPr="002A36BF" w:rsidRDefault="005D7033" w:rsidP="00D0392F">
    <w:pPr>
      <w:pStyle w:val="Footer"/>
      <w:tabs>
        <w:tab w:val="right" w:pos="9598"/>
      </w:tabs>
      <w:rPr>
        <w:b/>
        <w:sz w:val="18"/>
      </w:rPr>
    </w:pPr>
    <w:r w:rsidRPr="00741D48">
      <w:rPr>
        <w:b/>
        <w:sz w:val="18"/>
      </w:rPr>
      <w:fldChar w:fldCharType="begin"/>
    </w:r>
    <w:r w:rsidRPr="00741D48">
      <w:rPr>
        <w:b/>
        <w:sz w:val="18"/>
      </w:rPr>
      <w:instrText xml:space="preserve"> PAGE  \* MERGEFORMAT </w:instrText>
    </w:r>
    <w:r w:rsidRPr="00741D48">
      <w:rPr>
        <w:b/>
        <w:sz w:val="18"/>
      </w:rPr>
      <w:fldChar w:fldCharType="separate"/>
    </w:r>
    <w:r w:rsidR="00755937">
      <w:rPr>
        <w:b/>
        <w:noProof/>
        <w:sz w:val="18"/>
      </w:rPr>
      <w:t>1</w:t>
    </w:r>
    <w:r w:rsidRPr="00741D48">
      <w:rPr>
        <w:b/>
        <w:sz w:val="18"/>
      </w:rPr>
      <w:fldChar w:fldCharType="end"/>
    </w:r>
    <w:r>
      <w:rPr>
        <w:b/>
        <w:sz w:val="18"/>
      </w:rPr>
      <w:tab/>
    </w:r>
    <w:r w:rsidRPr="00D0392F">
      <w:rPr>
        <w:sz w:val="17"/>
        <w:szCs w:val="17"/>
      </w:rPr>
      <w:t>GE.17-08974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033" w:rsidRPr="0054762C" w:rsidRDefault="005D7033" w:rsidP="000E524A">
      <w:pPr>
        <w:pStyle w:val="Footer"/>
        <w:bidi/>
        <w:spacing w:after="80" w:line="200" w:lineRule="exact"/>
        <w:ind w:left="680"/>
      </w:pPr>
      <w:r>
        <w:rPr>
          <w:rtl/>
        </w:rPr>
        <w:t>__________</w:t>
      </w:r>
    </w:p>
  </w:footnote>
  <w:footnote w:type="continuationSeparator" w:id="0">
    <w:p w:rsidR="005D7033" w:rsidRDefault="005D7033" w:rsidP="00656392">
      <w:pPr>
        <w:spacing w:line="240" w:lineRule="auto"/>
      </w:pPr>
      <w:r>
        <w:continuationSeparator/>
      </w:r>
    </w:p>
  </w:footnote>
  <w:footnote w:id="1">
    <w:p w:rsidR="005D7033" w:rsidRPr="00FD75A5" w:rsidRDefault="005D7033" w:rsidP="00D0392F">
      <w:pPr>
        <w:pStyle w:val="FootnoteText1"/>
        <w:textDirection w:val="tbRlV"/>
        <w:rPr>
          <w:rtl/>
          <w:lang w:eastAsia="zh-TW"/>
        </w:rPr>
      </w:pPr>
      <w:r w:rsidRPr="00FD75A5">
        <w:rPr>
          <w:rtl/>
        </w:rPr>
        <w:t>(</w:t>
      </w:r>
      <w:r w:rsidRPr="00FD75A5">
        <w:rPr>
          <w:rStyle w:val="FootnoteReference"/>
          <w:szCs w:val="26"/>
          <w:vertAlign w:val="baseline"/>
          <w:rtl/>
        </w:rPr>
        <w:footnoteRef/>
      </w:r>
      <w:r w:rsidRPr="00FD75A5">
        <w:rPr>
          <w:rtl/>
        </w:rPr>
        <w:t>)</w:t>
      </w:r>
      <w:r w:rsidRPr="00FD75A5">
        <w:rPr>
          <w:rtl/>
        </w:rPr>
        <w:tab/>
      </w:r>
      <w:r w:rsidRPr="00FD75A5">
        <w:rPr>
          <w:rtl/>
          <w:lang w:eastAsia="zh-TW"/>
        </w:rPr>
        <w:t xml:space="preserve">انظر </w:t>
      </w:r>
      <w:hyperlink r:id="rId1" w:history="1">
        <w:r w:rsidRPr="00FD75A5">
          <w:rPr>
            <w:rStyle w:val="Hyperlink"/>
            <w:rFonts w:eastAsiaTheme="majorEastAsia"/>
            <w:color w:val="auto"/>
          </w:rPr>
          <w:t>www.ohchr.org/EN/HRBodies/AnnualMeeting/Pages/MeetingChairpersons.aspx</w:t>
        </w:r>
      </w:hyperlink>
      <w:r w:rsidRPr="00FD75A5">
        <w:rPr>
          <w:rtl/>
          <w:lang w:eastAsia="zh-TW"/>
        </w:rPr>
        <w:t>.</w:t>
      </w:r>
    </w:p>
  </w:footnote>
  <w:footnote w:id="2">
    <w:p w:rsidR="005D7033" w:rsidRPr="00FD75A5" w:rsidRDefault="005D7033" w:rsidP="00D0392F">
      <w:pPr>
        <w:pStyle w:val="FootnoteText1"/>
        <w:textDirection w:val="tbRlV"/>
        <w:rPr>
          <w:rtl/>
          <w:lang w:eastAsia="zh-TW"/>
        </w:rPr>
      </w:pPr>
      <w:r w:rsidRPr="00FD75A5">
        <w:rPr>
          <w:rtl/>
        </w:rPr>
        <w:t>(</w:t>
      </w:r>
      <w:r w:rsidRPr="00FD75A5">
        <w:rPr>
          <w:rStyle w:val="FootnoteReference"/>
          <w:szCs w:val="26"/>
          <w:vertAlign w:val="baseline"/>
          <w:rtl/>
        </w:rPr>
        <w:footnoteRef/>
      </w:r>
      <w:r w:rsidRPr="00FD75A5">
        <w:rPr>
          <w:rtl/>
        </w:rPr>
        <w:t>)</w:t>
      </w:r>
      <w:r w:rsidRPr="00FD75A5">
        <w:rPr>
          <w:rtl/>
        </w:rPr>
        <w:tab/>
      </w:r>
      <w:r w:rsidRPr="00FD75A5">
        <w:rPr>
          <w:rtl/>
          <w:lang w:eastAsia="zh-TW"/>
        </w:rPr>
        <w:t xml:space="preserve">انظر </w:t>
      </w:r>
      <w:hyperlink r:id="rId2" w:history="1">
        <w:r w:rsidRPr="00FD75A5">
          <w:rPr>
            <w:rStyle w:val="Hyperlink"/>
            <w:rFonts w:eastAsiaTheme="majorEastAsia"/>
            <w:color w:val="auto"/>
          </w:rPr>
          <w:t>www.ohchr.org/EN/HRBodies/CMW/Pages/JointGeneralCommentonChildren.aspx</w:t>
        </w:r>
      </w:hyperlink>
      <w:r w:rsidRPr="00FD75A5">
        <w:rPr>
          <w:rtl/>
          <w:lang w:eastAsia="zh-TW"/>
        </w:rPr>
        <w:t>.</w:t>
      </w:r>
    </w:p>
  </w:footnote>
  <w:footnote w:id="3">
    <w:p w:rsidR="005D7033" w:rsidRPr="00FD75A5" w:rsidRDefault="005D7033" w:rsidP="00D0392F">
      <w:pPr>
        <w:pStyle w:val="FootnoteText1"/>
        <w:textDirection w:val="tbRlV"/>
        <w:rPr>
          <w:rtl/>
          <w:lang w:eastAsia="zh-TW"/>
        </w:rPr>
      </w:pPr>
      <w:r w:rsidRPr="00FD75A5">
        <w:rPr>
          <w:rtl/>
        </w:rPr>
        <w:t>(</w:t>
      </w:r>
      <w:r w:rsidRPr="00FD75A5">
        <w:rPr>
          <w:rStyle w:val="FootnoteReference"/>
          <w:szCs w:val="26"/>
          <w:vertAlign w:val="baseline"/>
          <w:rtl/>
        </w:rPr>
        <w:footnoteRef/>
      </w:r>
      <w:r w:rsidRPr="00FD75A5">
        <w:rPr>
          <w:rtl/>
        </w:rPr>
        <w:t>)</w:t>
      </w:r>
      <w:r w:rsidRPr="00FD75A5">
        <w:rPr>
          <w:rtl/>
        </w:rPr>
        <w:tab/>
      </w:r>
      <w:r w:rsidRPr="00FD75A5">
        <w:rPr>
          <w:rtl/>
          <w:lang w:eastAsia="zh-TW"/>
        </w:rPr>
        <w:t xml:space="preserve">شارك السيد </w:t>
      </w:r>
      <w:proofErr w:type="spellStart"/>
      <w:r w:rsidRPr="00FD75A5">
        <w:rPr>
          <w:rtl/>
          <w:lang w:eastAsia="zh-TW"/>
        </w:rPr>
        <w:t>سيرياني</w:t>
      </w:r>
      <w:proofErr w:type="spellEnd"/>
      <w:r w:rsidRPr="00FD75A5">
        <w:rPr>
          <w:rtl/>
          <w:lang w:eastAsia="zh-TW"/>
        </w:rPr>
        <w:t xml:space="preserve"> </w:t>
      </w:r>
      <w:proofErr w:type="spellStart"/>
      <w:r w:rsidRPr="00FD75A5">
        <w:rPr>
          <w:rtl/>
          <w:lang w:eastAsia="zh-TW"/>
        </w:rPr>
        <w:t>سيرناداس</w:t>
      </w:r>
      <w:proofErr w:type="spellEnd"/>
      <w:r w:rsidRPr="00FD75A5">
        <w:rPr>
          <w:rtl/>
          <w:lang w:eastAsia="zh-TW"/>
        </w:rPr>
        <w:t xml:space="preserve"> عن طريق الفيديو.</w:t>
      </w:r>
    </w:p>
  </w:footnote>
  <w:footnote w:id="4">
    <w:p w:rsidR="00FD75A5" w:rsidRPr="00FD75A5" w:rsidRDefault="00FD75A5" w:rsidP="00FD75A5">
      <w:pPr>
        <w:pStyle w:val="FootnoteText1"/>
        <w:textDirection w:val="tbRlV"/>
        <w:rPr>
          <w:rtl/>
          <w:lang w:eastAsia="zh-TW"/>
        </w:rPr>
      </w:pPr>
      <w:r w:rsidRPr="00FD75A5">
        <w:rPr>
          <w:rtl/>
        </w:rPr>
        <w:t>(</w:t>
      </w:r>
      <w:r w:rsidRPr="00FD75A5">
        <w:rPr>
          <w:rStyle w:val="FootnoteReference"/>
          <w:szCs w:val="26"/>
          <w:vertAlign w:val="baseline"/>
          <w:rtl/>
        </w:rPr>
        <w:footnoteRef/>
      </w:r>
      <w:r w:rsidRPr="00FD75A5">
        <w:rPr>
          <w:rtl/>
        </w:rPr>
        <w:t>)</w:t>
      </w:r>
      <w:r w:rsidRPr="00FD75A5">
        <w:rPr>
          <w:rtl/>
        </w:rPr>
        <w:tab/>
      </w:r>
      <w:r w:rsidRPr="00FD75A5">
        <w:rPr>
          <w:rtl/>
          <w:lang w:eastAsia="zh-TW"/>
        </w:rPr>
        <w:t xml:space="preserve">انظر </w:t>
      </w:r>
      <w:hyperlink r:id="rId3" w:history="1">
        <w:r w:rsidRPr="00FD75A5">
          <w:rPr>
            <w:rStyle w:val="Hyperlink"/>
            <w:rFonts w:eastAsiaTheme="majorEastAsia"/>
            <w:color w:val="auto"/>
          </w:rPr>
          <w:t>www.ohchr.org/EN/HRBodies/CMW/Pages/CMWIndex.aspx</w:t>
        </w:r>
      </w:hyperlink>
      <w:r w:rsidRPr="00FD75A5">
        <w:rPr>
          <w:rtl/>
          <w:lang w:eastAsia="zh-TW"/>
        </w:rPr>
        <w:t>.</w:t>
      </w:r>
    </w:p>
  </w:footnote>
  <w:footnote w:id="5">
    <w:p w:rsidR="005D7033" w:rsidRPr="00FD75A5" w:rsidRDefault="005D7033" w:rsidP="00D0392F">
      <w:pPr>
        <w:pStyle w:val="FootnoteText1"/>
        <w:textDirection w:val="tbRlV"/>
        <w:rPr>
          <w:rtl/>
          <w:lang w:eastAsia="zh-TW"/>
        </w:rPr>
      </w:pPr>
      <w:r w:rsidRPr="00FD75A5">
        <w:rPr>
          <w:rtl/>
        </w:rPr>
        <w:t>(</w:t>
      </w:r>
      <w:r w:rsidRPr="00FD75A5">
        <w:rPr>
          <w:rStyle w:val="FootnoteReference"/>
          <w:szCs w:val="26"/>
          <w:vertAlign w:val="baseline"/>
          <w:rtl/>
        </w:rPr>
        <w:footnoteRef/>
      </w:r>
      <w:r w:rsidRPr="00FD75A5">
        <w:rPr>
          <w:rtl/>
        </w:rPr>
        <w:t>)</w:t>
      </w:r>
      <w:r w:rsidRPr="00FD75A5">
        <w:rPr>
          <w:rtl/>
        </w:rPr>
        <w:tab/>
      </w:r>
      <w:r w:rsidRPr="00FD75A5">
        <w:rPr>
          <w:rtl/>
          <w:lang w:eastAsia="zh-TW"/>
        </w:rPr>
        <w:t xml:space="preserve">انظر </w:t>
      </w:r>
      <w:hyperlink r:id="rId4" w:history="1">
        <w:r w:rsidRPr="00FD75A5">
          <w:rPr>
            <w:rStyle w:val="Hyperlink"/>
            <w:rFonts w:eastAsiaTheme="majorEastAsia"/>
            <w:color w:val="auto"/>
          </w:rPr>
          <w:t>www.ohchr.org/EN/HRBodies/CMW/Pages/GFMD.aspx</w:t>
        </w:r>
      </w:hyperlink>
      <w:r w:rsidRPr="00FD75A5">
        <w:rPr>
          <w:rtl/>
          <w:lang w:eastAsia="zh-TW"/>
        </w:rPr>
        <w:t>.</w:t>
      </w:r>
    </w:p>
  </w:footnote>
  <w:footnote w:id="6">
    <w:p w:rsidR="005D7033" w:rsidRPr="00FD75A5" w:rsidRDefault="005D7033" w:rsidP="00D0392F">
      <w:pPr>
        <w:pStyle w:val="FootnoteText1"/>
        <w:textDirection w:val="tbRlV"/>
        <w:rPr>
          <w:rtl/>
          <w:lang w:eastAsia="zh-TW"/>
        </w:rPr>
      </w:pPr>
      <w:r w:rsidRPr="00FD75A5">
        <w:rPr>
          <w:rtl/>
        </w:rPr>
        <w:t>(</w:t>
      </w:r>
      <w:r w:rsidRPr="00FD75A5">
        <w:rPr>
          <w:rStyle w:val="FootnoteReference"/>
          <w:szCs w:val="26"/>
          <w:vertAlign w:val="baseline"/>
          <w:rtl/>
        </w:rPr>
        <w:footnoteRef/>
      </w:r>
      <w:r w:rsidRPr="00FD75A5">
        <w:rPr>
          <w:rtl/>
        </w:rPr>
        <w:t>)</w:t>
      </w:r>
      <w:r w:rsidRPr="00FD75A5">
        <w:rPr>
          <w:rtl/>
        </w:rPr>
        <w:tab/>
      </w:r>
      <w:r w:rsidRPr="00FD75A5">
        <w:rPr>
          <w:rtl/>
          <w:lang w:eastAsia="zh-TW"/>
        </w:rPr>
        <w:t xml:space="preserve">انظر </w:t>
      </w:r>
      <w:hyperlink r:id="rId5" w:history="1">
        <w:r w:rsidRPr="00FD75A5">
          <w:rPr>
            <w:rStyle w:val="Hyperlink"/>
            <w:rFonts w:eastAsiaTheme="majorEastAsia"/>
            <w:color w:val="auto"/>
          </w:rPr>
          <w:t>www.ohchr.org/EN/Issues/Migration/Pages/MigrantsinLargeMovements.aspx</w:t>
        </w:r>
      </w:hyperlink>
      <w:r w:rsidRPr="00FD75A5">
        <w:rPr>
          <w:rtl/>
          <w:lang w:eastAsia="zh-TW"/>
        </w:rPr>
        <w:t>.</w:t>
      </w:r>
    </w:p>
  </w:footnote>
  <w:footnote w:id="7">
    <w:p w:rsidR="005D7033" w:rsidRPr="00FD75A5" w:rsidRDefault="005D7033" w:rsidP="00D0392F">
      <w:pPr>
        <w:pStyle w:val="FootnoteText1"/>
        <w:textDirection w:val="tbRlV"/>
        <w:rPr>
          <w:rtl/>
          <w:lang w:eastAsia="zh-TW" w:bidi="ar-DZ"/>
        </w:rPr>
      </w:pPr>
      <w:r w:rsidRPr="00FD75A5">
        <w:rPr>
          <w:rtl/>
        </w:rPr>
        <w:t>(</w:t>
      </w:r>
      <w:r w:rsidRPr="00FD75A5">
        <w:rPr>
          <w:rStyle w:val="FootnoteReference"/>
          <w:szCs w:val="26"/>
          <w:vertAlign w:val="baseline"/>
          <w:rtl/>
        </w:rPr>
        <w:footnoteRef/>
      </w:r>
      <w:r w:rsidRPr="00FD75A5">
        <w:rPr>
          <w:rtl/>
        </w:rPr>
        <w:t>)</w:t>
      </w:r>
      <w:r w:rsidRPr="00FD75A5">
        <w:rPr>
          <w:rtl/>
        </w:rPr>
        <w:tab/>
      </w:r>
      <w:r w:rsidRPr="00FD75A5">
        <w:rPr>
          <w:rtl/>
          <w:lang w:eastAsia="zh-TW"/>
        </w:rPr>
        <w:t xml:space="preserve">انظر </w:t>
      </w:r>
      <w:hyperlink r:id="rId6" w:history="1">
        <w:r w:rsidR="00AD4F1F" w:rsidRPr="00FD75A5">
          <w:rPr>
            <w:rStyle w:val="Hyperlink"/>
            <w:rFonts w:eastAsiaTheme="majorEastAsia"/>
            <w:color w:val="auto"/>
          </w:rPr>
          <w:t>www.ohchr.org/EN/HRBodies/CMW/Pages/PromotingProtectingWomenMigrantWorkers</w:t>
        </w:r>
        <w:r w:rsidR="00AD4F1F" w:rsidRPr="00FD75A5">
          <w:rPr>
            <w:rStyle w:val="Hyperlink"/>
            <w:rFonts w:eastAsiaTheme="majorEastAsia"/>
            <w:color w:val="auto"/>
          </w:rPr>
          <w:br/>
          <w:t>Labour.aspx</w:t>
        </w:r>
      </w:hyperlink>
      <w:r w:rsidRPr="00FD75A5">
        <w:rPr>
          <w:rtl/>
          <w:lang w:eastAsia="zh-TW"/>
        </w:rPr>
        <w:t>.</w:t>
      </w:r>
    </w:p>
  </w:footnote>
  <w:footnote w:id="8">
    <w:p w:rsidR="005D7033" w:rsidRPr="00FD75A5" w:rsidRDefault="005D7033" w:rsidP="000274CB">
      <w:pPr>
        <w:pStyle w:val="FootnoteText1"/>
        <w:textDirection w:val="tbRlV"/>
        <w:rPr>
          <w:rtl/>
          <w:lang w:eastAsia="zh-TW"/>
        </w:rPr>
      </w:pPr>
      <w:r w:rsidRPr="00FD75A5">
        <w:rPr>
          <w:rtl/>
        </w:rPr>
        <w:t>(</w:t>
      </w:r>
      <w:r w:rsidRPr="00FD75A5">
        <w:rPr>
          <w:rStyle w:val="FootnoteReference"/>
          <w:szCs w:val="26"/>
          <w:vertAlign w:val="baseline"/>
          <w:rtl/>
        </w:rPr>
        <w:footnoteRef/>
      </w:r>
      <w:r w:rsidRPr="00FD75A5">
        <w:rPr>
          <w:rtl/>
        </w:rPr>
        <w:t>)</w:t>
      </w:r>
      <w:r w:rsidRPr="00FD75A5">
        <w:rPr>
          <w:rtl/>
        </w:rPr>
        <w:tab/>
      </w:r>
      <w:r w:rsidRPr="00FD75A5">
        <w:rPr>
          <w:rtl/>
          <w:lang w:eastAsia="zh-TW"/>
        </w:rPr>
        <w:t>انظر</w:t>
      </w:r>
      <w:r w:rsidRPr="00FD75A5">
        <w:rPr>
          <w:rFonts w:hint="cs"/>
          <w:rtl/>
          <w:lang w:eastAsia="zh-TW"/>
        </w:rPr>
        <w:t xml:space="preserve"> </w:t>
      </w:r>
      <w:hyperlink r:id="rId7" w:history="1">
        <w:r w:rsidRPr="00FD75A5">
          <w:rPr>
            <w:rStyle w:val="Hyperlink"/>
            <w:color w:val="auto"/>
            <w:lang w:eastAsia="zh-TW"/>
          </w:rPr>
          <w:t>www.ohchr.org/EN/NewsEvents/Pages/DisplayNews.aspx?NewsID=20516&amp;LangID=E</w:t>
        </w:r>
      </w:hyperlink>
      <w:r w:rsidRPr="00FD75A5">
        <w:rPr>
          <w:rtl/>
          <w:lang w:eastAsia="zh-TW"/>
        </w:rPr>
        <w:t xml:space="preserve">. </w:t>
      </w:r>
    </w:p>
  </w:footnote>
  <w:footnote w:id="9">
    <w:p w:rsidR="005D7033" w:rsidRPr="00FD75A5" w:rsidRDefault="005D7033" w:rsidP="000274CB">
      <w:pPr>
        <w:pStyle w:val="FootnoteText1"/>
        <w:textDirection w:val="tbRlV"/>
        <w:rPr>
          <w:rtl/>
          <w:lang w:eastAsia="zh-TW"/>
        </w:rPr>
      </w:pPr>
      <w:r w:rsidRPr="00FD75A5">
        <w:rPr>
          <w:rtl/>
        </w:rPr>
        <w:t>(</w:t>
      </w:r>
      <w:r w:rsidRPr="00FD75A5">
        <w:rPr>
          <w:rStyle w:val="FootnoteReference"/>
          <w:szCs w:val="26"/>
          <w:vertAlign w:val="baseline"/>
          <w:rtl/>
        </w:rPr>
        <w:footnoteRef/>
      </w:r>
      <w:r w:rsidRPr="00FD75A5">
        <w:rPr>
          <w:rtl/>
        </w:rPr>
        <w:t>)</w:t>
      </w:r>
      <w:r w:rsidRPr="00FD75A5">
        <w:rPr>
          <w:rtl/>
        </w:rPr>
        <w:tab/>
      </w:r>
      <w:r w:rsidRPr="00FD75A5">
        <w:rPr>
          <w:rtl/>
          <w:lang w:eastAsia="zh-TW"/>
        </w:rPr>
        <w:t>انظر</w:t>
      </w:r>
      <w:r w:rsidRPr="00FD75A5">
        <w:rPr>
          <w:rFonts w:hint="cs"/>
          <w:rtl/>
          <w:lang w:eastAsia="zh-TW"/>
        </w:rPr>
        <w:t xml:space="preserve"> </w:t>
      </w:r>
      <w:hyperlink r:id="rId8" w:history="1">
        <w:r w:rsidRPr="00FD75A5">
          <w:rPr>
            <w:rStyle w:val="Hyperlink"/>
            <w:rFonts w:eastAsiaTheme="majorEastAsia"/>
            <w:color w:val="auto"/>
          </w:rPr>
          <w:t>www.ohchr.org/EN/NewsEvents/Pages/DisplayNews.aspx?NewsID=20521&amp;LangID=E</w:t>
        </w:r>
      </w:hyperlink>
      <w:r w:rsidRPr="00FD75A5">
        <w:rPr>
          <w:rtl/>
          <w:lang w:eastAsia="zh-TW"/>
        </w:rPr>
        <w:t>.</w:t>
      </w:r>
    </w:p>
  </w:footnote>
  <w:footnote w:id="10">
    <w:p w:rsidR="005D7033" w:rsidRPr="00FD75A5" w:rsidRDefault="005D7033" w:rsidP="000274CB">
      <w:pPr>
        <w:pStyle w:val="FootnoteText1"/>
        <w:textDirection w:val="tbRlV"/>
        <w:rPr>
          <w:rtl/>
          <w:lang w:eastAsia="zh-TW"/>
        </w:rPr>
      </w:pPr>
      <w:r w:rsidRPr="00FD75A5">
        <w:rPr>
          <w:rtl/>
        </w:rPr>
        <w:t>(</w:t>
      </w:r>
      <w:r w:rsidRPr="00FD75A5">
        <w:rPr>
          <w:rStyle w:val="FootnoteReference"/>
          <w:szCs w:val="26"/>
          <w:vertAlign w:val="baseline"/>
          <w:rtl/>
        </w:rPr>
        <w:footnoteRef/>
      </w:r>
      <w:r w:rsidRPr="00FD75A5">
        <w:rPr>
          <w:rtl/>
        </w:rPr>
        <w:t>)</w:t>
      </w:r>
      <w:r w:rsidRPr="00FD75A5">
        <w:rPr>
          <w:rtl/>
        </w:rPr>
        <w:tab/>
      </w:r>
      <w:r w:rsidRPr="00FD75A5">
        <w:rPr>
          <w:rtl/>
          <w:lang w:eastAsia="zh-TW"/>
        </w:rPr>
        <w:t>انظر</w:t>
      </w:r>
      <w:r w:rsidRPr="00FD75A5">
        <w:rPr>
          <w:rFonts w:hint="cs"/>
          <w:rtl/>
          <w:lang w:eastAsia="zh-TW"/>
        </w:rPr>
        <w:t xml:space="preserve"> </w:t>
      </w:r>
      <w:hyperlink r:id="rId9" w:history="1">
        <w:r w:rsidRPr="00FD75A5">
          <w:rPr>
            <w:rStyle w:val="Hyperlink"/>
            <w:rFonts w:eastAsiaTheme="majorEastAsia"/>
            <w:color w:val="auto"/>
          </w:rPr>
          <w:t>www.ohchr.org/EN/NewsEvents/pages/DisplayNews.aspx?NewsID=20518&amp;LangID=E</w:t>
        </w:r>
      </w:hyperlink>
      <w:r w:rsidRPr="00FD75A5">
        <w:rPr>
          <w:rtl/>
          <w:lang w:eastAsia="zh-TW"/>
        </w:rPr>
        <w:t>.</w:t>
      </w:r>
    </w:p>
  </w:footnote>
  <w:footnote w:id="11">
    <w:p w:rsidR="005D7033" w:rsidRPr="00FD75A5" w:rsidRDefault="005D7033" w:rsidP="000274CB">
      <w:pPr>
        <w:pStyle w:val="FootnoteText1"/>
        <w:textDirection w:val="tbRlV"/>
        <w:rPr>
          <w:rtl/>
          <w:lang w:eastAsia="zh-TW"/>
        </w:rPr>
      </w:pPr>
      <w:r w:rsidRPr="00FD75A5">
        <w:rPr>
          <w:rtl/>
        </w:rPr>
        <w:t>(</w:t>
      </w:r>
      <w:r w:rsidRPr="00FD75A5">
        <w:rPr>
          <w:rStyle w:val="FootnoteReference"/>
          <w:szCs w:val="26"/>
          <w:vertAlign w:val="baseline"/>
          <w:rtl/>
        </w:rPr>
        <w:footnoteRef/>
      </w:r>
      <w:r w:rsidRPr="00FD75A5">
        <w:rPr>
          <w:rtl/>
        </w:rPr>
        <w:t>)</w:t>
      </w:r>
      <w:r w:rsidRPr="00FD75A5">
        <w:rPr>
          <w:rtl/>
        </w:rPr>
        <w:tab/>
      </w:r>
      <w:r w:rsidRPr="00FD75A5">
        <w:rPr>
          <w:rtl/>
          <w:lang w:eastAsia="zh-TW"/>
        </w:rPr>
        <w:t xml:space="preserve">انظر </w:t>
      </w:r>
      <w:hyperlink r:id="rId10" w:history="1">
        <w:r w:rsidRPr="00FD75A5">
          <w:rPr>
            <w:rStyle w:val="Hyperlink"/>
            <w:rFonts w:eastAsiaTheme="majorEastAsia"/>
            <w:color w:val="auto"/>
          </w:rPr>
          <w:t>www.ohchr.org/EN/NewsEvents/pages/DisplayNews.aspx?NewsID=20744&amp;LangID=E</w:t>
        </w:r>
      </w:hyperlink>
      <w:r w:rsidRPr="00FD75A5">
        <w:rPr>
          <w:rtl/>
          <w:lang w:eastAsia="zh-TW"/>
        </w:rPr>
        <w:t>.</w:t>
      </w:r>
    </w:p>
  </w:footnote>
  <w:footnote w:id="12">
    <w:p w:rsidR="00FD75A5" w:rsidRPr="00FD75A5" w:rsidRDefault="00FD75A5" w:rsidP="00FD75A5">
      <w:pPr>
        <w:pStyle w:val="FootnoteText1"/>
        <w:textDirection w:val="tbRlV"/>
        <w:rPr>
          <w:rtl/>
          <w:lang w:eastAsia="zh-TW"/>
        </w:rPr>
      </w:pPr>
      <w:r w:rsidRPr="00FD75A5">
        <w:rPr>
          <w:rtl/>
        </w:rPr>
        <w:t>(</w:t>
      </w:r>
      <w:r w:rsidRPr="00FD75A5">
        <w:rPr>
          <w:rStyle w:val="FootnoteReference"/>
          <w:szCs w:val="26"/>
          <w:vertAlign w:val="baseline"/>
          <w:rtl/>
        </w:rPr>
        <w:footnoteRef/>
      </w:r>
      <w:r w:rsidRPr="00FD75A5">
        <w:rPr>
          <w:rtl/>
        </w:rPr>
        <w:t>)</w:t>
      </w:r>
      <w:r w:rsidRPr="00FD75A5">
        <w:rPr>
          <w:rtl/>
        </w:rPr>
        <w:tab/>
      </w:r>
      <w:r w:rsidRPr="00FD75A5">
        <w:rPr>
          <w:rtl/>
          <w:lang w:eastAsia="zh-TW"/>
        </w:rPr>
        <w:t xml:space="preserve">شارك السيد </w:t>
      </w:r>
      <w:proofErr w:type="spellStart"/>
      <w:r w:rsidRPr="00FD75A5">
        <w:rPr>
          <w:rtl/>
          <w:lang w:eastAsia="zh-TW"/>
        </w:rPr>
        <w:t>سيرياني</w:t>
      </w:r>
      <w:proofErr w:type="spellEnd"/>
      <w:r w:rsidRPr="00FD75A5">
        <w:rPr>
          <w:rtl/>
          <w:lang w:eastAsia="zh-TW"/>
        </w:rPr>
        <w:t xml:space="preserve"> </w:t>
      </w:r>
      <w:proofErr w:type="spellStart"/>
      <w:r w:rsidRPr="00FD75A5">
        <w:rPr>
          <w:rtl/>
          <w:lang w:eastAsia="zh-TW"/>
        </w:rPr>
        <w:t>سيرناداس</w:t>
      </w:r>
      <w:proofErr w:type="spellEnd"/>
      <w:r w:rsidRPr="00FD75A5">
        <w:rPr>
          <w:rtl/>
          <w:lang w:eastAsia="zh-TW"/>
        </w:rPr>
        <w:t xml:space="preserve"> عن طريق الفيديو.</w:t>
      </w:r>
    </w:p>
  </w:footnote>
  <w:footnote w:id="13">
    <w:p w:rsidR="005D7033" w:rsidRPr="00FD75A5" w:rsidRDefault="005D7033" w:rsidP="000274CB">
      <w:pPr>
        <w:pStyle w:val="FootnoteText1"/>
        <w:textDirection w:val="tbRlV"/>
        <w:rPr>
          <w:rtl/>
          <w:lang w:eastAsia="zh-TW"/>
        </w:rPr>
      </w:pPr>
      <w:r w:rsidRPr="00FD75A5">
        <w:rPr>
          <w:rtl/>
        </w:rPr>
        <w:t>(</w:t>
      </w:r>
      <w:r w:rsidRPr="00FD75A5">
        <w:rPr>
          <w:rStyle w:val="FootnoteReference"/>
          <w:szCs w:val="26"/>
          <w:vertAlign w:val="baseline"/>
          <w:rtl/>
        </w:rPr>
        <w:footnoteRef/>
      </w:r>
      <w:r w:rsidRPr="00FD75A5">
        <w:rPr>
          <w:rtl/>
        </w:rPr>
        <w:t>)</w:t>
      </w:r>
      <w:r w:rsidRPr="00FD75A5">
        <w:rPr>
          <w:rtl/>
        </w:rPr>
        <w:tab/>
      </w:r>
      <w:r w:rsidRPr="00FD75A5">
        <w:rPr>
          <w:rtl/>
          <w:lang w:eastAsia="zh-TW"/>
        </w:rPr>
        <w:t>انظر</w:t>
      </w:r>
      <w:r w:rsidRPr="00FD75A5">
        <w:rPr>
          <w:rFonts w:hint="cs"/>
          <w:rtl/>
          <w:lang w:eastAsia="zh-TW"/>
        </w:rPr>
        <w:t xml:space="preserve"> </w:t>
      </w:r>
      <w:hyperlink r:id="rId11" w:history="1">
        <w:r w:rsidRPr="00FD75A5">
          <w:rPr>
            <w:rStyle w:val="Hyperlink"/>
            <w:rFonts w:eastAsiaTheme="majorEastAsia"/>
            <w:color w:val="auto"/>
          </w:rPr>
          <w:t>www.gfmd.org/docs/bangladesh-2016</w:t>
        </w:r>
      </w:hyperlink>
      <w:r w:rsidRPr="00FD75A5">
        <w:rPr>
          <w:rtl/>
          <w:lang w:eastAsia="zh-TW"/>
        </w:rPr>
        <w:t>.</w:t>
      </w:r>
    </w:p>
  </w:footnote>
  <w:footnote w:id="14">
    <w:p w:rsidR="005D7033" w:rsidRPr="00FD75A5" w:rsidRDefault="005D7033" w:rsidP="000274CB">
      <w:pPr>
        <w:pStyle w:val="FootnoteText1"/>
        <w:textDirection w:val="tbRlV"/>
        <w:rPr>
          <w:spacing w:val="-2"/>
          <w:rtl/>
          <w:lang w:eastAsia="zh-TW"/>
        </w:rPr>
      </w:pPr>
      <w:r w:rsidRPr="00FD75A5">
        <w:rPr>
          <w:rtl/>
        </w:rPr>
        <w:t>(</w:t>
      </w:r>
      <w:r w:rsidRPr="00FD75A5">
        <w:rPr>
          <w:rStyle w:val="FootnoteReference"/>
          <w:szCs w:val="26"/>
          <w:vertAlign w:val="baseline"/>
          <w:rtl/>
        </w:rPr>
        <w:footnoteRef/>
      </w:r>
      <w:r w:rsidRPr="00FD75A5">
        <w:rPr>
          <w:rtl/>
        </w:rPr>
        <w:t>)</w:t>
      </w:r>
      <w:r w:rsidRPr="00FD75A5">
        <w:rPr>
          <w:rtl/>
        </w:rPr>
        <w:tab/>
      </w:r>
      <w:r w:rsidRPr="00FD75A5">
        <w:rPr>
          <w:spacing w:val="-2"/>
          <w:rtl/>
          <w:lang w:eastAsia="zh-TW"/>
        </w:rPr>
        <w:t xml:space="preserve">انظر </w:t>
      </w:r>
      <w:r w:rsidRPr="00FD75A5">
        <w:rPr>
          <w:spacing w:val="-2"/>
          <w:rtl/>
          <w:lang w:eastAsia="zh-TW"/>
        </w:rPr>
        <w:tab/>
      </w:r>
      <w:r w:rsidRPr="00FD75A5">
        <w:rPr>
          <w:spacing w:val="-2"/>
          <w:rtl/>
          <w:lang w:eastAsia="zh-TW"/>
        </w:rPr>
        <w:br/>
      </w:r>
      <w:hyperlink r:id="rId12" w:history="1">
        <w:r w:rsidR="002137D5" w:rsidRPr="00FD75A5">
          <w:rPr>
            <w:rStyle w:val="Hyperlink"/>
            <w:rFonts w:eastAsiaTheme="majorEastAsia"/>
            <w:color w:val="auto"/>
            <w:spacing w:val="-2"/>
          </w:rPr>
          <w:t>www.ohchr.org/EN/HRBodies/CMW/Pages/PromotingandProtectingWomenMigrantWorkers.aspx</w:t>
        </w:r>
      </w:hyperlink>
      <w:r w:rsidRPr="00FD75A5">
        <w:rPr>
          <w:spacing w:val="-2"/>
          <w:rtl/>
          <w:lang w:eastAsia="zh-TW"/>
        </w:rPr>
        <w:t xml:space="preserve">. </w:t>
      </w:r>
    </w:p>
  </w:footnote>
  <w:footnote w:id="15">
    <w:p w:rsidR="005D7033" w:rsidRPr="00FD75A5" w:rsidRDefault="005D7033" w:rsidP="000274CB">
      <w:pPr>
        <w:pStyle w:val="FootnoteText1"/>
        <w:textDirection w:val="tbRlV"/>
        <w:rPr>
          <w:rtl/>
          <w:lang w:eastAsia="zh-TW"/>
        </w:rPr>
      </w:pPr>
      <w:r w:rsidRPr="00FD75A5">
        <w:rPr>
          <w:rtl/>
        </w:rPr>
        <w:t>(</w:t>
      </w:r>
      <w:r w:rsidRPr="00FD75A5">
        <w:rPr>
          <w:rStyle w:val="FootnoteReference"/>
          <w:szCs w:val="26"/>
          <w:vertAlign w:val="baseline"/>
          <w:rtl/>
        </w:rPr>
        <w:footnoteRef/>
      </w:r>
      <w:r w:rsidRPr="00FD75A5">
        <w:rPr>
          <w:rtl/>
        </w:rPr>
        <w:t>)</w:t>
      </w:r>
      <w:r w:rsidRPr="00FD75A5">
        <w:rPr>
          <w:rtl/>
        </w:rPr>
        <w:tab/>
      </w:r>
      <w:r w:rsidRPr="00FD75A5">
        <w:rPr>
          <w:rtl/>
          <w:lang w:eastAsia="zh-TW"/>
        </w:rPr>
        <w:t>انظر</w:t>
      </w:r>
      <w:r w:rsidRPr="00FD75A5">
        <w:rPr>
          <w:rFonts w:hint="cs"/>
          <w:rtl/>
          <w:lang w:eastAsia="zh-TW"/>
        </w:rPr>
        <w:t xml:space="preserve"> </w:t>
      </w:r>
      <w:hyperlink r:id="rId13" w:history="1">
        <w:r w:rsidRPr="00FD75A5">
          <w:rPr>
            <w:rStyle w:val="Hyperlink"/>
            <w:rFonts w:eastAsiaTheme="majorEastAsia"/>
            <w:color w:val="auto"/>
          </w:rPr>
          <w:t>www.gfmd.org/docs/bangladesh-2016</w:t>
        </w:r>
      </w:hyperlink>
      <w:r w:rsidRPr="00FD75A5">
        <w:rPr>
          <w:rtl/>
          <w:lang w:eastAsia="zh-TW"/>
        </w:rPr>
        <w:t>.</w:t>
      </w:r>
    </w:p>
  </w:footnote>
  <w:footnote w:id="16">
    <w:p w:rsidR="005D7033" w:rsidRPr="00FD75A5" w:rsidRDefault="005D7033" w:rsidP="000274CB">
      <w:pPr>
        <w:pStyle w:val="FootnoteText1"/>
        <w:textDirection w:val="tbRlV"/>
        <w:rPr>
          <w:rtl/>
          <w:lang w:eastAsia="zh-TW"/>
        </w:rPr>
      </w:pPr>
      <w:r w:rsidRPr="00FD75A5">
        <w:rPr>
          <w:rtl/>
        </w:rPr>
        <w:t>(</w:t>
      </w:r>
      <w:r w:rsidRPr="00FD75A5">
        <w:rPr>
          <w:rStyle w:val="FootnoteReference"/>
          <w:szCs w:val="26"/>
          <w:vertAlign w:val="baseline"/>
          <w:rtl/>
        </w:rPr>
        <w:footnoteRef/>
      </w:r>
      <w:r w:rsidRPr="00FD75A5">
        <w:rPr>
          <w:rtl/>
        </w:rPr>
        <w:t>)</w:t>
      </w:r>
      <w:r w:rsidRPr="00FD75A5">
        <w:rPr>
          <w:rtl/>
        </w:rPr>
        <w:tab/>
      </w:r>
      <w:r w:rsidRPr="00FD75A5">
        <w:rPr>
          <w:rtl/>
          <w:lang w:eastAsia="zh-TW"/>
        </w:rPr>
        <w:t>انظر</w:t>
      </w:r>
      <w:r w:rsidRPr="00FD75A5">
        <w:rPr>
          <w:rFonts w:hint="cs"/>
          <w:rtl/>
          <w:lang w:eastAsia="zh-TW"/>
        </w:rPr>
        <w:t xml:space="preserve"> </w:t>
      </w:r>
      <w:hyperlink r:id="rId14" w:history="1">
        <w:r w:rsidRPr="00FD75A5">
          <w:rPr>
            <w:rStyle w:val="Hyperlink"/>
            <w:rFonts w:eastAsiaTheme="majorEastAsia"/>
            <w:color w:val="auto"/>
          </w:rPr>
          <w:t>www.ohchr.org/EN/NewsEvents/pages/DisplayNews.aspx?NewsID=21026&amp;LangID=E</w:t>
        </w:r>
      </w:hyperlink>
      <w:r w:rsidRPr="00FD75A5">
        <w:rPr>
          <w:rtl/>
          <w:lang w:eastAsia="zh-TW"/>
        </w:rPr>
        <w:t>.</w:t>
      </w:r>
    </w:p>
  </w:footnote>
  <w:footnote w:id="17">
    <w:p w:rsidR="005D7033" w:rsidRPr="00FD75A5" w:rsidRDefault="005D7033" w:rsidP="000274CB">
      <w:pPr>
        <w:pStyle w:val="FootnoteText1"/>
        <w:textDirection w:val="tbRlV"/>
        <w:rPr>
          <w:rtl/>
          <w:lang w:eastAsia="zh-TW"/>
        </w:rPr>
      </w:pPr>
      <w:r w:rsidRPr="00FD75A5">
        <w:rPr>
          <w:rtl/>
        </w:rPr>
        <w:t>(</w:t>
      </w:r>
      <w:r w:rsidRPr="00FD75A5">
        <w:rPr>
          <w:rStyle w:val="FootnoteReference"/>
          <w:szCs w:val="26"/>
          <w:vertAlign w:val="baseline"/>
          <w:rtl/>
        </w:rPr>
        <w:footnoteRef/>
      </w:r>
      <w:r w:rsidRPr="00FD75A5">
        <w:rPr>
          <w:rtl/>
        </w:rPr>
        <w:t>)</w:t>
      </w:r>
      <w:r w:rsidRPr="00FD75A5">
        <w:rPr>
          <w:rtl/>
        </w:rPr>
        <w:tab/>
      </w:r>
      <w:r w:rsidRPr="00FD75A5">
        <w:rPr>
          <w:rtl/>
          <w:lang w:eastAsia="zh-TW"/>
        </w:rPr>
        <w:t xml:space="preserve">انظر </w:t>
      </w:r>
      <w:hyperlink r:id="rId15" w:history="1">
        <w:r w:rsidR="00AD4F1F" w:rsidRPr="00FD75A5">
          <w:rPr>
            <w:rStyle w:val="Hyperlink"/>
            <w:rFonts w:eastAsiaTheme="majorEastAsia"/>
            <w:color w:val="auto"/>
          </w:rPr>
          <w:t>www.ipsnews.net/2017/01/protecting-the-rights-of-women-migrant-workers/?utm_source=</w:t>
        </w:r>
        <w:r w:rsidR="00AD4F1F" w:rsidRPr="00FD75A5">
          <w:rPr>
            <w:rStyle w:val="Hyperlink"/>
            <w:rFonts w:eastAsiaTheme="majorEastAsia"/>
            <w:color w:val="auto"/>
          </w:rPr>
          <w:br/>
          <w:t>rss&amp;utm_medium=rss&amp;utm_campaign=protecting-the-rights-of-women-migrant-workers</w:t>
        </w:r>
      </w:hyperlink>
      <w:r w:rsidRPr="00FD75A5">
        <w:rPr>
          <w:rtl/>
          <w:lang w:eastAsia="zh-TW"/>
        </w:rPr>
        <w:t>.</w:t>
      </w:r>
    </w:p>
  </w:footnote>
  <w:footnote w:id="18">
    <w:p w:rsidR="005D7033" w:rsidRPr="00FD75A5" w:rsidRDefault="005D7033" w:rsidP="000274CB">
      <w:pPr>
        <w:pStyle w:val="FootnoteText1"/>
        <w:textDirection w:val="tbRlV"/>
        <w:rPr>
          <w:rtl/>
          <w:lang w:eastAsia="zh-TW"/>
        </w:rPr>
      </w:pPr>
      <w:r w:rsidRPr="00FD75A5">
        <w:rPr>
          <w:rtl/>
        </w:rPr>
        <w:t>(</w:t>
      </w:r>
      <w:r w:rsidRPr="00FD75A5">
        <w:rPr>
          <w:rStyle w:val="FootnoteReference"/>
          <w:szCs w:val="26"/>
          <w:vertAlign w:val="baseline"/>
          <w:rtl/>
        </w:rPr>
        <w:footnoteRef/>
      </w:r>
      <w:r w:rsidRPr="00FD75A5">
        <w:rPr>
          <w:rtl/>
        </w:rPr>
        <w:t>)</w:t>
      </w:r>
      <w:r w:rsidRPr="00FD75A5">
        <w:rPr>
          <w:rtl/>
        </w:rPr>
        <w:tab/>
      </w:r>
      <w:r w:rsidRPr="00FD75A5">
        <w:rPr>
          <w:rtl/>
          <w:lang w:eastAsia="zh-TW"/>
        </w:rPr>
        <w:t xml:space="preserve">انظر </w:t>
      </w:r>
      <w:hyperlink r:id="rId16" w:history="1">
        <w:r w:rsidRPr="00FD75A5">
          <w:rPr>
            <w:rStyle w:val="Hyperlink"/>
            <w:rFonts w:eastAsiaTheme="majorEastAsia"/>
            <w:color w:val="auto"/>
          </w:rPr>
          <w:t>www.ohchr.org/EN/NewsEvents/Pages/DisplayNews.aspx?NewsID=21330&amp;LangID=E</w:t>
        </w:r>
      </w:hyperlink>
      <w:r w:rsidRPr="00FD75A5">
        <w:rPr>
          <w:rtl/>
          <w:lang w:eastAsia="zh-TW"/>
        </w:rPr>
        <w:t>.</w:t>
      </w:r>
    </w:p>
  </w:footnote>
  <w:footnote w:id="19">
    <w:p w:rsidR="005D7033" w:rsidRPr="00FD75A5" w:rsidRDefault="005D7033" w:rsidP="000274CB">
      <w:pPr>
        <w:pStyle w:val="FootnoteText1"/>
        <w:textDirection w:val="tbRlV"/>
        <w:rPr>
          <w:rtl/>
          <w:lang w:eastAsia="zh-TW"/>
        </w:rPr>
      </w:pPr>
      <w:r w:rsidRPr="00FD75A5">
        <w:rPr>
          <w:rtl/>
        </w:rPr>
        <w:t>(</w:t>
      </w:r>
      <w:r w:rsidRPr="00FD75A5">
        <w:rPr>
          <w:rStyle w:val="FootnoteReference"/>
          <w:szCs w:val="26"/>
          <w:vertAlign w:val="baseline"/>
          <w:rtl/>
        </w:rPr>
        <w:footnoteRef/>
      </w:r>
      <w:r w:rsidRPr="00FD75A5">
        <w:rPr>
          <w:rtl/>
        </w:rPr>
        <w:t>)</w:t>
      </w:r>
      <w:r w:rsidRPr="00FD75A5">
        <w:rPr>
          <w:rtl/>
        </w:rPr>
        <w:tab/>
      </w:r>
      <w:r w:rsidRPr="00FD75A5">
        <w:rPr>
          <w:rtl/>
          <w:lang w:eastAsia="zh-TW"/>
        </w:rPr>
        <w:t xml:space="preserve">انظر </w:t>
      </w:r>
      <w:hyperlink r:id="rId17" w:history="1">
        <w:r w:rsidRPr="00FD75A5">
          <w:rPr>
            <w:rStyle w:val="Hyperlink"/>
            <w:rFonts w:eastAsiaTheme="majorEastAsia"/>
            <w:color w:val="auto"/>
          </w:rPr>
          <w:t>www.ohchr.org/Documents/HRBodies/CMW/JointStatementCMW-CRPDFINAL.pdf</w:t>
        </w:r>
      </w:hyperlink>
      <w:r w:rsidRPr="00FD75A5">
        <w:rPr>
          <w:rtl/>
          <w:lang w:eastAsia="zh-TW"/>
        </w:rPr>
        <w:t>.</w:t>
      </w:r>
    </w:p>
  </w:footnote>
  <w:footnote w:id="20">
    <w:p w:rsidR="005D7033" w:rsidRPr="004C2E9A" w:rsidRDefault="005D7033" w:rsidP="00AD4F1F">
      <w:pPr>
        <w:pStyle w:val="FootnoteText1"/>
        <w:textDirection w:val="tbRlV"/>
        <w:rPr>
          <w:rtl/>
          <w:lang w:eastAsia="zh-TW"/>
        </w:rPr>
      </w:pPr>
      <w:r w:rsidRPr="00FD75A5">
        <w:rPr>
          <w:rtl/>
        </w:rPr>
        <w:t>(</w:t>
      </w:r>
      <w:r w:rsidRPr="00FD75A5">
        <w:rPr>
          <w:rStyle w:val="FootnoteReference"/>
          <w:szCs w:val="26"/>
          <w:vertAlign w:val="baseline"/>
          <w:rtl/>
        </w:rPr>
        <w:footnoteRef/>
      </w:r>
      <w:r w:rsidRPr="00FD75A5">
        <w:rPr>
          <w:rtl/>
        </w:rPr>
        <w:t>)</w:t>
      </w:r>
      <w:r w:rsidRPr="00FD75A5">
        <w:rPr>
          <w:rtl/>
        </w:rPr>
        <w:tab/>
      </w:r>
      <w:r w:rsidRPr="00FD75A5">
        <w:rPr>
          <w:rtl/>
          <w:lang w:eastAsia="zh-TW"/>
        </w:rPr>
        <w:t>انظر</w:t>
      </w:r>
      <w:r w:rsidR="00AD4F1F" w:rsidRPr="00FD75A5">
        <w:rPr>
          <w:rFonts w:hint="cs"/>
          <w:rtl/>
          <w:lang w:eastAsia="zh-TW"/>
        </w:rPr>
        <w:t xml:space="preserve"> </w:t>
      </w:r>
      <w:hyperlink r:id="rId18" w:history="1">
        <w:r w:rsidR="00AD4F1F" w:rsidRPr="00FD75A5">
          <w:rPr>
            <w:rStyle w:val="Hyperlink"/>
            <w:rFonts w:eastAsiaTheme="majorEastAsia"/>
            <w:color w:val="auto"/>
          </w:rPr>
          <w:t>www.unwomen.org/en/digital-library/publications/2017/3/addressing-womens-rights-in-global-compact-for-migration</w:t>
        </w:r>
      </w:hyperlink>
      <w:r w:rsidRPr="004C2E9A">
        <w:rPr>
          <w:rtl/>
          <w:lang w:eastAsia="zh-TW"/>
        </w:rPr>
        <w:t>.</w:t>
      </w:r>
    </w:p>
  </w:footnote>
  <w:footnote w:id="21">
    <w:p w:rsidR="005D7033" w:rsidRPr="00FD75A5" w:rsidRDefault="005D7033" w:rsidP="000274CB">
      <w:pPr>
        <w:pStyle w:val="FootnoteText1"/>
        <w:textDirection w:val="tbRlV"/>
        <w:rPr>
          <w:rtl/>
          <w:lang w:eastAsia="zh-TW"/>
        </w:rPr>
      </w:pPr>
      <w:r w:rsidRPr="00FD75A5">
        <w:rPr>
          <w:rtl/>
        </w:rPr>
        <w:t>(</w:t>
      </w:r>
      <w:r w:rsidRPr="00FD75A5">
        <w:rPr>
          <w:rStyle w:val="FootnoteReference"/>
          <w:szCs w:val="26"/>
          <w:vertAlign w:val="baseline"/>
          <w:rtl/>
        </w:rPr>
        <w:footnoteRef/>
      </w:r>
      <w:r w:rsidRPr="00FD75A5">
        <w:rPr>
          <w:rtl/>
        </w:rPr>
        <w:t>)</w:t>
      </w:r>
      <w:r w:rsidRPr="00FD75A5">
        <w:rPr>
          <w:rtl/>
        </w:rPr>
        <w:tab/>
      </w:r>
      <w:r w:rsidRPr="00FD75A5">
        <w:rPr>
          <w:rtl/>
          <w:lang w:eastAsia="zh-TW"/>
        </w:rPr>
        <w:t xml:space="preserve">انظر </w:t>
      </w:r>
      <w:hyperlink r:id="rId19" w:history="1">
        <w:r w:rsidRPr="00FD75A5">
          <w:rPr>
            <w:rStyle w:val="Hyperlink"/>
            <w:rFonts w:eastAsiaTheme="majorEastAsia"/>
            <w:color w:val="auto"/>
          </w:rPr>
          <w:t>www.ohchr.org/Documents/HRBodies/CMW/JointStatementCMW-CRPDFINAL.pdf</w:t>
        </w:r>
      </w:hyperlink>
      <w:r w:rsidRPr="00FD75A5">
        <w:rPr>
          <w:rtl/>
          <w:lang w:eastAsia="zh-TW"/>
        </w:rPr>
        <w:t>.</w:t>
      </w:r>
    </w:p>
  </w:footnote>
  <w:footnote w:id="22">
    <w:p w:rsidR="005D7033" w:rsidRPr="00FD75A5" w:rsidRDefault="005D7033" w:rsidP="000274CB">
      <w:pPr>
        <w:pStyle w:val="FootnoteText1"/>
        <w:textDirection w:val="tbRlV"/>
        <w:rPr>
          <w:rtl/>
          <w:lang w:eastAsia="zh-TW"/>
        </w:rPr>
      </w:pPr>
      <w:r w:rsidRPr="00FD75A5">
        <w:rPr>
          <w:rtl/>
        </w:rPr>
        <w:t>(</w:t>
      </w:r>
      <w:r w:rsidRPr="00FD75A5">
        <w:rPr>
          <w:rStyle w:val="FootnoteReference"/>
          <w:szCs w:val="26"/>
          <w:vertAlign w:val="baseline"/>
          <w:rtl/>
        </w:rPr>
        <w:footnoteRef/>
      </w:r>
      <w:r w:rsidRPr="00FD75A5">
        <w:rPr>
          <w:rtl/>
        </w:rPr>
        <w:t>)</w:t>
      </w:r>
      <w:r w:rsidRPr="00FD75A5">
        <w:rPr>
          <w:rtl/>
        </w:rPr>
        <w:tab/>
      </w:r>
      <w:r w:rsidRPr="00FD75A5">
        <w:rPr>
          <w:rtl/>
          <w:lang w:eastAsia="zh-TW"/>
        </w:rPr>
        <w:t>انظر</w:t>
      </w:r>
      <w:r w:rsidRPr="00FD75A5">
        <w:rPr>
          <w:rFonts w:hint="cs"/>
          <w:rtl/>
          <w:lang w:eastAsia="zh-TW"/>
        </w:rPr>
        <w:t xml:space="preserve"> </w:t>
      </w:r>
      <w:hyperlink r:id="rId20" w:history="1">
        <w:r w:rsidRPr="00FD75A5">
          <w:rPr>
            <w:rStyle w:val="Hyperlink"/>
            <w:rFonts w:eastAsiaTheme="majorEastAsia"/>
            <w:color w:val="auto"/>
          </w:rPr>
          <w:t>www.unwomen.org/en/digital-library/publications/2017/3/addressing-womens-rights-in-global-compact-for-migration</w:t>
        </w:r>
      </w:hyperlink>
      <w:r w:rsidRPr="00FD75A5">
        <w:rPr>
          <w:rtl/>
          <w:lang w:eastAsia="zh-TW"/>
        </w:rPr>
        <w:t>.</w:t>
      </w:r>
    </w:p>
  </w:footnote>
  <w:footnote w:id="23">
    <w:p w:rsidR="005D7033" w:rsidRPr="00FD75A5" w:rsidRDefault="005D7033" w:rsidP="009F5C17">
      <w:pPr>
        <w:pStyle w:val="FootnoteText"/>
        <w:textDirection w:val="tbRlV"/>
        <w:rPr>
          <w:sz w:val="18"/>
          <w:szCs w:val="26"/>
          <w:rtl/>
          <w:lang w:eastAsia="zh-TW"/>
        </w:rPr>
      </w:pPr>
      <w:r w:rsidRPr="00FD75A5">
        <w:rPr>
          <w:sz w:val="18"/>
          <w:szCs w:val="26"/>
          <w:rtl/>
        </w:rPr>
        <w:t>(</w:t>
      </w:r>
      <w:r w:rsidRPr="00FD75A5">
        <w:rPr>
          <w:rStyle w:val="FootnoteReference"/>
          <w:szCs w:val="26"/>
          <w:vertAlign w:val="baseline"/>
          <w:rtl/>
        </w:rPr>
        <w:footnoteRef/>
      </w:r>
      <w:r w:rsidRPr="00FD75A5">
        <w:rPr>
          <w:sz w:val="18"/>
          <w:szCs w:val="26"/>
          <w:rtl/>
        </w:rPr>
        <w:t>)</w:t>
      </w:r>
      <w:r w:rsidRPr="00FD75A5">
        <w:rPr>
          <w:sz w:val="18"/>
          <w:szCs w:val="26"/>
          <w:rtl/>
        </w:rPr>
        <w:tab/>
      </w:r>
      <w:r w:rsidRPr="00FD75A5">
        <w:rPr>
          <w:sz w:val="18"/>
          <w:szCs w:val="26"/>
          <w:rtl/>
          <w:lang w:eastAsia="zh-TW"/>
        </w:rPr>
        <w:t xml:space="preserve">انظر </w:t>
      </w:r>
      <w:hyperlink r:id="rId21" w:history="1">
        <w:r w:rsidRPr="00FD75A5">
          <w:rPr>
            <w:rStyle w:val="Hyperlink"/>
            <w:rFonts w:eastAsiaTheme="majorEastAsia"/>
            <w:color w:val="auto"/>
            <w:sz w:val="18"/>
            <w:szCs w:val="26"/>
          </w:rPr>
          <w:t>www.ohchr.org/EN/HRBodies/CMW/Pages/CMWIndex.aspx</w:t>
        </w:r>
      </w:hyperlink>
      <w:r w:rsidRPr="00FD75A5">
        <w:rPr>
          <w:sz w:val="18"/>
          <w:szCs w:val="26"/>
          <w:rtl/>
          <w:lang w:eastAsia="zh-TW"/>
        </w:rPr>
        <w:t>.</w:t>
      </w:r>
    </w:p>
  </w:footnote>
  <w:footnote w:id="24">
    <w:p w:rsidR="005D7033" w:rsidRPr="00FD75A5" w:rsidRDefault="005D7033" w:rsidP="009F5C17">
      <w:pPr>
        <w:pStyle w:val="FootnoteText"/>
        <w:textDirection w:val="tbRlV"/>
        <w:rPr>
          <w:sz w:val="18"/>
          <w:szCs w:val="26"/>
          <w:rtl/>
          <w:lang w:eastAsia="zh-TW"/>
        </w:rPr>
      </w:pPr>
      <w:r w:rsidRPr="00FD75A5">
        <w:rPr>
          <w:sz w:val="18"/>
          <w:szCs w:val="26"/>
          <w:rtl/>
        </w:rPr>
        <w:t>(</w:t>
      </w:r>
      <w:r w:rsidRPr="00FD75A5">
        <w:rPr>
          <w:rStyle w:val="FootnoteReference"/>
          <w:szCs w:val="26"/>
          <w:vertAlign w:val="baseline"/>
          <w:rtl/>
        </w:rPr>
        <w:footnoteRef/>
      </w:r>
      <w:r w:rsidRPr="00FD75A5">
        <w:rPr>
          <w:sz w:val="18"/>
          <w:szCs w:val="26"/>
          <w:rtl/>
        </w:rPr>
        <w:t>)</w:t>
      </w:r>
      <w:r w:rsidRPr="00FD75A5">
        <w:rPr>
          <w:sz w:val="18"/>
          <w:szCs w:val="26"/>
          <w:rtl/>
        </w:rPr>
        <w:tab/>
      </w:r>
      <w:r w:rsidRPr="00FD75A5">
        <w:rPr>
          <w:sz w:val="18"/>
          <w:szCs w:val="26"/>
          <w:rtl/>
          <w:lang w:eastAsia="zh-TW"/>
        </w:rPr>
        <w:t xml:space="preserve">انظر </w:t>
      </w:r>
      <w:hyperlink r:id="rId22" w:history="1">
        <w:r w:rsidRPr="00FD75A5">
          <w:rPr>
            <w:rStyle w:val="Hyperlink"/>
            <w:rFonts w:eastAsiaTheme="majorEastAsia"/>
            <w:color w:val="auto"/>
            <w:sz w:val="18"/>
            <w:szCs w:val="26"/>
          </w:rPr>
          <w:t>www.ohchr.org/EN/HRBodies/CMW/Pages/CMWIndex.aspx</w:t>
        </w:r>
      </w:hyperlink>
      <w:r w:rsidRPr="00FD75A5">
        <w:rPr>
          <w:sz w:val="18"/>
          <w:szCs w:val="26"/>
          <w:rtl/>
          <w:lang w:eastAsia="zh-TW"/>
        </w:rPr>
        <w:t>.</w:t>
      </w:r>
    </w:p>
  </w:footnote>
  <w:footnote w:id="25">
    <w:p w:rsidR="005D7033" w:rsidRPr="00FD75A5" w:rsidRDefault="005D7033" w:rsidP="009F5C17">
      <w:pPr>
        <w:pStyle w:val="FootnoteText"/>
        <w:textDirection w:val="tbRlV"/>
        <w:rPr>
          <w:sz w:val="18"/>
          <w:szCs w:val="26"/>
          <w:rtl/>
          <w:lang w:eastAsia="zh-TW"/>
        </w:rPr>
      </w:pPr>
      <w:r w:rsidRPr="00FD75A5">
        <w:rPr>
          <w:sz w:val="18"/>
          <w:szCs w:val="26"/>
          <w:rtl/>
        </w:rPr>
        <w:t>(</w:t>
      </w:r>
      <w:r w:rsidRPr="00FD75A5">
        <w:rPr>
          <w:rStyle w:val="FootnoteReference"/>
          <w:szCs w:val="26"/>
          <w:vertAlign w:val="baseline"/>
          <w:rtl/>
        </w:rPr>
        <w:footnoteRef/>
      </w:r>
      <w:r w:rsidRPr="00FD75A5">
        <w:rPr>
          <w:sz w:val="18"/>
          <w:szCs w:val="26"/>
          <w:rtl/>
        </w:rPr>
        <w:t>)</w:t>
      </w:r>
      <w:r w:rsidRPr="00FD75A5">
        <w:rPr>
          <w:sz w:val="18"/>
          <w:szCs w:val="26"/>
          <w:rtl/>
        </w:rPr>
        <w:tab/>
      </w:r>
      <w:r w:rsidRPr="00FD75A5">
        <w:rPr>
          <w:sz w:val="18"/>
          <w:szCs w:val="26"/>
          <w:rtl/>
          <w:lang w:eastAsia="zh-TW"/>
        </w:rPr>
        <w:t xml:space="preserve">انظر </w:t>
      </w:r>
      <w:hyperlink r:id="rId23" w:history="1">
        <w:r w:rsidRPr="00FD75A5">
          <w:rPr>
            <w:rStyle w:val="Hyperlink"/>
            <w:rFonts w:eastAsiaTheme="majorEastAsia"/>
            <w:color w:val="auto"/>
            <w:sz w:val="18"/>
            <w:szCs w:val="26"/>
          </w:rPr>
          <w:t>http://tbinternet.ohchr.org/_layouts/TreatyBodyExternal/SessionsList.aspx?Treaty=CMW</w:t>
        </w:r>
      </w:hyperlink>
      <w:r w:rsidRPr="00FD75A5">
        <w:rPr>
          <w:sz w:val="18"/>
          <w:szCs w:val="26"/>
          <w:rtl/>
          <w:lang w:eastAsia="zh-T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3" w:rsidRPr="00D0392F" w:rsidRDefault="005D7033" w:rsidP="00D0392F">
    <w:pPr>
      <w:pStyle w:val="Header"/>
      <w:jc w:val="right"/>
      <w:rPr>
        <w:sz w:val="17"/>
        <w:szCs w:val="17"/>
      </w:rPr>
    </w:pPr>
    <w:r w:rsidRPr="00D0392F">
      <w:rPr>
        <w:sz w:val="17"/>
        <w:szCs w:val="17"/>
      </w:rPr>
      <w:t>A/72/48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3" w:rsidRPr="00D0392F" w:rsidRDefault="005D7033" w:rsidP="00D0392F">
    <w:pPr>
      <w:pStyle w:val="Header"/>
      <w:jc w:val="left"/>
      <w:rPr>
        <w:sz w:val="17"/>
        <w:szCs w:val="17"/>
      </w:rPr>
    </w:pPr>
    <w:r w:rsidRPr="00D0392F">
      <w:rPr>
        <w:sz w:val="17"/>
        <w:szCs w:val="17"/>
      </w:rPr>
      <w:t>A/72/48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3" w:rsidRDefault="005D7033" w:rsidP="002A36BF">
    <w:pPr>
      <w:pStyle w:val="Header"/>
      <w:pBdr>
        <w:bottom w:val="none" w:sz="0" w:space="0" w:color="auto"/>
      </w:pBdr>
    </w:pPr>
    <w:r>
      <w:t>A/72/48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3" w:rsidRDefault="005D7033" w:rsidP="002A36BF">
    <w:pPr>
      <w:pStyle w:val="Header"/>
      <w:pBdr>
        <w:bottom w:val="none" w:sz="0" w:space="0" w:color="auto"/>
      </w:pBdr>
    </w:pPr>
    <w:r>
      <w:t>A/72/48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3" w:rsidRPr="002A36BF" w:rsidRDefault="005D7033" w:rsidP="002A36BF">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3" w:rsidRDefault="005D7033" w:rsidP="002A36BF">
    <w:pPr>
      <w:pStyle w:val="Header"/>
    </w:pPr>
    <w:r>
      <w:t>A/72/48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3" w:rsidRDefault="005D7033" w:rsidP="002A36BF">
    <w:pPr>
      <w:pStyle w:val="Header"/>
    </w:pPr>
    <w:r>
      <w:t>A/72/48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91067B"/>
    <w:multiLevelType w:val="multilevel"/>
    <w:tmpl w:val="90709FE0"/>
    <w:lvl w:ilvl="0">
      <w:start w:val="1"/>
      <w:numFmt w:val="bullet"/>
      <w:lvlText w:val=""/>
      <w:lvlJc w:val="left"/>
      <w:pPr>
        <w:tabs>
          <w:tab w:val="num" w:pos="1312"/>
        </w:tabs>
        <w:ind w:left="1312" w:hanging="360"/>
      </w:pPr>
      <w:rPr>
        <w:rFonts w:ascii="Symbol" w:hAnsi="Symbol" w:hint="default"/>
        <w:sz w:val="20"/>
      </w:rPr>
    </w:lvl>
    <w:lvl w:ilvl="1">
      <w:start w:val="1"/>
      <w:numFmt w:val="bullet"/>
      <w:lvlText w:val=""/>
      <w:lvlJc w:val="left"/>
      <w:pPr>
        <w:tabs>
          <w:tab w:val="num" w:pos="2032"/>
        </w:tabs>
        <w:ind w:left="2032" w:hanging="360"/>
      </w:pPr>
      <w:rPr>
        <w:rFonts w:ascii="Symbol" w:hAnsi="Symbol" w:hint="default"/>
        <w:sz w:val="20"/>
      </w:rPr>
    </w:lvl>
    <w:lvl w:ilvl="2">
      <w:start w:val="1"/>
      <w:numFmt w:val="bullet"/>
      <w:lvlText w:val=""/>
      <w:lvlJc w:val="left"/>
      <w:pPr>
        <w:tabs>
          <w:tab w:val="num" w:pos="2752"/>
        </w:tabs>
        <w:ind w:left="2752" w:hanging="360"/>
      </w:pPr>
      <w:rPr>
        <w:rFonts w:ascii="Symbol" w:hAnsi="Symbol" w:hint="default"/>
        <w:sz w:val="20"/>
      </w:rPr>
    </w:lvl>
    <w:lvl w:ilvl="3">
      <w:start w:val="1"/>
      <w:numFmt w:val="bullet"/>
      <w:lvlText w:val=""/>
      <w:lvlJc w:val="left"/>
      <w:pPr>
        <w:tabs>
          <w:tab w:val="num" w:pos="3472"/>
        </w:tabs>
        <w:ind w:left="3472" w:hanging="360"/>
      </w:pPr>
      <w:rPr>
        <w:rFonts w:ascii="Symbol" w:hAnsi="Symbol" w:hint="default"/>
        <w:sz w:val="20"/>
      </w:rPr>
    </w:lvl>
    <w:lvl w:ilvl="4">
      <w:start w:val="1"/>
      <w:numFmt w:val="bullet"/>
      <w:lvlText w:val=""/>
      <w:lvlJc w:val="left"/>
      <w:pPr>
        <w:tabs>
          <w:tab w:val="num" w:pos="4192"/>
        </w:tabs>
        <w:ind w:left="4192" w:hanging="360"/>
      </w:pPr>
      <w:rPr>
        <w:rFonts w:ascii="Symbol" w:hAnsi="Symbol" w:hint="default"/>
        <w:sz w:val="20"/>
      </w:rPr>
    </w:lvl>
    <w:lvl w:ilvl="5">
      <w:start w:val="1"/>
      <w:numFmt w:val="bullet"/>
      <w:lvlText w:val=""/>
      <w:lvlJc w:val="left"/>
      <w:pPr>
        <w:tabs>
          <w:tab w:val="num" w:pos="4912"/>
        </w:tabs>
        <w:ind w:left="4912" w:hanging="360"/>
      </w:pPr>
      <w:rPr>
        <w:rFonts w:ascii="Symbol" w:hAnsi="Symbol" w:hint="default"/>
        <w:sz w:val="20"/>
      </w:rPr>
    </w:lvl>
    <w:lvl w:ilvl="6">
      <w:start w:val="1"/>
      <w:numFmt w:val="bullet"/>
      <w:lvlText w:val=""/>
      <w:lvlJc w:val="left"/>
      <w:pPr>
        <w:tabs>
          <w:tab w:val="num" w:pos="5632"/>
        </w:tabs>
        <w:ind w:left="5632" w:hanging="360"/>
      </w:pPr>
      <w:rPr>
        <w:rFonts w:ascii="Symbol" w:hAnsi="Symbol" w:hint="default"/>
        <w:sz w:val="20"/>
      </w:rPr>
    </w:lvl>
    <w:lvl w:ilvl="7">
      <w:start w:val="1"/>
      <w:numFmt w:val="bullet"/>
      <w:lvlText w:val=""/>
      <w:lvlJc w:val="left"/>
      <w:pPr>
        <w:tabs>
          <w:tab w:val="num" w:pos="6352"/>
        </w:tabs>
        <w:ind w:left="6352" w:hanging="360"/>
      </w:pPr>
      <w:rPr>
        <w:rFonts w:ascii="Symbol" w:hAnsi="Symbol" w:hint="default"/>
        <w:sz w:val="20"/>
      </w:rPr>
    </w:lvl>
    <w:lvl w:ilvl="8">
      <w:start w:val="1"/>
      <w:numFmt w:val="bullet"/>
      <w:lvlText w:val=""/>
      <w:lvlJc w:val="left"/>
      <w:pPr>
        <w:tabs>
          <w:tab w:val="num" w:pos="7072"/>
        </w:tabs>
        <w:ind w:left="7072" w:hanging="360"/>
      </w:pPr>
      <w:rPr>
        <w:rFonts w:ascii="Symbol" w:hAnsi="Symbol" w:hint="default"/>
        <w:sz w:val="20"/>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E878E2"/>
    <w:multiLevelType w:val="hybridMultilevel"/>
    <w:tmpl w:val="EBF0DC2E"/>
    <w:lvl w:ilvl="0" w:tplc="151635A2">
      <w:start w:val="1"/>
      <w:numFmt w:val="bullet"/>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0">
    <w:nsid w:val="37976AA0"/>
    <w:multiLevelType w:val="multilevel"/>
    <w:tmpl w:val="C396EF9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3C456276"/>
    <w:multiLevelType w:val="hybridMultilevel"/>
    <w:tmpl w:val="19149710"/>
    <w:lvl w:ilvl="0" w:tplc="F4AAAF66">
      <w:start w:val="1"/>
      <w:numFmt w:val="bullet"/>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2">
    <w:nsid w:val="4239522B"/>
    <w:multiLevelType w:val="hybridMultilevel"/>
    <w:tmpl w:val="74AC77A4"/>
    <w:lvl w:ilvl="0" w:tplc="19DA0D52">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4">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8440E95"/>
    <w:multiLevelType w:val="hybridMultilevel"/>
    <w:tmpl w:val="9398B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B5185D"/>
    <w:multiLevelType w:val="hybridMultilevel"/>
    <w:tmpl w:val="13CCE5E6"/>
    <w:lvl w:ilvl="0" w:tplc="08090001">
      <w:start w:val="1"/>
      <w:numFmt w:val="bullet"/>
      <w:lvlText w:val=""/>
      <w:lvlJc w:val="left"/>
      <w:pPr>
        <w:ind w:left="1312" w:hanging="360"/>
      </w:pPr>
      <w:rPr>
        <w:rFonts w:ascii="Symbol" w:hAnsi="Symbol" w:hint="default"/>
      </w:rPr>
    </w:lvl>
    <w:lvl w:ilvl="1" w:tplc="08090003">
      <w:start w:val="1"/>
      <w:numFmt w:val="bullet"/>
      <w:lvlText w:val="o"/>
      <w:lvlJc w:val="left"/>
      <w:pPr>
        <w:ind w:left="2032" w:hanging="360"/>
      </w:pPr>
      <w:rPr>
        <w:rFonts w:ascii="Courier New" w:hAnsi="Courier New" w:cs="Courier New" w:hint="default"/>
      </w:rPr>
    </w:lvl>
    <w:lvl w:ilvl="2" w:tplc="08090005" w:tentative="1">
      <w:start w:val="1"/>
      <w:numFmt w:val="bullet"/>
      <w:lvlText w:val=""/>
      <w:lvlJc w:val="left"/>
      <w:pPr>
        <w:ind w:left="2752" w:hanging="360"/>
      </w:pPr>
      <w:rPr>
        <w:rFonts w:ascii="Wingdings" w:hAnsi="Wingdings" w:hint="default"/>
      </w:rPr>
    </w:lvl>
    <w:lvl w:ilvl="3" w:tplc="08090001" w:tentative="1">
      <w:start w:val="1"/>
      <w:numFmt w:val="bullet"/>
      <w:lvlText w:val=""/>
      <w:lvlJc w:val="left"/>
      <w:pPr>
        <w:ind w:left="3472" w:hanging="360"/>
      </w:pPr>
      <w:rPr>
        <w:rFonts w:ascii="Symbol" w:hAnsi="Symbol" w:hint="default"/>
      </w:rPr>
    </w:lvl>
    <w:lvl w:ilvl="4" w:tplc="08090003" w:tentative="1">
      <w:start w:val="1"/>
      <w:numFmt w:val="bullet"/>
      <w:lvlText w:val="o"/>
      <w:lvlJc w:val="left"/>
      <w:pPr>
        <w:ind w:left="4192" w:hanging="360"/>
      </w:pPr>
      <w:rPr>
        <w:rFonts w:ascii="Courier New" w:hAnsi="Courier New" w:cs="Courier New" w:hint="default"/>
      </w:rPr>
    </w:lvl>
    <w:lvl w:ilvl="5" w:tplc="08090005" w:tentative="1">
      <w:start w:val="1"/>
      <w:numFmt w:val="bullet"/>
      <w:lvlText w:val=""/>
      <w:lvlJc w:val="left"/>
      <w:pPr>
        <w:ind w:left="4912" w:hanging="360"/>
      </w:pPr>
      <w:rPr>
        <w:rFonts w:ascii="Wingdings" w:hAnsi="Wingdings" w:hint="default"/>
      </w:rPr>
    </w:lvl>
    <w:lvl w:ilvl="6" w:tplc="08090001" w:tentative="1">
      <w:start w:val="1"/>
      <w:numFmt w:val="bullet"/>
      <w:lvlText w:val=""/>
      <w:lvlJc w:val="left"/>
      <w:pPr>
        <w:ind w:left="5632" w:hanging="360"/>
      </w:pPr>
      <w:rPr>
        <w:rFonts w:ascii="Symbol" w:hAnsi="Symbol" w:hint="default"/>
      </w:rPr>
    </w:lvl>
    <w:lvl w:ilvl="7" w:tplc="08090003" w:tentative="1">
      <w:start w:val="1"/>
      <w:numFmt w:val="bullet"/>
      <w:lvlText w:val="o"/>
      <w:lvlJc w:val="left"/>
      <w:pPr>
        <w:ind w:left="6352" w:hanging="360"/>
      </w:pPr>
      <w:rPr>
        <w:rFonts w:ascii="Courier New" w:hAnsi="Courier New" w:cs="Courier New" w:hint="default"/>
      </w:rPr>
    </w:lvl>
    <w:lvl w:ilvl="8" w:tplc="08090005" w:tentative="1">
      <w:start w:val="1"/>
      <w:numFmt w:val="bullet"/>
      <w:lvlText w:val=""/>
      <w:lvlJc w:val="left"/>
      <w:pPr>
        <w:ind w:left="7072" w:hanging="360"/>
      </w:pPr>
      <w:rPr>
        <w:rFonts w:ascii="Wingdings" w:hAnsi="Wingdings" w:hint="default"/>
      </w:rPr>
    </w:lvl>
  </w:abstractNum>
  <w:abstractNum w:abstractNumId="28">
    <w:nsid w:val="5655467E"/>
    <w:multiLevelType w:val="hybridMultilevel"/>
    <w:tmpl w:val="58EE3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4F14A04"/>
    <w:multiLevelType w:val="hybridMultilevel"/>
    <w:tmpl w:val="0F8E0BF2"/>
    <w:lvl w:ilvl="0" w:tplc="F404D8B4">
      <w:start w:val="1"/>
      <w:numFmt w:val="bullet"/>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2">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ECE1350"/>
    <w:multiLevelType w:val="hybridMultilevel"/>
    <w:tmpl w:val="1840C6A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34"/>
  </w:num>
  <w:num w:numId="2">
    <w:abstractNumId w:val="26"/>
  </w:num>
  <w:num w:numId="3">
    <w:abstractNumId w:val="12"/>
  </w:num>
  <w:num w:numId="4">
    <w:abstractNumId w:val="23"/>
  </w:num>
  <w:num w:numId="5">
    <w:abstractNumId w:val="18"/>
  </w:num>
  <w:num w:numId="6">
    <w:abstractNumId w:val="16"/>
  </w:num>
  <w:num w:numId="7">
    <w:abstractNumId w:val="35"/>
  </w:num>
  <w:num w:numId="8">
    <w:abstractNumId w:val="12"/>
  </w:num>
  <w:num w:numId="9">
    <w:abstractNumId w:val="23"/>
  </w:num>
  <w:num w:numId="10">
    <w:abstractNumId w:val="16"/>
  </w:num>
  <w:num w:numId="11">
    <w:abstractNumId w:val="35"/>
  </w:num>
  <w:num w:numId="12">
    <w:abstractNumId w:val="4"/>
  </w:num>
  <w:num w:numId="13">
    <w:abstractNumId w:val="1"/>
  </w:num>
  <w:num w:numId="14">
    <w:abstractNumId w:val="0"/>
  </w:num>
  <w:num w:numId="15">
    <w:abstractNumId w:val="2"/>
  </w:num>
  <w:num w:numId="16">
    <w:abstractNumId w:val="3"/>
  </w:num>
  <w:num w:numId="17">
    <w:abstractNumId w:val="8"/>
  </w:num>
  <w:num w:numId="18">
    <w:abstractNumId w:val="9"/>
  </w:num>
  <w:num w:numId="19">
    <w:abstractNumId w:val="7"/>
  </w:num>
  <w:num w:numId="20">
    <w:abstractNumId w:val="6"/>
  </w:num>
  <w:num w:numId="21">
    <w:abstractNumId w:val="5"/>
  </w:num>
  <w:num w:numId="22">
    <w:abstractNumId w:val="17"/>
  </w:num>
  <w:num w:numId="23">
    <w:abstractNumId w:val="15"/>
  </w:num>
  <w:num w:numId="24">
    <w:abstractNumId w:val="10"/>
  </w:num>
  <w:num w:numId="25">
    <w:abstractNumId w:val="30"/>
  </w:num>
  <w:num w:numId="26">
    <w:abstractNumId w:val="14"/>
  </w:num>
  <w:num w:numId="27">
    <w:abstractNumId w:val="29"/>
  </w:num>
  <w:num w:numId="28">
    <w:abstractNumId w:val="24"/>
  </w:num>
  <w:num w:numId="29">
    <w:abstractNumId w:val="11"/>
  </w:num>
  <w:num w:numId="30">
    <w:abstractNumId w:val="32"/>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1"/>
  </w:num>
  <w:num w:numId="35">
    <w:abstractNumId w:val="21"/>
  </w:num>
  <w:num w:numId="36">
    <w:abstractNumId w:val="13"/>
  </w:num>
  <w:num w:numId="37">
    <w:abstractNumId w:val="20"/>
    <w:lvlOverride w:ilvl="0">
      <w:startOverride w:val="1"/>
    </w:lvlOverride>
    <w:lvlOverride w:ilvl="1">
      <w:startOverride w:val="1"/>
    </w:lvlOverride>
    <w:lvlOverride w:ilvl="2">
      <w:startOverride w:val="17"/>
    </w:lvlOverride>
  </w:num>
  <w:num w:numId="38">
    <w:abstractNumId w:val="20"/>
    <w:lvlOverride w:ilvl="0">
      <w:startOverride w:val="1"/>
    </w:lvlOverride>
    <w:lvlOverride w:ilvl="1">
      <w:startOverride w:val="1"/>
    </w:lvlOverride>
    <w:lvlOverride w:ilvl="2">
      <w:startOverride w:val="17"/>
    </w:lvlOverride>
  </w:num>
  <w:num w:numId="39">
    <w:abstractNumId w:val="25"/>
  </w:num>
  <w:num w:numId="40">
    <w:abstractNumId w:val="27"/>
  </w:num>
  <w:num w:numId="41">
    <w:abstractNumId w:val="28"/>
  </w:num>
  <w:num w:numId="42">
    <w:abstractNumId w:val="33"/>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24AEE"/>
    <w:rsid w:val="000076D5"/>
    <w:rsid w:val="000274CB"/>
    <w:rsid w:val="00043663"/>
    <w:rsid w:val="000505CF"/>
    <w:rsid w:val="000D701C"/>
    <w:rsid w:val="000E2A71"/>
    <w:rsid w:val="000E524A"/>
    <w:rsid w:val="00101D4C"/>
    <w:rsid w:val="00160263"/>
    <w:rsid w:val="001773DB"/>
    <w:rsid w:val="00181F96"/>
    <w:rsid w:val="001A1371"/>
    <w:rsid w:val="001B346A"/>
    <w:rsid w:val="001E1CAD"/>
    <w:rsid w:val="001E290D"/>
    <w:rsid w:val="002137D5"/>
    <w:rsid w:val="002144FA"/>
    <w:rsid w:val="0023469A"/>
    <w:rsid w:val="00243C8A"/>
    <w:rsid w:val="00267A0E"/>
    <w:rsid w:val="002901D9"/>
    <w:rsid w:val="002976C2"/>
    <w:rsid w:val="002A36BF"/>
    <w:rsid w:val="00325CC1"/>
    <w:rsid w:val="003260FF"/>
    <w:rsid w:val="00343D95"/>
    <w:rsid w:val="00374341"/>
    <w:rsid w:val="003D1062"/>
    <w:rsid w:val="003E159A"/>
    <w:rsid w:val="004205C7"/>
    <w:rsid w:val="00420D7B"/>
    <w:rsid w:val="00450B21"/>
    <w:rsid w:val="00453B63"/>
    <w:rsid w:val="00455780"/>
    <w:rsid w:val="004B0A1C"/>
    <w:rsid w:val="004B44EA"/>
    <w:rsid w:val="004C2E9A"/>
    <w:rsid w:val="004D13EC"/>
    <w:rsid w:val="004D298E"/>
    <w:rsid w:val="004E32F4"/>
    <w:rsid w:val="00517BC9"/>
    <w:rsid w:val="005212F8"/>
    <w:rsid w:val="00527E4C"/>
    <w:rsid w:val="00533232"/>
    <w:rsid w:val="0054472E"/>
    <w:rsid w:val="0054762C"/>
    <w:rsid w:val="005662A9"/>
    <w:rsid w:val="005817D9"/>
    <w:rsid w:val="005827D4"/>
    <w:rsid w:val="0059622A"/>
    <w:rsid w:val="005B19AF"/>
    <w:rsid w:val="005C5878"/>
    <w:rsid w:val="005C7CEA"/>
    <w:rsid w:val="005D3C0B"/>
    <w:rsid w:val="005D7033"/>
    <w:rsid w:val="005E5217"/>
    <w:rsid w:val="005F0FA4"/>
    <w:rsid w:val="005F30EE"/>
    <w:rsid w:val="0060473A"/>
    <w:rsid w:val="00606EDF"/>
    <w:rsid w:val="00617BA2"/>
    <w:rsid w:val="00656392"/>
    <w:rsid w:val="0068781D"/>
    <w:rsid w:val="006959B0"/>
    <w:rsid w:val="006B3E27"/>
    <w:rsid w:val="006B6507"/>
    <w:rsid w:val="006C104C"/>
    <w:rsid w:val="00724AEE"/>
    <w:rsid w:val="00733704"/>
    <w:rsid w:val="00740188"/>
    <w:rsid w:val="00755937"/>
    <w:rsid w:val="0078071A"/>
    <w:rsid w:val="007A70BB"/>
    <w:rsid w:val="007C5E25"/>
    <w:rsid w:val="00842218"/>
    <w:rsid w:val="00852A9A"/>
    <w:rsid w:val="00871544"/>
    <w:rsid w:val="008930DB"/>
    <w:rsid w:val="00895D16"/>
    <w:rsid w:val="008F49E1"/>
    <w:rsid w:val="0090370F"/>
    <w:rsid w:val="00907E45"/>
    <w:rsid w:val="009269D2"/>
    <w:rsid w:val="00942135"/>
    <w:rsid w:val="0095166D"/>
    <w:rsid w:val="009521B0"/>
    <w:rsid w:val="009A7E9F"/>
    <w:rsid w:val="009E5018"/>
    <w:rsid w:val="009F5C17"/>
    <w:rsid w:val="00A12B37"/>
    <w:rsid w:val="00A50EC0"/>
    <w:rsid w:val="00A74331"/>
    <w:rsid w:val="00AB6758"/>
    <w:rsid w:val="00AD4F1F"/>
    <w:rsid w:val="00B13763"/>
    <w:rsid w:val="00B477A4"/>
    <w:rsid w:val="00B54045"/>
    <w:rsid w:val="00BA5E8B"/>
    <w:rsid w:val="00C022F5"/>
    <w:rsid w:val="00C438D7"/>
    <w:rsid w:val="00C53FE8"/>
    <w:rsid w:val="00C81B50"/>
    <w:rsid w:val="00CA655B"/>
    <w:rsid w:val="00CB3C3C"/>
    <w:rsid w:val="00CD1801"/>
    <w:rsid w:val="00D0392F"/>
    <w:rsid w:val="00D10EF1"/>
    <w:rsid w:val="00D42810"/>
    <w:rsid w:val="00D6794F"/>
    <w:rsid w:val="00D914A7"/>
    <w:rsid w:val="00DD13C3"/>
    <w:rsid w:val="00DD596E"/>
    <w:rsid w:val="00DD621E"/>
    <w:rsid w:val="00DF0575"/>
    <w:rsid w:val="00E70E04"/>
    <w:rsid w:val="00EC05A7"/>
    <w:rsid w:val="00EC4B6B"/>
    <w:rsid w:val="00ED7442"/>
    <w:rsid w:val="00EE0B18"/>
    <w:rsid w:val="00EF1EE5"/>
    <w:rsid w:val="00F6741C"/>
    <w:rsid w:val="00F763B4"/>
    <w:rsid w:val="00F900C3"/>
    <w:rsid w:val="00FC75D1"/>
    <w:rsid w:val="00FD4BC9"/>
    <w:rsid w:val="00FD75A5"/>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qFormat="1"/>
    <w:lsdException w:name="FollowedHyperlink" w:uiPriority="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SingleTxtGAChar">
    <w:name w:val="_ Single Txt_GA Char"/>
    <w:basedOn w:val="DefaultParagraphFont"/>
    <w:link w:val="SingleTxtGA"/>
    <w:locked/>
    <w:rsid w:val="002A36BF"/>
    <w:rPr>
      <w:rFonts w:ascii="Times New Roman" w:hAnsi="Times New Roman" w:cs="Traditional Arabic"/>
      <w:sz w:val="20"/>
      <w:szCs w:val="30"/>
    </w:rPr>
  </w:style>
  <w:style w:type="character" w:styleId="Hyperlink">
    <w:name w:val="Hyperlink"/>
    <w:basedOn w:val="DefaultParagraphFont"/>
    <w:uiPriority w:val="99"/>
    <w:qFormat/>
    <w:rsid w:val="002A36BF"/>
    <w:rPr>
      <w:color w:val="0000FF"/>
      <w:u w:val="none"/>
    </w:rPr>
  </w:style>
  <w:style w:type="paragraph" w:customStyle="1" w:styleId="HCh">
    <w:name w:val="_ H _Ch"/>
    <w:basedOn w:val="Normal"/>
    <w:next w:val="Normal"/>
    <w:qFormat/>
    <w:rsid w:val="002A36BF"/>
    <w:pPr>
      <w:keepNext/>
      <w:keepLines/>
      <w:spacing w:line="450" w:lineRule="exact"/>
      <w:outlineLvl w:val="0"/>
    </w:pPr>
    <w:rPr>
      <w:rFonts w:eastAsiaTheme="minorEastAsia"/>
      <w:b/>
      <w:bCs/>
      <w:spacing w:val="-2"/>
      <w:w w:val="103"/>
      <w:kern w:val="14"/>
      <w:sz w:val="28"/>
      <w:szCs w:val="38"/>
    </w:rPr>
  </w:style>
  <w:style w:type="paragraph" w:customStyle="1" w:styleId="HChG">
    <w:name w:val="_ H _Ch_G"/>
    <w:basedOn w:val="Normal"/>
    <w:next w:val="Normal"/>
    <w:rsid w:val="00D0392F"/>
    <w:pPr>
      <w:keepNext/>
      <w:keepLines/>
      <w:tabs>
        <w:tab w:val="right" w:pos="851"/>
      </w:tabs>
      <w:suppressAutoHyphens/>
      <w:bidi w:val="0"/>
      <w:spacing w:before="360" w:after="240" w:line="300" w:lineRule="exact"/>
      <w:ind w:left="1134" w:right="1134" w:hanging="1134"/>
      <w:jc w:val="left"/>
    </w:pPr>
    <w:rPr>
      <w:rFonts w:eastAsia="SimSun" w:hint="cs"/>
      <w:b/>
      <w:sz w:val="28"/>
      <w:lang w:val="en-GB" w:eastAsia="zh-CN"/>
    </w:rPr>
  </w:style>
  <w:style w:type="paragraph" w:customStyle="1" w:styleId="SingleTxtG">
    <w:name w:val="_ Single Txt_G"/>
    <w:basedOn w:val="Normal"/>
    <w:rsid w:val="00D0392F"/>
    <w:pPr>
      <w:suppressAutoHyphens/>
      <w:bidi w:val="0"/>
      <w:spacing w:after="120"/>
      <w:ind w:left="1134" w:right="1134"/>
      <w:jc w:val="both"/>
    </w:pPr>
    <w:rPr>
      <w:rFonts w:eastAsia="SimSun" w:hint="cs"/>
      <w:lang w:val="en-GB" w:eastAsia="zh-CN"/>
    </w:rPr>
  </w:style>
  <w:style w:type="paragraph" w:customStyle="1" w:styleId="H1G">
    <w:name w:val="_ H_1_G"/>
    <w:basedOn w:val="Normal"/>
    <w:next w:val="Normal"/>
    <w:rsid w:val="00D0392F"/>
    <w:pPr>
      <w:keepNext/>
      <w:keepLines/>
      <w:tabs>
        <w:tab w:val="right" w:pos="851"/>
      </w:tabs>
      <w:suppressAutoHyphens/>
      <w:bidi w:val="0"/>
      <w:spacing w:before="360" w:after="240" w:line="270" w:lineRule="exact"/>
      <w:ind w:left="1134" w:right="1134" w:hanging="1134"/>
      <w:jc w:val="left"/>
    </w:pPr>
    <w:rPr>
      <w:rFonts w:eastAsia="SimSun" w:hint="cs"/>
      <w:b/>
      <w:sz w:val="24"/>
      <w:lang w:val="en-GB" w:eastAsia="zh-CN"/>
    </w:rPr>
  </w:style>
  <w:style w:type="paragraph" w:customStyle="1" w:styleId="HMG">
    <w:name w:val="_ H __M_G"/>
    <w:basedOn w:val="Normal"/>
    <w:next w:val="Normal"/>
    <w:rsid w:val="00D0392F"/>
    <w:pPr>
      <w:keepNext/>
      <w:keepLines/>
      <w:tabs>
        <w:tab w:val="right" w:pos="851"/>
      </w:tabs>
      <w:suppressAutoHyphens/>
      <w:bidi w:val="0"/>
      <w:spacing w:before="240" w:after="240" w:line="360" w:lineRule="exact"/>
      <w:ind w:left="1134" w:right="1134" w:hanging="1134"/>
      <w:jc w:val="left"/>
    </w:pPr>
    <w:rPr>
      <w:rFonts w:eastAsia="SimSun" w:hint="cs"/>
      <w:b/>
      <w:sz w:val="34"/>
      <w:lang w:val="en-GB" w:eastAsia="zh-CN"/>
    </w:rPr>
  </w:style>
  <w:style w:type="paragraph" w:customStyle="1" w:styleId="ParaNoG">
    <w:name w:val="_ParaNo._G"/>
    <w:basedOn w:val="SingleTxtG"/>
    <w:rsid w:val="00D0392F"/>
    <w:pPr>
      <w:numPr>
        <w:numId w:val="24"/>
      </w:numPr>
      <w:tabs>
        <w:tab w:val="clear" w:pos="0"/>
      </w:tabs>
    </w:pPr>
  </w:style>
  <w:style w:type="paragraph" w:customStyle="1" w:styleId="SMG">
    <w:name w:val="__S_M_G"/>
    <w:basedOn w:val="Normal"/>
    <w:next w:val="Normal"/>
    <w:rsid w:val="00D0392F"/>
    <w:pPr>
      <w:keepNext/>
      <w:keepLines/>
      <w:suppressAutoHyphens/>
      <w:bidi w:val="0"/>
      <w:spacing w:before="240" w:after="240" w:line="420" w:lineRule="exact"/>
      <w:ind w:left="1134" w:right="1134"/>
      <w:jc w:val="left"/>
    </w:pPr>
    <w:rPr>
      <w:rFonts w:eastAsia="SimSun" w:hint="cs"/>
      <w:b/>
      <w:sz w:val="40"/>
      <w:lang w:val="en-GB" w:eastAsia="zh-CN"/>
    </w:rPr>
  </w:style>
  <w:style w:type="paragraph" w:customStyle="1" w:styleId="SLG">
    <w:name w:val="__S_L_G"/>
    <w:basedOn w:val="Normal"/>
    <w:next w:val="Normal"/>
    <w:rsid w:val="00D0392F"/>
    <w:pPr>
      <w:keepNext/>
      <w:keepLines/>
      <w:suppressAutoHyphens/>
      <w:bidi w:val="0"/>
      <w:spacing w:before="240" w:after="240" w:line="580" w:lineRule="exact"/>
      <w:ind w:left="1134" w:right="1134"/>
      <w:jc w:val="left"/>
    </w:pPr>
    <w:rPr>
      <w:rFonts w:eastAsia="SimSun" w:hint="cs"/>
      <w:b/>
      <w:sz w:val="56"/>
      <w:lang w:val="en-GB" w:eastAsia="zh-CN"/>
    </w:rPr>
  </w:style>
  <w:style w:type="paragraph" w:customStyle="1" w:styleId="SSG">
    <w:name w:val="__S_S_G"/>
    <w:basedOn w:val="Normal"/>
    <w:next w:val="Normal"/>
    <w:rsid w:val="00D0392F"/>
    <w:pPr>
      <w:keepNext/>
      <w:keepLines/>
      <w:suppressAutoHyphens/>
      <w:bidi w:val="0"/>
      <w:spacing w:before="240" w:after="240" w:line="300" w:lineRule="exact"/>
      <w:ind w:left="1134" w:right="1134"/>
      <w:jc w:val="left"/>
    </w:pPr>
    <w:rPr>
      <w:rFonts w:eastAsia="SimSun" w:hint="cs"/>
      <w:b/>
      <w:sz w:val="28"/>
      <w:lang w:val="en-GB" w:eastAsia="zh-CN"/>
    </w:rPr>
  </w:style>
  <w:style w:type="paragraph" w:customStyle="1" w:styleId="XLargeG">
    <w:name w:val="__XLarge_G"/>
    <w:basedOn w:val="Normal"/>
    <w:next w:val="Normal"/>
    <w:rsid w:val="00D0392F"/>
    <w:pPr>
      <w:keepNext/>
      <w:keepLines/>
      <w:suppressAutoHyphens/>
      <w:bidi w:val="0"/>
      <w:spacing w:before="240" w:after="240" w:line="420" w:lineRule="exact"/>
      <w:ind w:left="1134" w:right="1134"/>
      <w:jc w:val="left"/>
    </w:pPr>
    <w:rPr>
      <w:rFonts w:eastAsia="SimSun" w:hint="cs"/>
      <w:b/>
      <w:sz w:val="40"/>
      <w:lang w:val="en-GB" w:eastAsia="zh-CN"/>
    </w:rPr>
  </w:style>
  <w:style w:type="paragraph" w:customStyle="1" w:styleId="Bullet1G">
    <w:name w:val="_Bullet 1_G"/>
    <w:basedOn w:val="Normal"/>
    <w:rsid w:val="00D0392F"/>
    <w:pPr>
      <w:numPr>
        <w:numId w:val="22"/>
      </w:numPr>
      <w:suppressAutoHyphens/>
      <w:bidi w:val="0"/>
      <w:spacing w:after="120"/>
      <w:ind w:right="1134"/>
      <w:jc w:val="both"/>
    </w:pPr>
    <w:rPr>
      <w:rFonts w:eastAsia="SimSun" w:hint="cs"/>
      <w:lang w:val="en-GB" w:eastAsia="zh-CN"/>
    </w:rPr>
  </w:style>
  <w:style w:type="paragraph" w:customStyle="1" w:styleId="Bullet2G">
    <w:name w:val="_Bullet 2_G"/>
    <w:basedOn w:val="Normal"/>
    <w:rsid w:val="00D0392F"/>
    <w:pPr>
      <w:numPr>
        <w:numId w:val="23"/>
      </w:numPr>
      <w:suppressAutoHyphens/>
      <w:bidi w:val="0"/>
      <w:spacing w:after="120"/>
      <w:ind w:right="1134"/>
      <w:jc w:val="both"/>
    </w:pPr>
    <w:rPr>
      <w:rFonts w:eastAsia="SimSun" w:hint="cs"/>
      <w:lang w:val="en-GB" w:eastAsia="zh-CN"/>
    </w:rPr>
  </w:style>
  <w:style w:type="paragraph" w:customStyle="1" w:styleId="H23G">
    <w:name w:val="_ H_2/3_G"/>
    <w:basedOn w:val="Normal"/>
    <w:next w:val="Normal"/>
    <w:rsid w:val="00D0392F"/>
    <w:pPr>
      <w:keepNext/>
      <w:keepLines/>
      <w:tabs>
        <w:tab w:val="right" w:pos="851"/>
      </w:tabs>
      <w:suppressAutoHyphens/>
      <w:bidi w:val="0"/>
      <w:spacing w:before="240" w:after="120" w:line="240" w:lineRule="exact"/>
      <w:ind w:left="1134" w:right="1134" w:hanging="1134"/>
      <w:jc w:val="left"/>
    </w:pPr>
    <w:rPr>
      <w:rFonts w:eastAsia="SimSun" w:hint="cs"/>
      <w:b/>
      <w:lang w:val="en-GB" w:eastAsia="zh-CN"/>
    </w:rPr>
  </w:style>
  <w:style w:type="paragraph" w:customStyle="1" w:styleId="H4G">
    <w:name w:val="_ H_4_G"/>
    <w:basedOn w:val="Normal"/>
    <w:next w:val="Normal"/>
    <w:rsid w:val="00D0392F"/>
    <w:pPr>
      <w:keepNext/>
      <w:keepLines/>
      <w:tabs>
        <w:tab w:val="right" w:pos="851"/>
      </w:tabs>
      <w:suppressAutoHyphens/>
      <w:bidi w:val="0"/>
      <w:spacing w:before="240" w:after="120" w:line="240" w:lineRule="exact"/>
      <w:ind w:left="1134" w:right="1134" w:hanging="1134"/>
      <w:jc w:val="left"/>
    </w:pPr>
    <w:rPr>
      <w:rFonts w:eastAsia="SimSun" w:hint="cs"/>
      <w:i/>
      <w:lang w:val="en-GB" w:eastAsia="zh-CN"/>
    </w:rPr>
  </w:style>
  <w:style w:type="paragraph" w:customStyle="1" w:styleId="H56G">
    <w:name w:val="_ H_5/6_G"/>
    <w:basedOn w:val="Normal"/>
    <w:next w:val="Normal"/>
    <w:rsid w:val="00D0392F"/>
    <w:pPr>
      <w:keepNext/>
      <w:keepLines/>
      <w:tabs>
        <w:tab w:val="right" w:pos="851"/>
      </w:tabs>
      <w:suppressAutoHyphens/>
      <w:bidi w:val="0"/>
      <w:spacing w:before="240" w:after="120" w:line="240" w:lineRule="exact"/>
      <w:ind w:left="1134" w:right="1134" w:hanging="1134"/>
      <w:jc w:val="left"/>
    </w:pPr>
    <w:rPr>
      <w:rFonts w:eastAsia="SimSun" w:hint="cs"/>
      <w:lang w:val="en-GB" w:eastAsia="zh-CN"/>
    </w:rPr>
  </w:style>
  <w:style w:type="numbering" w:styleId="111111">
    <w:name w:val="Outline List 2"/>
    <w:basedOn w:val="NoList"/>
    <w:rsid w:val="00D0392F"/>
    <w:pPr>
      <w:numPr>
        <w:numId w:val="25"/>
      </w:numPr>
    </w:pPr>
  </w:style>
  <w:style w:type="numbering" w:styleId="1ai">
    <w:name w:val="Outline List 1"/>
    <w:basedOn w:val="NoList"/>
    <w:rsid w:val="00D0392F"/>
    <w:pPr>
      <w:numPr>
        <w:numId w:val="26"/>
      </w:numPr>
    </w:pPr>
  </w:style>
  <w:style w:type="paragraph" w:styleId="Revision">
    <w:name w:val="Revision"/>
    <w:hidden/>
    <w:uiPriority w:val="99"/>
    <w:semiHidden/>
    <w:rsid w:val="00D0392F"/>
    <w:pPr>
      <w:spacing w:after="0" w:line="240" w:lineRule="auto"/>
    </w:pPr>
    <w:rPr>
      <w:rFonts w:ascii="Times New Roman" w:hAnsi="Times New Roman" w:cs="Times New Roman"/>
      <w:sz w:val="20"/>
      <w:szCs w:val="20"/>
      <w:lang w:val="en-GB"/>
    </w:rPr>
  </w:style>
  <w:style w:type="paragraph" w:styleId="CommentText">
    <w:name w:val="annotation text"/>
    <w:basedOn w:val="Normal"/>
    <w:link w:val="CommentTextChar"/>
    <w:semiHidden/>
    <w:unhideWhenUsed/>
    <w:rsid w:val="00D0392F"/>
    <w:pPr>
      <w:suppressAutoHyphens/>
      <w:bidi w:val="0"/>
      <w:spacing w:line="240" w:lineRule="auto"/>
      <w:jc w:val="left"/>
    </w:pPr>
    <w:rPr>
      <w:rFonts w:eastAsia="SimSun" w:hint="cs"/>
      <w:lang w:val="en-GB" w:eastAsia="zh-CN"/>
    </w:rPr>
  </w:style>
  <w:style w:type="character" w:customStyle="1" w:styleId="CommentTextChar">
    <w:name w:val="Comment Text Char"/>
    <w:basedOn w:val="DefaultParagraphFont"/>
    <w:link w:val="CommentText"/>
    <w:semiHidden/>
    <w:rsid w:val="00D0392F"/>
    <w:rPr>
      <w:rFonts w:ascii="Times New Roman" w:eastAsia="SimSun" w:hAnsi="Times New Roman" w:cs="Traditional Arabic"/>
      <w:sz w:val="20"/>
      <w:szCs w:val="30"/>
      <w:lang w:val="en-GB" w:eastAsia="zh-CN"/>
    </w:rPr>
  </w:style>
  <w:style w:type="character" w:styleId="CommentReference">
    <w:name w:val="annotation reference"/>
    <w:basedOn w:val="DefaultParagraphFont"/>
    <w:semiHidden/>
    <w:unhideWhenUsed/>
    <w:rsid w:val="00D0392F"/>
    <w:rPr>
      <w:sz w:val="16"/>
      <w:szCs w:val="16"/>
    </w:rPr>
  </w:style>
  <w:style w:type="character" w:styleId="FollowedHyperlink">
    <w:name w:val="FollowedHyperlink"/>
    <w:basedOn w:val="DefaultParagraphFont"/>
    <w:semiHidden/>
    <w:unhideWhenUsed/>
    <w:rsid w:val="00D0392F"/>
    <w:rPr>
      <w:color w:val="800080" w:themeColor="followedHyperlink"/>
      <w:u w:val="single"/>
    </w:rPr>
  </w:style>
  <w:style w:type="paragraph" w:styleId="TOC1">
    <w:name w:val="toc 1"/>
    <w:basedOn w:val="Normal"/>
    <w:next w:val="Normal"/>
    <w:autoRedefine/>
    <w:uiPriority w:val="39"/>
    <w:unhideWhenUsed/>
    <w:rsid w:val="00D0392F"/>
    <w:pPr>
      <w:suppressAutoHyphens/>
      <w:bidi w:val="0"/>
      <w:spacing w:after="100"/>
      <w:jc w:val="left"/>
    </w:pPr>
    <w:rPr>
      <w:rFonts w:eastAsia="SimSun" w:hint="cs"/>
      <w:lang w:val="en-GB" w:eastAsia="zh-CN"/>
    </w:rPr>
  </w:style>
  <w:style w:type="paragraph" w:styleId="TOC2">
    <w:name w:val="toc 2"/>
    <w:basedOn w:val="Normal"/>
    <w:next w:val="Normal"/>
    <w:autoRedefine/>
    <w:uiPriority w:val="39"/>
    <w:unhideWhenUsed/>
    <w:rsid w:val="00D0392F"/>
    <w:pPr>
      <w:suppressAutoHyphens/>
      <w:bidi w:val="0"/>
      <w:spacing w:after="100"/>
      <w:ind w:left="200"/>
      <w:jc w:val="left"/>
    </w:pPr>
    <w:rPr>
      <w:rFonts w:eastAsia="SimSun" w:hint="cs"/>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qFormat="1"/>
    <w:lsdException w:name="FollowedHyperlink" w:uiPriority="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SingleTxtGAChar">
    <w:name w:val="_ Single Txt_GA Char"/>
    <w:basedOn w:val="DefaultParagraphFont"/>
    <w:link w:val="SingleTxtGA"/>
    <w:locked/>
    <w:rsid w:val="002A36BF"/>
    <w:rPr>
      <w:rFonts w:ascii="Times New Roman" w:hAnsi="Times New Roman" w:cs="Traditional Arabic"/>
      <w:sz w:val="20"/>
      <w:szCs w:val="30"/>
    </w:rPr>
  </w:style>
  <w:style w:type="character" w:styleId="Hyperlink">
    <w:name w:val="Hyperlink"/>
    <w:basedOn w:val="DefaultParagraphFont"/>
    <w:uiPriority w:val="99"/>
    <w:qFormat/>
    <w:rsid w:val="002A36BF"/>
    <w:rPr>
      <w:color w:val="0000FF"/>
      <w:u w:val="none"/>
    </w:rPr>
  </w:style>
  <w:style w:type="paragraph" w:customStyle="1" w:styleId="HCh">
    <w:name w:val="_ H _Ch"/>
    <w:basedOn w:val="Normal"/>
    <w:next w:val="Normal"/>
    <w:qFormat/>
    <w:rsid w:val="002A36BF"/>
    <w:pPr>
      <w:keepNext/>
      <w:keepLines/>
      <w:spacing w:line="450" w:lineRule="exact"/>
      <w:outlineLvl w:val="0"/>
    </w:pPr>
    <w:rPr>
      <w:rFonts w:eastAsiaTheme="minorEastAsia"/>
      <w:b/>
      <w:bCs/>
      <w:spacing w:val="-2"/>
      <w:w w:val="103"/>
      <w:kern w:val="14"/>
      <w:sz w:val="28"/>
      <w:szCs w:val="38"/>
    </w:rPr>
  </w:style>
  <w:style w:type="paragraph" w:customStyle="1" w:styleId="HChG">
    <w:name w:val="_ H _Ch_G"/>
    <w:basedOn w:val="Normal"/>
    <w:next w:val="Normal"/>
    <w:rsid w:val="00D0392F"/>
    <w:pPr>
      <w:keepNext/>
      <w:keepLines/>
      <w:tabs>
        <w:tab w:val="right" w:pos="851"/>
      </w:tabs>
      <w:suppressAutoHyphens/>
      <w:bidi w:val="0"/>
      <w:spacing w:before="360" w:after="240" w:line="300" w:lineRule="exact"/>
      <w:ind w:left="1134" w:right="1134" w:hanging="1134"/>
      <w:jc w:val="left"/>
    </w:pPr>
    <w:rPr>
      <w:rFonts w:eastAsia="SimSun" w:hint="cs"/>
      <w:b/>
      <w:sz w:val="28"/>
      <w:lang w:val="en-GB" w:eastAsia="zh-CN"/>
    </w:rPr>
  </w:style>
  <w:style w:type="paragraph" w:customStyle="1" w:styleId="SingleTxtG">
    <w:name w:val="_ Single Txt_G"/>
    <w:basedOn w:val="Normal"/>
    <w:rsid w:val="00D0392F"/>
    <w:pPr>
      <w:suppressAutoHyphens/>
      <w:bidi w:val="0"/>
      <w:spacing w:after="120"/>
      <w:ind w:left="1134" w:right="1134"/>
      <w:jc w:val="both"/>
    </w:pPr>
    <w:rPr>
      <w:rFonts w:eastAsia="SimSun" w:hint="cs"/>
      <w:lang w:val="en-GB" w:eastAsia="zh-CN"/>
    </w:rPr>
  </w:style>
  <w:style w:type="paragraph" w:customStyle="1" w:styleId="H1G">
    <w:name w:val="_ H_1_G"/>
    <w:basedOn w:val="Normal"/>
    <w:next w:val="Normal"/>
    <w:rsid w:val="00D0392F"/>
    <w:pPr>
      <w:keepNext/>
      <w:keepLines/>
      <w:tabs>
        <w:tab w:val="right" w:pos="851"/>
      </w:tabs>
      <w:suppressAutoHyphens/>
      <w:bidi w:val="0"/>
      <w:spacing w:before="360" w:after="240" w:line="270" w:lineRule="exact"/>
      <w:ind w:left="1134" w:right="1134" w:hanging="1134"/>
      <w:jc w:val="left"/>
    </w:pPr>
    <w:rPr>
      <w:rFonts w:eastAsia="SimSun" w:hint="cs"/>
      <w:b/>
      <w:sz w:val="24"/>
      <w:lang w:val="en-GB" w:eastAsia="zh-CN"/>
    </w:rPr>
  </w:style>
  <w:style w:type="paragraph" w:customStyle="1" w:styleId="HMG">
    <w:name w:val="_ H __M_G"/>
    <w:basedOn w:val="Normal"/>
    <w:next w:val="Normal"/>
    <w:rsid w:val="00D0392F"/>
    <w:pPr>
      <w:keepNext/>
      <w:keepLines/>
      <w:tabs>
        <w:tab w:val="right" w:pos="851"/>
      </w:tabs>
      <w:suppressAutoHyphens/>
      <w:bidi w:val="0"/>
      <w:spacing w:before="240" w:after="240" w:line="360" w:lineRule="exact"/>
      <w:ind w:left="1134" w:right="1134" w:hanging="1134"/>
      <w:jc w:val="left"/>
    </w:pPr>
    <w:rPr>
      <w:rFonts w:eastAsia="SimSun" w:hint="cs"/>
      <w:b/>
      <w:sz w:val="34"/>
      <w:lang w:val="en-GB" w:eastAsia="zh-CN"/>
    </w:rPr>
  </w:style>
  <w:style w:type="paragraph" w:customStyle="1" w:styleId="ParaNoG">
    <w:name w:val="_ParaNo._G"/>
    <w:basedOn w:val="SingleTxtG"/>
    <w:rsid w:val="00D0392F"/>
    <w:pPr>
      <w:numPr>
        <w:numId w:val="24"/>
      </w:numPr>
      <w:tabs>
        <w:tab w:val="clear" w:pos="0"/>
      </w:tabs>
    </w:pPr>
  </w:style>
  <w:style w:type="paragraph" w:customStyle="1" w:styleId="SMG">
    <w:name w:val="__S_M_G"/>
    <w:basedOn w:val="Normal"/>
    <w:next w:val="Normal"/>
    <w:rsid w:val="00D0392F"/>
    <w:pPr>
      <w:keepNext/>
      <w:keepLines/>
      <w:suppressAutoHyphens/>
      <w:bidi w:val="0"/>
      <w:spacing w:before="240" w:after="240" w:line="420" w:lineRule="exact"/>
      <w:ind w:left="1134" w:right="1134"/>
      <w:jc w:val="left"/>
    </w:pPr>
    <w:rPr>
      <w:rFonts w:eastAsia="SimSun" w:hint="cs"/>
      <w:b/>
      <w:sz w:val="40"/>
      <w:lang w:val="en-GB" w:eastAsia="zh-CN"/>
    </w:rPr>
  </w:style>
  <w:style w:type="paragraph" w:customStyle="1" w:styleId="SLG">
    <w:name w:val="__S_L_G"/>
    <w:basedOn w:val="Normal"/>
    <w:next w:val="Normal"/>
    <w:rsid w:val="00D0392F"/>
    <w:pPr>
      <w:keepNext/>
      <w:keepLines/>
      <w:suppressAutoHyphens/>
      <w:bidi w:val="0"/>
      <w:spacing w:before="240" w:after="240" w:line="580" w:lineRule="exact"/>
      <w:ind w:left="1134" w:right="1134"/>
      <w:jc w:val="left"/>
    </w:pPr>
    <w:rPr>
      <w:rFonts w:eastAsia="SimSun" w:hint="cs"/>
      <w:b/>
      <w:sz w:val="56"/>
      <w:lang w:val="en-GB" w:eastAsia="zh-CN"/>
    </w:rPr>
  </w:style>
  <w:style w:type="paragraph" w:customStyle="1" w:styleId="SSG">
    <w:name w:val="__S_S_G"/>
    <w:basedOn w:val="Normal"/>
    <w:next w:val="Normal"/>
    <w:rsid w:val="00D0392F"/>
    <w:pPr>
      <w:keepNext/>
      <w:keepLines/>
      <w:suppressAutoHyphens/>
      <w:bidi w:val="0"/>
      <w:spacing w:before="240" w:after="240" w:line="300" w:lineRule="exact"/>
      <w:ind w:left="1134" w:right="1134"/>
      <w:jc w:val="left"/>
    </w:pPr>
    <w:rPr>
      <w:rFonts w:eastAsia="SimSun" w:hint="cs"/>
      <w:b/>
      <w:sz w:val="28"/>
      <w:lang w:val="en-GB" w:eastAsia="zh-CN"/>
    </w:rPr>
  </w:style>
  <w:style w:type="paragraph" w:customStyle="1" w:styleId="XLargeG">
    <w:name w:val="__XLarge_G"/>
    <w:basedOn w:val="Normal"/>
    <w:next w:val="Normal"/>
    <w:rsid w:val="00D0392F"/>
    <w:pPr>
      <w:keepNext/>
      <w:keepLines/>
      <w:suppressAutoHyphens/>
      <w:bidi w:val="0"/>
      <w:spacing w:before="240" w:after="240" w:line="420" w:lineRule="exact"/>
      <w:ind w:left="1134" w:right="1134"/>
      <w:jc w:val="left"/>
    </w:pPr>
    <w:rPr>
      <w:rFonts w:eastAsia="SimSun" w:hint="cs"/>
      <w:b/>
      <w:sz w:val="40"/>
      <w:lang w:val="en-GB" w:eastAsia="zh-CN"/>
    </w:rPr>
  </w:style>
  <w:style w:type="paragraph" w:customStyle="1" w:styleId="Bullet1G">
    <w:name w:val="_Bullet 1_G"/>
    <w:basedOn w:val="Normal"/>
    <w:rsid w:val="00D0392F"/>
    <w:pPr>
      <w:numPr>
        <w:numId w:val="22"/>
      </w:numPr>
      <w:suppressAutoHyphens/>
      <w:bidi w:val="0"/>
      <w:spacing w:after="120"/>
      <w:ind w:right="1134"/>
      <w:jc w:val="both"/>
    </w:pPr>
    <w:rPr>
      <w:rFonts w:eastAsia="SimSun" w:hint="cs"/>
      <w:lang w:val="en-GB" w:eastAsia="zh-CN"/>
    </w:rPr>
  </w:style>
  <w:style w:type="paragraph" w:customStyle="1" w:styleId="Bullet2G">
    <w:name w:val="_Bullet 2_G"/>
    <w:basedOn w:val="Normal"/>
    <w:rsid w:val="00D0392F"/>
    <w:pPr>
      <w:numPr>
        <w:numId w:val="23"/>
      </w:numPr>
      <w:suppressAutoHyphens/>
      <w:bidi w:val="0"/>
      <w:spacing w:after="120"/>
      <w:ind w:right="1134"/>
      <w:jc w:val="both"/>
    </w:pPr>
    <w:rPr>
      <w:rFonts w:eastAsia="SimSun" w:hint="cs"/>
      <w:lang w:val="en-GB" w:eastAsia="zh-CN"/>
    </w:rPr>
  </w:style>
  <w:style w:type="paragraph" w:customStyle="1" w:styleId="H23G">
    <w:name w:val="_ H_2/3_G"/>
    <w:basedOn w:val="Normal"/>
    <w:next w:val="Normal"/>
    <w:rsid w:val="00D0392F"/>
    <w:pPr>
      <w:keepNext/>
      <w:keepLines/>
      <w:tabs>
        <w:tab w:val="right" w:pos="851"/>
      </w:tabs>
      <w:suppressAutoHyphens/>
      <w:bidi w:val="0"/>
      <w:spacing w:before="240" w:after="120" w:line="240" w:lineRule="exact"/>
      <w:ind w:left="1134" w:right="1134" w:hanging="1134"/>
      <w:jc w:val="left"/>
    </w:pPr>
    <w:rPr>
      <w:rFonts w:eastAsia="SimSun" w:hint="cs"/>
      <w:b/>
      <w:lang w:val="en-GB" w:eastAsia="zh-CN"/>
    </w:rPr>
  </w:style>
  <w:style w:type="paragraph" w:customStyle="1" w:styleId="H4G">
    <w:name w:val="_ H_4_G"/>
    <w:basedOn w:val="Normal"/>
    <w:next w:val="Normal"/>
    <w:rsid w:val="00D0392F"/>
    <w:pPr>
      <w:keepNext/>
      <w:keepLines/>
      <w:tabs>
        <w:tab w:val="right" w:pos="851"/>
      </w:tabs>
      <w:suppressAutoHyphens/>
      <w:bidi w:val="0"/>
      <w:spacing w:before="240" w:after="120" w:line="240" w:lineRule="exact"/>
      <w:ind w:left="1134" w:right="1134" w:hanging="1134"/>
      <w:jc w:val="left"/>
    </w:pPr>
    <w:rPr>
      <w:rFonts w:eastAsia="SimSun" w:hint="cs"/>
      <w:i/>
      <w:lang w:val="en-GB" w:eastAsia="zh-CN"/>
    </w:rPr>
  </w:style>
  <w:style w:type="paragraph" w:customStyle="1" w:styleId="H56G">
    <w:name w:val="_ H_5/6_G"/>
    <w:basedOn w:val="Normal"/>
    <w:next w:val="Normal"/>
    <w:rsid w:val="00D0392F"/>
    <w:pPr>
      <w:keepNext/>
      <w:keepLines/>
      <w:tabs>
        <w:tab w:val="right" w:pos="851"/>
      </w:tabs>
      <w:suppressAutoHyphens/>
      <w:bidi w:val="0"/>
      <w:spacing w:before="240" w:after="120" w:line="240" w:lineRule="exact"/>
      <w:ind w:left="1134" w:right="1134" w:hanging="1134"/>
      <w:jc w:val="left"/>
    </w:pPr>
    <w:rPr>
      <w:rFonts w:eastAsia="SimSun" w:hint="cs"/>
      <w:lang w:val="en-GB" w:eastAsia="zh-CN"/>
    </w:rPr>
  </w:style>
  <w:style w:type="numbering" w:styleId="111111">
    <w:name w:val="Outline List 2"/>
    <w:basedOn w:val="NoList"/>
    <w:rsid w:val="00D0392F"/>
    <w:pPr>
      <w:numPr>
        <w:numId w:val="25"/>
      </w:numPr>
    </w:pPr>
  </w:style>
  <w:style w:type="numbering" w:styleId="1ai">
    <w:name w:val="Outline List 1"/>
    <w:basedOn w:val="NoList"/>
    <w:rsid w:val="00D0392F"/>
    <w:pPr>
      <w:numPr>
        <w:numId w:val="26"/>
      </w:numPr>
    </w:pPr>
  </w:style>
  <w:style w:type="paragraph" w:styleId="Revision">
    <w:name w:val="Revision"/>
    <w:hidden/>
    <w:uiPriority w:val="99"/>
    <w:semiHidden/>
    <w:rsid w:val="00D0392F"/>
    <w:pPr>
      <w:spacing w:after="0" w:line="240" w:lineRule="auto"/>
    </w:pPr>
    <w:rPr>
      <w:rFonts w:ascii="Times New Roman" w:hAnsi="Times New Roman" w:cs="Times New Roman"/>
      <w:sz w:val="20"/>
      <w:szCs w:val="20"/>
      <w:lang w:val="en-GB"/>
    </w:rPr>
  </w:style>
  <w:style w:type="paragraph" w:styleId="CommentText">
    <w:name w:val="annotation text"/>
    <w:basedOn w:val="Normal"/>
    <w:link w:val="CommentTextChar"/>
    <w:semiHidden/>
    <w:unhideWhenUsed/>
    <w:rsid w:val="00D0392F"/>
    <w:pPr>
      <w:suppressAutoHyphens/>
      <w:bidi w:val="0"/>
      <w:spacing w:line="240" w:lineRule="auto"/>
      <w:jc w:val="left"/>
    </w:pPr>
    <w:rPr>
      <w:rFonts w:eastAsia="SimSun" w:hint="cs"/>
      <w:lang w:val="en-GB" w:eastAsia="zh-CN"/>
    </w:rPr>
  </w:style>
  <w:style w:type="character" w:customStyle="1" w:styleId="CommentTextChar">
    <w:name w:val="Comment Text Char"/>
    <w:basedOn w:val="DefaultParagraphFont"/>
    <w:link w:val="CommentText"/>
    <w:semiHidden/>
    <w:rsid w:val="00D0392F"/>
    <w:rPr>
      <w:rFonts w:ascii="Times New Roman" w:eastAsia="SimSun" w:hAnsi="Times New Roman" w:cs="Traditional Arabic"/>
      <w:sz w:val="20"/>
      <w:szCs w:val="30"/>
      <w:lang w:val="en-GB" w:eastAsia="zh-CN"/>
    </w:rPr>
  </w:style>
  <w:style w:type="character" w:styleId="CommentReference">
    <w:name w:val="annotation reference"/>
    <w:basedOn w:val="DefaultParagraphFont"/>
    <w:semiHidden/>
    <w:unhideWhenUsed/>
    <w:rsid w:val="00D0392F"/>
    <w:rPr>
      <w:sz w:val="16"/>
      <w:szCs w:val="16"/>
    </w:rPr>
  </w:style>
  <w:style w:type="character" w:styleId="FollowedHyperlink">
    <w:name w:val="FollowedHyperlink"/>
    <w:basedOn w:val="DefaultParagraphFont"/>
    <w:semiHidden/>
    <w:unhideWhenUsed/>
    <w:rsid w:val="00D0392F"/>
    <w:rPr>
      <w:color w:val="800080" w:themeColor="followedHyperlink"/>
      <w:u w:val="single"/>
    </w:rPr>
  </w:style>
  <w:style w:type="paragraph" w:styleId="TOC1">
    <w:name w:val="toc 1"/>
    <w:basedOn w:val="Normal"/>
    <w:next w:val="Normal"/>
    <w:autoRedefine/>
    <w:uiPriority w:val="39"/>
    <w:unhideWhenUsed/>
    <w:rsid w:val="00D0392F"/>
    <w:pPr>
      <w:suppressAutoHyphens/>
      <w:bidi w:val="0"/>
      <w:spacing w:after="100"/>
      <w:jc w:val="left"/>
    </w:pPr>
    <w:rPr>
      <w:rFonts w:eastAsia="SimSun" w:hint="cs"/>
      <w:lang w:val="en-GB" w:eastAsia="zh-CN"/>
    </w:rPr>
  </w:style>
  <w:style w:type="paragraph" w:styleId="TOC2">
    <w:name w:val="toc 2"/>
    <w:basedOn w:val="Normal"/>
    <w:next w:val="Normal"/>
    <w:autoRedefine/>
    <w:uiPriority w:val="39"/>
    <w:unhideWhenUsed/>
    <w:rsid w:val="00D0392F"/>
    <w:pPr>
      <w:suppressAutoHyphens/>
      <w:bidi w:val="0"/>
      <w:spacing w:after="100"/>
      <w:ind w:left="200"/>
      <w:jc w:val="left"/>
    </w:pPr>
    <w:rPr>
      <w:rFonts w:eastAsia="SimSun"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s://undocs.org/en/CMW/C/SR.342" TargetMode="External"/><Relationship Id="rId39" Type="http://schemas.openxmlformats.org/officeDocument/2006/relationships/hyperlink" Target="https://undocs.org/AR/CMW/C/MEX/QPR/3%20%0d"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yperlink" Target="https://undocs.org/AR/a/67/48/Corr.1" TargetMode="External"/><Relationship Id="rId42" Type="http://schemas.openxmlformats.org/officeDocument/2006/relationships/hyperlink" Target="https://undocs.org/AR/CMW/C/BGD/CO/1%0d" TargetMode="External"/><Relationship Id="rId47" Type="http://schemas.openxmlformats.org/officeDocument/2006/relationships/hyperlink" Target="https://undocs.org/AR/CMW/C/NGA/CO/1%0d" TargetMode="External"/><Relationship Id="rId50"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undocs.org/AR/CMW/C/25/1" TargetMode="External"/><Relationship Id="rId33" Type="http://schemas.openxmlformats.org/officeDocument/2006/relationships/hyperlink" Target="https://undocs.org/AR/A/67/48" TargetMode="External"/><Relationship Id="rId38" Type="http://schemas.openxmlformats.org/officeDocument/2006/relationships/hyperlink" Target="https://undocs.org/AR/CMW/C/MDG/QPR/1%0d" TargetMode="External"/><Relationship Id="rId46" Type="http://schemas.openxmlformats.org/officeDocument/2006/relationships/hyperlink" Target="https://undocs.org/AR/CMW/C/NER/CO/1%0d"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s://undocs.org/AR/A/67/222" TargetMode="External"/><Relationship Id="rId41" Type="http://schemas.openxmlformats.org/officeDocument/2006/relationships/hyperlink" Target="http://documents.u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undocs.org/EN/CMW/C/SR.341" TargetMode="External"/><Relationship Id="rId32" Type="http://schemas.openxmlformats.org/officeDocument/2006/relationships/hyperlink" Target="https://undocs.org/AR/A/70/59" TargetMode="External"/><Relationship Id="rId37" Type="http://schemas.openxmlformats.org/officeDocument/2006/relationships/hyperlink" Target="https://undocs.org/AR/CMW/C/EGY/QPR/2%0d" TargetMode="External"/><Relationship Id="rId40" Type="http://schemas.openxmlformats.org/officeDocument/2006/relationships/hyperlink" Target="https://undocs.org/AR/CMW/C/MOZ/QPR/1%0d" TargetMode="External"/><Relationship Id="rId45" Type="http://schemas.openxmlformats.org/officeDocument/2006/relationships/hyperlink" Target="https://undocs.org/AR/CMW/C/NIC/CO/1%0d"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undocs.org/AR/CMW/C/SR.326" TargetMode="External"/><Relationship Id="rId28" Type="http://schemas.openxmlformats.org/officeDocument/2006/relationships/hyperlink" Target="https://undocs.org/AR/CMW/C/26/1" TargetMode="External"/><Relationship Id="rId36" Type="http://schemas.openxmlformats.org/officeDocument/2006/relationships/hyperlink" Target="https://undocs.org/AR/CMW/C/ECU/QPR/3%0d" TargetMode="External"/><Relationship Id="rId49"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yperlink" Target="https://undocs.org/AR/A/71/48" TargetMode="External"/><Relationship Id="rId44" Type="http://schemas.openxmlformats.org/officeDocument/2006/relationships/hyperlink" Target="https://undocs.org/AR/CMW/C/JAM/CO/1%0d"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treaties.un.org" TargetMode="External"/><Relationship Id="rId27" Type="http://schemas.openxmlformats.org/officeDocument/2006/relationships/hyperlink" Target="https://undocs.org/AR/CMW/C/SR.359" TargetMode="External"/><Relationship Id="rId30" Type="http://schemas.openxmlformats.org/officeDocument/2006/relationships/hyperlink" Target="https://undocs.org/AR/HRI/MC/2015/6" TargetMode="External"/><Relationship Id="rId35" Type="http://schemas.openxmlformats.org/officeDocument/2006/relationships/hyperlink" Target="https://undocs.org/AR/CMW/C/DZA/Q/2%0d" TargetMode="External"/><Relationship Id="rId43" Type="http://schemas.openxmlformats.org/officeDocument/2006/relationships/hyperlink" Target="https://undocs.org/AR/CMW/C/HND/CO/1%0d" TargetMode="External"/><Relationship Id="rId48" Type="http://schemas.openxmlformats.org/officeDocument/2006/relationships/hyperlink" Target="https://undocs.org/AR/CMW/C/LKA/CO/2%0d" TargetMode="Externa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NewsEvents/Pages/DisplayNews.aspx?NewsID=20521&amp;LangID=E" TargetMode="External"/><Relationship Id="rId13" Type="http://schemas.openxmlformats.org/officeDocument/2006/relationships/hyperlink" Target="http://www.gfmd.org/docs/bangladesh-2016" TargetMode="External"/><Relationship Id="rId18" Type="http://schemas.openxmlformats.org/officeDocument/2006/relationships/hyperlink" Target="http://www.unwomen.org/en/digital-library/publications/2017/3/addressing-womens-rights-in-global-compact-for-migration" TargetMode="External"/><Relationship Id="rId3" Type="http://schemas.openxmlformats.org/officeDocument/2006/relationships/hyperlink" Target="http://www.ohchr.org/EN/HRBodies/CMW/Pages/CMWIndex.aspx" TargetMode="External"/><Relationship Id="rId21" Type="http://schemas.openxmlformats.org/officeDocument/2006/relationships/hyperlink" Target="http://www.ohchr.org/EN/HRBodies/CMW/Pages/CMWIndex.aspx" TargetMode="External"/><Relationship Id="rId7" Type="http://schemas.openxmlformats.org/officeDocument/2006/relationships/hyperlink" Target="file:///\\conf-share1\LS\ARA\COMMON\MSWDocs\_3Final\www.ohchr.org\EN\NewsEvents\Pages\DisplayNews.aspx%3fNewsID=20516&amp;LangID=E" TargetMode="External"/><Relationship Id="rId12" Type="http://schemas.openxmlformats.org/officeDocument/2006/relationships/hyperlink" Target="http://www.ohchr.org/EN/HRBodies/CMW/Pages/PromotingandProtectingWomenMigrantWorkers.aspx" TargetMode="External"/><Relationship Id="rId17" Type="http://schemas.openxmlformats.org/officeDocument/2006/relationships/hyperlink" Target="http://www.ohchr.org/Documents/HRBodies/CMW/JointStatementCMW-CRPDFINAL.pdf" TargetMode="External"/><Relationship Id="rId2" Type="http://schemas.openxmlformats.org/officeDocument/2006/relationships/hyperlink" Target="http://www.ohchr.org/EN/HRBodies/CMW/Pages/JointGeneralCommentonChildren.aspx" TargetMode="External"/><Relationship Id="rId16" Type="http://schemas.openxmlformats.org/officeDocument/2006/relationships/hyperlink" Target="http://www.ohchr.org/EN/NewsEvents/Pages/DisplayNews.aspx?NewsID=21330&amp;LangID=E" TargetMode="External"/><Relationship Id="rId20" Type="http://schemas.openxmlformats.org/officeDocument/2006/relationships/hyperlink" Target="http://www.unwomen.org/en/digital-library/publications/2017/3/addressing-womens-rights-in-global-compact-for-migration" TargetMode="External"/><Relationship Id="rId1" Type="http://schemas.openxmlformats.org/officeDocument/2006/relationships/hyperlink" Target="http://www.ohchr.org/EN/HRBodies/AnnualMeeting/Pages/MeetingChairpersons.aspx" TargetMode="External"/><Relationship Id="rId6" Type="http://schemas.openxmlformats.org/officeDocument/2006/relationships/hyperlink" Target="http://www.ohchr.org/EN/HRBodies/CMW/Pages/PromotingProtectingWomenMigrantWorkersLabour.aspx" TargetMode="External"/><Relationship Id="rId11" Type="http://schemas.openxmlformats.org/officeDocument/2006/relationships/hyperlink" Target="http://www.gfmd.org/docs/bangladesh-2016" TargetMode="External"/><Relationship Id="rId5" Type="http://schemas.openxmlformats.org/officeDocument/2006/relationships/hyperlink" Target="http://www.ohchr.org/EN/Issues/Migration/Pages/MigrantsinLargeMovements.aspx" TargetMode="External"/><Relationship Id="rId15" Type="http://schemas.openxmlformats.org/officeDocument/2006/relationships/hyperlink" Target="http://www.ipsnews.net/2017/01/protecting-the-rights-of-women-migrant-workers/?utm_source=rss&amp;utm_medium=rss&amp;utm_campaign=protecting-the-rights-of-women-migrant-workers" TargetMode="External"/><Relationship Id="rId23" Type="http://schemas.openxmlformats.org/officeDocument/2006/relationships/hyperlink" Target="http://tbinternet.ohchr.org/_layouts/TreatyBodyExternal/SessionsList.aspx?Treaty=CMW" TargetMode="External"/><Relationship Id="rId10" Type="http://schemas.openxmlformats.org/officeDocument/2006/relationships/hyperlink" Target="http://www.ohchr.org/EN/NewsEvents/pages/DisplayNews.aspx?NewsID=20744&amp;LangID=E" TargetMode="External"/><Relationship Id="rId19" Type="http://schemas.openxmlformats.org/officeDocument/2006/relationships/hyperlink" Target="http://www.ohchr.org/Documents/HRBodies/CMW/JointStatementCMW-CRPDFINAL.pdf" TargetMode="External"/><Relationship Id="rId4" Type="http://schemas.openxmlformats.org/officeDocument/2006/relationships/hyperlink" Target="http://www.ohchr.org/EN/HRBodies/CMW/Pages/GFMD.aspx" TargetMode="External"/><Relationship Id="rId9" Type="http://schemas.openxmlformats.org/officeDocument/2006/relationships/hyperlink" Target="http://www.ohchr.org/EN/NewsEvents/pages/DisplayNews.aspx?NewsID=20518&amp;LangID=E" TargetMode="External"/><Relationship Id="rId14" Type="http://schemas.openxmlformats.org/officeDocument/2006/relationships/hyperlink" Target="http://www.ohchr.org/EN/NewsEvents/pages/DisplayNews.aspx?NewsID=21026&amp;LangID=E" TargetMode="External"/><Relationship Id="rId22" Type="http://schemas.openxmlformats.org/officeDocument/2006/relationships/hyperlink" Target="http://www.ohchr.org/EN/HRBodies/CMW/Pages/CMWInde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F6A8-E452-4418-B77C-041D8A2D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29</Pages>
  <Words>6960</Words>
  <Characters>39678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A/72/48</vt:lpstr>
    </vt:vector>
  </TitlesOfParts>
  <Company>DCM</Company>
  <LinksUpToDate>false</LinksUpToDate>
  <CharactersWithSpaces>46545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A/72/48</dc:title>
  <dc:subject>GE. 1708974A</dc:subject>
  <dc:creator>IBAL34 - MBOU</dc:creator>
  <cp:keywords>ODS No. - 1715521</cp:keywords>
  <dc:description/>
  <cp:lastModifiedBy>Tpsara</cp:lastModifiedBy>
  <cp:revision>2</cp:revision>
  <cp:lastPrinted>2017-06-16T10:00:00Z</cp:lastPrinted>
  <dcterms:created xsi:type="dcterms:W3CDTF">2017-06-20T09:06:00Z</dcterms:created>
  <dcterms:modified xsi:type="dcterms:W3CDTF">2017-06-20T09:06:00Z</dcterms:modified>
  <cp:category>Final</cp:category>
</cp:coreProperties>
</file>