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57E" w:rsidRPr="0062523F" w:rsidRDefault="00FD534B" w:rsidP="00A2757E">
      <w:pPr>
        <w:spacing w:after="360"/>
        <w:jc w:val="right"/>
        <w:outlineLvl w:val="0"/>
        <w:rPr>
          <w:b/>
        </w:rPr>
      </w:pPr>
      <w:r w:rsidRPr="0062523F">
        <w:rPr>
          <w:b/>
        </w:rPr>
        <w:t xml:space="preserve">A/68/40 (Vol. II, Part </w:t>
      </w:r>
      <w:r w:rsidR="00974B93" w:rsidRPr="0062523F">
        <w:rPr>
          <w:b/>
        </w:rPr>
        <w:t>Two</w:t>
      </w:r>
      <w:r w:rsidRPr="0062523F">
        <w:rPr>
          <w:b/>
        </w:rPr>
        <w:t>)</w:t>
      </w:r>
    </w:p>
    <w:p w:rsidR="00A2757E" w:rsidRPr="0062523F" w:rsidRDefault="00A2757E" w:rsidP="00A2757E">
      <w:pPr>
        <w:ind w:left="1134" w:right="1134"/>
      </w:pPr>
      <w:r w:rsidRPr="0062523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80.25pt" fillcolor="window">
            <v:imagedata r:id="rId7" o:title="_unlogo"/>
          </v:shape>
        </w:pict>
      </w:r>
    </w:p>
    <w:p w:rsidR="00A2757E" w:rsidRPr="0062523F" w:rsidRDefault="00A2757E" w:rsidP="00A2757E">
      <w:pPr>
        <w:pStyle w:val="SMGR"/>
        <w:spacing w:before="0" w:after="1080"/>
        <w:rPr>
          <w:sz w:val="32"/>
          <w:szCs w:val="32"/>
        </w:rPr>
      </w:pPr>
      <w:r w:rsidRPr="0062523F">
        <w:rPr>
          <w:sz w:val="32"/>
          <w:szCs w:val="32"/>
        </w:rPr>
        <w:t>Организация Объединенных Наций</w:t>
      </w:r>
    </w:p>
    <w:p w:rsidR="00A2757E" w:rsidRPr="0062523F" w:rsidRDefault="00A2757E" w:rsidP="00A2757E">
      <w:pPr>
        <w:pStyle w:val="SLGR"/>
        <w:spacing w:before="1200" w:after="1000"/>
        <w:rPr>
          <w:sz w:val="52"/>
          <w:szCs w:val="52"/>
        </w:rPr>
      </w:pPr>
      <w:r w:rsidRPr="0062523F">
        <w:rPr>
          <w:sz w:val="52"/>
          <w:szCs w:val="52"/>
        </w:rPr>
        <w:t>Доклад Комитета по правам человека</w:t>
      </w:r>
    </w:p>
    <w:p w:rsidR="00A2757E" w:rsidRPr="0062523F" w:rsidRDefault="00A2757E" w:rsidP="00A2757E">
      <w:pPr>
        <w:pStyle w:val="SMGR"/>
        <w:spacing w:before="0" w:after="120"/>
        <w:rPr>
          <w:szCs w:val="40"/>
        </w:rPr>
      </w:pPr>
      <w:r w:rsidRPr="0062523F">
        <w:rPr>
          <w:szCs w:val="40"/>
        </w:rPr>
        <w:t xml:space="preserve">Том II (Часть </w:t>
      </w:r>
      <w:r w:rsidR="00974B93" w:rsidRPr="0062523F">
        <w:rPr>
          <w:szCs w:val="40"/>
        </w:rPr>
        <w:t>вторая</w:t>
      </w:r>
      <w:r w:rsidRPr="0062523F">
        <w:rPr>
          <w:szCs w:val="40"/>
        </w:rPr>
        <w:t>)</w:t>
      </w:r>
    </w:p>
    <w:p w:rsidR="00A2757E" w:rsidRPr="0062523F" w:rsidRDefault="00A2757E" w:rsidP="00A2757E">
      <w:pPr>
        <w:pStyle w:val="SMGR"/>
        <w:spacing w:before="0" w:after="120"/>
        <w:rPr>
          <w:sz w:val="36"/>
          <w:szCs w:val="36"/>
        </w:rPr>
      </w:pPr>
      <w:r w:rsidRPr="0062523F">
        <w:rPr>
          <w:sz w:val="36"/>
          <w:szCs w:val="36"/>
        </w:rPr>
        <w:t>105-я сессия</w:t>
      </w:r>
      <w:r w:rsidRPr="0062523F">
        <w:rPr>
          <w:sz w:val="36"/>
          <w:szCs w:val="36"/>
        </w:rPr>
        <w:br/>
        <w:t>(9−27 июля 2012 года)</w:t>
      </w:r>
    </w:p>
    <w:p w:rsidR="00A2757E" w:rsidRPr="0062523F" w:rsidRDefault="00A2757E" w:rsidP="00A2757E">
      <w:pPr>
        <w:pStyle w:val="SMGR"/>
        <w:spacing w:before="0" w:after="120"/>
        <w:rPr>
          <w:sz w:val="36"/>
          <w:szCs w:val="36"/>
        </w:rPr>
      </w:pPr>
      <w:r w:rsidRPr="0062523F">
        <w:rPr>
          <w:sz w:val="36"/>
          <w:szCs w:val="36"/>
        </w:rPr>
        <w:t>106-я сессия</w:t>
      </w:r>
      <w:r w:rsidRPr="0062523F">
        <w:rPr>
          <w:sz w:val="36"/>
          <w:szCs w:val="36"/>
        </w:rPr>
        <w:br/>
        <w:t>(15 октября − 2 ноября 2012 года)</w:t>
      </w:r>
    </w:p>
    <w:p w:rsidR="00A2757E" w:rsidRPr="0062523F" w:rsidRDefault="00A2757E" w:rsidP="00A2757E">
      <w:pPr>
        <w:pStyle w:val="SMGR"/>
        <w:spacing w:before="0" w:after="120"/>
        <w:rPr>
          <w:sz w:val="36"/>
          <w:szCs w:val="36"/>
        </w:rPr>
      </w:pPr>
      <w:r w:rsidRPr="0062523F">
        <w:rPr>
          <w:sz w:val="36"/>
          <w:szCs w:val="36"/>
        </w:rPr>
        <w:t>107-я сессия</w:t>
      </w:r>
      <w:r w:rsidRPr="0062523F">
        <w:rPr>
          <w:sz w:val="36"/>
          <w:szCs w:val="36"/>
        </w:rPr>
        <w:br/>
        <w:t>(11−28 марта 2013 года)</w:t>
      </w:r>
    </w:p>
    <w:p w:rsidR="00A2757E" w:rsidRPr="0062523F" w:rsidRDefault="00A2757E" w:rsidP="00A2757E">
      <w:pPr>
        <w:pStyle w:val="SMGR"/>
        <w:spacing w:before="0" w:after="120"/>
        <w:rPr>
          <w:sz w:val="36"/>
          <w:szCs w:val="36"/>
        </w:rPr>
      </w:pPr>
    </w:p>
    <w:p w:rsidR="00A2757E" w:rsidRPr="0062523F" w:rsidRDefault="00A2757E" w:rsidP="00A2757E">
      <w:pPr>
        <w:pStyle w:val="SMGR"/>
        <w:spacing w:before="0" w:after="0"/>
        <w:rPr>
          <w:b w:val="0"/>
          <w:szCs w:val="40"/>
        </w:rPr>
      </w:pPr>
    </w:p>
    <w:p w:rsidR="00A2757E" w:rsidRPr="0062523F" w:rsidRDefault="00A2757E" w:rsidP="00A2757E">
      <w:pPr>
        <w:pStyle w:val="SMGR"/>
        <w:spacing w:before="0" w:after="0"/>
        <w:rPr>
          <w:b w:val="0"/>
          <w:szCs w:val="40"/>
        </w:rPr>
      </w:pPr>
    </w:p>
    <w:p w:rsidR="00A2757E" w:rsidRPr="0062523F" w:rsidRDefault="00A2757E" w:rsidP="00A2757E">
      <w:pPr>
        <w:pStyle w:val="SMGR"/>
        <w:spacing w:before="0" w:after="0"/>
        <w:rPr>
          <w:b w:val="0"/>
          <w:szCs w:val="40"/>
        </w:rPr>
      </w:pPr>
    </w:p>
    <w:p w:rsidR="00A2757E" w:rsidRPr="0062523F" w:rsidRDefault="00A2757E" w:rsidP="00A2757E">
      <w:pPr>
        <w:pStyle w:val="SMGR"/>
        <w:spacing w:before="0" w:after="0"/>
      </w:pPr>
      <w:r w:rsidRPr="0062523F">
        <w:t>Генеральная Ассамблея</w:t>
      </w:r>
    </w:p>
    <w:p w:rsidR="00A2757E" w:rsidRPr="0062523F" w:rsidRDefault="00A2757E" w:rsidP="00A2757E">
      <w:pPr>
        <w:rPr>
          <w:b/>
          <w:sz w:val="24"/>
          <w:szCs w:val="24"/>
        </w:rPr>
      </w:pPr>
      <w:r w:rsidRPr="0062523F">
        <w:tab/>
      </w:r>
      <w:r w:rsidRPr="0062523F">
        <w:tab/>
      </w:r>
      <w:r w:rsidRPr="0062523F">
        <w:rPr>
          <w:b/>
          <w:sz w:val="24"/>
          <w:szCs w:val="24"/>
        </w:rPr>
        <w:t>Официальные отчеты</w:t>
      </w:r>
    </w:p>
    <w:p w:rsidR="00A2757E" w:rsidRPr="0062523F" w:rsidRDefault="00A2757E" w:rsidP="00A2757E">
      <w:pPr>
        <w:rPr>
          <w:b/>
          <w:sz w:val="24"/>
          <w:szCs w:val="24"/>
        </w:rPr>
      </w:pPr>
      <w:r w:rsidRPr="0062523F">
        <w:rPr>
          <w:b/>
          <w:sz w:val="24"/>
          <w:szCs w:val="24"/>
        </w:rPr>
        <w:tab/>
      </w:r>
      <w:r w:rsidRPr="0062523F">
        <w:rPr>
          <w:b/>
          <w:sz w:val="24"/>
          <w:szCs w:val="24"/>
        </w:rPr>
        <w:tab/>
        <w:t>Шестьдесят восьмая сессия</w:t>
      </w:r>
    </w:p>
    <w:p w:rsidR="00A2757E" w:rsidRPr="0062523F" w:rsidRDefault="00A2757E" w:rsidP="00A2757E">
      <w:pPr>
        <w:rPr>
          <w:b/>
          <w:sz w:val="24"/>
          <w:szCs w:val="24"/>
        </w:rPr>
      </w:pPr>
      <w:r w:rsidRPr="0062523F">
        <w:rPr>
          <w:b/>
          <w:sz w:val="24"/>
          <w:szCs w:val="24"/>
        </w:rPr>
        <w:tab/>
      </w:r>
      <w:r w:rsidRPr="0062523F">
        <w:rPr>
          <w:b/>
          <w:sz w:val="24"/>
          <w:szCs w:val="24"/>
        </w:rPr>
        <w:tab/>
        <w:t>Дополнение № 40 (A/68/40)</w:t>
      </w:r>
    </w:p>
    <w:p w:rsidR="00A2757E" w:rsidRPr="0062523F" w:rsidRDefault="00A2757E" w:rsidP="00A2757E">
      <w:pPr>
        <w:spacing w:after="120"/>
        <w:ind w:left="1134" w:right="1134"/>
        <w:rPr>
          <w:b/>
          <w:sz w:val="36"/>
          <w:szCs w:val="36"/>
        </w:rPr>
      </w:pPr>
    </w:p>
    <w:p w:rsidR="00A2757E" w:rsidRPr="0062523F" w:rsidRDefault="00A2757E" w:rsidP="00A2757E">
      <w:pPr>
        <w:sectPr w:rsidR="00A2757E" w:rsidRPr="0062523F" w:rsidSect="00D90B4E">
          <w:headerReference w:type="default" r:id="rId8"/>
          <w:footerReference w:type="first" r:id="rId9"/>
          <w:footnotePr>
            <w:numRestart w:val="eachSect"/>
          </w:footnotePr>
          <w:pgSz w:w="11907" w:h="16840" w:code="9"/>
          <w:pgMar w:top="1701" w:right="1134" w:bottom="2268" w:left="1134" w:header="1134" w:footer="1701" w:gutter="0"/>
          <w:cols w:space="720"/>
          <w:docGrid w:linePitch="360"/>
        </w:sectPr>
      </w:pPr>
    </w:p>
    <w:p w:rsidR="00A2757E" w:rsidRPr="0062523F" w:rsidRDefault="00FD534B" w:rsidP="00A2757E">
      <w:pPr>
        <w:spacing w:after="1200"/>
        <w:jc w:val="right"/>
        <w:outlineLvl w:val="0"/>
        <w:rPr>
          <w:b/>
        </w:rPr>
      </w:pPr>
      <w:r w:rsidRPr="0062523F">
        <w:rPr>
          <w:b/>
        </w:rPr>
        <w:t xml:space="preserve">A/68/40 (Vol. II, Part </w:t>
      </w:r>
      <w:r w:rsidR="00974B93" w:rsidRPr="0062523F">
        <w:rPr>
          <w:b/>
        </w:rPr>
        <w:t>Two</w:t>
      </w:r>
      <w:r w:rsidRPr="0062523F">
        <w:rPr>
          <w:b/>
        </w:rPr>
        <w:t>)</w:t>
      </w:r>
    </w:p>
    <w:p w:rsidR="00A2757E" w:rsidRPr="0062523F" w:rsidRDefault="00A2757E" w:rsidP="00A2757E">
      <w:pPr>
        <w:rPr>
          <w:b/>
          <w:sz w:val="24"/>
          <w:szCs w:val="24"/>
        </w:rPr>
      </w:pPr>
      <w:r w:rsidRPr="0062523F">
        <w:rPr>
          <w:b/>
          <w:sz w:val="24"/>
          <w:szCs w:val="24"/>
        </w:rPr>
        <w:t>Генеральная Ассамблея</w:t>
      </w:r>
    </w:p>
    <w:p w:rsidR="00A2757E" w:rsidRPr="0062523F" w:rsidRDefault="00A2757E" w:rsidP="00A2757E">
      <w:pPr>
        <w:rPr>
          <w:sz w:val="24"/>
          <w:szCs w:val="24"/>
        </w:rPr>
      </w:pPr>
      <w:r w:rsidRPr="0062523F">
        <w:rPr>
          <w:sz w:val="24"/>
          <w:szCs w:val="24"/>
        </w:rPr>
        <w:t>Официальные отчеты</w:t>
      </w:r>
    </w:p>
    <w:p w:rsidR="00A2757E" w:rsidRPr="0062523F" w:rsidRDefault="00A2757E" w:rsidP="00A2757E">
      <w:pPr>
        <w:rPr>
          <w:sz w:val="24"/>
          <w:szCs w:val="24"/>
        </w:rPr>
      </w:pPr>
      <w:r w:rsidRPr="0062523F">
        <w:rPr>
          <w:sz w:val="24"/>
          <w:szCs w:val="24"/>
        </w:rPr>
        <w:t>Шестьдесят восьмая сессия</w:t>
      </w:r>
    </w:p>
    <w:p w:rsidR="00A2757E" w:rsidRPr="0062523F" w:rsidRDefault="00A2757E" w:rsidP="00A2757E">
      <w:pPr>
        <w:spacing w:after="1080"/>
        <w:rPr>
          <w:b/>
          <w:sz w:val="24"/>
          <w:szCs w:val="24"/>
        </w:rPr>
      </w:pPr>
      <w:r w:rsidRPr="0062523F">
        <w:rPr>
          <w:sz w:val="24"/>
          <w:szCs w:val="24"/>
        </w:rPr>
        <w:t>Дополнение № 40 (A/68/40)</w:t>
      </w:r>
    </w:p>
    <w:p w:rsidR="00A2757E" w:rsidRPr="0062523F" w:rsidRDefault="00A2757E" w:rsidP="00A2757E">
      <w:pPr>
        <w:pStyle w:val="SMGR"/>
        <w:spacing w:before="0" w:after="1000"/>
      </w:pPr>
      <w:r w:rsidRPr="0062523F">
        <w:t>Доклад Комитета по правам человека</w:t>
      </w:r>
    </w:p>
    <w:p w:rsidR="00A2757E" w:rsidRPr="0062523F" w:rsidRDefault="00A2757E" w:rsidP="00A2757E">
      <w:pPr>
        <w:pStyle w:val="SMGR"/>
        <w:spacing w:before="0" w:after="120"/>
      </w:pPr>
      <w:r w:rsidRPr="0062523F">
        <w:t>Том II (Часть первая)</w:t>
      </w:r>
    </w:p>
    <w:p w:rsidR="00A2757E" w:rsidRPr="0062523F" w:rsidRDefault="00A2757E" w:rsidP="00A2757E">
      <w:pPr>
        <w:pStyle w:val="SMGR"/>
        <w:spacing w:before="0" w:after="120"/>
        <w:rPr>
          <w:sz w:val="36"/>
          <w:szCs w:val="36"/>
        </w:rPr>
      </w:pPr>
      <w:r w:rsidRPr="0062523F">
        <w:rPr>
          <w:sz w:val="36"/>
          <w:szCs w:val="36"/>
        </w:rPr>
        <w:t>105-я сессия</w:t>
      </w:r>
      <w:r w:rsidRPr="0062523F">
        <w:rPr>
          <w:sz w:val="36"/>
          <w:szCs w:val="36"/>
        </w:rPr>
        <w:br/>
        <w:t>(9−27 июля 2012 года)</w:t>
      </w:r>
    </w:p>
    <w:p w:rsidR="00A2757E" w:rsidRPr="0062523F" w:rsidRDefault="00A2757E" w:rsidP="00A2757E">
      <w:pPr>
        <w:pStyle w:val="SMGR"/>
        <w:spacing w:before="0" w:after="120"/>
        <w:rPr>
          <w:sz w:val="36"/>
          <w:szCs w:val="36"/>
        </w:rPr>
      </w:pPr>
      <w:r w:rsidRPr="0062523F">
        <w:rPr>
          <w:sz w:val="36"/>
          <w:szCs w:val="36"/>
        </w:rPr>
        <w:t>106-я сессия</w:t>
      </w:r>
      <w:r w:rsidRPr="0062523F">
        <w:rPr>
          <w:sz w:val="36"/>
          <w:szCs w:val="36"/>
        </w:rPr>
        <w:br/>
        <w:t>(15 октября − 2 ноября 2012 года)</w:t>
      </w:r>
    </w:p>
    <w:p w:rsidR="00A2757E" w:rsidRPr="0062523F" w:rsidRDefault="00A2757E" w:rsidP="00A2757E">
      <w:pPr>
        <w:pStyle w:val="SMGR"/>
        <w:spacing w:before="0" w:after="2160"/>
        <w:rPr>
          <w:b w:val="0"/>
        </w:rPr>
      </w:pPr>
      <w:r w:rsidRPr="0062523F">
        <w:rPr>
          <w:sz w:val="36"/>
          <w:szCs w:val="36"/>
        </w:rPr>
        <w:t>107-я сессия</w:t>
      </w:r>
      <w:r w:rsidRPr="0062523F">
        <w:rPr>
          <w:sz w:val="36"/>
          <w:szCs w:val="36"/>
        </w:rPr>
        <w:br/>
        <w:t>(11−28 марта 2013 года)</w:t>
      </w:r>
    </w:p>
    <w:p w:rsidR="00A2757E" w:rsidRPr="0062523F" w:rsidRDefault="00A2757E" w:rsidP="00A2757E">
      <w:pPr>
        <w:ind w:left="1134"/>
        <w:outlineLvl w:val="0"/>
        <w:rPr>
          <w:b/>
          <w:sz w:val="28"/>
        </w:rPr>
      </w:pPr>
    </w:p>
    <w:p w:rsidR="00A2757E" w:rsidRPr="0062523F" w:rsidRDefault="00A2757E" w:rsidP="00A2757E">
      <w:pPr>
        <w:ind w:left="1134"/>
        <w:outlineLvl w:val="0"/>
        <w:rPr>
          <w:b/>
          <w:sz w:val="24"/>
          <w:szCs w:val="24"/>
        </w:rPr>
      </w:pPr>
      <w:r w:rsidRPr="0062523F">
        <w:rPr>
          <w:b/>
          <w:sz w:val="28"/>
        </w:rPr>
        <w:pict>
          <v:shape id="_x0000_s1026" type="#_x0000_t75" style="position:absolute;left:0;text-align:left;margin-left:53.9pt;margin-top:-38.2pt;width:42.25pt;height:39.25pt;z-index:1" o:allowoverlap="f" fillcolor="window">
            <v:imagedata r:id="rId10" o:title="" croptop="-87f" cropbottom="-87f" cropleft="-82f" cropright="-82f"/>
            <w10:anchorlock/>
          </v:shape>
        </w:pict>
      </w:r>
      <w:r w:rsidRPr="0062523F">
        <w:rPr>
          <w:b/>
          <w:sz w:val="28"/>
        </w:rPr>
        <w:t>Организация Объединенных Наций • Нью-Йорк, 2013 год</w:t>
      </w:r>
    </w:p>
    <w:p w:rsidR="00A2757E" w:rsidRPr="0062523F" w:rsidRDefault="00A2757E" w:rsidP="00A2757E">
      <w:pPr>
        <w:pStyle w:val="SingleTxtGR0"/>
        <w:spacing w:before="4560"/>
        <w:rPr>
          <w:i/>
        </w:rPr>
      </w:pPr>
      <w:r w:rsidRPr="0062523F">
        <w:br w:type="page"/>
      </w:r>
      <w:r w:rsidRPr="0062523F">
        <w:rPr>
          <w:i/>
        </w:rPr>
        <w:t>Примечание</w:t>
      </w:r>
    </w:p>
    <w:p w:rsidR="00A2757E" w:rsidRPr="0062523F" w:rsidRDefault="00A2757E" w:rsidP="00A2757E">
      <w:pPr>
        <w:pStyle w:val="SingleTxtGR0"/>
        <w:suppressAutoHyphens/>
      </w:pPr>
      <w:r w:rsidRPr="0062523F">
        <w:tab/>
        <w:t>Условные обозначения документов Организации Объединенных Наций состоят из прописных букв и цифр. Когда такое обозначение встречается в тексте, оно служит указанием на соответствующий документ Организации Объединенных Наций.</w:t>
      </w:r>
    </w:p>
    <w:p w:rsidR="00A2757E" w:rsidRPr="0062523F" w:rsidRDefault="00A2757E" w:rsidP="00A2757E">
      <w:pPr>
        <w:pStyle w:val="SingleTxtGR0"/>
      </w:pPr>
    </w:p>
    <w:p w:rsidR="00A2757E" w:rsidRPr="0062523F" w:rsidRDefault="00A2757E" w:rsidP="00A2757E">
      <w:pPr>
        <w:spacing w:after="120"/>
        <w:sectPr w:rsidR="00A2757E" w:rsidRPr="0062523F" w:rsidSect="00D90B4E">
          <w:headerReference w:type="even" r:id="rId11"/>
          <w:headerReference w:type="default" r:id="rId12"/>
          <w:footerReference w:type="even" r:id="rId13"/>
          <w:footerReference w:type="default" r:id="rId14"/>
          <w:footnotePr>
            <w:numRestart w:val="eachSect"/>
          </w:footnotePr>
          <w:type w:val="oddPage"/>
          <w:pgSz w:w="11907" w:h="16840" w:code="9"/>
          <w:pgMar w:top="1701" w:right="1134" w:bottom="2268" w:left="1134" w:header="1134" w:footer="1701" w:gutter="0"/>
          <w:cols w:space="720"/>
        </w:sectPr>
      </w:pPr>
    </w:p>
    <w:p w:rsidR="00A2757E" w:rsidRPr="0062523F" w:rsidRDefault="00A2757E" w:rsidP="00A2757E">
      <w:pPr>
        <w:suppressAutoHyphens/>
        <w:spacing w:after="120"/>
        <w:rPr>
          <w:sz w:val="28"/>
        </w:rPr>
      </w:pPr>
      <w:r w:rsidRPr="0062523F">
        <w:rPr>
          <w:sz w:val="28"/>
        </w:rPr>
        <w:t>Содержание</w:t>
      </w:r>
    </w:p>
    <w:p w:rsidR="00A2757E" w:rsidRPr="0062523F" w:rsidRDefault="00A2757E" w:rsidP="00A2757E">
      <w:pPr>
        <w:tabs>
          <w:tab w:val="right" w:pos="8929"/>
          <w:tab w:val="right" w:pos="9638"/>
        </w:tabs>
        <w:suppressAutoHyphens/>
        <w:spacing w:after="120"/>
        <w:ind w:left="283"/>
      </w:pPr>
      <w:r w:rsidRPr="0062523F">
        <w:rPr>
          <w:i/>
          <w:sz w:val="18"/>
        </w:rPr>
        <w:tab/>
        <w:t>Пункты</w:t>
      </w:r>
      <w:r w:rsidRPr="0062523F">
        <w:rPr>
          <w:i/>
          <w:sz w:val="18"/>
        </w:rPr>
        <w:tab/>
        <w:t>Стр.</w:t>
      </w:r>
    </w:p>
    <w:p w:rsidR="00A2757E" w:rsidRPr="0062523F" w:rsidRDefault="00A2757E" w:rsidP="00A2757E">
      <w:pPr>
        <w:tabs>
          <w:tab w:val="right" w:pos="850"/>
          <w:tab w:val="left" w:pos="1134"/>
          <w:tab w:val="left" w:pos="1559"/>
          <w:tab w:val="left" w:pos="1984"/>
          <w:tab w:val="left" w:leader="dot" w:pos="7654"/>
          <w:tab w:val="right" w:pos="8929"/>
          <w:tab w:val="right" w:pos="9638"/>
        </w:tabs>
        <w:suppressAutoHyphens/>
        <w:spacing w:after="120"/>
        <w:rPr>
          <w:b/>
        </w:rPr>
      </w:pPr>
      <w:r w:rsidRPr="0062523F">
        <w:rPr>
          <w:b/>
        </w:rPr>
        <w:t>Том I</w:t>
      </w:r>
    </w:p>
    <w:p w:rsidR="00A2757E" w:rsidRPr="0062523F" w:rsidRDefault="00A2757E" w:rsidP="00A2757E">
      <w:pPr>
        <w:tabs>
          <w:tab w:val="right" w:pos="850"/>
          <w:tab w:val="left" w:pos="1134"/>
          <w:tab w:val="left" w:pos="1559"/>
          <w:tab w:val="left" w:pos="1984"/>
          <w:tab w:val="left" w:leader="dot" w:pos="7654"/>
          <w:tab w:val="right" w:pos="8929"/>
          <w:tab w:val="right" w:pos="9638"/>
        </w:tabs>
        <w:suppressAutoHyphens/>
        <w:spacing w:after="120"/>
      </w:pPr>
      <w:r w:rsidRPr="0062523F">
        <w:tab/>
        <w:t>I.</w:t>
      </w:r>
      <w:r w:rsidRPr="0062523F">
        <w:tab/>
        <w:t>Юрисдикция и деятельность</w:t>
      </w:r>
    </w:p>
    <w:p w:rsidR="00A2757E" w:rsidRPr="0062523F" w:rsidRDefault="00A2757E" w:rsidP="00A2757E">
      <w:pPr>
        <w:tabs>
          <w:tab w:val="right" w:pos="850"/>
          <w:tab w:val="left" w:pos="1134"/>
          <w:tab w:val="left" w:pos="1559"/>
          <w:tab w:val="left" w:pos="1984"/>
          <w:tab w:val="left" w:leader="dot" w:pos="7654"/>
          <w:tab w:val="right" w:pos="8929"/>
          <w:tab w:val="right" w:pos="9638"/>
        </w:tabs>
        <w:suppressAutoHyphens/>
        <w:spacing w:after="120"/>
      </w:pPr>
      <w:r w:rsidRPr="0062523F">
        <w:tab/>
      </w:r>
      <w:r w:rsidRPr="0062523F">
        <w:tab/>
        <w:t>A.</w:t>
      </w:r>
      <w:r w:rsidRPr="0062523F">
        <w:tab/>
        <w:t xml:space="preserve">Государства − участники Международного пакта о гражданских </w:t>
      </w:r>
      <w:r w:rsidRPr="0062523F">
        <w:br/>
      </w:r>
      <w:r w:rsidRPr="0062523F">
        <w:tab/>
      </w:r>
      <w:r w:rsidRPr="0062523F">
        <w:tab/>
      </w:r>
      <w:r w:rsidRPr="0062523F">
        <w:tab/>
        <w:t>и политических правах и Факультативных протоколов</w:t>
      </w:r>
    </w:p>
    <w:p w:rsidR="00A2757E" w:rsidRPr="0062523F" w:rsidRDefault="00A2757E" w:rsidP="00A2757E">
      <w:pPr>
        <w:tabs>
          <w:tab w:val="right" w:pos="850"/>
          <w:tab w:val="left" w:pos="1134"/>
          <w:tab w:val="left" w:pos="1559"/>
          <w:tab w:val="left" w:pos="1984"/>
          <w:tab w:val="left" w:leader="dot" w:pos="7654"/>
          <w:tab w:val="right" w:pos="8929"/>
          <w:tab w:val="right" w:pos="9638"/>
        </w:tabs>
        <w:suppressAutoHyphens/>
        <w:spacing w:after="120"/>
      </w:pPr>
      <w:r w:rsidRPr="0062523F">
        <w:tab/>
      </w:r>
      <w:r w:rsidRPr="0062523F">
        <w:tab/>
        <w:t>B.</w:t>
      </w:r>
      <w:r w:rsidRPr="0062523F">
        <w:tab/>
        <w:t>Сессии Комитета</w:t>
      </w:r>
    </w:p>
    <w:p w:rsidR="00A2757E" w:rsidRPr="0062523F" w:rsidRDefault="00A2757E" w:rsidP="00A2757E">
      <w:pPr>
        <w:tabs>
          <w:tab w:val="right" w:pos="850"/>
          <w:tab w:val="left" w:pos="1134"/>
          <w:tab w:val="left" w:pos="1559"/>
          <w:tab w:val="left" w:pos="1984"/>
          <w:tab w:val="left" w:leader="dot" w:pos="7654"/>
          <w:tab w:val="right" w:pos="8929"/>
          <w:tab w:val="right" w:pos="9638"/>
        </w:tabs>
        <w:suppressAutoHyphens/>
        <w:spacing w:after="120"/>
      </w:pPr>
      <w:r w:rsidRPr="0062523F">
        <w:tab/>
      </w:r>
      <w:r w:rsidRPr="0062523F">
        <w:tab/>
        <w:t>C.</w:t>
      </w:r>
      <w:r w:rsidRPr="0062523F">
        <w:tab/>
        <w:t>Выборы должностных лиц</w:t>
      </w:r>
    </w:p>
    <w:p w:rsidR="00A2757E" w:rsidRPr="0062523F" w:rsidRDefault="00A2757E" w:rsidP="00A2757E">
      <w:pPr>
        <w:tabs>
          <w:tab w:val="right" w:pos="850"/>
          <w:tab w:val="left" w:pos="1134"/>
          <w:tab w:val="left" w:pos="1559"/>
          <w:tab w:val="left" w:pos="1984"/>
          <w:tab w:val="left" w:leader="dot" w:pos="7654"/>
          <w:tab w:val="right" w:pos="8929"/>
          <w:tab w:val="right" w:pos="9638"/>
        </w:tabs>
        <w:suppressAutoHyphens/>
        <w:spacing w:after="120"/>
      </w:pPr>
      <w:r w:rsidRPr="0062523F">
        <w:tab/>
      </w:r>
      <w:r w:rsidRPr="0062523F">
        <w:tab/>
        <w:t>D.</w:t>
      </w:r>
      <w:r w:rsidRPr="0062523F">
        <w:tab/>
        <w:t>Специальные докладчики</w:t>
      </w:r>
    </w:p>
    <w:p w:rsidR="00A2757E" w:rsidRPr="0062523F" w:rsidRDefault="00A2757E" w:rsidP="00A2757E">
      <w:pPr>
        <w:tabs>
          <w:tab w:val="right" w:pos="850"/>
          <w:tab w:val="left" w:pos="1134"/>
          <w:tab w:val="left" w:pos="1559"/>
          <w:tab w:val="left" w:pos="1984"/>
          <w:tab w:val="left" w:leader="dot" w:pos="7654"/>
          <w:tab w:val="right" w:pos="8929"/>
          <w:tab w:val="right" w:pos="9638"/>
        </w:tabs>
        <w:suppressAutoHyphens/>
        <w:spacing w:after="120"/>
      </w:pPr>
      <w:r w:rsidRPr="0062523F">
        <w:tab/>
      </w:r>
      <w:r w:rsidRPr="0062523F">
        <w:tab/>
        <w:t>E.</w:t>
      </w:r>
      <w:r w:rsidRPr="0062523F">
        <w:tab/>
        <w:t>Рабочая группа и целевые группы по страновым докладам</w:t>
      </w:r>
    </w:p>
    <w:p w:rsidR="00A2757E" w:rsidRPr="0062523F" w:rsidRDefault="00A2757E" w:rsidP="00A2757E">
      <w:pPr>
        <w:tabs>
          <w:tab w:val="right" w:pos="850"/>
          <w:tab w:val="left" w:pos="1134"/>
          <w:tab w:val="left" w:pos="1559"/>
          <w:tab w:val="left" w:pos="1984"/>
          <w:tab w:val="left" w:leader="dot" w:pos="7654"/>
          <w:tab w:val="right" w:pos="8929"/>
          <w:tab w:val="right" w:pos="9638"/>
        </w:tabs>
        <w:suppressAutoHyphens/>
        <w:spacing w:after="120"/>
      </w:pPr>
      <w:r w:rsidRPr="0062523F">
        <w:tab/>
      </w:r>
      <w:r w:rsidRPr="0062523F">
        <w:tab/>
        <w:t>F.</w:t>
      </w:r>
      <w:r w:rsidRPr="0062523F">
        <w:tab/>
        <w:t xml:space="preserve">Деятельность других органов Организации Объединенных Наций </w:t>
      </w:r>
      <w:r w:rsidRPr="0062523F">
        <w:br/>
      </w:r>
      <w:r w:rsidRPr="0062523F">
        <w:tab/>
      </w:r>
      <w:r w:rsidRPr="0062523F">
        <w:tab/>
      </w:r>
      <w:r w:rsidRPr="0062523F">
        <w:tab/>
        <w:t>в области прав человека</w:t>
      </w:r>
    </w:p>
    <w:p w:rsidR="00A2757E" w:rsidRPr="0062523F" w:rsidRDefault="00A2757E" w:rsidP="00A2757E">
      <w:pPr>
        <w:tabs>
          <w:tab w:val="right" w:pos="850"/>
          <w:tab w:val="left" w:pos="1134"/>
          <w:tab w:val="left" w:pos="1559"/>
          <w:tab w:val="left" w:pos="1984"/>
          <w:tab w:val="left" w:leader="dot" w:pos="7654"/>
          <w:tab w:val="right" w:pos="8929"/>
          <w:tab w:val="right" w:pos="9638"/>
        </w:tabs>
        <w:suppressAutoHyphens/>
        <w:spacing w:after="120"/>
      </w:pPr>
      <w:r w:rsidRPr="0062523F">
        <w:tab/>
      </w:r>
      <w:r w:rsidRPr="0062523F">
        <w:tab/>
        <w:t>G.</w:t>
      </w:r>
      <w:r w:rsidRPr="0062523F">
        <w:tab/>
        <w:t>Отступления в соответствии со статьей 4 Пакта</w:t>
      </w:r>
    </w:p>
    <w:p w:rsidR="00A2757E" w:rsidRPr="0062523F" w:rsidRDefault="00A2757E" w:rsidP="00A2757E">
      <w:pPr>
        <w:tabs>
          <w:tab w:val="right" w:pos="850"/>
          <w:tab w:val="left" w:pos="1134"/>
          <w:tab w:val="left" w:pos="1559"/>
          <w:tab w:val="left" w:pos="1984"/>
          <w:tab w:val="left" w:leader="dot" w:pos="7654"/>
          <w:tab w:val="right" w:pos="8929"/>
          <w:tab w:val="right" w:pos="9638"/>
        </w:tabs>
        <w:suppressAutoHyphens/>
        <w:spacing w:after="120"/>
      </w:pPr>
      <w:r w:rsidRPr="0062523F">
        <w:tab/>
      </w:r>
      <w:r w:rsidRPr="0062523F">
        <w:tab/>
        <w:t>H.</w:t>
      </w:r>
      <w:r w:rsidRPr="0062523F">
        <w:tab/>
        <w:t xml:space="preserve">Замечания общего порядка в соответствии с пунктом 4 </w:t>
      </w:r>
      <w:r w:rsidRPr="0062523F">
        <w:br/>
      </w:r>
      <w:r w:rsidRPr="0062523F">
        <w:tab/>
      </w:r>
      <w:r w:rsidRPr="0062523F">
        <w:tab/>
      </w:r>
      <w:r w:rsidRPr="0062523F">
        <w:tab/>
        <w:t>статьи 40 Пакта</w:t>
      </w:r>
    </w:p>
    <w:p w:rsidR="00A2757E" w:rsidRPr="0062523F" w:rsidRDefault="00A2757E" w:rsidP="00A2757E">
      <w:pPr>
        <w:tabs>
          <w:tab w:val="right" w:pos="850"/>
          <w:tab w:val="left" w:pos="1134"/>
          <w:tab w:val="left" w:pos="1559"/>
          <w:tab w:val="left" w:pos="1984"/>
          <w:tab w:val="left" w:leader="dot" w:pos="7654"/>
          <w:tab w:val="right" w:pos="8929"/>
          <w:tab w:val="right" w:pos="9638"/>
        </w:tabs>
        <w:suppressAutoHyphens/>
        <w:spacing w:after="120"/>
      </w:pPr>
      <w:r w:rsidRPr="0062523F">
        <w:tab/>
      </w:r>
      <w:r w:rsidRPr="0062523F">
        <w:tab/>
        <w:t>I.</w:t>
      </w:r>
      <w:r w:rsidRPr="0062523F">
        <w:tab/>
        <w:t>Кадровые ресурсы и перевод официальных документов</w:t>
      </w:r>
    </w:p>
    <w:p w:rsidR="00A2757E" w:rsidRPr="0062523F" w:rsidRDefault="00A2757E" w:rsidP="00A2757E">
      <w:pPr>
        <w:tabs>
          <w:tab w:val="right" w:pos="850"/>
          <w:tab w:val="left" w:pos="1134"/>
          <w:tab w:val="left" w:pos="1559"/>
          <w:tab w:val="left" w:pos="1984"/>
          <w:tab w:val="left" w:leader="dot" w:pos="7654"/>
          <w:tab w:val="right" w:pos="8929"/>
          <w:tab w:val="right" w:pos="9638"/>
        </w:tabs>
        <w:suppressAutoHyphens/>
        <w:spacing w:after="120"/>
      </w:pPr>
      <w:r w:rsidRPr="0062523F">
        <w:tab/>
      </w:r>
      <w:r w:rsidRPr="0062523F">
        <w:tab/>
        <w:t>J.</w:t>
      </w:r>
      <w:r w:rsidRPr="0062523F">
        <w:tab/>
        <w:t>Освещение работы Комитета</w:t>
      </w:r>
    </w:p>
    <w:p w:rsidR="00A2757E" w:rsidRPr="0062523F" w:rsidRDefault="00A2757E" w:rsidP="00A2757E">
      <w:pPr>
        <w:tabs>
          <w:tab w:val="right" w:pos="850"/>
          <w:tab w:val="left" w:pos="1134"/>
          <w:tab w:val="left" w:pos="1559"/>
          <w:tab w:val="left" w:pos="1984"/>
          <w:tab w:val="left" w:leader="dot" w:pos="7654"/>
          <w:tab w:val="right" w:pos="8929"/>
          <w:tab w:val="right" w:pos="9638"/>
        </w:tabs>
        <w:suppressAutoHyphens/>
        <w:spacing w:after="120"/>
      </w:pPr>
      <w:r w:rsidRPr="0062523F">
        <w:tab/>
      </w:r>
      <w:r w:rsidRPr="0062523F">
        <w:tab/>
        <w:t>K.</w:t>
      </w:r>
      <w:r w:rsidRPr="0062523F">
        <w:tab/>
        <w:t>Публикации, касающиеся работы Комитета</w:t>
      </w:r>
    </w:p>
    <w:p w:rsidR="00A2757E" w:rsidRPr="0062523F" w:rsidRDefault="00A2757E" w:rsidP="00A2757E">
      <w:pPr>
        <w:tabs>
          <w:tab w:val="right" w:pos="850"/>
          <w:tab w:val="left" w:pos="1134"/>
          <w:tab w:val="left" w:pos="1559"/>
          <w:tab w:val="left" w:pos="1984"/>
          <w:tab w:val="left" w:leader="dot" w:pos="7654"/>
          <w:tab w:val="right" w:pos="8929"/>
          <w:tab w:val="right" w:pos="9638"/>
        </w:tabs>
        <w:suppressAutoHyphens/>
        <w:spacing w:after="120"/>
      </w:pPr>
      <w:r w:rsidRPr="0062523F">
        <w:tab/>
      </w:r>
      <w:r w:rsidRPr="0062523F">
        <w:tab/>
        <w:t>L.</w:t>
      </w:r>
      <w:r w:rsidRPr="0062523F">
        <w:tab/>
        <w:t>Будущие сессии Комитета</w:t>
      </w:r>
    </w:p>
    <w:p w:rsidR="00A2757E" w:rsidRPr="0062523F" w:rsidRDefault="00A2757E" w:rsidP="00A2757E">
      <w:pPr>
        <w:tabs>
          <w:tab w:val="right" w:pos="850"/>
          <w:tab w:val="left" w:pos="1134"/>
          <w:tab w:val="left" w:pos="1559"/>
          <w:tab w:val="left" w:pos="1984"/>
          <w:tab w:val="left" w:leader="dot" w:pos="7654"/>
          <w:tab w:val="right" w:pos="8929"/>
          <w:tab w:val="right" w:pos="9638"/>
        </w:tabs>
        <w:suppressAutoHyphens/>
        <w:spacing w:after="120"/>
      </w:pPr>
      <w:r w:rsidRPr="0062523F">
        <w:tab/>
      </w:r>
      <w:r w:rsidRPr="0062523F">
        <w:tab/>
        <w:t>M.</w:t>
      </w:r>
      <w:r w:rsidRPr="0062523F">
        <w:tab/>
        <w:t>Представление ежегодного доклада Комитета Генеральной</w:t>
      </w:r>
      <w:r w:rsidRPr="0062523F">
        <w:br/>
      </w:r>
      <w:r w:rsidRPr="0062523F">
        <w:tab/>
      </w:r>
      <w:r w:rsidRPr="0062523F">
        <w:tab/>
      </w:r>
      <w:r w:rsidRPr="0062523F">
        <w:tab/>
        <w:t>Ассамблее</w:t>
      </w:r>
    </w:p>
    <w:p w:rsidR="00A2757E" w:rsidRPr="0062523F" w:rsidRDefault="00A2757E" w:rsidP="00A2757E">
      <w:pPr>
        <w:tabs>
          <w:tab w:val="right" w:pos="850"/>
          <w:tab w:val="left" w:pos="1134"/>
          <w:tab w:val="left" w:pos="1559"/>
          <w:tab w:val="left" w:pos="1984"/>
          <w:tab w:val="left" w:leader="dot" w:pos="7654"/>
          <w:tab w:val="right" w:pos="8929"/>
          <w:tab w:val="right" w:pos="9638"/>
        </w:tabs>
        <w:suppressAutoHyphens/>
        <w:spacing w:after="120"/>
      </w:pPr>
      <w:r w:rsidRPr="0062523F">
        <w:tab/>
      </w:r>
      <w:r w:rsidRPr="0062523F">
        <w:tab/>
        <w:t>N.</w:t>
      </w:r>
      <w:r w:rsidRPr="0062523F">
        <w:tab/>
        <w:t>Утверждение доклада</w:t>
      </w:r>
    </w:p>
    <w:p w:rsidR="00A2757E" w:rsidRPr="0062523F" w:rsidRDefault="00A2757E" w:rsidP="00A2757E">
      <w:pPr>
        <w:tabs>
          <w:tab w:val="right" w:pos="850"/>
          <w:tab w:val="left" w:pos="1134"/>
          <w:tab w:val="left" w:pos="1559"/>
          <w:tab w:val="left" w:leader="dot" w:pos="7654"/>
          <w:tab w:val="right" w:pos="8929"/>
          <w:tab w:val="right" w:pos="9638"/>
        </w:tabs>
        <w:suppressAutoHyphens/>
        <w:spacing w:after="120"/>
      </w:pPr>
      <w:r w:rsidRPr="0062523F">
        <w:tab/>
        <w:t>II.</w:t>
      </w:r>
      <w:r w:rsidRPr="0062523F">
        <w:tab/>
        <w:t xml:space="preserve">Методы работы Комитета в соответствии со статьей 40 Пакта </w:t>
      </w:r>
      <w:r w:rsidRPr="0062523F">
        <w:br/>
      </w:r>
      <w:r w:rsidRPr="0062523F">
        <w:tab/>
      </w:r>
      <w:r w:rsidRPr="0062523F">
        <w:tab/>
        <w:t>и сотрудничество с другими органами Организации Объединенных</w:t>
      </w:r>
      <w:r w:rsidRPr="0062523F">
        <w:br/>
      </w:r>
      <w:r w:rsidRPr="0062523F">
        <w:tab/>
      </w:r>
      <w:r w:rsidRPr="0062523F">
        <w:tab/>
        <w:t>Наций</w:t>
      </w:r>
    </w:p>
    <w:p w:rsidR="00A2757E" w:rsidRPr="0062523F" w:rsidRDefault="00A2757E" w:rsidP="00A2757E">
      <w:pPr>
        <w:tabs>
          <w:tab w:val="right" w:pos="850"/>
          <w:tab w:val="left" w:pos="1134"/>
          <w:tab w:val="left" w:pos="1559"/>
          <w:tab w:val="left" w:pos="1984"/>
          <w:tab w:val="left" w:leader="dot" w:pos="7654"/>
          <w:tab w:val="right" w:pos="8929"/>
          <w:tab w:val="right" w:pos="9638"/>
        </w:tabs>
        <w:suppressAutoHyphens/>
        <w:spacing w:after="120"/>
      </w:pPr>
      <w:r w:rsidRPr="0062523F">
        <w:tab/>
      </w:r>
      <w:r w:rsidRPr="0062523F">
        <w:tab/>
        <w:t>A.</w:t>
      </w:r>
      <w:r w:rsidRPr="0062523F">
        <w:tab/>
        <w:t>Последние изменения и решения по процедурам</w:t>
      </w:r>
    </w:p>
    <w:p w:rsidR="00A2757E" w:rsidRPr="0062523F" w:rsidRDefault="00A2757E" w:rsidP="00A2757E">
      <w:pPr>
        <w:tabs>
          <w:tab w:val="right" w:pos="850"/>
          <w:tab w:val="left" w:pos="1134"/>
          <w:tab w:val="left" w:pos="1559"/>
          <w:tab w:val="left" w:pos="1984"/>
          <w:tab w:val="left" w:leader="dot" w:pos="7654"/>
          <w:tab w:val="right" w:pos="8929"/>
          <w:tab w:val="right" w:pos="9638"/>
        </w:tabs>
        <w:suppressAutoHyphens/>
        <w:spacing w:after="120"/>
      </w:pPr>
      <w:r w:rsidRPr="0062523F">
        <w:tab/>
      </w:r>
      <w:r w:rsidRPr="0062523F">
        <w:tab/>
        <w:t>B.</w:t>
      </w:r>
      <w:r w:rsidRPr="0062523F">
        <w:tab/>
        <w:t xml:space="preserve">Последующая деятельность в связи с заключительными </w:t>
      </w:r>
      <w:r w:rsidRPr="0062523F">
        <w:br/>
      </w:r>
      <w:r w:rsidRPr="0062523F">
        <w:tab/>
      </w:r>
      <w:r w:rsidRPr="0062523F">
        <w:tab/>
      </w:r>
      <w:r w:rsidRPr="0062523F">
        <w:tab/>
        <w:t xml:space="preserve">замечаниями </w:t>
      </w:r>
    </w:p>
    <w:p w:rsidR="00A2757E" w:rsidRPr="0062523F" w:rsidRDefault="00A2757E" w:rsidP="00A2757E">
      <w:pPr>
        <w:tabs>
          <w:tab w:val="right" w:pos="850"/>
          <w:tab w:val="left" w:pos="1134"/>
          <w:tab w:val="left" w:pos="1559"/>
          <w:tab w:val="left" w:pos="1984"/>
          <w:tab w:val="left" w:leader="dot" w:pos="7654"/>
          <w:tab w:val="right" w:pos="8929"/>
          <w:tab w:val="right" w:pos="9638"/>
        </w:tabs>
        <w:suppressAutoHyphens/>
        <w:spacing w:after="120"/>
      </w:pPr>
      <w:r w:rsidRPr="0062523F">
        <w:tab/>
      </w:r>
      <w:r w:rsidRPr="0062523F">
        <w:tab/>
        <w:t>С.</w:t>
      </w:r>
      <w:r w:rsidRPr="0062523F">
        <w:tab/>
        <w:t xml:space="preserve">Связи с другими договорами о правах человека </w:t>
      </w:r>
      <w:r w:rsidRPr="0062523F">
        <w:br/>
      </w:r>
      <w:r w:rsidRPr="0062523F">
        <w:tab/>
      </w:r>
      <w:r w:rsidRPr="0062523F">
        <w:tab/>
      </w:r>
      <w:r w:rsidRPr="0062523F">
        <w:tab/>
        <w:t>и договорными органами</w:t>
      </w:r>
    </w:p>
    <w:p w:rsidR="00A2757E" w:rsidRPr="0062523F" w:rsidRDefault="00A2757E" w:rsidP="00A2757E">
      <w:pPr>
        <w:tabs>
          <w:tab w:val="right" w:pos="850"/>
          <w:tab w:val="left" w:pos="1134"/>
          <w:tab w:val="left" w:pos="1559"/>
          <w:tab w:val="left" w:pos="1984"/>
          <w:tab w:val="left" w:leader="dot" w:pos="7654"/>
          <w:tab w:val="right" w:pos="8929"/>
          <w:tab w:val="right" w:pos="9638"/>
        </w:tabs>
        <w:suppressAutoHyphens/>
        <w:spacing w:after="120"/>
      </w:pPr>
      <w:r w:rsidRPr="0062523F">
        <w:tab/>
      </w:r>
      <w:r w:rsidRPr="0062523F">
        <w:tab/>
        <w:t>D.</w:t>
      </w:r>
      <w:r w:rsidRPr="0062523F">
        <w:tab/>
        <w:t xml:space="preserve">Сотрудничество с другими органами Организации </w:t>
      </w:r>
      <w:r w:rsidRPr="0062523F">
        <w:br/>
      </w:r>
      <w:r w:rsidRPr="0062523F">
        <w:tab/>
      </w:r>
      <w:r w:rsidRPr="0062523F">
        <w:tab/>
      </w:r>
      <w:r w:rsidRPr="0062523F">
        <w:tab/>
        <w:t>Объединенных Наций</w:t>
      </w:r>
    </w:p>
    <w:p w:rsidR="00A2757E" w:rsidRPr="0062523F" w:rsidRDefault="00A2757E" w:rsidP="00A2757E">
      <w:pPr>
        <w:tabs>
          <w:tab w:val="right" w:pos="850"/>
          <w:tab w:val="left" w:pos="1134"/>
          <w:tab w:val="left" w:pos="1559"/>
          <w:tab w:val="left" w:pos="1984"/>
          <w:tab w:val="left" w:leader="dot" w:pos="7654"/>
          <w:tab w:val="right" w:pos="8929"/>
          <w:tab w:val="right" w:pos="9638"/>
        </w:tabs>
        <w:suppressAutoHyphens/>
        <w:spacing w:after="120"/>
      </w:pPr>
      <w:r w:rsidRPr="0062523F">
        <w:tab/>
        <w:t>III.</w:t>
      </w:r>
      <w:r w:rsidRPr="0062523F">
        <w:tab/>
        <w:t xml:space="preserve">Представление докладов государствами-участниками в соответствии </w:t>
      </w:r>
      <w:r w:rsidRPr="0062523F">
        <w:br/>
      </w:r>
      <w:r w:rsidRPr="0062523F">
        <w:tab/>
      </w:r>
      <w:r w:rsidRPr="0062523F">
        <w:tab/>
        <w:t>со статьей 40 Пакта</w:t>
      </w:r>
    </w:p>
    <w:p w:rsidR="00A2757E" w:rsidRPr="0062523F" w:rsidRDefault="00A2757E" w:rsidP="00A2757E">
      <w:pPr>
        <w:tabs>
          <w:tab w:val="right" w:pos="850"/>
          <w:tab w:val="left" w:pos="1134"/>
          <w:tab w:val="left" w:pos="1559"/>
          <w:tab w:val="left" w:pos="1984"/>
          <w:tab w:val="left" w:leader="dot" w:pos="7654"/>
          <w:tab w:val="right" w:pos="8929"/>
          <w:tab w:val="right" w:pos="9638"/>
        </w:tabs>
        <w:suppressAutoHyphens/>
        <w:spacing w:after="120"/>
      </w:pPr>
      <w:r w:rsidRPr="0062523F">
        <w:tab/>
      </w:r>
      <w:r w:rsidRPr="0062523F">
        <w:tab/>
        <w:t>A.</w:t>
      </w:r>
      <w:r w:rsidRPr="0062523F">
        <w:tab/>
        <w:t>Доклады, представленные Генеральному секретарю за период</w:t>
      </w:r>
      <w:r w:rsidRPr="0062523F">
        <w:br/>
      </w:r>
      <w:r w:rsidRPr="0062523F">
        <w:tab/>
      </w:r>
      <w:r w:rsidRPr="0062523F">
        <w:tab/>
      </w:r>
      <w:r w:rsidRPr="0062523F">
        <w:tab/>
        <w:t>с апреля 2012 года по март 2013 года</w:t>
      </w:r>
    </w:p>
    <w:p w:rsidR="00A2757E" w:rsidRPr="0062523F" w:rsidRDefault="00A2757E" w:rsidP="00A2757E">
      <w:pPr>
        <w:tabs>
          <w:tab w:val="right" w:pos="850"/>
          <w:tab w:val="left" w:pos="1134"/>
          <w:tab w:val="left" w:pos="1559"/>
          <w:tab w:val="left" w:pos="1984"/>
          <w:tab w:val="left" w:leader="dot" w:pos="7654"/>
          <w:tab w:val="right" w:pos="8929"/>
          <w:tab w:val="right" w:pos="9638"/>
        </w:tabs>
        <w:suppressAutoHyphens/>
        <w:spacing w:after="120"/>
      </w:pPr>
      <w:r w:rsidRPr="0062523F">
        <w:tab/>
      </w:r>
      <w:r w:rsidRPr="0062523F">
        <w:tab/>
        <w:t>B.</w:t>
      </w:r>
      <w:r w:rsidRPr="0062523F">
        <w:tab/>
        <w:t>Просроченные доклады и невыполнение государствами-</w:t>
      </w:r>
      <w:r w:rsidRPr="0062523F">
        <w:br/>
      </w:r>
      <w:r w:rsidRPr="0062523F">
        <w:tab/>
      </w:r>
      <w:r w:rsidRPr="0062523F">
        <w:tab/>
      </w:r>
      <w:r w:rsidRPr="0062523F">
        <w:tab/>
        <w:t>участниками своих обязательств по статье 40</w:t>
      </w:r>
    </w:p>
    <w:p w:rsidR="00A2757E" w:rsidRPr="0062523F" w:rsidRDefault="00F2715C" w:rsidP="00A2757E">
      <w:pPr>
        <w:tabs>
          <w:tab w:val="right" w:pos="850"/>
          <w:tab w:val="left" w:pos="1134"/>
          <w:tab w:val="left" w:pos="1559"/>
          <w:tab w:val="left" w:pos="1984"/>
          <w:tab w:val="left" w:leader="dot" w:pos="7654"/>
          <w:tab w:val="right" w:pos="8929"/>
          <w:tab w:val="right" w:pos="9638"/>
        </w:tabs>
        <w:suppressAutoHyphens/>
        <w:spacing w:after="120"/>
      </w:pPr>
      <w:r>
        <w:rPr>
          <w:noProof/>
          <w:w w:val="100"/>
          <w:lang w:eastAsia="ru-RU"/>
        </w:rPr>
        <w:pict>
          <v:shapetype id="_x0000_t202" coordsize="21600,21600" o:spt="202" path="m,l,21600r21600,l21600,xe">
            <v:stroke joinstyle="miter"/>
            <v:path gradientshapeok="t" o:connecttype="rect"/>
          </v:shapetype>
          <v:shape id="_x0000_s1027" type="#_x0000_t202" style="position:absolute;margin-left:-10.5pt;margin-top:40.9pt;width:225.75pt;height:45pt;z-index:2" stroked="f">
            <v:textbox>
              <w:txbxContent>
                <w:p w:rsidR="00F2765C" w:rsidRPr="00F2715C" w:rsidRDefault="00F2765C">
                  <w:pPr>
                    <w:rPr>
                      <w:lang w:val="en-US"/>
                    </w:rPr>
                  </w:pPr>
                  <w:r>
                    <w:rPr>
                      <w:lang w:val="en-US"/>
                    </w:rPr>
                    <w:t>GE.13-45973  (R)  270913  300913</w:t>
                  </w:r>
                </w:p>
              </w:txbxContent>
            </v:textbox>
          </v:shape>
        </w:pict>
      </w:r>
      <w:r w:rsidR="00A2757E" w:rsidRPr="0062523F">
        <w:tab/>
      </w:r>
      <w:r w:rsidR="00A2757E" w:rsidRPr="0062523F">
        <w:tab/>
        <w:t>C.</w:t>
      </w:r>
      <w:r w:rsidR="00A2757E" w:rsidRPr="0062523F">
        <w:tab/>
        <w:t>Периодичность докладов государств-участников,</w:t>
      </w:r>
      <w:r w:rsidR="00A2757E" w:rsidRPr="0062523F">
        <w:br/>
      </w:r>
      <w:r w:rsidR="00A2757E" w:rsidRPr="0062523F">
        <w:tab/>
      </w:r>
      <w:r w:rsidR="00A2757E" w:rsidRPr="0062523F">
        <w:tab/>
      </w:r>
      <w:r w:rsidR="00A2757E" w:rsidRPr="0062523F">
        <w:tab/>
        <w:t>рассмотренных за отчетный период</w:t>
      </w:r>
    </w:p>
    <w:p w:rsidR="00A2757E" w:rsidRPr="0062523F" w:rsidRDefault="00A2757E" w:rsidP="00A2757E">
      <w:pPr>
        <w:tabs>
          <w:tab w:val="right" w:pos="850"/>
          <w:tab w:val="left" w:pos="1134"/>
          <w:tab w:val="left" w:pos="1559"/>
          <w:tab w:val="left" w:pos="1984"/>
          <w:tab w:val="left" w:leader="dot" w:pos="7654"/>
          <w:tab w:val="right" w:pos="8929"/>
          <w:tab w:val="right" w:pos="9638"/>
        </w:tabs>
        <w:suppressAutoHyphens/>
        <w:spacing w:after="120"/>
      </w:pPr>
      <w:r w:rsidRPr="0062523F">
        <w:tab/>
        <w:t>IV.</w:t>
      </w:r>
      <w:r w:rsidRPr="0062523F">
        <w:tab/>
        <w:t xml:space="preserve">Рассмотрение докладов, представленных государствами-участниками </w:t>
      </w:r>
      <w:r w:rsidRPr="0062523F">
        <w:br/>
      </w:r>
      <w:r w:rsidRPr="0062523F">
        <w:tab/>
      </w:r>
      <w:r w:rsidRPr="0062523F">
        <w:tab/>
        <w:t xml:space="preserve">в соответствии со статьей 40 Пакта, и рассмотрение положения </w:t>
      </w:r>
      <w:r w:rsidRPr="0062523F">
        <w:br/>
      </w:r>
      <w:r w:rsidRPr="0062523F">
        <w:tab/>
      </w:r>
      <w:r w:rsidRPr="0062523F">
        <w:tab/>
        <w:t xml:space="preserve">в государствах-участниках в отсутствие докладов в соответствии </w:t>
      </w:r>
      <w:r w:rsidRPr="0062523F">
        <w:br/>
      </w:r>
      <w:r w:rsidRPr="0062523F">
        <w:tab/>
      </w:r>
      <w:r w:rsidRPr="0062523F">
        <w:tab/>
        <w:t>с правилом 70 правил процедуры</w:t>
      </w:r>
    </w:p>
    <w:p w:rsidR="00A2757E" w:rsidRPr="0062523F" w:rsidRDefault="00A2757E" w:rsidP="00A2757E">
      <w:pPr>
        <w:tabs>
          <w:tab w:val="right" w:pos="850"/>
          <w:tab w:val="left" w:pos="1134"/>
          <w:tab w:val="left" w:pos="1559"/>
          <w:tab w:val="left" w:pos="1984"/>
          <w:tab w:val="left" w:leader="dot" w:pos="7654"/>
          <w:tab w:val="right" w:pos="8929"/>
          <w:tab w:val="right" w:pos="9638"/>
        </w:tabs>
        <w:spacing w:after="120"/>
      </w:pPr>
      <w:r w:rsidRPr="0062523F">
        <w:tab/>
      </w:r>
      <w:r w:rsidRPr="0062523F">
        <w:tab/>
      </w:r>
      <w:r w:rsidRPr="0062523F">
        <w:tab/>
        <w:t>Армения</w:t>
      </w:r>
    </w:p>
    <w:p w:rsidR="00A2757E" w:rsidRPr="0062523F" w:rsidRDefault="00A2757E" w:rsidP="00A2757E">
      <w:pPr>
        <w:tabs>
          <w:tab w:val="right" w:pos="850"/>
          <w:tab w:val="left" w:pos="1134"/>
          <w:tab w:val="left" w:pos="1559"/>
          <w:tab w:val="left" w:pos="1984"/>
          <w:tab w:val="left" w:leader="dot" w:pos="7654"/>
          <w:tab w:val="right" w:pos="8929"/>
          <w:tab w:val="right" w:pos="9638"/>
        </w:tabs>
        <w:spacing w:after="120"/>
      </w:pPr>
      <w:r w:rsidRPr="0062523F">
        <w:tab/>
      </w:r>
      <w:r w:rsidRPr="0062523F">
        <w:tab/>
      </w:r>
      <w:r w:rsidRPr="0062523F">
        <w:tab/>
        <w:t>Исландия</w:t>
      </w:r>
    </w:p>
    <w:p w:rsidR="00A2757E" w:rsidRPr="0062523F" w:rsidRDefault="00A2757E" w:rsidP="00A2757E">
      <w:pPr>
        <w:tabs>
          <w:tab w:val="right" w:pos="850"/>
          <w:tab w:val="left" w:pos="1134"/>
          <w:tab w:val="left" w:pos="1559"/>
          <w:tab w:val="left" w:pos="1984"/>
          <w:tab w:val="left" w:leader="dot" w:pos="7654"/>
          <w:tab w:val="right" w:pos="8929"/>
          <w:tab w:val="right" w:pos="9638"/>
        </w:tabs>
        <w:spacing w:after="120"/>
      </w:pPr>
      <w:r w:rsidRPr="0062523F">
        <w:tab/>
      </w:r>
      <w:r w:rsidRPr="0062523F">
        <w:tab/>
      </w:r>
      <w:r w:rsidRPr="0062523F">
        <w:tab/>
        <w:t>Кения</w:t>
      </w:r>
    </w:p>
    <w:p w:rsidR="00A2757E" w:rsidRPr="0062523F" w:rsidRDefault="00A2757E" w:rsidP="00A2757E">
      <w:pPr>
        <w:tabs>
          <w:tab w:val="right" w:pos="850"/>
          <w:tab w:val="left" w:pos="1134"/>
          <w:tab w:val="left" w:pos="1559"/>
          <w:tab w:val="left" w:pos="1984"/>
          <w:tab w:val="left" w:leader="dot" w:pos="7654"/>
          <w:tab w:val="right" w:pos="8929"/>
          <w:tab w:val="right" w:pos="9638"/>
        </w:tabs>
        <w:spacing w:after="120"/>
      </w:pPr>
      <w:r w:rsidRPr="0062523F">
        <w:tab/>
      </w:r>
      <w:r w:rsidRPr="0062523F">
        <w:tab/>
      </w:r>
      <w:r w:rsidRPr="0062523F">
        <w:tab/>
        <w:t>Литва</w:t>
      </w:r>
    </w:p>
    <w:p w:rsidR="00A2757E" w:rsidRPr="0062523F" w:rsidRDefault="00A2757E" w:rsidP="00A2757E">
      <w:pPr>
        <w:tabs>
          <w:tab w:val="right" w:pos="850"/>
          <w:tab w:val="left" w:pos="1134"/>
          <w:tab w:val="left" w:pos="1559"/>
          <w:tab w:val="left" w:pos="1984"/>
          <w:tab w:val="left" w:leader="dot" w:pos="7654"/>
          <w:tab w:val="right" w:pos="8929"/>
          <w:tab w:val="right" w:pos="9638"/>
        </w:tabs>
        <w:spacing w:after="120"/>
      </w:pPr>
      <w:r w:rsidRPr="0062523F">
        <w:tab/>
      </w:r>
      <w:r w:rsidRPr="0062523F">
        <w:tab/>
      </w:r>
      <w:r w:rsidRPr="0062523F">
        <w:tab/>
        <w:t>Мальдивские Острова</w:t>
      </w:r>
    </w:p>
    <w:p w:rsidR="00A2757E" w:rsidRPr="0062523F" w:rsidRDefault="00A2757E" w:rsidP="00A2757E">
      <w:pPr>
        <w:tabs>
          <w:tab w:val="right" w:pos="850"/>
          <w:tab w:val="left" w:pos="1134"/>
          <w:tab w:val="left" w:pos="1559"/>
          <w:tab w:val="left" w:pos="1984"/>
          <w:tab w:val="left" w:leader="dot" w:pos="7654"/>
          <w:tab w:val="right" w:pos="8929"/>
          <w:tab w:val="right" w:pos="9638"/>
        </w:tabs>
        <w:spacing w:after="120"/>
      </w:pPr>
      <w:r w:rsidRPr="0062523F">
        <w:tab/>
      </w:r>
      <w:r w:rsidRPr="0062523F">
        <w:tab/>
      </w:r>
      <w:r w:rsidRPr="0062523F">
        <w:tab/>
        <w:t>Босния и Герцеговина</w:t>
      </w:r>
    </w:p>
    <w:p w:rsidR="00A2757E" w:rsidRPr="0062523F" w:rsidRDefault="00A2757E" w:rsidP="00A2757E">
      <w:pPr>
        <w:tabs>
          <w:tab w:val="right" w:pos="850"/>
          <w:tab w:val="left" w:pos="1134"/>
          <w:tab w:val="left" w:pos="1559"/>
          <w:tab w:val="left" w:pos="1984"/>
          <w:tab w:val="left" w:leader="dot" w:pos="7654"/>
          <w:tab w:val="right" w:pos="8929"/>
          <w:tab w:val="right" w:pos="9638"/>
        </w:tabs>
        <w:spacing w:after="120"/>
      </w:pPr>
      <w:r w:rsidRPr="0062523F">
        <w:tab/>
      </w:r>
      <w:r w:rsidRPr="0062523F">
        <w:tab/>
      </w:r>
      <w:r w:rsidRPr="0062523F">
        <w:tab/>
        <w:t>Германия</w:t>
      </w:r>
    </w:p>
    <w:p w:rsidR="00A2757E" w:rsidRPr="0062523F" w:rsidRDefault="00A2757E" w:rsidP="00A2757E">
      <w:pPr>
        <w:tabs>
          <w:tab w:val="right" w:pos="850"/>
          <w:tab w:val="left" w:pos="1134"/>
          <w:tab w:val="left" w:pos="1559"/>
          <w:tab w:val="left" w:pos="1984"/>
          <w:tab w:val="left" w:leader="dot" w:pos="7654"/>
          <w:tab w:val="right" w:pos="8929"/>
          <w:tab w:val="right" w:pos="9638"/>
        </w:tabs>
        <w:spacing w:after="120"/>
      </w:pPr>
      <w:r w:rsidRPr="0062523F">
        <w:tab/>
      </w:r>
      <w:r w:rsidRPr="0062523F">
        <w:tab/>
      </w:r>
      <w:r w:rsidRPr="0062523F">
        <w:tab/>
        <w:t>Филиппины</w:t>
      </w:r>
    </w:p>
    <w:p w:rsidR="00A2757E" w:rsidRPr="0062523F" w:rsidRDefault="00A2757E" w:rsidP="00A2757E">
      <w:pPr>
        <w:tabs>
          <w:tab w:val="right" w:pos="850"/>
          <w:tab w:val="left" w:pos="1134"/>
          <w:tab w:val="left" w:pos="1559"/>
          <w:tab w:val="left" w:pos="1984"/>
          <w:tab w:val="left" w:leader="dot" w:pos="7654"/>
          <w:tab w:val="right" w:pos="8929"/>
          <w:tab w:val="right" w:pos="9638"/>
        </w:tabs>
        <w:spacing w:after="120"/>
      </w:pPr>
      <w:r w:rsidRPr="0062523F">
        <w:tab/>
      </w:r>
      <w:r w:rsidRPr="0062523F">
        <w:tab/>
      </w:r>
      <w:r w:rsidRPr="0062523F">
        <w:tab/>
        <w:t>Португалия</w:t>
      </w:r>
    </w:p>
    <w:p w:rsidR="00A2757E" w:rsidRPr="0062523F" w:rsidRDefault="00A2757E" w:rsidP="00A2757E">
      <w:pPr>
        <w:tabs>
          <w:tab w:val="right" w:pos="850"/>
          <w:tab w:val="left" w:pos="1134"/>
          <w:tab w:val="left" w:pos="1559"/>
          <w:tab w:val="left" w:pos="1984"/>
          <w:tab w:val="left" w:leader="dot" w:pos="7654"/>
          <w:tab w:val="right" w:pos="8929"/>
          <w:tab w:val="right" w:pos="9638"/>
        </w:tabs>
        <w:spacing w:after="120"/>
      </w:pPr>
      <w:r w:rsidRPr="0062523F">
        <w:tab/>
      </w:r>
      <w:r w:rsidRPr="0062523F">
        <w:tab/>
      </w:r>
      <w:r w:rsidRPr="0062523F">
        <w:tab/>
        <w:t>Турция</w:t>
      </w:r>
    </w:p>
    <w:p w:rsidR="00A2757E" w:rsidRPr="0062523F" w:rsidRDefault="00A2757E" w:rsidP="00A2757E">
      <w:pPr>
        <w:tabs>
          <w:tab w:val="right" w:pos="850"/>
          <w:tab w:val="left" w:pos="1134"/>
          <w:tab w:val="left" w:pos="1559"/>
          <w:tab w:val="left" w:pos="1984"/>
          <w:tab w:val="left" w:leader="dot" w:pos="7654"/>
          <w:tab w:val="right" w:pos="8929"/>
          <w:tab w:val="right" w:pos="9638"/>
        </w:tabs>
        <w:spacing w:after="120"/>
      </w:pPr>
      <w:r w:rsidRPr="0062523F">
        <w:tab/>
      </w:r>
      <w:r w:rsidRPr="0062523F">
        <w:tab/>
      </w:r>
      <w:r w:rsidRPr="0062523F">
        <w:tab/>
        <w:t>Ангола</w:t>
      </w:r>
    </w:p>
    <w:p w:rsidR="00A2757E" w:rsidRPr="0062523F" w:rsidRDefault="00A2757E" w:rsidP="00A2757E">
      <w:pPr>
        <w:tabs>
          <w:tab w:val="right" w:pos="850"/>
          <w:tab w:val="left" w:pos="1134"/>
          <w:tab w:val="left" w:pos="1559"/>
          <w:tab w:val="left" w:pos="1984"/>
          <w:tab w:val="left" w:leader="dot" w:pos="7654"/>
          <w:tab w:val="right" w:pos="8929"/>
          <w:tab w:val="right" w:pos="9638"/>
        </w:tabs>
        <w:spacing w:after="120"/>
      </w:pPr>
      <w:r w:rsidRPr="0062523F">
        <w:tab/>
      </w:r>
      <w:r w:rsidRPr="0062523F">
        <w:tab/>
      </w:r>
      <w:r w:rsidRPr="0062523F">
        <w:tab/>
        <w:t>Macao, Китай</w:t>
      </w:r>
    </w:p>
    <w:p w:rsidR="00A2757E" w:rsidRPr="0062523F" w:rsidRDefault="00A2757E" w:rsidP="00A2757E">
      <w:pPr>
        <w:tabs>
          <w:tab w:val="right" w:pos="850"/>
          <w:tab w:val="left" w:pos="1134"/>
          <w:tab w:val="left" w:pos="1559"/>
          <w:tab w:val="left" w:pos="1984"/>
          <w:tab w:val="left" w:leader="dot" w:pos="7654"/>
          <w:tab w:val="right" w:pos="8929"/>
          <w:tab w:val="right" w:pos="9638"/>
        </w:tabs>
        <w:spacing w:after="120"/>
      </w:pPr>
      <w:r w:rsidRPr="0062523F">
        <w:tab/>
      </w:r>
      <w:r w:rsidRPr="0062523F">
        <w:tab/>
      </w:r>
      <w:r w:rsidRPr="0062523F">
        <w:tab/>
        <w:t>Гонконг, Китай</w:t>
      </w:r>
    </w:p>
    <w:p w:rsidR="00A2757E" w:rsidRPr="0062523F" w:rsidRDefault="00A2757E" w:rsidP="00A2757E">
      <w:pPr>
        <w:tabs>
          <w:tab w:val="right" w:pos="850"/>
          <w:tab w:val="left" w:pos="1134"/>
          <w:tab w:val="left" w:pos="1559"/>
          <w:tab w:val="left" w:pos="1984"/>
          <w:tab w:val="left" w:leader="dot" w:pos="7654"/>
          <w:tab w:val="right" w:pos="8929"/>
          <w:tab w:val="right" w:pos="9638"/>
        </w:tabs>
        <w:spacing w:after="120"/>
      </w:pPr>
      <w:r w:rsidRPr="0062523F">
        <w:tab/>
      </w:r>
      <w:r w:rsidRPr="0062523F">
        <w:tab/>
      </w:r>
      <w:r w:rsidRPr="0062523F">
        <w:tab/>
        <w:t>Парагвай</w:t>
      </w:r>
    </w:p>
    <w:p w:rsidR="00A2757E" w:rsidRPr="0062523F" w:rsidRDefault="00A2757E" w:rsidP="00A2757E">
      <w:pPr>
        <w:tabs>
          <w:tab w:val="right" w:pos="850"/>
          <w:tab w:val="left" w:pos="1134"/>
          <w:tab w:val="left" w:pos="1559"/>
          <w:tab w:val="left" w:pos="1984"/>
          <w:tab w:val="left" w:leader="dot" w:pos="7654"/>
          <w:tab w:val="right" w:pos="8929"/>
          <w:tab w:val="right" w:pos="9638"/>
        </w:tabs>
        <w:spacing w:after="120"/>
      </w:pPr>
      <w:r w:rsidRPr="0062523F">
        <w:tab/>
      </w:r>
      <w:r w:rsidRPr="0062523F">
        <w:tab/>
      </w:r>
      <w:r w:rsidRPr="0062523F">
        <w:tab/>
        <w:t>Перу</w:t>
      </w:r>
    </w:p>
    <w:p w:rsidR="00A2757E" w:rsidRPr="0062523F" w:rsidRDefault="00A2757E" w:rsidP="00A2757E">
      <w:pPr>
        <w:tabs>
          <w:tab w:val="right" w:pos="850"/>
          <w:tab w:val="left" w:pos="1134"/>
          <w:tab w:val="left" w:pos="1559"/>
          <w:tab w:val="left" w:pos="1984"/>
          <w:tab w:val="left" w:leader="dot" w:pos="7654"/>
          <w:tab w:val="right" w:pos="8929"/>
          <w:tab w:val="right" w:pos="9638"/>
        </w:tabs>
        <w:spacing w:after="120"/>
      </w:pPr>
      <w:r w:rsidRPr="0062523F">
        <w:tab/>
      </w:r>
      <w:r w:rsidRPr="0062523F">
        <w:tab/>
      </w:r>
      <w:r w:rsidRPr="0062523F">
        <w:tab/>
        <w:t>Белиз</w:t>
      </w:r>
    </w:p>
    <w:p w:rsidR="00A2757E" w:rsidRPr="0062523F" w:rsidRDefault="00A2757E" w:rsidP="00A2757E">
      <w:pPr>
        <w:tabs>
          <w:tab w:val="right" w:pos="850"/>
          <w:tab w:val="left" w:pos="1134"/>
          <w:tab w:val="left" w:pos="1559"/>
          <w:tab w:val="left" w:pos="1984"/>
          <w:tab w:val="left" w:leader="dot" w:pos="7654"/>
          <w:tab w:val="right" w:pos="8929"/>
          <w:tab w:val="right" w:pos="9638"/>
        </w:tabs>
        <w:suppressAutoHyphens/>
        <w:spacing w:after="120"/>
      </w:pPr>
      <w:r w:rsidRPr="0062523F">
        <w:tab/>
        <w:t>V.</w:t>
      </w:r>
      <w:r w:rsidRPr="0062523F">
        <w:tab/>
        <w:t xml:space="preserve">Рассмотрение сообщений в соответствии с Факультативным </w:t>
      </w:r>
      <w:r w:rsidRPr="0062523F">
        <w:br/>
      </w:r>
      <w:r w:rsidRPr="0062523F">
        <w:tab/>
      </w:r>
      <w:r w:rsidRPr="0062523F">
        <w:tab/>
        <w:t>протоколом</w:t>
      </w:r>
    </w:p>
    <w:p w:rsidR="00A2757E" w:rsidRPr="0062523F" w:rsidRDefault="00A2757E" w:rsidP="00A2757E">
      <w:pPr>
        <w:tabs>
          <w:tab w:val="right" w:pos="850"/>
          <w:tab w:val="left" w:pos="1134"/>
          <w:tab w:val="left" w:pos="1559"/>
          <w:tab w:val="left" w:pos="1984"/>
          <w:tab w:val="left" w:leader="dot" w:pos="7654"/>
          <w:tab w:val="right" w:pos="8929"/>
          <w:tab w:val="right" w:pos="9638"/>
        </w:tabs>
        <w:suppressAutoHyphens/>
        <w:spacing w:after="120"/>
      </w:pPr>
      <w:r w:rsidRPr="0062523F">
        <w:tab/>
      </w:r>
      <w:r w:rsidRPr="0062523F">
        <w:tab/>
        <w:t>A.</w:t>
      </w:r>
      <w:r w:rsidRPr="0062523F">
        <w:tab/>
        <w:t>Ход работы</w:t>
      </w:r>
    </w:p>
    <w:p w:rsidR="00A2757E" w:rsidRPr="0062523F" w:rsidRDefault="00A2757E" w:rsidP="00A2757E">
      <w:pPr>
        <w:tabs>
          <w:tab w:val="right" w:pos="850"/>
          <w:tab w:val="left" w:pos="1134"/>
          <w:tab w:val="left" w:pos="1559"/>
          <w:tab w:val="left" w:pos="1984"/>
          <w:tab w:val="left" w:leader="dot" w:pos="7654"/>
          <w:tab w:val="right" w:pos="8929"/>
          <w:tab w:val="right" w:pos="9638"/>
        </w:tabs>
        <w:suppressAutoHyphens/>
        <w:spacing w:after="120"/>
      </w:pPr>
      <w:r w:rsidRPr="0062523F">
        <w:tab/>
      </w:r>
      <w:r w:rsidRPr="0062523F">
        <w:tab/>
        <w:t>B.</w:t>
      </w:r>
      <w:r w:rsidRPr="0062523F">
        <w:tab/>
        <w:t>Число сообщений, представленных Комитету в соответствии</w:t>
      </w:r>
      <w:r w:rsidRPr="0062523F">
        <w:br/>
      </w:r>
      <w:r w:rsidRPr="0062523F">
        <w:tab/>
      </w:r>
      <w:r w:rsidRPr="0062523F">
        <w:tab/>
      </w:r>
      <w:r w:rsidRPr="0062523F">
        <w:tab/>
        <w:t>с Факультативным протоколом</w:t>
      </w:r>
    </w:p>
    <w:p w:rsidR="00A2757E" w:rsidRPr="0062523F" w:rsidRDefault="00A2757E" w:rsidP="00A2757E">
      <w:pPr>
        <w:tabs>
          <w:tab w:val="right" w:pos="850"/>
          <w:tab w:val="left" w:pos="1134"/>
          <w:tab w:val="left" w:pos="1559"/>
          <w:tab w:val="left" w:pos="1984"/>
          <w:tab w:val="left" w:leader="dot" w:pos="7654"/>
          <w:tab w:val="right" w:pos="8929"/>
          <w:tab w:val="right" w:pos="9638"/>
        </w:tabs>
        <w:suppressAutoHyphens/>
        <w:spacing w:after="120"/>
      </w:pPr>
      <w:r w:rsidRPr="0062523F">
        <w:tab/>
      </w:r>
      <w:r w:rsidRPr="0062523F">
        <w:tab/>
        <w:t>C.</w:t>
      </w:r>
      <w:r w:rsidRPr="0062523F">
        <w:tab/>
        <w:t xml:space="preserve">Методы рассмотрения сообщений, представленных </w:t>
      </w:r>
      <w:r w:rsidRPr="0062523F">
        <w:br/>
      </w:r>
      <w:r w:rsidRPr="0062523F">
        <w:tab/>
      </w:r>
      <w:r w:rsidRPr="0062523F">
        <w:tab/>
      </w:r>
      <w:r w:rsidRPr="0062523F">
        <w:tab/>
        <w:t>в соответствии с Факультативным протоколом</w:t>
      </w:r>
    </w:p>
    <w:p w:rsidR="00A2757E" w:rsidRPr="0062523F" w:rsidRDefault="00A2757E" w:rsidP="00A2757E">
      <w:pPr>
        <w:tabs>
          <w:tab w:val="right" w:pos="850"/>
          <w:tab w:val="left" w:pos="1134"/>
          <w:tab w:val="left" w:pos="1559"/>
          <w:tab w:val="left" w:pos="1984"/>
          <w:tab w:val="left" w:leader="dot" w:pos="7654"/>
          <w:tab w:val="right" w:pos="8929"/>
          <w:tab w:val="right" w:pos="9638"/>
        </w:tabs>
        <w:suppressAutoHyphens/>
        <w:spacing w:after="120"/>
      </w:pPr>
      <w:r w:rsidRPr="0062523F">
        <w:tab/>
      </w:r>
      <w:r w:rsidRPr="0062523F">
        <w:tab/>
        <w:t>D.</w:t>
      </w:r>
      <w:r w:rsidRPr="0062523F">
        <w:tab/>
        <w:t>Особые мнения</w:t>
      </w:r>
    </w:p>
    <w:p w:rsidR="00A2757E" w:rsidRPr="0062523F" w:rsidRDefault="00A2757E" w:rsidP="00A2757E">
      <w:pPr>
        <w:tabs>
          <w:tab w:val="right" w:pos="850"/>
          <w:tab w:val="left" w:pos="1134"/>
          <w:tab w:val="left" w:pos="1559"/>
          <w:tab w:val="left" w:pos="1984"/>
          <w:tab w:val="left" w:leader="dot" w:pos="7654"/>
          <w:tab w:val="right" w:pos="8929"/>
          <w:tab w:val="right" w:pos="9638"/>
        </w:tabs>
        <w:suppressAutoHyphens/>
        <w:spacing w:after="120"/>
      </w:pPr>
      <w:r w:rsidRPr="0062523F">
        <w:tab/>
      </w:r>
      <w:r w:rsidRPr="0062523F">
        <w:tab/>
        <w:t>E.</w:t>
      </w:r>
      <w:r w:rsidRPr="0062523F">
        <w:tab/>
        <w:t>Сотрудничество государств-участников в рассмотрении</w:t>
      </w:r>
      <w:r w:rsidRPr="0062523F">
        <w:br/>
      </w:r>
      <w:r w:rsidRPr="0062523F">
        <w:tab/>
      </w:r>
      <w:r w:rsidRPr="0062523F">
        <w:tab/>
      </w:r>
      <w:r w:rsidRPr="0062523F">
        <w:tab/>
        <w:t>сообщений</w:t>
      </w:r>
    </w:p>
    <w:p w:rsidR="00A2757E" w:rsidRPr="0062523F" w:rsidRDefault="00A2757E" w:rsidP="00A2757E">
      <w:pPr>
        <w:tabs>
          <w:tab w:val="right" w:pos="850"/>
          <w:tab w:val="left" w:pos="1134"/>
          <w:tab w:val="left" w:pos="1559"/>
          <w:tab w:val="left" w:pos="1984"/>
          <w:tab w:val="left" w:leader="dot" w:pos="7654"/>
          <w:tab w:val="right" w:pos="8929"/>
          <w:tab w:val="right" w:pos="9638"/>
        </w:tabs>
        <w:suppressAutoHyphens/>
        <w:spacing w:after="120"/>
      </w:pPr>
      <w:r w:rsidRPr="0062523F">
        <w:tab/>
      </w:r>
      <w:r w:rsidRPr="0062523F">
        <w:tab/>
        <w:t>F.</w:t>
      </w:r>
      <w:r w:rsidRPr="0062523F">
        <w:tab/>
        <w:t>Вопросы, рассмотренные Комитетом</w:t>
      </w:r>
    </w:p>
    <w:p w:rsidR="00A2757E" w:rsidRPr="0062523F" w:rsidRDefault="00A2757E" w:rsidP="00A2757E">
      <w:pPr>
        <w:tabs>
          <w:tab w:val="right" w:pos="850"/>
          <w:tab w:val="left" w:pos="1134"/>
          <w:tab w:val="left" w:pos="1559"/>
          <w:tab w:val="left" w:pos="1984"/>
          <w:tab w:val="left" w:leader="dot" w:pos="7654"/>
          <w:tab w:val="right" w:pos="8929"/>
          <w:tab w:val="right" w:pos="9638"/>
        </w:tabs>
        <w:suppressAutoHyphens/>
        <w:spacing w:after="120"/>
      </w:pPr>
      <w:r w:rsidRPr="0062523F">
        <w:tab/>
      </w:r>
      <w:r w:rsidRPr="0062523F">
        <w:tab/>
        <w:t>G.</w:t>
      </w:r>
      <w:r w:rsidRPr="0062523F">
        <w:tab/>
        <w:t>Средства правовой защиты, о которых говорится</w:t>
      </w:r>
      <w:r w:rsidRPr="0062523F">
        <w:br/>
      </w:r>
      <w:r w:rsidRPr="0062523F">
        <w:tab/>
      </w:r>
      <w:r w:rsidRPr="0062523F">
        <w:tab/>
      </w:r>
      <w:r w:rsidRPr="0062523F">
        <w:tab/>
        <w:t>в соображениях Комитета</w:t>
      </w:r>
    </w:p>
    <w:p w:rsidR="00A2757E" w:rsidRPr="0062523F" w:rsidRDefault="00A2757E" w:rsidP="00A2757E">
      <w:pPr>
        <w:tabs>
          <w:tab w:val="right" w:pos="850"/>
          <w:tab w:val="left" w:pos="1134"/>
          <w:tab w:val="left" w:pos="1559"/>
          <w:tab w:val="left" w:pos="1984"/>
          <w:tab w:val="left" w:leader="dot" w:pos="7654"/>
          <w:tab w:val="right" w:pos="8929"/>
          <w:tab w:val="right" w:pos="9638"/>
        </w:tabs>
        <w:suppressAutoHyphens/>
        <w:spacing w:after="120"/>
      </w:pPr>
      <w:r w:rsidRPr="0062523F">
        <w:tab/>
        <w:t>VI.</w:t>
      </w:r>
      <w:r w:rsidRPr="0062523F">
        <w:tab/>
        <w:t>Последующая деятельность в связи с индивидуальными сообщениями</w:t>
      </w:r>
      <w:r w:rsidRPr="0062523F">
        <w:br/>
      </w:r>
      <w:r w:rsidRPr="0062523F">
        <w:tab/>
      </w:r>
      <w:r w:rsidRPr="0062523F">
        <w:tab/>
        <w:t>в соответствии с Факультативным протоколом</w:t>
      </w:r>
    </w:p>
    <w:p w:rsidR="00A2757E" w:rsidRPr="0062523F" w:rsidRDefault="00A2757E" w:rsidP="00A2757E">
      <w:pPr>
        <w:tabs>
          <w:tab w:val="right" w:pos="850"/>
          <w:tab w:val="left" w:pos="1134"/>
          <w:tab w:val="left" w:pos="1559"/>
          <w:tab w:val="left" w:pos="1984"/>
          <w:tab w:val="left" w:leader="dot" w:pos="7654"/>
          <w:tab w:val="right" w:pos="8929"/>
          <w:tab w:val="right" w:pos="9638"/>
        </w:tabs>
        <w:suppressAutoHyphens/>
        <w:spacing w:after="120"/>
      </w:pPr>
      <w:r w:rsidRPr="0062523F">
        <w:tab/>
      </w:r>
      <w:r w:rsidRPr="0062523F">
        <w:tab/>
        <w:t>A.</w:t>
      </w:r>
      <w:r w:rsidRPr="0062523F">
        <w:tab/>
        <w:t>Информация о последующей деятельности, полученная</w:t>
      </w:r>
      <w:r w:rsidRPr="0062523F">
        <w:br/>
      </w:r>
      <w:r w:rsidRPr="0062523F">
        <w:tab/>
      </w:r>
      <w:r w:rsidRPr="0062523F">
        <w:tab/>
      </w:r>
      <w:r w:rsidRPr="0062523F">
        <w:tab/>
        <w:t>со времени предыдущего ежегодного доклада</w:t>
      </w:r>
    </w:p>
    <w:p w:rsidR="00A2757E" w:rsidRPr="0062523F" w:rsidRDefault="00A2757E" w:rsidP="00A2757E">
      <w:pPr>
        <w:tabs>
          <w:tab w:val="right" w:pos="850"/>
          <w:tab w:val="left" w:pos="1134"/>
          <w:tab w:val="left" w:pos="1559"/>
          <w:tab w:val="left" w:pos="1984"/>
          <w:tab w:val="left" w:leader="dot" w:pos="7654"/>
          <w:tab w:val="right" w:pos="8929"/>
          <w:tab w:val="right" w:pos="9638"/>
        </w:tabs>
        <w:suppressAutoHyphens/>
        <w:spacing w:after="120"/>
      </w:pPr>
      <w:r w:rsidRPr="0062523F">
        <w:tab/>
      </w:r>
      <w:r w:rsidRPr="0062523F">
        <w:tab/>
        <w:t>B.</w:t>
      </w:r>
      <w:r w:rsidRPr="0062523F">
        <w:tab/>
        <w:t>Встречи с представителями государств-участников</w:t>
      </w:r>
      <w:r w:rsidRPr="0062523F">
        <w:br/>
      </w:r>
      <w:r w:rsidRPr="0062523F">
        <w:tab/>
      </w:r>
      <w:r w:rsidRPr="0062523F">
        <w:tab/>
      </w:r>
      <w:r w:rsidRPr="0062523F">
        <w:tab/>
      </w:r>
      <w:r w:rsidR="004B6B7C" w:rsidRPr="0062523F">
        <w:t xml:space="preserve">для обсуждения вопроса по последующей деятельности </w:t>
      </w:r>
      <w:r w:rsidR="004B6B7C" w:rsidRPr="0062523F">
        <w:br/>
      </w:r>
      <w:r w:rsidR="004B6B7C" w:rsidRPr="0062523F">
        <w:tab/>
      </w:r>
      <w:r w:rsidR="004B6B7C" w:rsidRPr="0062523F">
        <w:tab/>
      </w:r>
      <w:r w:rsidR="004B6B7C" w:rsidRPr="0062523F">
        <w:tab/>
        <w:t xml:space="preserve">в связи с </w:t>
      </w:r>
      <w:r w:rsidRPr="0062523F">
        <w:t>соображениями</w:t>
      </w:r>
    </w:p>
    <w:p w:rsidR="00A2757E" w:rsidRPr="0062523F" w:rsidRDefault="00A2757E" w:rsidP="00A2757E">
      <w:pPr>
        <w:keepNext/>
        <w:tabs>
          <w:tab w:val="right" w:pos="850"/>
          <w:tab w:val="left" w:pos="1134"/>
          <w:tab w:val="left" w:pos="1559"/>
          <w:tab w:val="left" w:pos="1984"/>
          <w:tab w:val="left" w:leader="dot" w:pos="7654"/>
          <w:tab w:val="right" w:pos="8929"/>
          <w:tab w:val="right" w:pos="9638"/>
        </w:tabs>
        <w:suppressAutoHyphens/>
        <w:spacing w:after="120"/>
      </w:pPr>
      <w:r w:rsidRPr="0062523F">
        <w:tab/>
        <w:t>VII.</w:t>
      </w:r>
      <w:r w:rsidRPr="0062523F">
        <w:tab/>
        <w:t>Последующая деятельность в связи с заключительными замечаниями</w:t>
      </w:r>
    </w:p>
    <w:p w:rsidR="00A2757E" w:rsidRPr="0062523F" w:rsidRDefault="00A2757E" w:rsidP="00A2757E">
      <w:pPr>
        <w:tabs>
          <w:tab w:val="right" w:pos="850"/>
          <w:tab w:val="left" w:pos="1134"/>
          <w:tab w:val="left" w:pos="1559"/>
          <w:tab w:val="left" w:pos="1984"/>
          <w:tab w:val="left" w:leader="dot" w:pos="7654"/>
          <w:tab w:val="right" w:pos="8929"/>
          <w:tab w:val="right" w:pos="9638"/>
        </w:tabs>
        <w:suppressAutoHyphens/>
        <w:spacing w:after="120"/>
      </w:pPr>
      <w:r w:rsidRPr="0062523F">
        <w:tab/>
      </w:r>
      <w:r w:rsidRPr="0062523F">
        <w:tab/>
        <w:t>A.</w:t>
      </w:r>
      <w:r w:rsidRPr="0062523F">
        <w:tab/>
        <w:t xml:space="preserve">Доклад о последующей деятельности, утвержденный Комитетом </w:t>
      </w:r>
      <w:r w:rsidRPr="0062523F">
        <w:br/>
      </w:r>
      <w:r w:rsidRPr="0062523F">
        <w:tab/>
      </w:r>
      <w:r w:rsidRPr="0062523F">
        <w:tab/>
      </w:r>
      <w:r w:rsidRPr="0062523F">
        <w:tab/>
        <w:t>на его 105-й сессии</w:t>
      </w:r>
    </w:p>
    <w:p w:rsidR="00A2757E" w:rsidRPr="0062523F" w:rsidRDefault="00A2757E" w:rsidP="00A2757E">
      <w:pPr>
        <w:tabs>
          <w:tab w:val="right" w:pos="850"/>
          <w:tab w:val="left" w:pos="1134"/>
          <w:tab w:val="left" w:pos="1559"/>
          <w:tab w:val="left" w:pos="1984"/>
          <w:tab w:val="left" w:leader="dot" w:pos="7654"/>
          <w:tab w:val="right" w:pos="8929"/>
          <w:tab w:val="right" w:pos="9638"/>
        </w:tabs>
        <w:suppressAutoHyphens/>
        <w:spacing w:after="120"/>
      </w:pPr>
      <w:r w:rsidRPr="0062523F">
        <w:tab/>
      </w:r>
      <w:r w:rsidRPr="0062523F">
        <w:tab/>
        <w:t>B.</w:t>
      </w:r>
      <w:r w:rsidRPr="0062523F">
        <w:tab/>
        <w:t xml:space="preserve">Доклад о последующей деятельности, утвержденный Комитетом </w:t>
      </w:r>
      <w:r w:rsidRPr="0062523F">
        <w:br/>
      </w:r>
      <w:r w:rsidRPr="0062523F">
        <w:tab/>
      </w:r>
      <w:r w:rsidRPr="0062523F">
        <w:tab/>
      </w:r>
      <w:r w:rsidRPr="0062523F">
        <w:tab/>
        <w:t>на его 106-й сессии</w:t>
      </w:r>
    </w:p>
    <w:p w:rsidR="00A2757E" w:rsidRPr="0062523F" w:rsidRDefault="00A2757E" w:rsidP="00A2757E">
      <w:pPr>
        <w:tabs>
          <w:tab w:val="right" w:pos="850"/>
          <w:tab w:val="left" w:pos="1134"/>
          <w:tab w:val="left" w:pos="1559"/>
          <w:tab w:val="left" w:pos="1984"/>
          <w:tab w:val="left" w:leader="dot" w:pos="7654"/>
          <w:tab w:val="right" w:pos="8929"/>
          <w:tab w:val="right" w:pos="9638"/>
        </w:tabs>
        <w:suppressAutoHyphens/>
        <w:spacing w:after="120"/>
      </w:pPr>
      <w:r w:rsidRPr="0062523F">
        <w:tab/>
      </w:r>
      <w:r w:rsidRPr="0062523F">
        <w:tab/>
        <w:t>С.</w:t>
      </w:r>
      <w:r w:rsidRPr="0062523F">
        <w:tab/>
        <w:t>Доклад о последующей деятельности, утвержденный Комитетом</w:t>
      </w:r>
      <w:r w:rsidRPr="0062523F">
        <w:br/>
      </w:r>
      <w:r w:rsidRPr="0062523F">
        <w:tab/>
      </w:r>
      <w:r w:rsidRPr="0062523F">
        <w:tab/>
      </w:r>
      <w:r w:rsidRPr="0062523F">
        <w:tab/>
        <w:t>на его 107-й сессии</w:t>
      </w:r>
    </w:p>
    <w:p w:rsidR="00A2757E" w:rsidRPr="0062523F" w:rsidRDefault="00A2757E" w:rsidP="00A2757E">
      <w:pPr>
        <w:tabs>
          <w:tab w:val="right" w:pos="850"/>
          <w:tab w:val="left" w:pos="1134"/>
          <w:tab w:val="left" w:pos="1559"/>
          <w:tab w:val="left" w:pos="1984"/>
          <w:tab w:val="left" w:leader="dot" w:pos="7654"/>
          <w:tab w:val="right" w:pos="9638"/>
        </w:tabs>
        <w:suppressAutoHyphens/>
        <w:spacing w:after="120"/>
      </w:pPr>
      <w:r w:rsidRPr="0062523F">
        <w:tab/>
        <w:t>Приложения</w:t>
      </w:r>
    </w:p>
    <w:p w:rsidR="00A2757E" w:rsidRPr="0062523F" w:rsidRDefault="00A2757E" w:rsidP="00A2757E">
      <w:pPr>
        <w:tabs>
          <w:tab w:val="right" w:pos="850"/>
          <w:tab w:val="left" w:pos="1134"/>
          <w:tab w:val="left" w:pos="1559"/>
          <w:tab w:val="left" w:pos="1984"/>
          <w:tab w:val="left" w:leader="dot" w:pos="8820"/>
          <w:tab w:val="right" w:pos="9555"/>
        </w:tabs>
        <w:suppressAutoHyphens/>
        <w:spacing w:after="120"/>
      </w:pPr>
      <w:r w:rsidRPr="0062523F">
        <w:tab/>
        <w:t>I.</w:t>
      </w:r>
      <w:r w:rsidRPr="0062523F">
        <w:tab/>
        <w:t xml:space="preserve">Государства − участники Международного пакта о гражданских </w:t>
      </w:r>
      <w:r w:rsidRPr="0062523F">
        <w:br/>
      </w:r>
      <w:r w:rsidRPr="0062523F">
        <w:tab/>
      </w:r>
      <w:r w:rsidRPr="0062523F">
        <w:tab/>
        <w:t>и политических правах и Факультативных протоколов и государства,</w:t>
      </w:r>
      <w:r w:rsidRPr="0062523F">
        <w:br/>
      </w:r>
      <w:r w:rsidRPr="0062523F">
        <w:tab/>
      </w:r>
      <w:r w:rsidRPr="0062523F">
        <w:tab/>
        <w:t xml:space="preserve">сделавшие заявление в соответствии со статьей 41 Пакта, </w:t>
      </w:r>
      <w:r w:rsidRPr="0062523F">
        <w:br/>
      </w:r>
      <w:r w:rsidRPr="0062523F">
        <w:tab/>
      </w:r>
      <w:r w:rsidRPr="0062523F">
        <w:tab/>
        <w:t>по состоянию на 28 марта 2013 года</w:t>
      </w:r>
    </w:p>
    <w:p w:rsidR="00A2757E" w:rsidRPr="0062523F" w:rsidRDefault="00A2757E" w:rsidP="00A2757E">
      <w:pPr>
        <w:tabs>
          <w:tab w:val="right" w:pos="850"/>
          <w:tab w:val="left" w:pos="1134"/>
          <w:tab w:val="left" w:pos="1559"/>
          <w:tab w:val="left" w:pos="1984"/>
          <w:tab w:val="left" w:leader="dot" w:pos="8820"/>
          <w:tab w:val="right" w:pos="9555"/>
        </w:tabs>
        <w:suppressAutoHyphens/>
        <w:spacing w:after="120"/>
      </w:pPr>
      <w:r w:rsidRPr="0062523F">
        <w:tab/>
      </w:r>
      <w:r w:rsidRPr="0062523F">
        <w:tab/>
        <w:t>A.</w:t>
      </w:r>
      <w:r w:rsidRPr="0062523F">
        <w:tab/>
        <w:t xml:space="preserve">Государства − участники Международного пакта о гражданских </w:t>
      </w:r>
      <w:r w:rsidRPr="0062523F">
        <w:br/>
      </w:r>
      <w:r w:rsidRPr="0062523F">
        <w:tab/>
      </w:r>
      <w:r w:rsidRPr="0062523F">
        <w:tab/>
      </w:r>
      <w:r w:rsidRPr="0062523F">
        <w:tab/>
        <w:t>и политических правах</w:t>
      </w:r>
    </w:p>
    <w:p w:rsidR="00A2757E" w:rsidRPr="0062523F" w:rsidRDefault="00A2757E" w:rsidP="00A2757E">
      <w:pPr>
        <w:tabs>
          <w:tab w:val="right" w:pos="850"/>
          <w:tab w:val="left" w:pos="1134"/>
          <w:tab w:val="left" w:pos="1559"/>
          <w:tab w:val="left" w:pos="1984"/>
          <w:tab w:val="left" w:leader="dot" w:pos="8820"/>
          <w:tab w:val="right" w:pos="9555"/>
        </w:tabs>
        <w:suppressAutoHyphens/>
        <w:spacing w:after="120"/>
      </w:pPr>
      <w:r w:rsidRPr="0062523F">
        <w:tab/>
      </w:r>
      <w:r w:rsidRPr="0062523F">
        <w:tab/>
        <w:t>B.</w:t>
      </w:r>
      <w:r w:rsidRPr="0062523F">
        <w:tab/>
        <w:t>Государства − участники Факультативного протокола</w:t>
      </w:r>
    </w:p>
    <w:p w:rsidR="00A2757E" w:rsidRPr="0062523F" w:rsidRDefault="00A2757E" w:rsidP="00A2757E">
      <w:pPr>
        <w:tabs>
          <w:tab w:val="right" w:pos="850"/>
          <w:tab w:val="left" w:pos="1134"/>
          <w:tab w:val="left" w:pos="1559"/>
          <w:tab w:val="left" w:pos="1984"/>
          <w:tab w:val="left" w:leader="dot" w:pos="8820"/>
          <w:tab w:val="right" w:pos="9555"/>
        </w:tabs>
        <w:suppressAutoHyphens/>
        <w:spacing w:after="120"/>
      </w:pPr>
      <w:r w:rsidRPr="0062523F">
        <w:tab/>
      </w:r>
      <w:r w:rsidRPr="0062523F">
        <w:tab/>
        <w:t>С.</w:t>
      </w:r>
      <w:r w:rsidRPr="0062523F">
        <w:tab/>
        <w:t xml:space="preserve">Государства − участники второго Факультативного протокола, </w:t>
      </w:r>
      <w:r w:rsidRPr="0062523F">
        <w:br/>
      </w:r>
      <w:r w:rsidRPr="0062523F">
        <w:tab/>
      </w:r>
      <w:r w:rsidRPr="0062523F">
        <w:tab/>
      </w:r>
      <w:r w:rsidRPr="0062523F">
        <w:tab/>
        <w:t>направленного на отмену смертной казни</w:t>
      </w:r>
    </w:p>
    <w:p w:rsidR="00A2757E" w:rsidRPr="0062523F" w:rsidRDefault="00A2757E" w:rsidP="00A2757E">
      <w:pPr>
        <w:tabs>
          <w:tab w:val="right" w:pos="850"/>
          <w:tab w:val="left" w:pos="1134"/>
          <w:tab w:val="left" w:pos="1559"/>
          <w:tab w:val="left" w:pos="1984"/>
          <w:tab w:val="left" w:leader="dot" w:pos="8820"/>
          <w:tab w:val="right" w:pos="9555"/>
        </w:tabs>
        <w:suppressAutoHyphens/>
        <w:spacing w:after="120"/>
      </w:pPr>
      <w:r w:rsidRPr="0062523F">
        <w:tab/>
      </w:r>
      <w:r w:rsidRPr="0062523F">
        <w:tab/>
        <w:t>D.</w:t>
      </w:r>
      <w:r w:rsidRPr="0062523F">
        <w:tab/>
        <w:t xml:space="preserve">Государства, сделавшие заявление в соответствии </w:t>
      </w:r>
      <w:r w:rsidRPr="0062523F">
        <w:br/>
      </w:r>
      <w:r w:rsidRPr="0062523F">
        <w:tab/>
      </w:r>
      <w:r w:rsidRPr="0062523F">
        <w:tab/>
      </w:r>
      <w:r w:rsidRPr="0062523F">
        <w:tab/>
        <w:t>со статьей 41 Пакта</w:t>
      </w:r>
    </w:p>
    <w:p w:rsidR="00A2757E" w:rsidRPr="0062523F" w:rsidRDefault="00A2757E" w:rsidP="00A2757E">
      <w:pPr>
        <w:tabs>
          <w:tab w:val="right" w:pos="850"/>
          <w:tab w:val="left" w:pos="1134"/>
          <w:tab w:val="left" w:pos="1559"/>
          <w:tab w:val="left" w:pos="1984"/>
          <w:tab w:val="left" w:leader="dot" w:pos="8820"/>
          <w:tab w:val="right" w:pos="9555"/>
        </w:tabs>
        <w:suppressAutoHyphens/>
        <w:spacing w:after="120"/>
      </w:pPr>
      <w:r w:rsidRPr="0062523F">
        <w:tab/>
        <w:t>II.</w:t>
      </w:r>
      <w:r w:rsidRPr="0062523F">
        <w:tab/>
        <w:t xml:space="preserve">Членский состав и должностные лица Комитета по правам человека, </w:t>
      </w:r>
      <w:r w:rsidRPr="0062523F">
        <w:br/>
      </w:r>
      <w:r w:rsidRPr="0062523F">
        <w:tab/>
      </w:r>
      <w:r w:rsidRPr="0062523F">
        <w:tab/>
        <w:t>2012−2013 годы</w:t>
      </w:r>
    </w:p>
    <w:p w:rsidR="00A2757E" w:rsidRPr="0062523F" w:rsidRDefault="00A2757E" w:rsidP="00A2757E">
      <w:pPr>
        <w:tabs>
          <w:tab w:val="right" w:pos="850"/>
          <w:tab w:val="left" w:pos="1134"/>
          <w:tab w:val="left" w:pos="1559"/>
          <w:tab w:val="left" w:pos="1984"/>
          <w:tab w:val="left" w:leader="dot" w:pos="8820"/>
          <w:tab w:val="right" w:pos="9555"/>
        </w:tabs>
        <w:suppressAutoHyphens/>
        <w:spacing w:after="120"/>
      </w:pPr>
      <w:r w:rsidRPr="0062523F">
        <w:tab/>
      </w:r>
      <w:r w:rsidRPr="0062523F">
        <w:tab/>
        <w:t>A.</w:t>
      </w:r>
      <w:r w:rsidRPr="0062523F">
        <w:tab/>
        <w:t>Членский состав Комитета по правам человека</w:t>
      </w:r>
    </w:p>
    <w:p w:rsidR="00A2757E" w:rsidRPr="0062523F" w:rsidRDefault="00A2757E" w:rsidP="00A2757E">
      <w:pPr>
        <w:tabs>
          <w:tab w:val="right" w:pos="850"/>
          <w:tab w:val="left" w:pos="1134"/>
          <w:tab w:val="left" w:pos="1559"/>
          <w:tab w:val="left" w:pos="1984"/>
          <w:tab w:val="left" w:leader="dot" w:pos="8820"/>
          <w:tab w:val="right" w:pos="9555"/>
        </w:tabs>
        <w:suppressAutoHyphens/>
        <w:spacing w:after="120"/>
      </w:pPr>
      <w:r w:rsidRPr="0062523F">
        <w:tab/>
      </w:r>
      <w:r w:rsidRPr="0062523F">
        <w:tab/>
        <w:t>B.</w:t>
      </w:r>
      <w:r w:rsidRPr="0062523F">
        <w:tab/>
        <w:t>Должностные лица</w:t>
      </w:r>
    </w:p>
    <w:p w:rsidR="00A2757E" w:rsidRPr="0062523F" w:rsidRDefault="00A2757E" w:rsidP="00A2757E">
      <w:pPr>
        <w:tabs>
          <w:tab w:val="right" w:pos="850"/>
          <w:tab w:val="left" w:pos="1134"/>
          <w:tab w:val="left" w:pos="1559"/>
          <w:tab w:val="left" w:pos="1984"/>
          <w:tab w:val="left" w:leader="dot" w:pos="8820"/>
          <w:tab w:val="right" w:pos="9555"/>
        </w:tabs>
        <w:suppressAutoHyphens/>
        <w:spacing w:after="120"/>
      </w:pPr>
      <w:r w:rsidRPr="0062523F">
        <w:tab/>
        <w:t>III.</w:t>
      </w:r>
      <w:r w:rsidRPr="0062523F">
        <w:tab/>
        <w:t>Представление докладов и дополнительной информации государствами-</w:t>
      </w:r>
      <w:r w:rsidRPr="0062523F">
        <w:br/>
      </w:r>
      <w:r w:rsidRPr="0062523F">
        <w:tab/>
      </w:r>
      <w:r w:rsidRPr="0062523F">
        <w:tab/>
        <w:t xml:space="preserve">участниками в соответствии со статьей 40 Пакта (по состоянию на </w:t>
      </w:r>
      <w:r w:rsidRPr="0062523F">
        <w:br/>
      </w:r>
      <w:r w:rsidRPr="0062523F">
        <w:tab/>
      </w:r>
      <w:r w:rsidRPr="0062523F">
        <w:tab/>
        <w:t>28 марта 2013 года)</w:t>
      </w:r>
    </w:p>
    <w:p w:rsidR="00A2757E" w:rsidRPr="0062523F" w:rsidRDefault="00A2757E" w:rsidP="00A2757E">
      <w:pPr>
        <w:tabs>
          <w:tab w:val="right" w:pos="850"/>
          <w:tab w:val="left" w:pos="1134"/>
          <w:tab w:val="left" w:pos="1559"/>
          <w:tab w:val="left" w:pos="1984"/>
          <w:tab w:val="left" w:leader="dot" w:pos="8925"/>
          <w:tab w:val="right" w:pos="9555"/>
        </w:tabs>
        <w:suppressAutoHyphens/>
        <w:spacing w:after="120"/>
      </w:pPr>
      <w:r w:rsidRPr="0062523F">
        <w:tab/>
        <w:t>IV.</w:t>
      </w:r>
      <w:r w:rsidRPr="0062523F">
        <w:tab/>
        <w:t>Состояние докладов и ситуаций, рассмотренных за отчетный период, и докладов,</w:t>
      </w:r>
      <w:r w:rsidRPr="0062523F">
        <w:br/>
      </w:r>
      <w:r w:rsidRPr="0062523F">
        <w:tab/>
      </w:r>
      <w:r w:rsidRPr="0062523F">
        <w:tab/>
        <w:t>которые еще предстоит рассмотреть Комитету</w:t>
      </w:r>
    </w:p>
    <w:p w:rsidR="00A2757E" w:rsidRPr="0062523F" w:rsidRDefault="00A2757E" w:rsidP="00A2757E">
      <w:pPr>
        <w:tabs>
          <w:tab w:val="right" w:pos="850"/>
          <w:tab w:val="left" w:pos="1134"/>
          <w:tab w:val="left" w:pos="1559"/>
          <w:tab w:val="left" w:pos="1984"/>
          <w:tab w:val="left" w:leader="dot" w:pos="8925"/>
          <w:tab w:val="right" w:pos="9555"/>
        </w:tabs>
        <w:suppressAutoHyphens/>
        <w:spacing w:after="120"/>
      </w:pPr>
      <w:r w:rsidRPr="0062523F">
        <w:tab/>
      </w:r>
      <w:r w:rsidRPr="0062523F">
        <w:tab/>
        <w:t>А.</w:t>
      </w:r>
      <w:r w:rsidRPr="0062523F">
        <w:tab/>
        <w:t>Первоначальные доклады</w:t>
      </w:r>
    </w:p>
    <w:p w:rsidR="00A2757E" w:rsidRPr="0062523F" w:rsidRDefault="00A2757E" w:rsidP="00A2757E">
      <w:pPr>
        <w:tabs>
          <w:tab w:val="right" w:pos="850"/>
          <w:tab w:val="left" w:pos="1134"/>
          <w:tab w:val="left" w:pos="1559"/>
          <w:tab w:val="left" w:pos="1984"/>
          <w:tab w:val="left" w:leader="dot" w:pos="8925"/>
          <w:tab w:val="right" w:pos="9555"/>
        </w:tabs>
        <w:suppressAutoHyphens/>
        <w:spacing w:after="120"/>
      </w:pPr>
      <w:r w:rsidRPr="0062523F">
        <w:tab/>
      </w:r>
      <w:r w:rsidRPr="0062523F">
        <w:tab/>
        <w:t>В.</w:t>
      </w:r>
      <w:r w:rsidRPr="0062523F">
        <w:tab/>
        <w:t>Вторые периодические доклады</w:t>
      </w:r>
    </w:p>
    <w:p w:rsidR="00A2757E" w:rsidRPr="0062523F" w:rsidRDefault="00A2757E" w:rsidP="00A2757E">
      <w:pPr>
        <w:tabs>
          <w:tab w:val="right" w:pos="850"/>
          <w:tab w:val="left" w:pos="1134"/>
          <w:tab w:val="left" w:pos="1559"/>
          <w:tab w:val="left" w:pos="1984"/>
          <w:tab w:val="left" w:leader="dot" w:pos="8925"/>
          <w:tab w:val="right" w:pos="9555"/>
        </w:tabs>
        <w:suppressAutoHyphens/>
        <w:spacing w:after="120"/>
      </w:pPr>
      <w:r w:rsidRPr="0062523F">
        <w:tab/>
      </w:r>
      <w:r w:rsidRPr="0062523F">
        <w:tab/>
        <w:t>С.</w:t>
      </w:r>
      <w:r w:rsidRPr="0062523F">
        <w:tab/>
        <w:t>Третьи периодические доклады</w:t>
      </w:r>
    </w:p>
    <w:p w:rsidR="00A2757E" w:rsidRPr="0062523F" w:rsidRDefault="00A2757E" w:rsidP="00A2757E">
      <w:pPr>
        <w:tabs>
          <w:tab w:val="right" w:pos="850"/>
          <w:tab w:val="left" w:pos="1134"/>
          <w:tab w:val="left" w:pos="1559"/>
          <w:tab w:val="left" w:pos="1984"/>
          <w:tab w:val="left" w:leader="dot" w:pos="8925"/>
          <w:tab w:val="right" w:pos="9555"/>
        </w:tabs>
        <w:suppressAutoHyphens/>
        <w:spacing w:after="120"/>
      </w:pPr>
      <w:r w:rsidRPr="0062523F">
        <w:tab/>
      </w:r>
      <w:r w:rsidRPr="0062523F">
        <w:tab/>
        <w:t>D.</w:t>
      </w:r>
      <w:r w:rsidRPr="0062523F">
        <w:tab/>
        <w:t>Четвертые периодические доклады</w:t>
      </w:r>
    </w:p>
    <w:p w:rsidR="00A2757E" w:rsidRPr="0062523F" w:rsidRDefault="00A2757E" w:rsidP="00A2757E">
      <w:pPr>
        <w:tabs>
          <w:tab w:val="right" w:pos="850"/>
          <w:tab w:val="left" w:pos="1134"/>
          <w:tab w:val="left" w:pos="1559"/>
          <w:tab w:val="left" w:pos="1984"/>
          <w:tab w:val="left" w:leader="dot" w:pos="8925"/>
          <w:tab w:val="right" w:pos="9555"/>
        </w:tabs>
        <w:suppressAutoHyphens/>
        <w:spacing w:after="120"/>
      </w:pPr>
      <w:r w:rsidRPr="0062523F">
        <w:tab/>
      </w:r>
      <w:r w:rsidRPr="0062523F">
        <w:tab/>
        <w:t>Е.</w:t>
      </w:r>
      <w:r w:rsidRPr="0062523F">
        <w:tab/>
        <w:t>Пятые периодические доклады</w:t>
      </w:r>
    </w:p>
    <w:p w:rsidR="00A2757E" w:rsidRPr="0062523F" w:rsidRDefault="00A2757E" w:rsidP="00A2757E">
      <w:pPr>
        <w:tabs>
          <w:tab w:val="right" w:pos="850"/>
          <w:tab w:val="left" w:pos="1134"/>
          <w:tab w:val="left" w:pos="1559"/>
          <w:tab w:val="left" w:pos="1984"/>
          <w:tab w:val="left" w:leader="dot" w:pos="8925"/>
          <w:tab w:val="right" w:pos="9555"/>
        </w:tabs>
        <w:suppressAutoHyphens/>
        <w:spacing w:after="120"/>
      </w:pPr>
      <w:r w:rsidRPr="0062523F">
        <w:tab/>
      </w:r>
      <w:r w:rsidRPr="0062523F">
        <w:tab/>
        <w:t>F.</w:t>
      </w:r>
      <w:r w:rsidRPr="0062523F">
        <w:tab/>
        <w:t>Шестые периодические доклады</w:t>
      </w:r>
    </w:p>
    <w:p w:rsidR="00A2757E" w:rsidRPr="0062523F" w:rsidRDefault="00A2757E" w:rsidP="00A2757E">
      <w:pPr>
        <w:tabs>
          <w:tab w:val="right" w:pos="850"/>
          <w:tab w:val="left" w:pos="1134"/>
          <w:tab w:val="left" w:pos="1559"/>
          <w:tab w:val="left" w:pos="1984"/>
          <w:tab w:val="left" w:leader="dot" w:pos="8925"/>
          <w:tab w:val="right" w:pos="9555"/>
        </w:tabs>
        <w:suppressAutoHyphens/>
        <w:spacing w:after="120"/>
      </w:pPr>
      <w:r w:rsidRPr="0062523F">
        <w:tab/>
      </w:r>
      <w:r w:rsidRPr="0062523F">
        <w:tab/>
        <w:t>G.</w:t>
      </w:r>
      <w:r w:rsidRPr="0062523F">
        <w:tab/>
        <w:t>Седьмые периодические доклады</w:t>
      </w:r>
    </w:p>
    <w:p w:rsidR="00A2757E" w:rsidRPr="0062523F" w:rsidRDefault="00A2757E" w:rsidP="00A2757E">
      <w:pPr>
        <w:tabs>
          <w:tab w:val="right" w:pos="850"/>
          <w:tab w:val="left" w:pos="1134"/>
          <w:tab w:val="left" w:pos="1559"/>
          <w:tab w:val="left" w:pos="1984"/>
          <w:tab w:val="left" w:leader="dot" w:pos="8925"/>
          <w:tab w:val="right" w:pos="9555"/>
        </w:tabs>
        <w:suppressAutoHyphens/>
        <w:spacing w:after="120"/>
      </w:pPr>
      <w:r w:rsidRPr="0062523F">
        <w:tab/>
        <w:t>V.</w:t>
      </w:r>
      <w:r w:rsidRPr="0062523F">
        <w:tab/>
        <w:t xml:space="preserve">Таблица с информацией о последующей деятельности в связи </w:t>
      </w:r>
      <w:r w:rsidRPr="0062523F">
        <w:br/>
      </w:r>
      <w:r w:rsidRPr="0062523F">
        <w:tab/>
      </w:r>
      <w:r w:rsidRPr="0062523F">
        <w:tab/>
        <w:t>с заключительными замечаниями</w:t>
      </w:r>
    </w:p>
    <w:p w:rsidR="00A2757E" w:rsidRPr="0062523F" w:rsidRDefault="00A2757E" w:rsidP="00A2757E">
      <w:pPr>
        <w:tabs>
          <w:tab w:val="right" w:pos="850"/>
          <w:tab w:val="left" w:pos="1134"/>
          <w:tab w:val="left" w:pos="1559"/>
          <w:tab w:val="left" w:pos="1984"/>
          <w:tab w:val="left" w:leader="dot" w:pos="8925"/>
          <w:tab w:val="right" w:pos="9555"/>
        </w:tabs>
        <w:suppressAutoHyphens/>
        <w:spacing w:after="120"/>
      </w:pPr>
      <w:r w:rsidRPr="0062523F">
        <w:tab/>
        <w:t>VI.</w:t>
      </w:r>
      <w:r w:rsidRPr="0062523F">
        <w:tab/>
      </w:r>
      <w:r w:rsidR="00D664F0" w:rsidRPr="0062523F">
        <w:t xml:space="preserve">Решение Комитета по правам человека просить Генеральную Ассамблею </w:t>
      </w:r>
      <w:r w:rsidR="00D664F0" w:rsidRPr="0062523F">
        <w:br/>
      </w:r>
      <w:r w:rsidR="00D664F0" w:rsidRPr="0062523F">
        <w:tab/>
      </w:r>
      <w:r w:rsidR="00D664F0" w:rsidRPr="0062523F">
        <w:tab/>
        <w:t xml:space="preserve">одобрить выделение дополнительных ресурсов и конференционного времени </w:t>
      </w:r>
      <w:r w:rsidR="00D664F0" w:rsidRPr="0062523F">
        <w:br/>
      </w:r>
      <w:r w:rsidR="00D664F0" w:rsidRPr="0062523F">
        <w:tab/>
      </w:r>
      <w:r w:rsidR="00D664F0" w:rsidRPr="0062523F">
        <w:tab/>
        <w:t>в 2014 и 2015 годах</w:t>
      </w:r>
    </w:p>
    <w:p w:rsidR="00A2757E" w:rsidRPr="0062523F" w:rsidRDefault="00A2757E" w:rsidP="00A2757E">
      <w:pPr>
        <w:tabs>
          <w:tab w:val="right" w:pos="850"/>
          <w:tab w:val="left" w:pos="1134"/>
          <w:tab w:val="left" w:pos="1559"/>
          <w:tab w:val="left" w:pos="1984"/>
          <w:tab w:val="left" w:leader="dot" w:pos="8925"/>
          <w:tab w:val="right" w:pos="9555"/>
        </w:tabs>
        <w:suppressAutoHyphens/>
        <w:spacing w:after="120"/>
      </w:pPr>
      <w:r w:rsidRPr="0062523F">
        <w:tab/>
        <w:t>VII.</w:t>
      </w:r>
      <w:r w:rsidRPr="0062523F">
        <w:tab/>
        <w:t>Последствия для бюджета по программам решения Комитета</w:t>
      </w:r>
    </w:p>
    <w:p w:rsidR="00A2757E" w:rsidRPr="0062523F" w:rsidRDefault="00A2757E" w:rsidP="004B6B7C">
      <w:pPr>
        <w:keepLines/>
        <w:tabs>
          <w:tab w:val="right" w:pos="850"/>
          <w:tab w:val="left" w:pos="1134"/>
          <w:tab w:val="left" w:pos="1559"/>
          <w:tab w:val="left" w:pos="1984"/>
          <w:tab w:val="left" w:leader="dot" w:pos="8925"/>
          <w:tab w:val="right" w:pos="9555"/>
        </w:tabs>
        <w:suppressAutoHyphens/>
        <w:spacing w:after="120"/>
      </w:pPr>
      <w:r w:rsidRPr="0062523F">
        <w:tab/>
        <w:t>VIII.</w:t>
      </w:r>
      <w:r w:rsidRPr="0062523F">
        <w:tab/>
        <w:t xml:space="preserve">Доклад об отношениях Комитета по правам человека с национальными </w:t>
      </w:r>
      <w:r w:rsidRPr="0062523F">
        <w:br/>
      </w:r>
      <w:r w:rsidRPr="0062523F">
        <w:tab/>
      </w:r>
      <w:r w:rsidRPr="0062523F">
        <w:tab/>
        <w:t xml:space="preserve">правозащитными учреждениями, утвержденный Комитетом </w:t>
      </w:r>
      <w:r w:rsidRPr="0062523F">
        <w:br/>
      </w:r>
      <w:r w:rsidRPr="0062523F">
        <w:tab/>
      </w:r>
      <w:r w:rsidRPr="0062523F">
        <w:tab/>
        <w:t>на его 106-й сессии (15 октября − 2 ноября 2012 года)</w:t>
      </w:r>
    </w:p>
    <w:p w:rsidR="00A2757E" w:rsidRPr="0062523F" w:rsidRDefault="00A2757E" w:rsidP="00A2757E">
      <w:pPr>
        <w:tabs>
          <w:tab w:val="right" w:pos="850"/>
          <w:tab w:val="left" w:pos="1134"/>
          <w:tab w:val="left" w:pos="1559"/>
          <w:tab w:val="left" w:pos="1984"/>
          <w:tab w:val="left" w:leader="dot" w:pos="8925"/>
          <w:tab w:val="right" w:pos="9555"/>
        </w:tabs>
        <w:suppressAutoHyphens/>
        <w:spacing w:after="120"/>
        <w:rPr>
          <w:b/>
        </w:rPr>
      </w:pPr>
    </w:p>
    <w:p w:rsidR="00A2757E" w:rsidRPr="0062523F" w:rsidRDefault="00A2757E" w:rsidP="00A2757E">
      <w:pPr>
        <w:tabs>
          <w:tab w:val="right" w:pos="850"/>
          <w:tab w:val="left" w:pos="1134"/>
          <w:tab w:val="left" w:pos="1559"/>
          <w:tab w:val="left" w:pos="1984"/>
          <w:tab w:val="left" w:leader="dot" w:pos="8925"/>
          <w:tab w:val="right" w:pos="9555"/>
        </w:tabs>
        <w:suppressAutoHyphens/>
        <w:spacing w:after="120"/>
        <w:rPr>
          <w:b/>
        </w:rPr>
      </w:pPr>
      <w:r w:rsidRPr="0062523F">
        <w:rPr>
          <w:b/>
        </w:rPr>
        <w:t>Том II</w:t>
      </w:r>
      <w:r w:rsidR="001202F9" w:rsidRPr="0062523F">
        <w:rPr>
          <w:b/>
        </w:rPr>
        <w:t xml:space="preserve"> (Часть первая)</w:t>
      </w:r>
    </w:p>
    <w:p w:rsidR="00A2757E" w:rsidRPr="0062523F" w:rsidRDefault="00A2757E" w:rsidP="00A2757E">
      <w:pPr>
        <w:tabs>
          <w:tab w:val="right" w:pos="850"/>
          <w:tab w:val="left" w:pos="1134"/>
          <w:tab w:val="left" w:pos="1559"/>
          <w:tab w:val="left" w:pos="1984"/>
          <w:tab w:val="left" w:leader="dot" w:pos="8925"/>
          <w:tab w:val="right" w:pos="9555"/>
        </w:tabs>
        <w:suppressAutoHyphens/>
        <w:spacing w:after="120"/>
      </w:pPr>
      <w:r w:rsidRPr="0062523F">
        <w:tab/>
        <w:t>IX.</w:t>
      </w:r>
      <w:r w:rsidRPr="0062523F">
        <w:tab/>
        <w:t>Соображения Комитета по правам человека в соответствии с пунктом 4 статьи 5</w:t>
      </w:r>
      <w:r w:rsidRPr="0062523F">
        <w:br/>
      </w:r>
      <w:r w:rsidRPr="0062523F">
        <w:tab/>
      </w:r>
      <w:r w:rsidRPr="0062523F">
        <w:tab/>
        <w:t>Факультативного протокола к Международному пакту о гражданских</w:t>
      </w:r>
      <w:r w:rsidRPr="0062523F">
        <w:br/>
      </w:r>
      <w:r w:rsidRPr="0062523F">
        <w:tab/>
      </w:r>
      <w:r w:rsidRPr="0062523F">
        <w:tab/>
        <w:t>и политических правах</w:t>
      </w:r>
    </w:p>
    <w:p w:rsidR="00A2757E" w:rsidRPr="0062523F" w:rsidRDefault="00A2757E" w:rsidP="00A2757E">
      <w:pPr>
        <w:tabs>
          <w:tab w:val="right" w:pos="850"/>
          <w:tab w:val="left" w:pos="1134"/>
          <w:tab w:val="left" w:pos="1559"/>
          <w:tab w:val="left" w:pos="1984"/>
          <w:tab w:val="left" w:leader="dot" w:pos="8917"/>
          <w:tab w:val="right" w:pos="9638"/>
        </w:tabs>
        <w:suppressAutoHyphens/>
        <w:spacing w:after="120" w:line="240" w:lineRule="auto"/>
      </w:pPr>
      <w:r w:rsidRPr="0062523F">
        <w:tab/>
      </w:r>
      <w:r w:rsidRPr="0062523F">
        <w:tab/>
        <w:t>А.</w:t>
      </w:r>
      <w:r w:rsidRPr="0062523F">
        <w:tab/>
        <w:t xml:space="preserve">Сообщение № 1226/2003, </w:t>
      </w:r>
      <w:r w:rsidRPr="0062523F">
        <w:rPr>
          <w:i/>
        </w:rPr>
        <w:t>Корнеенко против Беларуси</w:t>
      </w:r>
      <w:r w:rsidRPr="0062523F">
        <w:rPr>
          <w:i/>
        </w:rPr>
        <w:br/>
      </w:r>
      <w:r w:rsidRPr="0062523F">
        <w:tab/>
      </w:r>
      <w:r w:rsidRPr="0062523F">
        <w:tab/>
      </w:r>
      <w:r w:rsidRPr="0062523F">
        <w:tab/>
        <w:t>(соображения, принятые 20 июля 2012 года, 105-я сессия)</w:t>
      </w:r>
    </w:p>
    <w:p w:rsidR="00A2757E" w:rsidRPr="0062523F" w:rsidRDefault="00A2757E" w:rsidP="00A2757E">
      <w:pPr>
        <w:tabs>
          <w:tab w:val="right" w:pos="850"/>
          <w:tab w:val="left" w:pos="1134"/>
          <w:tab w:val="left" w:pos="1559"/>
          <w:tab w:val="left" w:pos="1984"/>
          <w:tab w:val="left" w:leader="dot" w:pos="8917"/>
          <w:tab w:val="right" w:pos="9638"/>
        </w:tabs>
        <w:suppressAutoHyphens/>
        <w:spacing w:after="120" w:line="240" w:lineRule="auto"/>
      </w:pPr>
      <w:r w:rsidRPr="0062523F">
        <w:tab/>
      </w:r>
      <w:r w:rsidRPr="0062523F">
        <w:tab/>
      </w:r>
      <w:r w:rsidRPr="0062523F">
        <w:tab/>
      </w:r>
      <w:r w:rsidR="00E37F15" w:rsidRPr="0062523F">
        <w:t>Добавление</w:t>
      </w:r>
    </w:p>
    <w:p w:rsidR="00A2757E" w:rsidRPr="0062523F" w:rsidRDefault="00A2757E" w:rsidP="00A2757E">
      <w:pPr>
        <w:tabs>
          <w:tab w:val="right" w:pos="850"/>
          <w:tab w:val="left" w:pos="1134"/>
          <w:tab w:val="left" w:pos="1559"/>
          <w:tab w:val="left" w:pos="1984"/>
          <w:tab w:val="left" w:leader="dot" w:pos="8917"/>
          <w:tab w:val="right" w:pos="9638"/>
        </w:tabs>
        <w:suppressAutoHyphens/>
        <w:spacing w:after="120" w:line="240" w:lineRule="auto"/>
      </w:pPr>
      <w:r w:rsidRPr="0062523F">
        <w:tab/>
      </w:r>
      <w:r w:rsidRPr="0062523F">
        <w:tab/>
        <w:t>В.</w:t>
      </w:r>
      <w:r w:rsidRPr="0062523F">
        <w:tab/>
        <w:t xml:space="preserve">Сообщение № 1303/2004, </w:t>
      </w:r>
      <w:r w:rsidRPr="0062523F">
        <w:rPr>
          <w:i/>
        </w:rPr>
        <w:t>Чити против Замбии</w:t>
      </w:r>
      <w:r w:rsidRPr="0062523F">
        <w:rPr>
          <w:i/>
        </w:rPr>
        <w:br/>
      </w:r>
      <w:r w:rsidRPr="0062523F">
        <w:tab/>
      </w:r>
      <w:r w:rsidRPr="0062523F">
        <w:tab/>
      </w:r>
      <w:r w:rsidRPr="0062523F">
        <w:tab/>
        <w:t>(соображения, принятые 26 июля 2012 года, 105-я сессия)</w:t>
      </w:r>
    </w:p>
    <w:p w:rsidR="00A2757E" w:rsidRPr="0062523F" w:rsidRDefault="00A2757E" w:rsidP="00A2757E">
      <w:pPr>
        <w:tabs>
          <w:tab w:val="right" w:pos="850"/>
          <w:tab w:val="left" w:pos="1134"/>
          <w:tab w:val="left" w:pos="1559"/>
          <w:tab w:val="left" w:pos="1984"/>
          <w:tab w:val="left" w:leader="dot" w:pos="8917"/>
          <w:tab w:val="right" w:pos="9638"/>
        </w:tabs>
        <w:suppressAutoHyphens/>
        <w:spacing w:after="120" w:line="240" w:lineRule="auto"/>
      </w:pPr>
      <w:r w:rsidRPr="0062523F">
        <w:tab/>
      </w:r>
      <w:r w:rsidRPr="0062523F">
        <w:tab/>
        <w:t>С.</w:t>
      </w:r>
      <w:r w:rsidRPr="0062523F">
        <w:tab/>
        <w:t xml:space="preserve">Сообщение № 1548/2007, </w:t>
      </w:r>
      <w:r w:rsidRPr="0062523F">
        <w:rPr>
          <w:i/>
        </w:rPr>
        <w:t>Холодова против Российской Федерации</w:t>
      </w:r>
      <w:r w:rsidRPr="0062523F">
        <w:rPr>
          <w:i/>
        </w:rPr>
        <w:br/>
      </w:r>
      <w:r w:rsidRPr="0062523F">
        <w:tab/>
      </w:r>
      <w:r w:rsidRPr="0062523F">
        <w:tab/>
      </w:r>
      <w:r w:rsidRPr="0062523F">
        <w:tab/>
        <w:t>(соображения, принятые 1 ноября 2012 года, 106-я сессия)</w:t>
      </w:r>
    </w:p>
    <w:p w:rsidR="00A2757E" w:rsidRPr="0062523F" w:rsidRDefault="00A2757E" w:rsidP="00A2757E">
      <w:pPr>
        <w:tabs>
          <w:tab w:val="right" w:pos="850"/>
          <w:tab w:val="left" w:pos="1134"/>
          <w:tab w:val="left" w:pos="1559"/>
          <w:tab w:val="left" w:pos="1984"/>
          <w:tab w:val="left" w:leader="dot" w:pos="8917"/>
          <w:tab w:val="right" w:pos="9638"/>
        </w:tabs>
        <w:suppressAutoHyphens/>
        <w:spacing w:after="120" w:line="240" w:lineRule="auto"/>
      </w:pPr>
      <w:r w:rsidRPr="0062523F">
        <w:tab/>
      </w:r>
      <w:r w:rsidRPr="0062523F">
        <w:tab/>
        <w:t>D.</w:t>
      </w:r>
      <w:r w:rsidRPr="0062523F">
        <w:tab/>
        <w:t xml:space="preserve">Сообщение № 1558/2007, </w:t>
      </w:r>
      <w:r w:rsidRPr="0062523F">
        <w:rPr>
          <w:i/>
        </w:rPr>
        <w:t>Катсарис против Греции</w:t>
      </w:r>
      <w:r w:rsidRPr="0062523F">
        <w:rPr>
          <w:i/>
        </w:rPr>
        <w:br/>
      </w:r>
      <w:r w:rsidRPr="0062523F">
        <w:tab/>
      </w:r>
      <w:r w:rsidRPr="0062523F">
        <w:tab/>
      </w:r>
      <w:r w:rsidRPr="0062523F">
        <w:tab/>
        <w:t>(соображения, принятые 19 июля 2012 года, 105-я сессия)</w:t>
      </w:r>
    </w:p>
    <w:p w:rsidR="00A2757E" w:rsidRPr="0062523F" w:rsidRDefault="00A2757E" w:rsidP="00A2757E">
      <w:pPr>
        <w:tabs>
          <w:tab w:val="right" w:pos="850"/>
          <w:tab w:val="left" w:pos="1134"/>
          <w:tab w:val="left" w:pos="1559"/>
          <w:tab w:val="left" w:pos="1984"/>
          <w:tab w:val="left" w:leader="dot" w:pos="8917"/>
          <w:tab w:val="right" w:pos="9638"/>
        </w:tabs>
        <w:suppressAutoHyphens/>
        <w:spacing w:after="120" w:line="240" w:lineRule="auto"/>
      </w:pPr>
      <w:r w:rsidRPr="0062523F">
        <w:tab/>
      </w:r>
      <w:r w:rsidRPr="0062523F">
        <w:tab/>
        <w:t>Е.</w:t>
      </w:r>
      <w:r w:rsidRPr="0062523F">
        <w:tab/>
        <w:t xml:space="preserve">Сообщение № 1628/2007, </w:t>
      </w:r>
      <w:r w:rsidRPr="0062523F">
        <w:rPr>
          <w:i/>
        </w:rPr>
        <w:t>Павлюченков против Российской Федерации</w:t>
      </w:r>
      <w:r w:rsidRPr="0062523F">
        <w:rPr>
          <w:i/>
        </w:rPr>
        <w:br/>
      </w:r>
      <w:r w:rsidRPr="0062523F">
        <w:tab/>
      </w:r>
      <w:r w:rsidRPr="0062523F">
        <w:tab/>
      </w:r>
      <w:r w:rsidRPr="0062523F">
        <w:tab/>
        <w:t>(соображения, принятые 20 июля 2012 года, 105-я сессия)</w:t>
      </w:r>
    </w:p>
    <w:p w:rsidR="00A2757E" w:rsidRPr="0062523F" w:rsidRDefault="00A2757E" w:rsidP="00A2757E">
      <w:pPr>
        <w:tabs>
          <w:tab w:val="right" w:pos="850"/>
          <w:tab w:val="left" w:pos="1134"/>
          <w:tab w:val="left" w:pos="1559"/>
          <w:tab w:val="left" w:pos="1984"/>
          <w:tab w:val="left" w:leader="dot" w:pos="8917"/>
          <w:tab w:val="right" w:pos="9638"/>
        </w:tabs>
        <w:suppressAutoHyphens/>
        <w:spacing w:after="120" w:line="240" w:lineRule="auto"/>
      </w:pPr>
      <w:r w:rsidRPr="0062523F">
        <w:tab/>
      </w:r>
      <w:r w:rsidRPr="0062523F">
        <w:tab/>
        <w:t>F.</w:t>
      </w:r>
      <w:r w:rsidRPr="0062523F">
        <w:tab/>
        <w:t xml:space="preserve">Сообщение № 1744/2007, </w:t>
      </w:r>
      <w:r w:rsidRPr="0062523F">
        <w:rPr>
          <w:i/>
        </w:rPr>
        <w:t>Нарраин и др. против Маврикия</w:t>
      </w:r>
      <w:r w:rsidRPr="0062523F">
        <w:rPr>
          <w:i/>
        </w:rPr>
        <w:br/>
      </w:r>
      <w:r w:rsidRPr="0062523F">
        <w:tab/>
      </w:r>
      <w:r w:rsidRPr="0062523F">
        <w:tab/>
      </w:r>
      <w:r w:rsidRPr="0062523F">
        <w:tab/>
        <w:t>(соображения, принятые 27 июля 2012 года, 105-я сессия)</w:t>
      </w:r>
    </w:p>
    <w:p w:rsidR="00A2757E" w:rsidRPr="0062523F" w:rsidRDefault="00A2757E" w:rsidP="00A2757E">
      <w:pPr>
        <w:tabs>
          <w:tab w:val="right" w:pos="850"/>
          <w:tab w:val="left" w:pos="1134"/>
          <w:tab w:val="left" w:pos="1559"/>
          <w:tab w:val="left" w:pos="1984"/>
          <w:tab w:val="left" w:leader="dot" w:pos="8917"/>
          <w:tab w:val="right" w:pos="9638"/>
        </w:tabs>
        <w:suppressAutoHyphens/>
        <w:spacing w:after="120" w:line="240" w:lineRule="auto"/>
      </w:pPr>
      <w:r w:rsidRPr="0062523F">
        <w:tab/>
      </w:r>
      <w:r w:rsidRPr="0062523F">
        <w:tab/>
        <w:t>G.</w:t>
      </w:r>
      <w:r w:rsidRPr="0062523F">
        <w:tab/>
        <w:t xml:space="preserve">Сообщение № 1753/2008, </w:t>
      </w:r>
      <w:r w:rsidRPr="0062523F">
        <w:rPr>
          <w:i/>
        </w:rPr>
        <w:t>Гезу и др. против Алжира</w:t>
      </w:r>
      <w:r w:rsidRPr="0062523F">
        <w:rPr>
          <w:i/>
        </w:rPr>
        <w:br/>
      </w:r>
      <w:r w:rsidRPr="0062523F">
        <w:tab/>
      </w:r>
      <w:r w:rsidRPr="0062523F">
        <w:tab/>
      </w:r>
      <w:r w:rsidRPr="0062523F">
        <w:tab/>
        <w:t>(соображения, принятые 19 июля 2012 года, 105-я сессия)</w:t>
      </w:r>
    </w:p>
    <w:p w:rsidR="00A2757E" w:rsidRPr="0062523F" w:rsidRDefault="00A2757E" w:rsidP="00A2757E">
      <w:pPr>
        <w:tabs>
          <w:tab w:val="right" w:pos="850"/>
          <w:tab w:val="left" w:pos="1134"/>
          <w:tab w:val="left" w:pos="1559"/>
          <w:tab w:val="left" w:pos="1984"/>
          <w:tab w:val="left" w:leader="dot" w:pos="8917"/>
          <w:tab w:val="right" w:pos="9638"/>
        </w:tabs>
        <w:suppressAutoHyphens/>
        <w:spacing w:after="120" w:line="240" w:lineRule="auto"/>
      </w:pPr>
      <w:r w:rsidRPr="0062523F">
        <w:tab/>
      </w:r>
      <w:r w:rsidRPr="0062523F">
        <w:tab/>
      </w:r>
      <w:r w:rsidRPr="0062523F">
        <w:tab/>
      </w:r>
      <w:r w:rsidR="00E37F15" w:rsidRPr="0062523F">
        <w:t>Добавление</w:t>
      </w:r>
    </w:p>
    <w:p w:rsidR="00A2757E" w:rsidRPr="0062523F" w:rsidRDefault="00A2757E" w:rsidP="00A2757E">
      <w:pPr>
        <w:tabs>
          <w:tab w:val="right" w:pos="850"/>
          <w:tab w:val="left" w:pos="1134"/>
          <w:tab w:val="left" w:pos="1559"/>
          <w:tab w:val="left" w:pos="1984"/>
          <w:tab w:val="left" w:leader="dot" w:pos="8917"/>
          <w:tab w:val="right" w:pos="9638"/>
        </w:tabs>
        <w:suppressAutoHyphens/>
        <w:spacing w:after="120" w:line="240" w:lineRule="auto"/>
      </w:pPr>
      <w:r w:rsidRPr="0062523F">
        <w:tab/>
      </w:r>
      <w:r w:rsidRPr="0062523F">
        <w:tab/>
        <w:t>Н.</w:t>
      </w:r>
      <w:r w:rsidRPr="0062523F">
        <w:tab/>
        <w:t xml:space="preserve">Сообщение № 1779/2008, </w:t>
      </w:r>
      <w:r w:rsidRPr="0062523F">
        <w:rPr>
          <w:i/>
        </w:rPr>
        <w:t>Мезин против Алжира</w:t>
      </w:r>
      <w:r w:rsidRPr="0062523F">
        <w:rPr>
          <w:i/>
        </w:rPr>
        <w:br/>
      </w:r>
      <w:r w:rsidRPr="0062523F">
        <w:tab/>
      </w:r>
      <w:r w:rsidRPr="0062523F">
        <w:tab/>
      </w:r>
      <w:r w:rsidRPr="0062523F">
        <w:tab/>
        <w:t>(соображения, принятые 25 октября 2012 года, 106-я сессия)</w:t>
      </w:r>
    </w:p>
    <w:p w:rsidR="00A2757E" w:rsidRPr="0062523F" w:rsidRDefault="00A2757E" w:rsidP="00A2757E">
      <w:pPr>
        <w:tabs>
          <w:tab w:val="right" w:pos="850"/>
          <w:tab w:val="left" w:pos="1134"/>
          <w:tab w:val="left" w:pos="1559"/>
          <w:tab w:val="left" w:pos="1984"/>
          <w:tab w:val="left" w:leader="dot" w:pos="8917"/>
          <w:tab w:val="right" w:pos="9638"/>
        </w:tabs>
        <w:suppressAutoHyphens/>
        <w:spacing w:after="120" w:line="240" w:lineRule="auto"/>
      </w:pPr>
      <w:r w:rsidRPr="0062523F">
        <w:tab/>
      </w:r>
      <w:r w:rsidRPr="0062523F">
        <w:tab/>
        <w:t>I.</w:t>
      </w:r>
      <w:r w:rsidRPr="0062523F">
        <w:tab/>
        <w:t xml:space="preserve">Сообщение № 1784/2008, </w:t>
      </w:r>
      <w:r w:rsidRPr="0062523F">
        <w:rPr>
          <w:i/>
        </w:rPr>
        <w:t>Шумилин против Беларуси</w:t>
      </w:r>
      <w:r w:rsidRPr="0062523F">
        <w:rPr>
          <w:i/>
        </w:rPr>
        <w:br/>
      </w:r>
      <w:r w:rsidRPr="0062523F">
        <w:tab/>
      </w:r>
      <w:r w:rsidRPr="0062523F">
        <w:tab/>
      </w:r>
      <w:r w:rsidRPr="0062523F">
        <w:tab/>
        <w:t>(соображения, принятые 23 июля 2012 года, 105-я сессия)</w:t>
      </w:r>
    </w:p>
    <w:p w:rsidR="00A2757E" w:rsidRPr="0062523F" w:rsidRDefault="00A2757E" w:rsidP="00A2757E">
      <w:pPr>
        <w:tabs>
          <w:tab w:val="right" w:pos="850"/>
          <w:tab w:val="left" w:pos="1134"/>
          <w:tab w:val="left" w:pos="1559"/>
          <w:tab w:val="left" w:pos="1984"/>
          <w:tab w:val="left" w:leader="dot" w:pos="8917"/>
          <w:tab w:val="right" w:pos="9638"/>
        </w:tabs>
        <w:suppressAutoHyphens/>
        <w:spacing w:after="120" w:line="240" w:lineRule="auto"/>
      </w:pPr>
      <w:r w:rsidRPr="0062523F">
        <w:tab/>
      </w:r>
      <w:r w:rsidRPr="0062523F">
        <w:tab/>
        <w:t>J.</w:t>
      </w:r>
      <w:r w:rsidRPr="0062523F">
        <w:tab/>
        <w:t xml:space="preserve">Сообщение № 1785/2008, </w:t>
      </w:r>
      <w:r w:rsidRPr="0062523F">
        <w:rPr>
          <w:i/>
        </w:rPr>
        <w:t>Олешкевич против Беларуси</w:t>
      </w:r>
      <w:r w:rsidRPr="0062523F">
        <w:rPr>
          <w:i/>
        </w:rPr>
        <w:br/>
      </w:r>
      <w:r w:rsidRPr="0062523F">
        <w:tab/>
      </w:r>
      <w:r w:rsidRPr="0062523F">
        <w:tab/>
      </w:r>
      <w:r w:rsidRPr="0062523F">
        <w:tab/>
        <w:t>(соображения, принятые 18 марта 2013 года, 107-я сессия)</w:t>
      </w:r>
    </w:p>
    <w:p w:rsidR="00A2757E" w:rsidRPr="0062523F" w:rsidRDefault="00A2757E" w:rsidP="00A2757E">
      <w:pPr>
        <w:tabs>
          <w:tab w:val="right" w:pos="850"/>
          <w:tab w:val="left" w:pos="1134"/>
          <w:tab w:val="left" w:pos="1559"/>
          <w:tab w:val="left" w:pos="1984"/>
          <w:tab w:val="left" w:leader="dot" w:pos="8917"/>
          <w:tab w:val="right" w:pos="9638"/>
        </w:tabs>
        <w:suppressAutoHyphens/>
        <w:spacing w:after="120" w:line="240" w:lineRule="auto"/>
      </w:pPr>
      <w:r w:rsidRPr="0062523F">
        <w:tab/>
      </w:r>
      <w:r w:rsidRPr="0062523F">
        <w:tab/>
      </w:r>
      <w:r w:rsidRPr="0062523F">
        <w:tab/>
      </w:r>
      <w:r w:rsidR="00E37F15" w:rsidRPr="0062523F">
        <w:t>Добавление</w:t>
      </w:r>
    </w:p>
    <w:p w:rsidR="00A2757E" w:rsidRPr="0062523F" w:rsidRDefault="00A2757E" w:rsidP="00A2757E">
      <w:pPr>
        <w:tabs>
          <w:tab w:val="right" w:pos="850"/>
          <w:tab w:val="left" w:pos="1134"/>
          <w:tab w:val="left" w:pos="1559"/>
          <w:tab w:val="left" w:pos="1984"/>
          <w:tab w:val="left" w:leader="dot" w:pos="8917"/>
          <w:tab w:val="right" w:pos="9638"/>
        </w:tabs>
        <w:suppressAutoHyphens/>
        <w:spacing w:after="120" w:line="240" w:lineRule="auto"/>
      </w:pPr>
      <w:r w:rsidRPr="0062523F">
        <w:tab/>
      </w:r>
      <w:r w:rsidRPr="0062523F">
        <w:tab/>
        <w:t>K.</w:t>
      </w:r>
      <w:r w:rsidRPr="0062523F">
        <w:tab/>
        <w:t xml:space="preserve">Сообщение № 1786/2008, </w:t>
      </w:r>
      <w:r w:rsidRPr="0062523F">
        <w:rPr>
          <w:i/>
        </w:rPr>
        <w:t>Ким и др. против Республики Корея</w:t>
      </w:r>
      <w:r w:rsidRPr="0062523F">
        <w:rPr>
          <w:i/>
        </w:rPr>
        <w:br/>
      </w:r>
      <w:r w:rsidRPr="0062523F">
        <w:rPr>
          <w:i/>
        </w:rPr>
        <w:tab/>
      </w:r>
      <w:r w:rsidRPr="0062523F">
        <w:tab/>
      </w:r>
      <w:r w:rsidRPr="0062523F">
        <w:tab/>
        <w:t>(соображения, принятые 25 октября 2012 года, 106-я сессия)</w:t>
      </w:r>
    </w:p>
    <w:p w:rsidR="00A2757E" w:rsidRPr="0062523F" w:rsidRDefault="00A2757E" w:rsidP="00A2757E">
      <w:pPr>
        <w:tabs>
          <w:tab w:val="right" w:pos="850"/>
          <w:tab w:val="left" w:pos="1134"/>
          <w:tab w:val="left" w:pos="1559"/>
          <w:tab w:val="left" w:pos="1984"/>
          <w:tab w:val="left" w:leader="dot" w:pos="8917"/>
          <w:tab w:val="right" w:pos="9638"/>
        </w:tabs>
        <w:suppressAutoHyphens/>
        <w:spacing w:after="120" w:line="240" w:lineRule="auto"/>
      </w:pPr>
      <w:r w:rsidRPr="0062523F">
        <w:tab/>
      </w:r>
      <w:r w:rsidRPr="0062523F">
        <w:tab/>
      </w:r>
      <w:r w:rsidRPr="0062523F">
        <w:tab/>
      </w:r>
      <w:r w:rsidR="00E37F15" w:rsidRPr="0062523F">
        <w:t>Добавление</w:t>
      </w:r>
    </w:p>
    <w:p w:rsidR="00A2757E" w:rsidRPr="0062523F" w:rsidRDefault="00A2757E" w:rsidP="00A2757E">
      <w:pPr>
        <w:tabs>
          <w:tab w:val="right" w:pos="850"/>
          <w:tab w:val="left" w:pos="1134"/>
          <w:tab w:val="left" w:pos="1559"/>
          <w:tab w:val="left" w:pos="1984"/>
          <w:tab w:val="left" w:leader="dot" w:pos="8917"/>
          <w:tab w:val="right" w:pos="9638"/>
        </w:tabs>
        <w:suppressAutoHyphens/>
        <w:spacing w:after="120" w:line="240" w:lineRule="auto"/>
      </w:pPr>
      <w:r w:rsidRPr="0062523F">
        <w:tab/>
      </w:r>
      <w:r w:rsidRPr="0062523F">
        <w:tab/>
        <w:t>L.</w:t>
      </w:r>
      <w:r w:rsidRPr="0062523F">
        <w:tab/>
        <w:t xml:space="preserve">Сообщение № 1787/2008, </w:t>
      </w:r>
      <w:r w:rsidRPr="0062523F">
        <w:rPr>
          <w:i/>
        </w:rPr>
        <w:t>Ковш (Абрамова) против Беларуси</w:t>
      </w:r>
      <w:r w:rsidRPr="0062523F">
        <w:rPr>
          <w:i/>
        </w:rPr>
        <w:br/>
      </w:r>
      <w:r w:rsidRPr="0062523F">
        <w:tab/>
      </w:r>
      <w:r w:rsidRPr="0062523F">
        <w:tab/>
      </w:r>
      <w:r w:rsidRPr="0062523F">
        <w:tab/>
        <w:t>(соображения, принятые 27 марта 2013 года, 107-я сессия)</w:t>
      </w:r>
    </w:p>
    <w:p w:rsidR="00A2757E" w:rsidRPr="0062523F" w:rsidRDefault="00A2757E" w:rsidP="00A2757E">
      <w:pPr>
        <w:tabs>
          <w:tab w:val="right" w:pos="850"/>
          <w:tab w:val="left" w:pos="1134"/>
          <w:tab w:val="left" w:pos="1559"/>
          <w:tab w:val="left" w:pos="1984"/>
          <w:tab w:val="left" w:leader="dot" w:pos="8917"/>
          <w:tab w:val="right" w:pos="9638"/>
        </w:tabs>
        <w:suppressAutoHyphens/>
        <w:spacing w:after="120" w:line="240" w:lineRule="auto"/>
      </w:pPr>
      <w:r w:rsidRPr="0062523F">
        <w:tab/>
      </w:r>
      <w:r w:rsidRPr="0062523F">
        <w:tab/>
      </w:r>
      <w:r w:rsidRPr="0062523F">
        <w:tab/>
      </w:r>
      <w:r w:rsidR="00E37F15" w:rsidRPr="0062523F">
        <w:t>Добавление</w:t>
      </w:r>
    </w:p>
    <w:p w:rsidR="00A2757E" w:rsidRPr="0062523F" w:rsidRDefault="00A2757E" w:rsidP="00A2757E">
      <w:pPr>
        <w:tabs>
          <w:tab w:val="right" w:pos="850"/>
          <w:tab w:val="left" w:pos="1134"/>
          <w:tab w:val="left" w:pos="1559"/>
          <w:tab w:val="left" w:pos="1984"/>
          <w:tab w:val="left" w:leader="dot" w:pos="8917"/>
          <w:tab w:val="right" w:pos="9638"/>
        </w:tabs>
        <w:suppressAutoHyphens/>
        <w:spacing w:after="120" w:line="240" w:lineRule="auto"/>
      </w:pPr>
      <w:r w:rsidRPr="0062523F">
        <w:tab/>
      </w:r>
      <w:r w:rsidRPr="0062523F">
        <w:tab/>
        <w:t>M.</w:t>
      </w:r>
      <w:r w:rsidRPr="0062523F">
        <w:tab/>
        <w:t xml:space="preserve">Сообщение № 1790/2008, </w:t>
      </w:r>
      <w:r w:rsidRPr="0062523F">
        <w:rPr>
          <w:i/>
        </w:rPr>
        <w:t>Говша и др. против Беларуси</w:t>
      </w:r>
      <w:r w:rsidRPr="0062523F">
        <w:rPr>
          <w:i/>
        </w:rPr>
        <w:br/>
      </w:r>
      <w:r w:rsidRPr="0062523F">
        <w:tab/>
      </w:r>
      <w:r w:rsidRPr="0062523F">
        <w:tab/>
      </w:r>
      <w:r w:rsidRPr="0062523F">
        <w:tab/>
        <w:t>(соображения, принятые 27 июля 2012 года, 105-я сессия)</w:t>
      </w:r>
    </w:p>
    <w:p w:rsidR="00A2757E" w:rsidRPr="0062523F" w:rsidRDefault="00A2757E" w:rsidP="00A2757E">
      <w:pPr>
        <w:keepNext/>
        <w:tabs>
          <w:tab w:val="right" w:pos="850"/>
          <w:tab w:val="left" w:pos="1134"/>
          <w:tab w:val="left" w:pos="1559"/>
          <w:tab w:val="left" w:pos="1984"/>
          <w:tab w:val="left" w:leader="dot" w:pos="8917"/>
          <w:tab w:val="right" w:pos="9638"/>
        </w:tabs>
        <w:suppressAutoHyphens/>
        <w:spacing w:after="120" w:line="240" w:lineRule="auto"/>
      </w:pPr>
      <w:r w:rsidRPr="0062523F">
        <w:tab/>
      </w:r>
      <w:r w:rsidRPr="0062523F">
        <w:tab/>
        <w:t>N.</w:t>
      </w:r>
      <w:r w:rsidRPr="0062523F">
        <w:tab/>
        <w:t xml:space="preserve">Сообщение № 1791/2008, </w:t>
      </w:r>
      <w:r w:rsidRPr="0062523F">
        <w:rPr>
          <w:i/>
        </w:rPr>
        <w:t>Буджеме против Алжира</w:t>
      </w:r>
      <w:r w:rsidRPr="0062523F">
        <w:rPr>
          <w:i/>
        </w:rPr>
        <w:br/>
      </w:r>
      <w:r w:rsidRPr="0062523F">
        <w:rPr>
          <w:i/>
        </w:rPr>
        <w:tab/>
      </w:r>
      <w:r w:rsidRPr="0062523F">
        <w:tab/>
      </w:r>
      <w:r w:rsidRPr="0062523F">
        <w:tab/>
        <w:t>(соображения, принятые 22 марта 2013 года, 107-я сессия)</w:t>
      </w:r>
    </w:p>
    <w:p w:rsidR="00A2757E" w:rsidRPr="0062523F" w:rsidRDefault="00A2757E" w:rsidP="00A2757E">
      <w:pPr>
        <w:tabs>
          <w:tab w:val="right" w:pos="850"/>
          <w:tab w:val="left" w:pos="1134"/>
          <w:tab w:val="left" w:pos="1559"/>
          <w:tab w:val="left" w:pos="1984"/>
          <w:tab w:val="left" w:leader="dot" w:pos="8917"/>
          <w:tab w:val="right" w:pos="9638"/>
        </w:tabs>
        <w:suppressAutoHyphens/>
        <w:spacing w:after="120" w:line="240" w:lineRule="auto"/>
      </w:pPr>
      <w:r w:rsidRPr="0062523F">
        <w:tab/>
      </w:r>
      <w:r w:rsidRPr="0062523F">
        <w:tab/>
      </w:r>
      <w:r w:rsidRPr="0062523F">
        <w:tab/>
      </w:r>
      <w:r w:rsidR="00E37F15" w:rsidRPr="0062523F">
        <w:t>Добавление</w:t>
      </w:r>
    </w:p>
    <w:p w:rsidR="00A2757E" w:rsidRPr="0062523F" w:rsidRDefault="00A2757E" w:rsidP="00A2757E">
      <w:pPr>
        <w:tabs>
          <w:tab w:val="right" w:pos="850"/>
          <w:tab w:val="left" w:pos="1134"/>
          <w:tab w:val="left" w:pos="1559"/>
          <w:tab w:val="left" w:pos="1984"/>
          <w:tab w:val="left" w:leader="dot" w:pos="8917"/>
          <w:tab w:val="right" w:pos="9638"/>
        </w:tabs>
        <w:suppressAutoHyphens/>
        <w:spacing w:after="120" w:line="240" w:lineRule="auto"/>
      </w:pPr>
      <w:r w:rsidRPr="0062523F">
        <w:tab/>
      </w:r>
      <w:r w:rsidRPr="0062523F">
        <w:tab/>
        <w:t>О.</w:t>
      </w:r>
      <w:r w:rsidRPr="0062523F">
        <w:tab/>
        <w:t xml:space="preserve">Сообщение № 1803/2008, </w:t>
      </w:r>
      <w:r w:rsidRPr="0062523F">
        <w:rPr>
          <w:i/>
        </w:rPr>
        <w:t>Булгаков против Украины</w:t>
      </w:r>
      <w:r w:rsidRPr="0062523F">
        <w:rPr>
          <w:i/>
        </w:rPr>
        <w:br/>
      </w:r>
      <w:r w:rsidRPr="0062523F">
        <w:tab/>
      </w:r>
      <w:r w:rsidRPr="0062523F">
        <w:tab/>
      </w:r>
      <w:r w:rsidRPr="0062523F">
        <w:tab/>
        <w:t>(соображения, принятые 29 октября 2012 года, 106-я сессия)</w:t>
      </w:r>
    </w:p>
    <w:p w:rsidR="00A2757E" w:rsidRPr="0062523F" w:rsidRDefault="00A2757E" w:rsidP="00A2757E">
      <w:pPr>
        <w:tabs>
          <w:tab w:val="right" w:pos="850"/>
          <w:tab w:val="left" w:pos="1134"/>
          <w:tab w:val="left" w:pos="1559"/>
          <w:tab w:val="left" w:pos="1984"/>
          <w:tab w:val="left" w:leader="dot" w:pos="8917"/>
          <w:tab w:val="right" w:pos="9638"/>
        </w:tabs>
        <w:suppressAutoHyphens/>
        <w:spacing w:after="120" w:line="240" w:lineRule="auto"/>
      </w:pPr>
      <w:r w:rsidRPr="0062523F">
        <w:tab/>
      </w:r>
      <w:r w:rsidRPr="0062523F">
        <w:tab/>
        <w:t>Р.</w:t>
      </w:r>
      <w:r w:rsidRPr="0062523F">
        <w:tab/>
        <w:t xml:space="preserve">Сообщение № 1804/2008, </w:t>
      </w:r>
      <w:r w:rsidRPr="0062523F">
        <w:rPr>
          <w:i/>
        </w:rPr>
        <w:t>Иль Хвильди против Ливии</w:t>
      </w:r>
      <w:r w:rsidRPr="0062523F">
        <w:rPr>
          <w:i/>
        </w:rPr>
        <w:br/>
      </w:r>
      <w:r w:rsidRPr="0062523F">
        <w:rPr>
          <w:i/>
        </w:rPr>
        <w:tab/>
      </w:r>
      <w:r w:rsidRPr="0062523F">
        <w:tab/>
      </w:r>
      <w:r w:rsidRPr="0062523F">
        <w:tab/>
        <w:t>(соображения, принятые 1 ноября 2012 года, 106-я сессия)</w:t>
      </w:r>
    </w:p>
    <w:p w:rsidR="00A2757E" w:rsidRPr="0062523F" w:rsidRDefault="00A2757E" w:rsidP="00A2757E">
      <w:pPr>
        <w:tabs>
          <w:tab w:val="right" w:pos="850"/>
          <w:tab w:val="left" w:pos="1134"/>
          <w:tab w:val="left" w:pos="1559"/>
          <w:tab w:val="left" w:pos="1984"/>
          <w:tab w:val="left" w:leader="dot" w:pos="8917"/>
          <w:tab w:val="right" w:pos="9638"/>
        </w:tabs>
        <w:suppressAutoHyphens/>
        <w:spacing w:after="120" w:line="240" w:lineRule="auto"/>
      </w:pPr>
      <w:r w:rsidRPr="0062523F">
        <w:tab/>
      </w:r>
      <w:r w:rsidRPr="0062523F">
        <w:tab/>
      </w:r>
      <w:r w:rsidRPr="0062523F">
        <w:tab/>
      </w:r>
      <w:r w:rsidR="00E37F15" w:rsidRPr="0062523F">
        <w:t>Добавление</w:t>
      </w:r>
    </w:p>
    <w:p w:rsidR="00A2757E" w:rsidRPr="0062523F" w:rsidRDefault="00A2757E" w:rsidP="00A2757E">
      <w:pPr>
        <w:tabs>
          <w:tab w:val="right" w:pos="850"/>
          <w:tab w:val="left" w:pos="1134"/>
          <w:tab w:val="left" w:pos="1559"/>
          <w:tab w:val="left" w:pos="1984"/>
          <w:tab w:val="left" w:leader="dot" w:pos="8917"/>
          <w:tab w:val="right" w:pos="9638"/>
        </w:tabs>
        <w:suppressAutoHyphens/>
        <w:spacing w:after="120" w:line="240" w:lineRule="auto"/>
      </w:pPr>
      <w:r w:rsidRPr="0062523F">
        <w:tab/>
      </w:r>
      <w:r w:rsidRPr="0062523F">
        <w:tab/>
        <w:t>Q.</w:t>
      </w:r>
      <w:r w:rsidRPr="0062523F">
        <w:tab/>
        <w:t xml:space="preserve">Сообщение № 1805/2008, </w:t>
      </w:r>
      <w:r w:rsidRPr="0062523F">
        <w:rPr>
          <w:i/>
        </w:rPr>
        <w:t>Бенали против Ливии</w:t>
      </w:r>
      <w:r w:rsidRPr="0062523F">
        <w:rPr>
          <w:i/>
        </w:rPr>
        <w:br/>
      </w:r>
      <w:r w:rsidRPr="0062523F">
        <w:tab/>
      </w:r>
      <w:r w:rsidRPr="0062523F">
        <w:tab/>
      </w:r>
      <w:r w:rsidRPr="0062523F">
        <w:tab/>
        <w:t>(соображения, принятые 1 ноября 2012 года, 106-я сессия)</w:t>
      </w:r>
    </w:p>
    <w:p w:rsidR="00A2757E" w:rsidRPr="0062523F" w:rsidRDefault="00A2757E" w:rsidP="00A2757E">
      <w:pPr>
        <w:tabs>
          <w:tab w:val="right" w:pos="850"/>
          <w:tab w:val="left" w:pos="1134"/>
          <w:tab w:val="left" w:pos="1559"/>
          <w:tab w:val="left" w:pos="1984"/>
          <w:tab w:val="left" w:leader="dot" w:pos="8917"/>
          <w:tab w:val="right" w:pos="9638"/>
        </w:tabs>
        <w:suppressAutoHyphens/>
        <w:spacing w:after="120" w:line="240" w:lineRule="auto"/>
      </w:pPr>
      <w:r w:rsidRPr="0062523F">
        <w:tab/>
      </w:r>
      <w:r w:rsidRPr="0062523F">
        <w:tab/>
      </w:r>
      <w:r w:rsidRPr="0062523F">
        <w:tab/>
      </w:r>
      <w:r w:rsidR="00E37F15" w:rsidRPr="0062523F">
        <w:t>Добавление</w:t>
      </w:r>
    </w:p>
    <w:p w:rsidR="00A2757E" w:rsidRPr="0062523F" w:rsidRDefault="00A2757E" w:rsidP="00A2757E">
      <w:pPr>
        <w:tabs>
          <w:tab w:val="right" w:pos="850"/>
          <w:tab w:val="left" w:pos="1134"/>
          <w:tab w:val="left" w:pos="1559"/>
          <w:tab w:val="left" w:pos="1984"/>
          <w:tab w:val="left" w:leader="dot" w:pos="8917"/>
          <w:tab w:val="right" w:pos="9638"/>
        </w:tabs>
        <w:suppressAutoHyphens/>
        <w:spacing w:after="120" w:line="240" w:lineRule="auto"/>
      </w:pPr>
      <w:r w:rsidRPr="0062523F">
        <w:tab/>
      </w:r>
      <w:r w:rsidRPr="0062523F">
        <w:tab/>
        <w:t>R.</w:t>
      </w:r>
      <w:r w:rsidRPr="0062523F">
        <w:tab/>
        <w:t xml:space="preserve">Сообщение № 1806/2008, </w:t>
      </w:r>
      <w:r w:rsidRPr="0062523F">
        <w:rPr>
          <w:i/>
        </w:rPr>
        <w:t>Саадун и др. против Алжира</w:t>
      </w:r>
      <w:r w:rsidRPr="0062523F">
        <w:rPr>
          <w:i/>
        </w:rPr>
        <w:br/>
      </w:r>
      <w:r w:rsidRPr="0062523F">
        <w:tab/>
      </w:r>
      <w:r w:rsidRPr="0062523F">
        <w:tab/>
      </w:r>
      <w:r w:rsidRPr="0062523F">
        <w:tab/>
        <w:t>(соображения, принятые 22 марта 2013 года, 107-я сессия)</w:t>
      </w:r>
    </w:p>
    <w:p w:rsidR="00A2757E" w:rsidRPr="0062523F" w:rsidRDefault="00A2757E" w:rsidP="00A2757E">
      <w:pPr>
        <w:tabs>
          <w:tab w:val="right" w:pos="850"/>
          <w:tab w:val="left" w:pos="1134"/>
          <w:tab w:val="left" w:pos="1559"/>
          <w:tab w:val="left" w:pos="1984"/>
          <w:tab w:val="left" w:leader="dot" w:pos="8917"/>
          <w:tab w:val="right" w:pos="9638"/>
        </w:tabs>
        <w:suppressAutoHyphens/>
        <w:spacing w:after="120" w:line="240" w:lineRule="auto"/>
      </w:pPr>
      <w:r w:rsidRPr="0062523F">
        <w:tab/>
      </w:r>
      <w:r w:rsidRPr="0062523F">
        <w:tab/>
      </w:r>
      <w:r w:rsidRPr="0062523F">
        <w:tab/>
      </w:r>
      <w:r w:rsidR="00E37F15" w:rsidRPr="0062523F">
        <w:t>Добавление</w:t>
      </w:r>
    </w:p>
    <w:p w:rsidR="00A2757E" w:rsidRPr="0062523F" w:rsidRDefault="00A2757E" w:rsidP="00A2757E">
      <w:pPr>
        <w:tabs>
          <w:tab w:val="right" w:pos="850"/>
          <w:tab w:val="left" w:pos="1134"/>
          <w:tab w:val="left" w:pos="1559"/>
          <w:tab w:val="left" w:pos="1984"/>
          <w:tab w:val="left" w:leader="dot" w:pos="8917"/>
          <w:tab w:val="right" w:pos="9638"/>
        </w:tabs>
        <w:suppressAutoHyphens/>
        <w:spacing w:after="120" w:line="240" w:lineRule="auto"/>
      </w:pPr>
      <w:r w:rsidRPr="0062523F">
        <w:tab/>
      </w:r>
      <w:r w:rsidRPr="0062523F">
        <w:tab/>
        <w:t>S.</w:t>
      </w:r>
      <w:r w:rsidRPr="0062523F">
        <w:tab/>
        <w:t xml:space="preserve">Сообщение № 1807/2008, </w:t>
      </w:r>
      <w:r w:rsidRPr="0062523F">
        <w:rPr>
          <w:i/>
        </w:rPr>
        <w:t>Мешани против Алжира</w:t>
      </w:r>
      <w:r w:rsidRPr="0062523F">
        <w:rPr>
          <w:i/>
        </w:rPr>
        <w:br/>
      </w:r>
      <w:r w:rsidRPr="0062523F">
        <w:rPr>
          <w:i/>
        </w:rPr>
        <w:tab/>
      </w:r>
      <w:r w:rsidRPr="0062523F">
        <w:tab/>
      </w:r>
      <w:r w:rsidRPr="0062523F">
        <w:tab/>
        <w:t>(соображения, принятые 22 марта 2013 года, 107-я сессия)</w:t>
      </w:r>
    </w:p>
    <w:p w:rsidR="00A2757E" w:rsidRPr="0062523F" w:rsidRDefault="00A2757E" w:rsidP="00A2757E">
      <w:pPr>
        <w:tabs>
          <w:tab w:val="right" w:pos="850"/>
          <w:tab w:val="left" w:pos="1134"/>
          <w:tab w:val="left" w:pos="1559"/>
          <w:tab w:val="left" w:pos="1984"/>
          <w:tab w:val="left" w:leader="dot" w:pos="8917"/>
          <w:tab w:val="right" w:pos="9638"/>
        </w:tabs>
        <w:suppressAutoHyphens/>
        <w:spacing w:after="120" w:line="240" w:lineRule="auto"/>
      </w:pPr>
      <w:r w:rsidRPr="0062523F">
        <w:tab/>
      </w:r>
      <w:r w:rsidRPr="0062523F">
        <w:tab/>
      </w:r>
      <w:r w:rsidRPr="0062523F">
        <w:tab/>
      </w:r>
      <w:r w:rsidR="00E37F15" w:rsidRPr="0062523F">
        <w:t>Добавление</w:t>
      </w:r>
    </w:p>
    <w:p w:rsidR="00A2757E" w:rsidRPr="0062523F" w:rsidRDefault="00A2757E" w:rsidP="00A2757E">
      <w:pPr>
        <w:tabs>
          <w:tab w:val="right" w:pos="850"/>
          <w:tab w:val="left" w:pos="1134"/>
          <w:tab w:val="left" w:pos="1559"/>
          <w:tab w:val="left" w:pos="1984"/>
          <w:tab w:val="left" w:leader="dot" w:pos="8917"/>
          <w:tab w:val="right" w:pos="9638"/>
        </w:tabs>
        <w:suppressAutoHyphens/>
        <w:spacing w:after="120" w:line="240" w:lineRule="auto"/>
      </w:pPr>
      <w:r w:rsidRPr="0062523F">
        <w:tab/>
      </w:r>
      <w:r w:rsidRPr="0062523F">
        <w:tab/>
        <w:t>T.</w:t>
      </w:r>
      <w:r w:rsidRPr="0062523F">
        <w:tab/>
        <w:t xml:space="preserve">Сообщение № 1821/2008, </w:t>
      </w:r>
      <w:r w:rsidRPr="0062523F">
        <w:rPr>
          <w:i/>
        </w:rPr>
        <w:t>Вайс против Австрии</w:t>
      </w:r>
      <w:r w:rsidRPr="0062523F">
        <w:rPr>
          <w:i/>
        </w:rPr>
        <w:br/>
      </w:r>
      <w:r w:rsidRPr="0062523F">
        <w:rPr>
          <w:i/>
        </w:rPr>
        <w:tab/>
      </w:r>
      <w:r w:rsidRPr="0062523F">
        <w:tab/>
      </w:r>
      <w:r w:rsidRPr="0062523F">
        <w:tab/>
        <w:t>(соображения, принятые 24 октября 2012 года, 106-я сессия)</w:t>
      </w:r>
    </w:p>
    <w:p w:rsidR="00A2757E" w:rsidRPr="0062523F" w:rsidRDefault="00A2757E" w:rsidP="00A2757E">
      <w:pPr>
        <w:tabs>
          <w:tab w:val="right" w:pos="850"/>
          <w:tab w:val="left" w:pos="1134"/>
          <w:tab w:val="left" w:pos="1559"/>
          <w:tab w:val="left" w:pos="1984"/>
          <w:tab w:val="left" w:leader="dot" w:pos="8917"/>
          <w:tab w:val="right" w:pos="9638"/>
        </w:tabs>
        <w:suppressAutoHyphens/>
        <w:spacing w:after="120" w:line="240" w:lineRule="auto"/>
      </w:pPr>
      <w:r w:rsidRPr="0062523F">
        <w:tab/>
      </w:r>
      <w:r w:rsidRPr="0062523F">
        <w:tab/>
        <w:t>U.</w:t>
      </w:r>
      <w:r w:rsidRPr="0062523F">
        <w:tab/>
        <w:t xml:space="preserve">Сообщение № 1830/2008, </w:t>
      </w:r>
      <w:r w:rsidRPr="0062523F">
        <w:rPr>
          <w:i/>
        </w:rPr>
        <w:t>Пивонос против Беларуси</w:t>
      </w:r>
      <w:r w:rsidRPr="0062523F">
        <w:rPr>
          <w:i/>
        </w:rPr>
        <w:br/>
      </w:r>
      <w:r w:rsidRPr="0062523F">
        <w:rPr>
          <w:i/>
        </w:rPr>
        <w:tab/>
      </w:r>
      <w:r w:rsidRPr="0062523F">
        <w:tab/>
      </w:r>
      <w:r w:rsidRPr="0062523F">
        <w:tab/>
        <w:t>(соображения, принятые 29 октября 2012 года, 106-я сессия)</w:t>
      </w:r>
    </w:p>
    <w:p w:rsidR="00A2757E" w:rsidRPr="0062523F" w:rsidRDefault="00A2757E" w:rsidP="00A2757E">
      <w:pPr>
        <w:tabs>
          <w:tab w:val="right" w:pos="850"/>
          <w:tab w:val="left" w:pos="1134"/>
          <w:tab w:val="left" w:pos="1559"/>
          <w:tab w:val="left" w:pos="1984"/>
          <w:tab w:val="left" w:leader="dot" w:pos="8917"/>
          <w:tab w:val="right" w:pos="9638"/>
        </w:tabs>
        <w:spacing w:after="120" w:line="240" w:lineRule="auto"/>
        <w:ind w:left="1559" w:hanging="1559"/>
      </w:pPr>
      <w:r w:rsidRPr="0062523F">
        <w:tab/>
      </w:r>
      <w:r w:rsidRPr="0062523F">
        <w:tab/>
        <w:t>V.</w:t>
      </w:r>
      <w:r w:rsidRPr="0062523F">
        <w:tab/>
      </w:r>
      <w:r w:rsidRPr="0062523F">
        <w:rPr>
          <w:rFonts w:eastAsia="SimSun"/>
          <w:color w:val="000000"/>
          <w:lang w:eastAsia="en-GB"/>
        </w:rPr>
        <w:t xml:space="preserve">Сообщение № </w:t>
      </w:r>
      <w:r w:rsidRPr="0062523F">
        <w:t xml:space="preserve">1835/2008, </w:t>
      </w:r>
      <w:r w:rsidRPr="0062523F">
        <w:rPr>
          <w:i/>
        </w:rPr>
        <w:t>Ясинович против Беларуси</w:t>
      </w:r>
      <w:r w:rsidRPr="0062523F">
        <w:rPr>
          <w:i/>
        </w:rPr>
        <w:br/>
      </w:r>
      <w:r w:rsidRPr="0062523F">
        <w:rPr>
          <w:rFonts w:eastAsia="SimSun"/>
          <w:color w:val="000000"/>
          <w:lang w:eastAsia="en-GB"/>
        </w:rPr>
        <w:t xml:space="preserve">Сообщение № </w:t>
      </w:r>
      <w:r w:rsidRPr="0062523F">
        <w:t xml:space="preserve">1837/2008, </w:t>
      </w:r>
      <w:r w:rsidRPr="0062523F">
        <w:rPr>
          <w:i/>
        </w:rPr>
        <w:t xml:space="preserve">Шевченко против Беларуси </w:t>
      </w:r>
      <w:r w:rsidRPr="0062523F">
        <w:rPr>
          <w:i/>
        </w:rPr>
        <w:br/>
      </w:r>
      <w:r w:rsidRPr="0062523F">
        <w:t>(соображения, принятые 20 марта 2013 года, 107-я сессия)</w:t>
      </w:r>
    </w:p>
    <w:p w:rsidR="00A2757E" w:rsidRPr="0062523F" w:rsidRDefault="00A2757E" w:rsidP="00A2757E">
      <w:pPr>
        <w:tabs>
          <w:tab w:val="right" w:pos="850"/>
          <w:tab w:val="left" w:pos="1134"/>
          <w:tab w:val="left" w:pos="1559"/>
          <w:tab w:val="left" w:pos="1984"/>
          <w:tab w:val="left" w:leader="dot" w:pos="8917"/>
          <w:tab w:val="right" w:pos="9638"/>
        </w:tabs>
        <w:spacing w:after="120" w:line="240" w:lineRule="auto"/>
        <w:ind w:left="1559" w:hanging="1559"/>
      </w:pPr>
      <w:r w:rsidRPr="0062523F">
        <w:tab/>
      </w:r>
      <w:r w:rsidRPr="0062523F">
        <w:tab/>
        <w:t>W.</w:t>
      </w:r>
      <w:r w:rsidRPr="0062523F">
        <w:tab/>
      </w:r>
      <w:r w:rsidRPr="0062523F">
        <w:rPr>
          <w:rFonts w:eastAsia="SimSun"/>
          <w:color w:val="000000"/>
          <w:lang w:eastAsia="en-GB"/>
        </w:rPr>
        <w:t xml:space="preserve">Сообщение № </w:t>
      </w:r>
      <w:r w:rsidRPr="0062523F">
        <w:t xml:space="preserve">1836/2008, </w:t>
      </w:r>
      <w:r w:rsidRPr="0062523F">
        <w:rPr>
          <w:i/>
        </w:rPr>
        <w:t>Кацора против Беларуси</w:t>
      </w:r>
      <w:r w:rsidRPr="0062523F">
        <w:rPr>
          <w:i/>
        </w:rPr>
        <w:br/>
      </w:r>
      <w:r w:rsidRPr="0062523F">
        <w:t>(соображения, принятые 24 октября 2012 года, 106-я сессия)</w:t>
      </w:r>
    </w:p>
    <w:p w:rsidR="00A2757E" w:rsidRPr="0062523F" w:rsidRDefault="00A2757E" w:rsidP="00A2757E">
      <w:pPr>
        <w:tabs>
          <w:tab w:val="right" w:pos="850"/>
          <w:tab w:val="left" w:pos="1134"/>
          <w:tab w:val="left" w:pos="1559"/>
          <w:tab w:val="left" w:pos="1984"/>
          <w:tab w:val="left" w:leader="dot" w:pos="8917"/>
          <w:tab w:val="right" w:pos="9638"/>
        </w:tabs>
        <w:spacing w:after="120" w:line="240" w:lineRule="auto"/>
        <w:ind w:left="1559" w:hanging="1559"/>
      </w:pPr>
      <w:r w:rsidRPr="0062523F">
        <w:tab/>
      </w:r>
      <w:r w:rsidRPr="0062523F">
        <w:tab/>
        <w:t>X.</w:t>
      </w:r>
      <w:r w:rsidRPr="0062523F">
        <w:tab/>
      </w:r>
      <w:r w:rsidRPr="0062523F">
        <w:rPr>
          <w:rFonts w:eastAsia="SimSun"/>
          <w:color w:val="000000"/>
          <w:lang w:eastAsia="en-GB"/>
        </w:rPr>
        <w:t xml:space="preserve">Сообщение № </w:t>
      </w:r>
      <w:r w:rsidRPr="0062523F">
        <w:rPr>
          <w:rFonts w:eastAsia="SimSun"/>
          <w:color w:val="000000"/>
          <w:lang w:eastAsia="zh-CN"/>
        </w:rPr>
        <w:t xml:space="preserve">1852/2008, </w:t>
      </w:r>
      <w:r w:rsidRPr="0062523F">
        <w:rPr>
          <w:rFonts w:eastAsia="SimSun"/>
          <w:i/>
          <w:color w:val="000000"/>
          <w:lang w:eastAsia="zh-CN"/>
        </w:rPr>
        <w:t>Сингх против Франции</w:t>
      </w:r>
      <w:r w:rsidRPr="0062523F">
        <w:rPr>
          <w:rFonts w:eastAsia="SimSun"/>
          <w:i/>
          <w:color w:val="000000"/>
          <w:lang w:eastAsia="zh-CN"/>
        </w:rPr>
        <w:br/>
      </w:r>
      <w:r w:rsidRPr="0062523F">
        <w:t xml:space="preserve">(соображения, принятые </w:t>
      </w:r>
      <w:r w:rsidRPr="0062523F">
        <w:rPr>
          <w:rFonts w:eastAsia="SimSun"/>
          <w:lang w:eastAsia="zh-CN"/>
        </w:rPr>
        <w:t>1 ноября 2012 года, 106-я сессия)</w:t>
      </w:r>
    </w:p>
    <w:p w:rsidR="00A2757E" w:rsidRPr="0062523F" w:rsidRDefault="00A2757E" w:rsidP="00A2757E">
      <w:pPr>
        <w:tabs>
          <w:tab w:val="right" w:pos="850"/>
          <w:tab w:val="left" w:pos="1134"/>
          <w:tab w:val="left" w:pos="1559"/>
          <w:tab w:val="left" w:pos="1984"/>
          <w:tab w:val="left" w:leader="dot" w:pos="8917"/>
          <w:tab w:val="right" w:pos="9638"/>
        </w:tabs>
        <w:spacing w:after="120" w:line="240" w:lineRule="auto"/>
        <w:ind w:left="1559" w:hanging="1559"/>
      </w:pPr>
      <w:r w:rsidRPr="0062523F">
        <w:tab/>
      </w:r>
      <w:r w:rsidRPr="0062523F">
        <w:tab/>
        <w:t>Y.</w:t>
      </w:r>
      <w:r w:rsidRPr="0062523F">
        <w:tab/>
      </w:r>
      <w:r w:rsidRPr="0062523F">
        <w:rPr>
          <w:rFonts w:eastAsia="SimSun"/>
          <w:color w:val="000000"/>
          <w:lang w:eastAsia="en-GB"/>
        </w:rPr>
        <w:t xml:space="preserve">Сообщение № </w:t>
      </w:r>
      <w:r w:rsidRPr="0062523F">
        <w:t xml:space="preserve">1861/2009, </w:t>
      </w:r>
      <w:r w:rsidRPr="0062523F">
        <w:rPr>
          <w:i/>
        </w:rPr>
        <w:t>Бакуров против Российской Федерации</w:t>
      </w:r>
      <w:r w:rsidRPr="0062523F">
        <w:rPr>
          <w:i/>
        </w:rPr>
        <w:br/>
      </w:r>
      <w:r w:rsidRPr="0062523F">
        <w:t>(соображения, принятые 25 марта 2013 года, 107-я сессия)</w:t>
      </w:r>
    </w:p>
    <w:p w:rsidR="00A2757E" w:rsidRPr="0062523F" w:rsidRDefault="00A2757E" w:rsidP="00A2757E">
      <w:pPr>
        <w:tabs>
          <w:tab w:val="right" w:pos="850"/>
          <w:tab w:val="left" w:pos="1134"/>
          <w:tab w:val="left" w:pos="1559"/>
          <w:tab w:val="left" w:pos="1984"/>
          <w:tab w:val="left" w:leader="dot" w:pos="8917"/>
          <w:tab w:val="right" w:pos="9638"/>
        </w:tabs>
        <w:spacing w:after="120" w:line="240" w:lineRule="auto"/>
        <w:ind w:left="1559" w:hanging="1559"/>
      </w:pPr>
      <w:r w:rsidRPr="0062523F">
        <w:tab/>
      </w:r>
      <w:r w:rsidRPr="0062523F">
        <w:tab/>
        <w:t>Z.</w:t>
      </w:r>
      <w:r w:rsidRPr="0062523F">
        <w:tab/>
      </w:r>
      <w:r w:rsidRPr="0062523F">
        <w:rPr>
          <w:rFonts w:eastAsia="SimSun"/>
          <w:color w:val="000000"/>
          <w:lang w:eastAsia="en-GB"/>
        </w:rPr>
        <w:t xml:space="preserve">Сообщение № </w:t>
      </w:r>
      <w:r w:rsidRPr="0062523F">
        <w:rPr>
          <w:rFonts w:eastAsia="SimSun"/>
          <w:lang w:eastAsia="zh-CN"/>
        </w:rPr>
        <w:t xml:space="preserve">1863/2009, </w:t>
      </w:r>
      <w:r w:rsidRPr="0062523F">
        <w:rPr>
          <w:rFonts w:eastAsia="SimSun"/>
          <w:i/>
          <w:lang w:eastAsia="zh-CN"/>
        </w:rPr>
        <w:t>Махарджан против Непала</w:t>
      </w:r>
      <w:r w:rsidRPr="0062523F">
        <w:rPr>
          <w:rFonts w:eastAsia="SimSun"/>
          <w:i/>
          <w:lang w:eastAsia="zh-CN"/>
        </w:rPr>
        <w:br/>
      </w:r>
      <w:r w:rsidRPr="0062523F">
        <w:t>(соображения, принятые 19 июля 2012, 105-я сессия)</w:t>
      </w:r>
    </w:p>
    <w:p w:rsidR="00A2757E" w:rsidRPr="0062523F" w:rsidRDefault="00A2757E" w:rsidP="00A2757E">
      <w:pPr>
        <w:tabs>
          <w:tab w:val="right" w:pos="850"/>
          <w:tab w:val="left" w:pos="1134"/>
          <w:tab w:val="left" w:pos="1559"/>
          <w:tab w:val="left" w:pos="1984"/>
          <w:tab w:val="left" w:leader="dot" w:pos="8917"/>
          <w:tab w:val="right" w:pos="9638"/>
        </w:tabs>
        <w:spacing w:after="120" w:line="240" w:lineRule="auto"/>
        <w:ind w:left="1559" w:hanging="1559"/>
      </w:pPr>
      <w:r w:rsidRPr="0062523F">
        <w:tab/>
      </w:r>
      <w:r w:rsidRPr="0062523F">
        <w:tab/>
        <w:t>AA.</w:t>
      </w:r>
      <w:r w:rsidRPr="0062523F">
        <w:tab/>
      </w:r>
      <w:r w:rsidRPr="0062523F">
        <w:rPr>
          <w:rFonts w:eastAsia="SimSun"/>
          <w:color w:val="000000"/>
          <w:lang w:eastAsia="en-GB"/>
        </w:rPr>
        <w:t xml:space="preserve">Сообщение № 1867/2009, </w:t>
      </w:r>
      <w:r w:rsidRPr="0062523F">
        <w:rPr>
          <w:rFonts w:eastAsia="SimSun"/>
          <w:i/>
          <w:color w:val="000000"/>
          <w:lang w:eastAsia="en-GB"/>
        </w:rPr>
        <w:t>Левинов против Беларуси</w:t>
      </w:r>
      <w:r w:rsidRPr="0062523F">
        <w:rPr>
          <w:rFonts w:eastAsia="SimSun"/>
          <w:i/>
          <w:color w:val="000000"/>
          <w:lang w:eastAsia="en-GB"/>
        </w:rPr>
        <w:br/>
      </w:r>
      <w:r w:rsidRPr="0062523F">
        <w:rPr>
          <w:rFonts w:eastAsia="SimSun"/>
          <w:color w:val="000000"/>
          <w:lang w:eastAsia="en-GB"/>
        </w:rPr>
        <w:t xml:space="preserve">Сообщение № 1936/2010, </w:t>
      </w:r>
      <w:r w:rsidRPr="0062523F">
        <w:rPr>
          <w:rFonts w:eastAsia="SimSun"/>
          <w:i/>
          <w:color w:val="000000"/>
          <w:lang w:eastAsia="en-GB"/>
        </w:rPr>
        <w:t>Левинов против Беларуси</w:t>
      </w:r>
      <w:r w:rsidRPr="0062523F">
        <w:rPr>
          <w:rFonts w:eastAsia="SimSun"/>
          <w:i/>
          <w:color w:val="000000"/>
          <w:lang w:eastAsia="en-GB"/>
        </w:rPr>
        <w:br/>
      </w:r>
      <w:r w:rsidRPr="0062523F">
        <w:rPr>
          <w:rFonts w:eastAsia="SimSun"/>
          <w:color w:val="000000"/>
          <w:lang w:eastAsia="en-GB"/>
        </w:rPr>
        <w:t xml:space="preserve">Сообщение № 1975/2010, </w:t>
      </w:r>
      <w:r w:rsidRPr="0062523F">
        <w:rPr>
          <w:rFonts w:eastAsia="SimSun"/>
          <w:i/>
          <w:color w:val="000000"/>
          <w:lang w:eastAsia="en-GB"/>
        </w:rPr>
        <w:t>Левинов против Беларуси</w:t>
      </w:r>
      <w:r w:rsidRPr="0062523F">
        <w:rPr>
          <w:rFonts w:eastAsia="SimSun"/>
          <w:i/>
          <w:color w:val="000000"/>
          <w:lang w:eastAsia="en-GB"/>
        </w:rPr>
        <w:br/>
      </w:r>
      <w:r w:rsidRPr="0062523F">
        <w:rPr>
          <w:rFonts w:eastAsia="SimSun"/>
          <w:color w:val="000000"/>
          <w:lang w:eastAsia="en-GB"/>
        </w:rPr>
        <w:t xml:space="preserve">Сообщение № 1977/2010, </w:t>
      </w:r>
      <w:r w:rsidRPr="0062523F">
        <w:rPr>
          <w:rFonts w:eastAsia="SimSun"/>
          <w:i/>
          <w:color w:val="000000"/>
          <w:lang w:eastAsia="en-GB"/>
        </w:rPr>
        <w:t>Левинов против Беларуси</w:t>
      </w:r>
      <w:r w:rsidRPr="0062523F">
        <w:rPr>
          <w:rFonts w:eastAsia="SimSun"/>
          <w:i/>
          <w:color w:val="000000"/>
          <w:lang w:eastAsia="en-GB"/>
        </w:rPr>
        <w:br/>
      </w:r>
      <w:r w:rsidRPr="0062523F">
        <w:rPr>
          <w:rFonts w:eastAsia="SimSun"/>
          <w:color w:val="000000"/>
          <w:lang w:eastAsia="en-GB"/>
        </w:rPr>
        <w:t xml:space="preserve">Сообщение № 1978/2010, </w:t>
      </w:r>
      <w:r w:rsidRPr="0062523F">
        <w:rPr>
          <w:rFonts w:eastAsia="SimSun"/>
          <w:i/>
          <w:color w:val="000000"/>
          <w:lang w:eastAsia="en-GB"/>
        </w:rPr>
        <w:t>Левинов против Беларуси</w:t>
      </w:r>
      <w:r w:rsidRPr="0062523F">
        <w:rPr>
          <w:rFonts w:eastAsia="SimSun"/>
          <w:i/>
          <w:color w:val="000000"/>
          <w:lang w:eastAsia="en-GB"/>
        </w:rPr>
        <w:br/>
      </w:r>
      <w:r w:rsidRPr="0062523F">
        <w:rPr>
          <w:rFonts w:eastAsia="SimSun"/>
          <w:color w:val="000000"/>
          <w:lang w:eastAsia="en-GB"/>
        </w:rPr>
        <w:t xml:space="preserve">Сообщение № 1979/2010, </w:t>
      </w:r>
      <w:r w:rsidRPr="0062523F">
        <w:rPr>
          <w:rFonts w:eastAsia="SimSun"/>
          <w:i/>
          <w:color w:val="000000"/>
          <w:lang w:eastAsia="en-GB"/>
        </w:rPr>
        <w:t>Левинов против Беларуси</w:t>
      </w:r>
      <w:r w:rsidRPr="0062523F">
        <w:rPr>
          <w:rFonts w:eastAsia="SimSun"/>
          <w:i/>
          <w:color w:val="000000"/>
          <w:lang w:eastAsia="en-GB"/>
        </w:rPr>
        <w:br/>
      </w:r>
      <w:r w:rsidRPr="0062523F">
        <w:rPr>
          <w:rFonts w:eastAsia="SimSun"/>
          <w:color w:val="000000"/>
          <w:lang w:eastAsia="en-GB"/>
        </w:rPr>
        <w:t xml:space="preserve">Сообщение № 1980/2010, </w:t>
      </w:r>
      <w:r w:rsidRPr="0062523F">
        <w:rPr>
          <w:rFonts w:eastAsia="SimSun"/>
          <w:i/>
          <w:color w:val="000000"/>
          <w:lang w:eastAsia="en-GB"/>
        </w:rPr>
        <w:t>Левинов против Беларуси</w:t>
      </w:r>
      <w:r w:rsidRPr="0062523F">
        <w:rPr>
          <w:rFonts w:eastAsia="SimSun"/>
          <w:i/>
          <w:color w:val="000000"/>
          <w:lang w:eastAsia="en-GB"/>
        </w:rPr>
        <w:br/>
      </w:r>
      <w:r w:rsidRPr="0062523F">
        <w:rPr>
          <w:rFonts w:eastAsia="SimSun"/>
          <w:color w:val="000000"/>
          <w:lang w:eastAsia="en-GB"/>
        </w:rPr>
        <w:t xml:space="preserve">Сообщение № 1981/2010, </w:t>
      </w:r>
      <w:r w:rsidRPr="0062523F">
        <w:rPr>
          <w:rFonts w:eastAsia="SimSun"/>
          <w:i/>
          <w:color w:val="000000"/>
          <w:lang w:eastAsia="en-GB"/>
        </w:rPr>
        <w:t>Левинов против Беларуси</w:t>
      </w:r>
      <w:r w:rsidRPr="0062523F">
        <w:rPr>
          <w:rFonts w:eastAsia="SimSun"/>
          <w:i/>
          <w:color w:val="000000"/>
          <w:lang w:eastAsia="en-GB"/>
        </w:rPr>
        <w:br/>
      </w:r>
      <w:r w:rsidRPr="0062523F">
        <w:rPr>
          <w:rFonts w:eastAsia="SimSun"/>
          <w:color w:val="000000"/>
          <w:lang w:eastAsia="en-GB"/>
        </w:rPr>
        <w:t xml:space="preserve">Сообщение № 2010/2010, </w:t>
      </w:r>
      <w:r w:rsidRPr="0062523F">
        <w:rPr>
          <w:rFonts w:eastAsia="SimSun"/>
          <w:i/>
          <w:color w:val="000000"/>
          <w:lang w:eastAsia="en-GB"/>
        </w:rPr>
        <w:t>Левинов против Беларуси</w:t>
      </w:r>
      <w:r w:rsidRPr="0062523F">
        <w:rPr>
          <w:rFonts w:eastAsia="SimSun"/>
          <w:i/>
          <w:color w:val="000000"/>
          <w:lang w:eastAsia="en-GB"/>
        </w:rPr>
        <w:br/>
      </w:r>
      <w:r w:rsidRPr="0062523F">
        <w:t>(соображения, принятые 19 июля 2012 года, 105-я сессия)</w:t>
      </w:r>
    </w:p>
    <w:p w:rsidR="00A2757E" w:rsidRPr="0062523F" w:rsidRDefault="00A2757E" w:rsidP="00A2757E">
      <w:pPr>
        <w:tabs>
          <w:tab w:val="right" w:pos="850"/>
          <w:tab w:val="left" w:pos="1134"/>
          <w:tab w:val="left" w:pos="1559"/>
          <w:tab w:val="left" w:pos="1984"/>
          <w:tab w:val="left" w:leader="dot" w:pos="8917"/>
          <w:tab w:val="right" w:pos="9638"/>
        </w:tabs>
        <w:spacing w:after="120" w:line="240" w:lineRule="auto"/>
        <w:ind w:left="1559" w:hanging="1559"/>
      </w:pPr>
      <w:r w:rsidRPr="0062523F">
        <w:tab/>
      </w:r>
      <w:r w:rsidRPr="0062523F">
        <w:tab/>
        <w:t>BB.</w:t>
      </w:r>
      <w:r w:rsidRPr="0062523F">
        <w:tab/>
      </w:r>
      <w:r w:rsidRPr="0062523F">
        <w:rPr>
          <w:rFonts w:eastAsia="SimSun"/>
          <w:color w:val="000000"/>
          <w:lang w:eastAsia="en-GB"/>
        </w:rPr>
        <w:t xml:space="preserve">Сообщение № </w:t>
      </w:r>
      <w:r w:rsidRPr="0062523F">
        <w:t xml:space="preserve">1912/2009, </w:t>
      </w:r>
      <w:r w:rsidRPr="0062523F">
        <w:rPr>
          <w:i/>
        </w:rPr>
        <w:t>Тура</w:t>
      </w:r>
      <w:r w:rsidR="00E37F15" w:rsidRPr="0062523F">
        <w:rPr>
          <w:i/>
        </w:rPr>
        <w:t>и</w:t>
      </w:r>
      <w:r w:rsidRPr="0062523F">
        <w:rPr>
          <w:i/>
        </w:rPr>
        <w:t>сами против Канады</w:t>
      </w:r>
      <w:r w:rsidRPr="0062523F">
        <w:rPr>
          <w:i/>
        </w:rPr>
        <w:br/>
      </w:r>
      <w:r w:rsidRPr="0062523F">
        <w:t>(соображения, принятые 31 октября 2012 года, 106-я сессия)</w:t>
      </w:r>
    </w:p>
    <w:p w:rsidR="00A2757E" w:rsidRPr="0062523F" w:rsidRDefault="00A2757E" w:rsidP="00A2757E">
      <w:pPr>
        <w:tabs>
          <w:tab w:val="right" w:pos="850"/>
          <w:tab w:val="left" w:pos="1134"/>
          <w:tab w:val="left" w:pos="1559"/>
          <w:tab w:val="left" w:pos="1984"/>
          <w:tab w:val="left" w:leader="dot" w:pos="8917"/>
          <w:tab w:val="right" w:pos="9638"/>
        </w:tabs>
        <w:spacing w:after="120" w:line="240" w:lineRule="auto"/>
      </w:pPr>
      <w:r w:rsidRPr="0062523F">
        <w:tab/>
      </w:r>
      <w:r w:rsidRPr="0062523F">
        <w:tab/>
      </w:r>
      <w:r w:rsidRPr="0062523F">
        <w:tab/>
      </w:r>
      <w:r w:rsidR="00E37F15" w:rsidRPr="0062523F">
        <w:t>Добавление</w:t>
      </w:r>
    </w:p>
    <w:p w:rsidR="00A2757E" w:rsidRPr="0062523F" w:rsidRDefault="00A2757E" w:rsidP="00A2757E">
      <w:pPr>
        <w:tabs>
          <w:tab w:val="right" w:pos="850"/>
          <w:tab w:val="left" w:pos="1134"/>
          <w:tab w:val="left" w:pos="1559"/>
          <w:tab w:val="left" w:pos="1984"/>
          <w:tab w:val="left" w:leader="dot" w:pos="8917"/>
          <w:tab w:val="right" w:pos="9638"/>
        </w:tabs>
        <w:spacing w:after="120" w:line="240" w:lineRule="auto"/>
        <w:ind w:left="1559" w:hanging="1559"/>
      </w:pPr>
      <w:r w:rsidRPr="0062523F">
        <w:tab/>
      </w:r>
      <w:r w:rsidRPr="0062523F">
        <w:tab/>
        <w:t>CC.</w:t>
      </w:r>
      <w:r w:rsidRPr="0062523F">
        <w:tab/>
      </w:r>
      <w:r w:rsidRPr="0062523F">
        <w:rPr>
          <w:rFonts w:eastAsia="SimSun"/>
          <w:color w:val="000000"/>
          <w:lang w:eastAsia="en-GB"/>
        </w:rPr>
        <w:t xml:space="preserve">Сообщение № </w:t>
      </w:r>
      <w:r w:rsidRPr="0062523F">
        <w:t xml:space="preserve">1913/2009, </w:t>
      </w:r>
      <w:r w:rsidRPr="0062523F">
        <w:rPr>
          <w:i/>
        </w:rPr>
        <w:t>Абушаала против Ливии</w:t>
      </w:r>
      <w:r w:rsidRPr="0062523F">
        <w:rPr>
          <w:i/>
        </w:rPr>
        <w:br/>
      </w:r>
      <w:r w:rsidRPr="0062523F">
        <w:t>(соображения, принятые 18 марта 2013 года, 107-я сессия)</w:t>
      </w:r>
    </w:p>
    <w:p w:rsidR="00A2757E" w:rsidRPr="0062523F" w:rsidRDefault="00A2757E" w:rsidP="00A2757E">
      <w:pPr>
        <w:tabs>
          <w:tab w:val="right" w:pos="850"/>
          <w:tab w:val="left" w:pos="1134"/>
          <w:tab w:val="left" w:pos="1559"/>
          <w:tab w:val="left" w:pos="1984"/>
          <w:tab w:val="left" w:leader="dot" w:pos="8917"/>
          <w:tab w:val="right" w:pos="9638"/>
        </w:tabs>
        <w:spacing w:after="120" w:line="240" w:lineRule="auto"/>
        <w:ind w:left="1559" w:hanging="1559"/>
      </w:pPr>
      <w:r w:rsidRPr="0062523F">
        <w:tab/>
      </w:r>
      <w:r w:rsidRPr="0062523F">
        <w:tab/>
        <w:t>DD.</w:t>
      </w:r>
      <w:r w:rsidRPr="0062523F">
        <w:tab/>
      </w:r>
      <w:r w:rsidRPr="0062523F">
        <w:rPr>
          <w:rFonts w:eastAsia="SimSun"/>
          <w:color w:val="000000"/>
          <w:lang w:eastAsia="en-GB"/>
        </w:rPr>
        <w:t xml:space="preserve">Сообщение № </w:t>
      </w:r>
      <w:r w:rsidRPr="0062523F">
        <w:t xml:space="preserve">1917/2009, </w:t>
      </w:r>
      <w:r w:rsidRPr="0062523F">
        <w:rPr>
          <w:i/>
        </w:rPr>
        <w:t>Прутина и др. против Боснии и Герцеговины</w:t>
      </w:r>
      <w:r w:rsidRPr="0062523F">
        <w:br/>
      </w:r>
      <w:r w:rsidRPr="0062523F">
        <w:rPr>
          <w:rFonts w:eastAsia="SimSun"/>
          <w:color w:val="000000"/>
          <w:lang w:eastAsia="en-GB"/>
        </w:rPr>
        <w:t xml:space="preserve">Сообщение № </w:t>
      </w:r>
      <w:r w:rsidRPr="0062523F">
        <w:t xml:space="preserve">1918/2009, </w:t>
      </w:r>
      <w:r w:rsidRPr="0062523F">
        <w:rPr>
          <w:i/>
        </w:rPr>
        <w:t>Златарач и др. против Боснии и Герцеговины</w:t>
      </w:r>
      <w:r w:rsidRPr="0062523F">
        <w:br/>
      </w:r>
      <w:r w:rsidRPr="0062523F">
        <w:rPr>
          <w:rFonts w:eastAsia="SimSun"/>
          <w:color w:val="000000"/>
          <w:lang w:eastAsia="en-GB"/>
        </w:rPr>
        <w:t xml:space="preserve">Сообщение № </w:t>
      </w:r>
      <w:r w:rsidRPr="0062523F">
        <w:t xml:space="preserve">1925/2009, </w:t>
      </w:r>
      <w:r w:rsidRPr="0062523F">
        <w:rPr>
          <w:i/>
        </w:rPr>
        <w:t>Козица и др. против Боснии и Герцеговины</w:t>
      </w:r>
      <w:r w:rsidRPr="0062523F">
        <w:br/>
      </w:r>
      <w:r w:rsidRPr="0062523F">
        <w:rPr>
          <w:rFonts w:eastAsia="SimSun"/>
          <w:color w:val="000000"/>
          <w:lang w:eastAsia="en-GB"/>
        </w:rPr>
        <w:t xml:space="preserve">Сообщение № </w:t>
      </w:r>
      <w:r w:rsidRPr="0062523F">
        <w:t xml:space="preserve">1953/2010, </w:t>
      </w:r>
      <w:r w:rsidRPr="0062523F">
        <w:rPr>
          <w:i/>
        </w:rPr>
        <w:t>Чекич и др против Боснии и Герцеговины</w:t>
      </w:r>
      <w:r w:rsidRPr="0062523F">
        <w:br/>
        <w:t>(соображения, принятые 28 марта 2013 года, 107-я сессия)</w:t>
      </w:r>
    </w:p>
    <w:p w:rsidR="00A2757E" w:rsidRPr="0062523F" w:rsidRDefault="00A2757E" w:rsidP="00A2757E">
      <w:pPr>
        <w:tabs>
          <w:tab w:val="right" w:pos="850"/>
          <w:tab w:val="left" w:pos="1134"/>
          <w:tab w:val="left" w:pos="1559"/>
          <w:tab w:val="left" w:pos="1984"/>
          <w:tab w:val="left" w:leader="dot" w:pos="8917"/>
          <w:tab w:val="right" w:pos="9638"/>
        </w:tabs>
        <w:spacing w:after="120" w:line="240" w:lineRule="auto"/>
      </w:pPr>
      <w:r w:rsidRPr="0062523F">
        <w:tab/>
      </w:r>
      <w:r w:rsidRPr="0062523F">
        <w:tab/>
      </w:r>
      <w:r w:rsidRPr="0062523F">
        <w:tab/>
      </w:r>
      <w:r w:rsidR="00E37F15" w:rsidRPr="0062523F">
        <w:t>Добавление</w:t>
      </w:r>
    </w:p>
    <w:p w:rsidR="00A2757E" w:rsidRPr="0062523F" w:rsidRDefault="00A2757E" w:rsidP="00A2757E">
      <w:pPr>
        <w:tabs>
          <w:tab w:val="right" w:pos="850"/>
          <w:tab w:val="left" w:pos="1134"/>
          <w:tab w:val="left" w:pos="1559"/>
          <w:tab w:val="left" w:pos="1984"/>
          <w:tab w:val="left" w:leader="dot" w:pos="8917"/>
          <w:tab w:val="right" w:pos="9638"/>
        </w:tabs>
        <w:spacing w:after="120" w:line="240" w:lineRule="auto"/>
        <w:ind w:left="1559" w:hanging="1559"/>
      </w:pPr>
      <w:r w:rsidRPr="0062523F">
        <w:tab/>
      </w:r>
      <w:r w:rsidRPr="0062523F">
        <w:tab/>
        <w:t>EE.</w:t>
      </w:r>
      <w:r w:rsidRPr="0062523F">
        <w:tab/>
      </w:r>
      <w:r w:rsidRPr="0062523F">
        <w:rPr>
          <w:rFonts w:eastAsia="SimSun"/>
          <w:color w:val="000000"/>
          <w:lang w:eastAsia="en-GB"/>
        </w:rPr>
        <w:t xml:space="preserve">Сообщение № </w:t>
      </w:r>
      <w:r w:rsidRPr="0062523F">
        <w:rPr>
          <w:bCs/>
        </w:rPr>
        <w:t xml:space="preserve">1932/2010, </w:t>
      </w:r>
      <w:r w:rsidRPr="0062523F">
        <w:rPr>
          <w:bCs/>
          <w:i/>
        </w:rPr>
        <w:t>Федотова против Российской Федерации</w:t>
      </w:r>
      <w:r w:rsidRPr="0062523F">
        <w:rPr>
          <w:bCs/>
          <w:i/>
        </w:rPr>
        <w:br/>
      </w:r>
      <w:r w:rsidRPr="0062523F">
        <w:t>(соображения, принятые 31 октября 2012 года, 106-я сессия)</w:t>
      </w:r>
    </w:p>
    <w:p w:rsidR="00A2757E" w:rsidRPr="0062523F" w:rsidRDefault="00A2757E" w:rsidP="00A2757E">
      <w:pPr>
        <w:tabs>
          <w:tab w:val="right" w:pos="850"/>
          <w:tab w:val="left" w:pos="1134"/>
          <w:tab w:val="left" w:pos="1559"/>
          <w:tab w:val="left" w:pos="1984"/>
          <w:tab w:val="left" w:leader="dot" w:pos="8917"/>
          <w:tab w:val="right" w:pos="9638"/>
        </w:tabs>
        <w:spacing w:after="120" w:line="240" w:lineRule="auto"/>
        <w:ind w:left="1559" w:hanging="1559"/>
      </w:pPr>
      <w:r w:rsidRPr="0062523F">
        <w:tab/>
      </w:r>
      <w:r w:rsidRPr="0062523F">
        <w:tab/>
        <w:t>FF.</w:t>
      </w:r>
      <w:r w:rsidRPr="0062523F">
        <w:tab/>
      </w:r>
      <w:r w:rsidRPr="0062523F">
        <w:rPr>
          <w:rFonts w:eastAsia="SimSun"/>
          <w:color w:val="000000"/>
          <w:lang w:eastAsia="en-GB"/>
        </w:rPr>
        <w:t xml:space="preserve">Сообщение № 1940/2010, </w:t>
      </w:r>
      <w:r w:rsidRPr="0062523F">
        <w:rPr>
          <w:rFonts w:eastAsia="SimSun"/>
          <w:i/>
          <w:color w:val="000000"/>
          <w:lang w:eastAsia="en-GB"/>
        </w:rPr>
        <w:t>Седеньо против Боливарианской Республики Венесуэла</w:t>
      </w:r>
      <w:r w:rsidRPr="0062523F">
        <w:rPr>
          <w:rFonts w:eastAsia="SimSun"/>
          <w:i/>
          <w:color w:val="000000"/>
          <w:lang w:eastAsia="en-GB"/>
        </w:rPr>
        <w:br/>
      </w:r>
      <w:r w:rsidRPr="0062523F">
        <w:t>(соображения, принятые 29 октября 2012 года, 106-я сессия)</w:t>
      </w:r>
    </w:p>
    <w:p w:rsidR="00A2757E" w:rsidRPr="0062523F" w:rsidRDefault="00A2757E" w:rsidP="00A2757E">
      <w:pPr>
        <w:tabs>
          <w:tab w:val="right" w:pos="850"/>
          <w:tab w:val="left" w:pos="1134"/>
          <w:tab w:val="left" w:pos="1559"/>
          <w:tab w:val="left" w:pos="1984"/>
          <w:tab w:val="left" w:leader="dot" w:pos="8917"/>
          <w:tab w:val="right" w:pos="9638"/>
        </w:tabs>
        <w:spacing w:after="120" w:line="240" w:lineRule="auto"/>
        <w:ind w:left="1559" w:hanging="1559"/>
      </w:pPr>
      <w:r w:rsidRPr="0062523F">
        <w:tab/>
      </w:r>
      <w:r w:rsidRPr="0062523F">
        <w:tab/>
        <w:t>GG.</w:t>
      </w:r>
      <w:r w:rsidRPr="0062523F">
        <w:tab/>
      </w:r>
      <w:r w:rsidRPr="0062523F">
        <w:rPr>
          <w:rFonts w:eastAsia="SimSun"/>
          <w:color w:val="000000"/>
          <w:lang w:eastAsia="en-GB"/>
        </w:rPr>
        <w:t xml:space="preserve">Сообщение № </w:t>
      </w:r>
      <w:r w:rsidRPr="0062523F">
        <w:t xml:space="preserve">1945/2010, </w:t>
      </w:r>
      <w:r w:rsidRPr="0062523F">
        <w:rPr>
          <w:i/>
        </w:rPr>
        <w:t>Ачабал</w:t>
      </w:r>
      <w:r w:rsidR="00E37F15" w:rsidRPr="0062523F">
        <w:rPr>
          <w:i/>
        </w:rPr>
        <w:t>ь</w:t>
      </w:r>
      <w:r w:rsidRPr="0062523F">
        <w:rPr>
          <w:i/>
        </w:rPr>
        <w:t xml:space="preserve"> Пуэртас против Испании</w:t>
      </w:r>
      <w:r w:rsidRPr="0062523F">
        <w:rPr>
          <w:i/>
        </w:rPr>
        <w:br/>
      </w:r>
      <w:r w:rsidRPr="0062523F">
        <w:t>(соображения, принятые 27 марта 2013 года, 107-я сессия)</w:t>
      </w:r>
    </w:p>
    <w:p w:rsidR="00A2757E" w:rsidRPr="0062523F" w:rsidRDefault="00A2757E" w:rsidP="00A2757E">
      <w:pPr>
        <w:tabs>
          <w:tab w:val="right" w:pos="850"/>
          <w:tab w:val="left" w:pos="1134"/>
          <w:tab w:val="left" w:pos="1559"/>
          <w:tab w:val="left" w:pos="1984"/>
          <w:tab w:val="left" w:leader="dot" w:pos="8917"/>
          <w:tab w:val="right" w:pos="9638"/>
        </w:tabs>
        <w:spacing w:after="120" w:line="240" w:lineRule="auto"/>
      </w:pPr>
      <w:r w:rsidRPr="0062523F">
        <w:tab/>
      </w:r>
      <w:r w:rsidRPr="0062523F">
        <w:tab/>
      </w:r>
      <w:r w:rsidRPr="0062523F">
        <w:tab/>
      </w:r>
      <w:r w:rsidR="00E37F15" w:rsidRPr="0062523F">
        <w:t>Добавление</w:t>
      </w:r>
    </w:p>
    <w:p w:rsidR="00A2757E" w:rsidRPr="0062523F" w:rsidRDefault="00A2757E" w:rsidP="00A2757E">
      <w:pPr>
        <w:tabs>
          <w:tab w:val="right" w:pos="850"/>
          <w:tab w:val="left" w:pos="1134"/>
          <w:tab w:val="left" w:pos="1559"/>
          <w:tab w:val="left" w:pos="1984"/>
          <w:tab w:val="left" w:leader="dot" w:pos="8917"/>
          <w:tab w:val="right" w:pos="9638"/>
        </w:tabs>
        <w:spacing w:after="120" w:line="240" w:lineRule="auto"/>
        <w:ind w:left="1559" w:hanging="1559"/>
      </w:pPr>
      <w:r w:rsidRPr="0062523F">
        <w:tab/>
      </w:r>
      <w:r w:rsidRPr="0062523F">
        <w:tab/>
        <w:t>HH.</w:t>
      </w:r>
      <w:r w:rsidRPr="0062523F">
        <w:tab/>
      </w:r>
      <w:r w:rsidRPr="0062523F">
        <w:rPr>
          <w:rFonts w:eastAsia="SimSun"/>
          <w:color w:val="000000"/>
          <w:lang w:eastAsia="en-GB"/>
        </w:rPr>
        <w:t xml:space="preserve">Сообщение № </w:t>
      </w:r>
      <w:r w:rsidRPr="0062523F">
        <w:t xml:space="preserve">1957/2010, </w:t>
      </w:r>
      <w:r w:rsidRPr="0062523F">
        <w:rPr>
          <w:i/>
        </w:rPr>
        <w:t>Линь против Австралии</w:t>
      </w:r>
      <w:r w:rsidRPr="0062523F">
        <w:rPr>
          <w:i/>
        </w:rPr>
        <w:br/>
      </w:r>
      <w:r w:rsidRPr="0062523F">
        <w:t>(соображения, принятые 21 марта 2013 года, 107-я сессия)</w:t>
      </w:r>
    </w:p>
    <w:p w:rsidR="00A2757E" w:rsidRPr="0062523F" w:rsidRDefault="00A2757E" w:rsidP="00A2757E">
      <w:pPr>
        <w:tabs>
          <w:tab w:val="right" w:pos="850"/>
          <w:tab w:val="left" w:pos="1134"/>
          <w:tab w:val="left" w:pos="1559"/>
          <w:tab w:val="left" w:pos="1984"/>
          <w:tab w:val="left" w:leader="dot" w:pos="8917"/>
          <w:tab w:val="right" w:pos="9638"/>
        </w:tabs>
        <w:spacing w:after="120" w:line="240" w:lineRule="auto"/>
        <w:ind w:left="1559" w:hanging="1559"/>
      </w:pPr>
      <w:r w:rsidRPr="0062523F">
        <w:tab/>
      </w:r>
      <w:r w:rsidRPr="0062523F">
        <w:tab/>
        <w:t>II.</w:t>
      </w:r>
      <w:r w:rsidRPr="0062523F">
        <w:tab/>
      </w:r>
      <w:r w:rsidRPr="0062523F">
        <w:rPr>
          <w:rFonts w:eastAsia="SimSun"/>
          <w:color w:val="000000"/>
          <w:lang w:eastAsia="en-GB"/>
        </w:rPr>
        <w:t xml:space="preserve">Сообщение № 2073/2011, </w:t>
      </w:r>
      <w:r w:rsidRPr="0062523F">
        <w:rPr>
          <w:rFonts w:eastAsia="SimSun"/>
          <w:i/>
          <w:color w:val="000000"/>
          <w:lang w:eastAsia="en-GB"/>
        </w:rPr>
        <w:t>Найденова и др. против Болгарии</w:t>
      </w:r>
      <w:r w:rsidRPr="0062523F">
        <w:rPr>
          <w:rFonts w:eastAsia="SimSun"/>
          <w:i/>
          <w:color w:val="000000"/>
          <w:lang w:eastAsia="en-GB"/>
        </w:rPr>
        <w:br/>
      </w:r>
      <w:r w:rsidRPr="0062523F">
        <w:t>(соображения, принятые 30 октября 2012 года, 106-я сессия)</w:t>
      </w:r>
    </w:p>
    <w:p w:rsidR="00A2757E" w:rsidRPr="0062523F" w:rsidRDefault="00A2757E" w:rsidP="00A2757E">
      <w:pPr>
        <w:tabs>
          <w:tab w:val="right" w:pos="850"/>
          <w:tab w:val="left" w:pos="1134"/>
          <w:tab w:val="left" w:pos="1559"/>
          <w:tab w:val="left" w:pos="1984"/>
          <w:tab w:val="left" w:leader="dot" w:pos="8917"/>
          <w:tab w:val="right" w:pos="9638"/>
        </w:tabs>
        <w:spacing w:after="120" w:line="240" w:lineRule="auto"/>
        <w:ind w:left="1559" w:hanging="1559"/>
      </w:pPr>
      <w:r w:rsidRPr="0062523F">
        <w:tab/>
      </w:r>
      <w:r w:rsidRPr="0062523F">
        <w:tab/>
        <w:t>JJ.</w:t>
      </w:r>
      <w:r w:rsidRPr="0062523F">
        <w:tab/>
      </w:r>
      <w:r w:rsidRPr="0062523F">
        <w:rPr>
          <w:rFonts w:eastAsia="SimSun"/>
          <w:color w:val="000000"/>
          <w:lang w:eastAsia="en-GB"/>
        </w:rPr>
        <w:t xml:space="preserve">Сообщение № </w:t>
      </w:r>
      <w:r w:rsidRPr="0062523F">
        <w:t xml:space="preserve">2120/2011, </w:t>
      </w:r>
      <w:r w:rsidRPr="0062523F">
        <w:rPr>
          <w:i/>
        </w:rPr>
        <w:t>Ковалева и Козяр против Беларуси</w:t>
      </w:r>
      <w:r w:rsidRPr="0062523F">
        <w:rPr>
          <w:i/>
        </w:rPr>
        <w:br/>
      </w:r>
      <w:r w:rsidRPr="0062523F">
        <w:t>(соображения, принятые 29 октября 2012 года, 106-я сессия)</w:t>
      </w:r>
    </w:p>
    <w:p w:rsidR="00804E17" w:rsidRPr="0062523F" w:rsidRDefault="00804E17" w:rsidP="00804E17">
      <w:pPr>
        <w:tabs>
          <w:tab w:val="right" w:pos="850"/>
          <w:tab w:val="left" w:pos="1134"/>
          <w:tab w:val="left" w:pos="1559"/>
          <w:tab w:val="left" w:pos="1984"/>
          <w:tab w:val="left" w:leader="dot" w:pos="8917"/>
          <w:tab w:val="right" w:pos="9638"/>
        </w:tabs>
        <w:spacing w:after="120" w:line="240" w:lineRule="auto"/>
        <w:rPr>
          <w:b/>
        </w:rPr>
      </w:pPr>
    </w:p>
    <w:p w:rsidR="00804E17" w:rsidRPr="0062523F" w:rsidRDefault="00804E17" w:rsidP="00804E17">
      <w:pPr>
        <w:tabs>
          <w:tab w:val="right" w:pos="850"/>
          <w:tab w:val="left" w:pos="1134"/>
          <w:tab w:val="left" w:pos="1559"/>
          <w:tab w:val="left" w:pos="1984"/>
          <w:tab w:val="left" w:leader="dot" w:pos="8917"/>
          <w:tab w:val="right" w:pos="9638"/>
        </w:tabs>
        <w:spacing w:after="120" w:line="240" w:lineRule="auto"/>
        <w:rPr>
          <w:b/>
        </w:rPr>
      </w:pPr>
      <w:r w:rsidRPr="0062523F">
        <w:rPr>
          <w:b/>
        </w:rPr>
        <w:t>Том II (</w:t>
      </w:r>
      <w:r w:rsidR="00FD6B4D" w:rsidRPr="0062523F">
        <w:rPr>
          <w:b/>
        </w:rPr>
        <w:t>Ч</w:t>
      </w:r>
      <w:r w:rsidRPr="0062523F">
        <w:rPr>
          <w:b/>
        </w:rPr>
        <w:t>асть вторая)</w:t>
      </w:r>
    </w:p>
    <w:p w:rsidR="00A2757E" w:rsidRPr="009272AF" w:rsidRDefault="00A2757E" w:rsidP="00A2757E">
      <w:pPr>
        <w:tabs>
          <w:tab w:val="right" w:pos="850"/>
          <w:tab w:val="left" w:pos="1134"/>
          <w:tab w:val="left" w:pos="1559"/>
          <w:tab w:val="left" w:pos="1984"/>
          <w:tab w:val="left" w:leader="dot" w:pos="8917"/>
          <w:tab w:val="right" w:pos="9638"/>
        </w:tabs>
        <w:spacing w:after="120" w:line="240" w:lineRule="auto"/>
        <w:rPr>
          <w:lang w:val="en-US"/>
        </w:rPr>
      </w:pPr>
      <w:r w:rsidRPr="0062523F">
        <w:tab/>
        <w:t>X.</w:t>
      </w:r>
      <w:r w:rsidRPr="0062523F">
        <w:tab/>
        <w:t xml:space="preserve">Решения Комитета по правам человека, объявляющие сообщения </w:t>
      </w:r>
      <w:r w:rsidRPr="0062523F">
        <w:br/>
      </w:r>
      <w:r w:rsidRPr="0062523F">
        <w:tab/>
      </w:r>
      <w:r w:rsidRPr="0062523F">
        <w:tab/>
        <w:t>неприемлемыми в соо</w:t>
      </w:r>
      <w:r w:rsidRPr="0062523F">
        <w:t>т</w:t>
      </w:r>
      <w:r w:rsidRPr="0062523F">
        <w:t xml:space="preserve">ветствии с Факультативным протоколом </w:t>
      </w:r>
      <w:r w:rsidRPr="0062523F">
        <w:br/>
      </w:r>
      <w:r w:rsidRPr="0062523F">
        <w:tab/>
      </w:r>
      <w:r w:rsidRPr="0062523F">
        <w:tab/>
        <w:t>к Международному пакту о гражданских и политических пр</w:t>
      </w:r>
      <w:r w:rsidRPr="0062523F">
        <w:t>а</w:t>
      </w:r>
      <w:r w:rsidRPr="0062523F">
        <w:t>вах</w:t>
      </w:r>
      <w:r w:rsidR="0028591A" w:rsidRPr="0062523F">
        <w:tab/>
      </w:r>
      <w:r w:rsidR="0028591A" w:rsidRPr="0062523F">
        <w:tab/>
      </w:r>
      <w:r w:rsidR="009272AF">
        <w:rPr>
          <w:lang w:val="en-US"/>
        </w:rPr>
        <w:t>1</w:t>
      </w:r>
    </w:p>
    <w:p w:rsidR="00A2757E" w:rsidRPr="009272AF" w:rsidRDefault="00A2757E" w:rsidP="00A2757E">
      <w:pPr>
        <w:tabs>
          <w:tab w:val="right" w:pos="850"/>
          <w:tab w:val="left" w:pos="1134"/>
          <w:tab w:val="left" w:pos="1559"/>
          <w:tab w:val="left" w:pos="1984"/>
          <w:tab w:val="left" w:leader="dot" w:pos="8917"/>
          <w:tab w:val="right" w:pos="9638"/>
        </w:tabs>
        <w:spacing w:after="120" w:line="240" w:lineRule="auto"/>
        <w:ind w:left="1559" w:hanging="1559"/>
        <w:rPr>
          <w:lang w:val="en-US"/>
        </w:rPr>
      </w:pPr>
      <w:r w:rsidRPr="0062523F">
        <w:tab/>
      </w:r>
      <w:r w:rsidRPr="0062523F">
        <w:tab/>
        <w:t>A.</w:t>
      </w:r>
      <w:r w:rsidRPr="0062523F">
        <w:tab/>
      </w:r>
      <w:r w:rsidRPr="0062523F">
        <w:rPr>
          <w:rFonts w:eastAsia="SimSun"/>
          <w:color w:val="000000"/>
          <w:lang w:eastAsia="en-GB"/>
        </w:rPr>
        <w:t xml:space="preserve">Сообщение № </w:t>
      </w:r>
      <w:r w:rsidRPr="0062523F">
        <w:t xml:space="preserve">1500/2006, </w:t>
      </w:r>
      <w:r w:rsidRPr="0062523F">
        <w:rPr>
          <w:i/>
        </w:rPr>
        <w:t>М.Н. и др. против Таджикистана</w:t>
      </w:r>
      <w:r w:rsidRPr="0062523F">
        <w:rPr>
          <w:i/>
        </w:rPr>
        <w:br/>
      </w:r>
      <w:r w:rsidRPr="0062523F">
        <w:t>(решение, принятое 29 октября 2012 года, 106-я сессия)</w:t>
      </w:r>
      <w:r w:rsidR="0028591A" w:rsidRPr="0062523F">
        <w:tab/>
      </w:r>
      <w:r w:rsidR="0028591A" w:rsidRPr="0062523F">
        <w:tab/>
      </w:r>
      <w:r w:rsidR="009272AF">
        <w:rPr>
          <w:lang w:val="en-US"/>
        </w:rPr>
        <w:t>1</w:t>
      </w:r>
    </w:p>
    <w:p w:rsidR="00A2757E" w:rsidRPr="009272AF" w:rsidRDefault="00A2757E" w:rsidP="00A2757E">
      <w:pPr>
        <w:tabs>
          <w:tab w:val="right" w:pos="850"/>
          <w:tab w:val="left" w:pos="1134"/>
          <w:tab w:val="left" w:pos="1559"/>
          <w:tab w:val="left" w:pos="1984"/>
          <w:tab w:val="left" w:leader="dot" w:pos="8917"/>
          <w:tab w:val="right" w:pos="9638"/>
        </w:tabs>
        <w:spacing w:after="120" w:line="240" w:lineRule="auto"/>
        <w:ind w:left="1559" w:hanging="1559"/>
        <w:rPr>
          <w:lang w:val="en-US"/>
        </w:rPr>
      </w:pPr>
      <w:r w:rsidRPr="0062523F">
        <w:tab/>
      </w:r>
      <w:r w:rsidRPr="0062523F">
        <w:tab/>
        <w:t>B.</w:t>
      </w:r>
      <w:r w:rsidRPr="0062523F">
        <w:tab/>
      </w:r>
      <w:r w:rsidRPr="0062523F">
        <w:rPr>
          <w:rFonts w:eastAsia="SimSun"/>
          <w:color w:val="000000"/>
          <w:lang w:eastAsia="en-GB"/>
        </w:rPr>
        <w:t>Сообщение №</w:t>
      </w:r>
      <w:r w:rsidRPr="0062523F">
        <w:t xml:space="preserve"> </w:t>
      </w:r>
      <w:r w:rsidRPr="0062523F">
        <w:rPr>
          <w:rFonts w:eastAsia="SimSun"/>
          <w:color w:val="000000"/>
          <w:lang w:eastAsia="en-GB"/>
        </w:rPr>
        <w:t xml:space="preserve">1526/2006, </w:t>
      </w:r>
      <w:r w:rsidRPr="0062523F">
        <w:rPr>
          <w:i/>
        </w:rPr>
        <w:t>В.А. против Российской Федерации</w:t>
      </w:r>
      <w:r w:rsidRPr="0062523F">
        <w:rPr>
          <w:i/>
        </w:rPr>
        <w:br/>
      </w:r>
      <w:r w:rsidRPr="0062523F">
        <w:t>(решение, принятое 23 июля 2012 года, 105-я сессия)</w:t>
      </w:r>
      <w:r w:rsidR="0028591A" w:rsidRPr="0062523F">
        <w:tab/>
      </w:r>
      <w:r w:rsidR="0028591A" w:rsidRPr="0062523F">
        <w:tab/>
      </w:r>
      <w:r w:rsidR="009272AF">
        <w:rPr>
          <w:lang w:val="en-US"/>
        </w:rPr>
        <w:t>13</w:t>
      </w:r>
    </w:p>
    <w:p w:rsidR="00A2757E" w:rsidRPr="009272AF" w:rsidRDefault="00A2757E" w:rsidP="00A2757E">
      <w:pPr>
        <w:tabs>
          <w:tab w:val="right" w:pos="850"/>
          <w:tab w:val="left" w:pos="1134"/>
          <w:tab w:val="left" w:pos="1559"/>
          <w:tab w:val="left" w:pos="1984"/>
          <w:tab w:val="left" w:leader="dot" w:pos="8917"/>
          <w:tab w:val="right" w:pos="9638"/>
        </w:tabs>
        <w:spacing w:after="120" w:line="240" w:lineRule="auto"/>
        <w:ind w:left="1559" w:hanging="1559"/>
        <w:rPr>
          <w:lang w:val="en-US"/>
        </w:rPr>
      </w:pPr>
      <w:r w:rsidRPr="0062523F">
        <w:tab/>
      </w:r>
      <w:r w:rsidRPr="0062523F">
        <w:tab/>
        <w:t>C.</w:t>
      </w:r>
      <w:r w:rsidRPr="0062523F">
        <w:tab/>
      </w:r>
      <w:r w:rsidRPr="0062523F">
        <w:rPr>
          <w:rFonts w:eastAsia="SimSun"/>
          <w:color w:val="000000"/>
          <w:lang w:eastAsia="en-GB"/>
        </w:rPr>
        <w:t xml:space="preserve">Сообщение № </w:t>
      </w:r>
      <w:r w:rsidRPr="0062523F">
        <w:t>1788/2008,</w:t>
      </w:r>
      <w:r w:rsidRPr="0062523F">
        <w:rPr>
          <w:i/>
        </w:rPr>
        <w:t xml:space="preserve"> Б.В.М.З. против Нидерландов</w:t>
      </w:r>
      <w:r w:rsidRPr="0062523F">
        <w:rPr>
          <w:i/>
        </w:rPr>
        <w:br/>
      </w:r>
      <w:r w:rsidRPr="0062523F">
        <w:t>(решение, принятое 25 марта 2013 года, 107-я сессия)</w:t>
      </w:r>
      <w:r w:rsidR="0028591A" w:rsidRPr="0062523F">
        <w:tab/>
      </w:r>
      <w:r w:rsidR="0028591A" w:rsidRPr="0062523F">
        <w:tab/>
      </w:r>
      <w:r w:rsidR="009272AF">
        <w:rPr>
          <w:lang w:val="en-US"/>
        </w:rPr>
        <w:t>19</w:t>
      </w:r>
    </w:p>
    <w:p w:rsidR="00A2757E" w:rsidRPr="009272AF" w:rsidRDefault="00A2757E" w:rsidP="00A2757E">
      <w:pPr>
        <w:tabs>
          <w:tab w:val="right" w:pos="850"/>
          <w:tab w:val="left" w:pos="1134"/>
          <w:tab w:val="left" w:pos="1559"/>
          <w:tab w:val="left" w:pos="1984"/>
          <w:tab w:val="left" w:leader="dot" w:pos="8917"/>
          <w:tab w:val="right" w:pos="9638"/>
        </w:tabs>
        <w:spacing w:after="120" w:line="240" w:lineRule="auto"/>
        <w:ind w:left="1559" w:hanging="1559"/>
        <w:rPr>
          <w:lang w:val="en-US"/>
        </w:rPr>
      </w:pPr>
      <w:r w:rsidRPr="0062523F">
        <w:tab/>
      </w:r>
      <w:r w:rsidRPr="0062523F">
        <w:tab/>
        <w:t>D.</w:t>
      </w:r>
      <w:r w:rsidRPr="0062523F">
        <w:tab/>
      </w:r>
      <w:r w:rsidRPr="0062523F">
        <w:rPr>
          <w:rFonts w:eastAsia="SimSun"/>
          <w:color w:val="000000"/>
          <w:lang w:eastAsia="en-GB"/>
        </w:rPr>
        <w:t xml:space="preserve">Сообщение № 1822/2008, </w:t>
      </w:r>
      <w:r w:rsidRPr="0062523F">
        <w:rPr>
          <w:i/>
        </w:rPr>
        <w:t>Х.Б.Р., Л.М.О.</w:t>
      </w:r>
      <w:r w:rsidR="00401585" w:rsidRPr="0062523F">
        <w:rPr>
          <w:i/>
        </w:rPr>
        <w:t>К</w:t>
      </w:r>
      <w:r w:rsidRPr="0062523F">
        <w:rPr>
          <w:i/>
        </w:rPr>
        <w:t xml:space="preserve">., А.М.А.Р., Г.Е.О.С. </w:t>
      </w:r>
      <w:r w:rsidRPr="0062523F">
        <w:rPr>
          <w:i/>
        </w:rPr>
        <w:br/>
        <w:t xml:space="preserve">и Б.Е.Л. против Колумбии </w:t>
      </w:r>
      <w:r w:rsidRPr="0062523F">
        <w:rPr>
          <w:i/>
        </w:rPr>
        <w:br/>
      </w:r>
      <w:r w:rsidRPr="0062523F">
        <w:rPr>
          <w:rFonts w:eastAsia="SimSun"/>
          <w:color w:val="000000"/>
          <w:lang w:eastAsia="en-GB"/>
        </w:rPr>
        <w:t xml:space="preserve">Сообщение № </w:t>
      </w:r>
      <w:r w:rsidRPr="0062523F">
        <w:t xml:space="preserve">1823/2008, </w:t>
      </w:r>
      <w:r w:rsidRPr="0062523F">
        <w:rPr>
          <w:i/>
        </w:rPr>
        <w:t>С.М.Р.М. против Колумбии</w:t>
      </w:r>
      <w:r w:rsidRPr="0062523F">
        <w:rPr>
          <w:rFonts w:eastAsia="SimSun"/>
          <w:i/>
          <w:color w:val="000000"/>
          <w:lang w:eastAsia="en-GB"/>
        </w:rPr>
        <w:br/>
      </w:r>
      <w:r w:rsidRPr="0062523F">
        <w:rPr>
          <w:rFonts w:eastAsia="SimSun"/>
          <w:color w:val="000000"/>
          <w:lang w:eastAsia="en-GB"/>
        </w:rPr>
        <w:t xml:space="preserve">Сообщение № </w:t>
      </w:r>
      <w:r w:rsidRPr="0062523F">
        <w:t xml:space="preserve">1824/2008, </w:t>
      </w:r>
      <w:r w:rsidRPr="0062523F">
        <w:rPr>
          <w:i/>
        </w:rPr>
        <w:t xml:space="preserve">А.Д.О., Е.С.К., Ф.О.К </w:t>
      </w:r>
      <w:r w:rsidRPr="0062523F">
        <w:rPr>
          <w:i/>
        </w:rPr>
        <w:br/>
        <w:t>и Г.Г.Р. против Колумбии</w:t>
      </w:r>
      <w:r w:rsidRPr="0062523F">
        <w:rPr>
          <w:rFonts w:eastAsia="SimSun"/>
          <w:i/>
          <w:color w:val="000000"/>
          <w:lang w:eastAsia="en-GB"/>
        </w:rPr>
        <w:br/>
      </w:r>
      <w:r w:rsidRPr="0062523F">
        <w:rPr>
          <w:rFonts w:eastAsia="SimSun"/>
          <w:color w:val="000000"/>
          <w:lang w:eastAsia="en-GB"/>
        </w:rPr>
        <w:t xml:space="preserve">Сообщение № </w:t>
      </w:r>
      <w:r w:rsidRPr="0062523F">
        <w:t>1825/2008</w:t>
      </w:r>
      <w:r w:rsidRPr="0062523F">
        <w:rPr>
          <w:rFonts w:eastAsia="SimSun"/>
          <w:color w:val="000000"/>
          <w:lang w:eastAsia="en-GB"/>
        </w:rPr>
        <w:t>,</w:t>
      </w:r>
      <w:r w:rsidRPr="0062523F">
        <w:t xml:space="preserve"> </w:t>
      </w:r>
      <w:r w:rsidRPr="0062523F">
        <w:rPr>
          <w:i/>
        </w:rPr>
        <w:t>Э.М.К.Б., М.К.П.Х.</w:t>
      </w:r>
      <w:r w:rsidRPr="0062523F">
        <w:rPr>
          <w:i/>
        </w:rPr>
        <w:br/>
        <w:t>и Р.С.С.Н. против Колумбии</w:t>
      </w:r>
      <w:r w:rsidRPr="0062523F">
        <w:rPr>
          <w:rFonts w:eastAsia="SimSun"/>
          <w:i/>
          <w:color w:val="000000"/>
          <w:lang w:eastAsia="en-GB"/>
        </w:rPr>
        <w:br/>
      </w:r>
      <w:r w:rsidRPr="0062523F">
        <w:rPr>
          <w:rFonts w:eastAsia="SimSun"/>
          <w:color w:val="000000"/>
          <w:lang w:eastAsia="en-GB"/>
        </w:rPr>
        <w:t xml:space="preserve">Сообщение № 1826/2008, </w:t>
      </w:r>
      <w:r w:rsidRPr="0062523F">
        <w:rPr>
          <w:i/>
        </w:rPr>
        <w:t>Г.М.В. и Н.К.П. против Колумбии</w:t>
      </w:r>
      <w:r w:rsidRPr="0062523F">
        <w:rPr>
          <w:rFonts w:eastAsia="SimSun"/>
          <w:i/>
          <w:color w:val="000000"/>
          <w:lang w:eastAsia="en-GB"/>
        </w:rPr>
        <w:br/>
      </w:r>
      <w:r w:rsidRPr="0062523F">
        <w:t>(решение, принятое 23 июля 2012 года, 105-я сессия)</w:t>
      </w:r>
      <w:r w:rsidR="0028591A" w:rsidRPr="0062523F">
        <w:tab/>
      </w:r>
      <w:r w:rsidR="0028591A" w:rsidRPr="0062523F">
        <w:tab/>
      </w:r>
      <w:r w:rsidR="009272AF">
        <w:rPr>
          <w:lang w:val="en-US"/>
        </w:rPr>
        <w:t>26</w:t>
      </w:r>
    </w:p>
    <w:p w:rsidR="00A2757E" w:rsidRPr="009272AF" w:rsidRDefault="00A2757E" w:rsidP="00A2757E">
      <w:pPr>
        <w:tabs>
          <w:tab w:val="right" w:pos="850"/>
          <w:tab w:val="left" w:pos="1134"/>
          <w:tab w:val="left" w:pos="1559"/>
          <w:tab w:val="left" w:pos="1984"/>
          <w:tab w:val="left" w:leader="dot" w:pos="8917"/>
          <w:tab w:val="right" w:pos="9638"/>
        </w:tabs>
        <w:spacing w:after="120" w:line="240" w:lineRule="auto"/>
        <w:ind w:left="1559" w:hanging="1559"/>
        <w:rPr>
          <w:lang w:val="en-US"/>
        </w:rPr>
      </w:pPr>
      <w:r w:rsidRPr="0062523F">
        <w:tab/>
      </w:r>
      <w:r w:rsidRPr="0062523F">
        <w:tab/>
        <w:t>E.</w:t>
      </w:r>
      <w:r w:rsidRPr="0062523F">
        <w:tab/>
      </w:r>
      <w:r w:rsidRPr="0062523F">
        <w:rPr>
          <w:rFonts w:eastAsia="SimSun"/>
          <w:color w:val="000000"/>
          <w:lang w:eastAsia="en-GB"/>
        </w:rPr>
        <w:t xml:space="preserve">Сообщение № 1827/2008, </w:t>
      </w:r>
      <w:r w:rsidRPr="0062523F">
        <w:rPr>
          <w:i/>
        </w:rPr>
        <w:t>С.В. против Канады</w:t>
      </w:r>
      <w:r w:rsidRPr="0062523F">
        <w:rPr>
          <w:rFonts w:eastAsia="SimSun"/>
          <w:i/>
          <w:color w:val="000000"/>
          <w:lang w:eastAsia="en-GB"/>
        </w:rPr>
        <w:br/>
      </w:r>
      <w:r w:rsidRPr="0062523F">
        <w:t>(решение, принятое 23 июля 2012 года, 105-я сессия)</w:t>
      </w:r>
      <w:r w:rsidR="0028591A" w:rsidRPr="0062523F">
        <w:tab/>
      </w:r>
      <w:r w:rsidR="0028591A" w:rsidRPr="0062523F">
        <w:tab/>
      </w:r>
      <w:r w:rsidR="009272AF">
        <w:rPr>
          <w:lang w:val="en-US"/>
        </w:rPr>
        <w:t>38</w:t>
      </w:r>
    </w:p>
    <w:p w:rsidR="00A2757E" w:rsidRPr="009272AF" w:rsidRDefault="00A2757E" w:rsidP="00A2757E">
      <w:pPr>
        <w:tabs>
          <w:tab w:val="right" w:pos="850"/>
          <w:tab w:val="left" w:pos="1134"/>
          <w:tab w:val="left" w:pos="1559"/>
          <w:tab w:val="left" w:pos="1984"/>
          <w:tab w:val="left" w:leader="dot" w:pos="8917"/>
          <w:tab w:val="right" w:pos="9638"/>
        </w:tabs>
        <w:spacing w:after="120" w:line="240" w:lineRule="auto"/>
        <w:ind w:left="1559" w:hanging="1559"/>
        <w:rPr>
          <w:lang w:val="en-US"/>
        </w:rPr>
      </w:pPr>
      <w:r w:rsidRPr="0062523F">
        <w:tab/>
      </w:r>
      <w:r w:rsidRPr="0062523F">
        <w:tab/>
        <w:t>F.</w:t>
      </w:r>
      <w:r w:rsidRPr="0062523F">
        <w:tab/>
      </w:r>
      <w:r w:rsidRPr="0062523F">
        <w:rPr>
          <w:rFonts w:eastAsia="SimSun"/>
          <w:color w:val="000000"/>
          <w:lang w:eastAsia="en-GB"/>
        </w:rPr>
        <w:t xml:space="preserve">Сообщение № 1834/2008, </w:t>
      </w:r>
      <w:r w:rsidRPr="0062523F">
        <w:rPr>
          <w:i/>
        </w:rPr>
        <w:t>А.П. против Украины</w:t>
      </w:r>
      <w:r w:rsidRPr="0062523F">
        <w:rPr>
          <w:rFonts w:eastAsia="SimSun"/>
          <w:i/>
          <w:color w:val="000000"/>
          <w:lang w:eastAsia="en-GB"/>
        </w:rPr>
        <w:br/>
      </w:r>
      <w:r w:rsidRPr="0062523F">
        <w:t>(решение, принятое 23 июля 2012 года, 105-я сессия)</w:t>
      </w:r>
      <w:r w:rsidR="0028591A" w:rsidRPr="0062523F">
        <w:tab/>
      </w:r>
      <w:r w:rsidR="0028591A" w:rsidRPr="0062523F">
        <w:tab/>
      </w:r>
      <w:r w:rsidR="009272AF">
        <w:rPr>
          <w:lang w:val="en-US"/>
        </w:rPr>
        <w:t>54</w:t>
      </w:r>
    </w:p>
    <w:p w:rsidR="00A2757E" w:rsidRPr="009272AF" w:rsidRDefault="00A2757E" w:rsidP="00A2757E">
      <w:pPr>
        <w:tabs>
          <w:tab w:val="right" w:pos="850"/>
          <w:tab w:val="left" w:pos="1134"/>
          <w:tab w:val="left" w:pos="1559"/>
          <w:tab w:val="left" w:pos="1984"/>
          <w:tab w:val="left" w:leader="dot" w:pos="8917"/>
          <w:tab w:val="right" w:pos="9638"/>
        </w:tabs>
        <w:spacing w:after="120" w:line="240" w:lineRule="auto"/>
        <w:ind w:left="1559" w:hanging="1559"/>
        <w:rPr>
          <w:lang w:val="en-US"/>
        </w:rPr>
      </w:pPr>
      <w:r w:rsidRPr="0062523F">
        <w:tab/>
      </w:r>
      <w:r w:rsidRPr="0062523F">
        <w:tab/>
        <w:t>G.</w:t>
      </w:r>
      <w:r w:rsidRPr="0062523F">
        <w:tab/>
      </w:r>
      <w:r w:rsidRPr="0062523F">
        <w:rPr>
          <w:rFonts w:eastAsia="SimSun"/>
          <w:color w:val="000000"/>
          <w:lang w:eastAsia="en-GB"/>
        </w:rPr>
        <w:t xml:space="preserve">Сообщение № 1840/2008, </w:t>
      </w:r>
      <w:r w:rsidRPr="0062523F">
        <w:rPr>
          <w:rFonts w:eastAsia="SimSun"/>
          <w:i/>
          <w:color w:val="000000"/>
          <w:lang w:eastAsia="en-GB"/>
        </w:rPr>
        <w:t>С.Ц.</w:t>
      </w:r>
      <w:r w:rsidRPr="0062523F">
        <w:rPr>
          <w:i/>
        </w:rPr>
        <w:t xml:space="preserve"> против Нидерландов</w:t>
      </w:r>
      <w:r w:rsidRPr="0062523F">
        <w:rPr>
          <w:rFonts w:eastAsia="SimSun"/>
          <w:i/>
          <w:color w:val="000000"/>
          <w:lang w:eastAsia="en-GB"/>
        </w:rPr>
        <w:br/>
      </w:r>
      <w:r w:rsidRPr="0062523F">
        <w:t>(решение, принятое 23 июля 2012 года, 105-я сессия)</w:t>
      </w:r>
      <w:r w:rsidR="0028591A" w:rsidRPr="0062523F">
        <w:tab/>
      </w:r>
      <w:r w:rsidR="0028591A" w:rsidRPr="0062523F">
        <w:tab/>
      </w:r>
      <w:r w:rsidR="009272AF">
        <w:rPr>
          <w:lang w:val="en-US"/>
        </w:rPr>
        <w:t>73</w:t>
      </w:r>
    </w:p>
    <w:p w:rsidR="00A2757E" w:rsidRPr="009272AF" w:rsidRDefault="00A2757E" w:rsidP="00A2757E">
      <w:pPr>
        <w:tabs>
          <w:tab w:val="right" w:pos="850"/>
          <w:tab w:val="left" w:pos="1134"/>
          <w:tab w:val="left" w:pos="1559"/>
          <w:tab w:val="left" w:pos="1984"/>
          <w:tab w:val="left" w:leader="dot" w:pos="8917"/>
          <w:tab w:val="right" w:pos="9638"/>
        </w:tabs>
        <w:spacing w:after="120" w:line="240" w:lineRule="auto"/>
        <w:ind w:left="1559" w:hanging="1559"/>
        <w:rPr>
          <w:lang w:val="en-US"/>
        </w:rPr>
      </w:pPr>
      <w:r w:rsidRPr="0062523F">
        <w:tab/>
      </w:r>
      <w:r w:rsidRPr="0062523F">
        <w:tab/>
        <w:t>H.</w:t>
      </w:r>
      <w:r w:rsidRPr="0062523F">
        <w:tab/>
      </w:r>
      <w:r w:rsidRPr="0062523F">
        <w:rPr>
          <w:rFonts w:eastAsia="SimSun"/>
          <w:color w:val="000000"/>
          <w:lang w:eastAsia="en-GB"/>
        </w:rPr>
        <w:t xml:space="preserve">Сообщение № 1844/2008, </w:t>
      </w:r>
      <w:r w:rsidRPr="0062523F">
        <w:rPr>
          <w:i/>
        </w:rPr>
        <w:t>Б.К. против Чешской Республики</w:t>
      </w:r>
      <w:r w:rsidRPr="0062523F">
        <w:rPr>
          <w:rFonts w:eastAsia="SimSun"/>
          <w:i/>
          <w:lang w:eastAsia="zh-CN"/>
        </w:rPr>
        <w:br/>
      </w:r>
      <w:r w:rsidRPr="0062523F">
        <w:t>(решение, принятое 23 июля 2012 года, 105-я сессия)</w:t>
      </w:r>
      <w:r w:rsidR="0028591A" w:rsidRPr="0062523F">
        <w:tab/>
      </w:r>
      <w:r w:rsidR="0028591A" w:rsidRPr="0062523F">
        <w:tab/>
      </w:r>
      <w:r w:rsidR="009272AF">
        <w:rPr>
          <w:lang w:val="en-US"/>
        </w:rPr>
        <w:t>82</w:t>
      </w:r>
    </w:p>
    <w:p w:rsidR="00A2757E" w:rsidRPr="009272AF" w:rsidRDefault="00A2757E" w:rsidP="00A2757E">
      <w:pPr>
        <w:tabs>
          <w:tab w:val="right" w:pos="850"/>
          <w:tab w:val="left" w:pos="1134"/>
          <w:tab w:val="left" w:pos="1559"/>
          <w:tab w:val="left" w:pos="1984"/>
          <w:tab w:val="left" w:leader="dot" w:pos="8917"/>
          <w:tab w:val="right" w:pos="9638"/>
        </w:tabs>
        <w:spacing w:after="120" w:line="240" w:lineRule="auto"/>
        <w:ind w:left="1559" w:hanging="1559"/>
        <w:rPr>
          <w:lang w:val="en-US"/>
        </w:rPr>
      </w:pPr>
      <w:r w:rsidRPr="0062523F">
        <w:tab/>
      </w:r>
      <w:r w:rsidRPr="0062523F">
        <w:tab/>
        <w:t>I.</w:t>
      </w:r>
      <w:r w:rsidRPr="0062523F">
        <w:tab/>
      </w:r>
      <w:r w:rsidRPr="0062523F">
        <w:rPr>
          <w:rFonts w:eastAsia="SimSun"/>
          <w:color w:val="000000"/>
          <w:lang w:eastAsia="en-GB"/>
        </w:rPr>
        <w:t xml:space="preserve">Сообщение № 1848/2008, </w:t>
      </w:r>
      <w:r w:rsidRPr="0062523F">
        <w:rPr>
          <w:i/>
        </w:rPr>
        <w:t>Д.В. и Х.В. против Чешской Республики</w:t>
      </w:r>
      <w:r w:rsidRPr="0062523F">
        <w:rPr>
          <w:i/>
        </w:rPr>
        <w:br/>
      </w:r>
      <w:r w:rsidRPr="0062523F">
        <w:t>(решение, принятое 23 июля 2012 года, 105-я сессия)</w:t>
      </w:r>
      <w:r w:rsidR="0028591A" w:rsidRPr="0062523F">
        <w:tab/>
      </w:r>
      <w:r w:rsidR="0028591A" w:rsidRPr="0062523F">
        <w:tab/>
      </w:r>
      <w:r w:rsidR="009272AF">
        <w:rPr>
          <w:lang w:val="en-US"/>
        </w:rPr>
        <w:t>87</w:t>
      </w:r>
    </w:p>
    <w:p w:rsidR="00A2757E" w:rsidRPr="009272AF" w:rsidRDefault="00A2757E" w:rsidP="00A2757E">
      <w:pPr>
        <w:tabs>
          <w:tab w:val="right" w:pos="850"/>
          <w:tab w:val="left" w:pos="1134"/>
          <w:tab w:val="left" w:pos="1559"/>
          <w:tab w:val="left" w:pos="1984"/>
          <w:tab w:val="left" w:leader="dot" w:pos="8917"/>
          <w:tab w:val="right" w:pos="9638"/>
        </w:tabs>
        <w:spacing w:after="120" w:line="240" w:lineRule="auto"/>
        <w:ind w:left="1559" w:hanging="1559"/>
        <w:rPr>
          <w:lang w:val="en-US"/>
        </w:rPr>
      </w:pPr>
      <w:r w:rsidRPr="0062523F">
        <w:tab/>
      </w:r>
      <w:r w:rsidRPr="0062523F">
        <w:tab/>
        <w:t>J.</w:t>
      </w:r>
      <w:r w:rsidRPr="0062523F">
        <w:tab/>
      </w:r>
      <w:r w:rsidRPr="0062523F">
        <w:rPr>
          <w:rFonts w:eastAsia="SimSun"/>
          <w:color w:val="000000"/>
          <w:lang w:eastAsia="en-GB"/>
        </w:rPr>
        <w:t xml:space="preserve">Сообщение № </w:t>
      </w:r>
      <w:r w:rsidRPr="0062523F">
        <w:t xml:space="preserve">1849/2008, </w:t>
      </w:r>
      <w:r w:rsidRPr="0062523F">
        <w:rPr>
          <w:i/>
        </w:rPr>
        <w:t>М.Б. против Чешской Республики</w:t>
      </w:r>
      <w:r w:rsidRPr="0062523F">
        <w:rPr>
          <w:i/>
        </w:rPr>
        <w:br/>
      </w:r>
      <w:r w:rsidRPr="0062523F">
        <w:t>(решение, принятое 29 октября 2012 года, 106-я сессия)</w:t>
      </w:r>
      <w:r w:rsidR="0028591A" w:rsidRPr="0062523F">
        <w:tab/>
      </w:r>
      <w:r w:rsidR="0028591A" w:rsidRPr="0062523F">
        <w:tab/>
      </w:r>
      <w:r w:rsidR="009272AF">
        <w:rPr>
          <w:lang w:val="en-US"/>
        </w:rPr>
        <w:t>94</w:t>
      </w:r>
    </w:p>
    <w:p w:rsidR="00A2757E" w:rsidRPr="009272AF" w:rsidRDefault="00A2757E" w:rsidP="00A2757E">
      <w:pPr>
        <w:tabs>
          <w:tab w:val="right" w:pos="850"/>
          <w:tab w:val="left" w:pos="1134"/>
          <w:tab w:val="left" w:pos="1559"/>
          <w:tab w:val="left" w:pos="1984"/>
          <w:tab w:val="left" w:leader="dot" w:pos="8917"/>
          <w:tab w:val="right" w:pos="9638"/>
        </w:tabs>
        <w:spacing w:after="120" w:line="240" w:lineRule="auto"/>
        <w:ind w:left="1559" w:hanging="1559"/>
        <w:rPr>
          <w:lang w:val="en-US"/>
        </w:rPr>
      </w:pPr>
      <w:r w:rsidRPr="0062523F">
        <w:tab/>
      </w:r>
      <w:r w:rsidRPr="0062523F">
        <w:tab/>
        <w:t>K.</w:t>
      </w:r>
      <w:r w:rsidRPr="0062523F">
        <w:tab/>
      </w:r>
      <w:r w:rsidRPr="0062523F">
        <w:rPr>
          <w:rFonts w:eastAsia="SimSun"/>
          <w:color w:val="000000"/>
          <w:lang w:eastAsia="en-GB"/>
        </w:rPr>
        <w:t xml:space="preserve">Сообщение № </w:t>
      </w:r>
      <w:r w:rsidRPr="0062523F">
        <w:t xml:space="preserve">1857/2008, </w:t>
      </w:r>
      <w:r w:rsidRPr="0062523F">
        <w:rPr>
          <w:i/>
        </w:rPr>
        <w:t>А.П. против Российской Федерации</w:t>
      </w:r>
      <w:r w:rsidRPr="0062523F">
        <w:rPr>
          <w:i/>
        </w:rPr>
        <w:br/>
      </w:r>
      <w:r w:rsidRPr="0062523F">
        <w:t>(решение, принятое 25 марта 2013 года, 107-я сессия)</w:t>
      </w:r>
      <w:r w:rsidR="0028591A" w:rsidRPr="0062523F">
        <w:tab/>
      </w:r>
      <w:r w:rsidR="0028591A" w:rsidRPr="0062523F">
        <w:tab/>
      </w:r>
      <w:r w:rsidR="009272AF">
        <w:rPr>
          <w:lang w:val="en-US"/>
        </w:rPr>
        <w:t>102</w:t>
      </w:r>
    </w:p>
    <w:p w:rsidR="00A2757E" w:rsidRPr="009272AF" w:rsidRDefault="00A2757E" w:rsidP="00A2757E">
      <w:pPr>
        <w:tabs>
          <w:tab w:val="right" w:pos="850"/>
          <w:tab w:val="left" w:pos="1134"/>
          <w:tab w:val="left" w:pos="1559"/>
          <w:tab w:val="left" w:pos="1984"/>
          <w:tab w:val="left" w:leader="dot" w:pos="8917"/>
          <w:tab w:val="right" w:pos="9638"/>
        </w:tabs>
        <w:spacing w:after="120" w:line="240" w:lineRule="auto"/>
        <w:ind w:left="1559" w:hanging="1559"/>
        <w:rPr>
          <w:lang w:val="en-US"/>
        </w:rPr>
      </w:pPr>
      <w:r w:rsidRPr="0062523F">
        <w:tab/>
      </w:r>
      <w:r w:rsidRPr="0062523F">
        <w:tab/>
      </w:r>
      <w:r w:rsidRPr="0062523F">
        <w:tab/>
      </w:r>
      <w:r w:rsidR="0028591A" w:rsidRPr="0062523F">
        <w:t>Добавление</w:t>
      </w:r>
      <w:r w:rsidR="0028591A" w:rsidRPr="0062523F">
        <w:tab/>
      </w:r>
      <w:r w:rsidR="0028591A" w:rsidRPr="0062523F">
        <w:tab/>
      </w:r>
      <w:r w:rsidR="009272AF">
        <w:rPr>
          <w:lang w:val="en-US"/>
        </w:rPr>
        <w:t>115</w:t>
      </w:r>
    </w:p>
    <w:p w:rsidR="00A2757E" w:rsidRPr="009272AF" w:rsidRDefault="00A2757E" w:rsidP="00A2757E">
      <w:pPr>
        <w:tabs>
          <w:tab w:val="right" w:pos="850"/>
          <w:tab w:val="left" w:pos="1134"/>
          <w:tab w:val="left" w:pos="1559"/>
          <w:tab w:val="left" w:pos="1984"/>
          <w:tab w:val="left" w:leader="dot" w:pos="8917"/>
          <w:tab w:val="right" w:pos="9638"/>
        </w:tabs>
        <w:spacing w:after="120" w:line="240" w:lineRule="auto"/>
        <w:ind w:left="1559" w:hanging="1559"/>
        <w:rPr>
          <w:lang w:val="en-US"/>
        </w:rPr>
      </w:pPr>
      <w:r w:rsidRPr="0062523F">
        <w:tab/>
      </w:r>
      <w:r w:rsidRPr="0062523F">
        <w:tab/>
        <w:t>L.</w:t>
      </w:r>
      <w:r w:rsidRPr="0062523F">
        <w:tab/>
      </w:r>
      <w:r w:rsidRPr="0062523F">
        <w:rPr>
          <w:rFonts w:eastAsia="SimSun"/>
          <w:color w:val="000000"/>
          <w:lang w:eastAsia="en-GB"/>
        </w:rPr>
        <w:t xml:space="preserve">Сообщение № </w:t>
      </w:r>
      <w:r w:rsidRPr="0062523F">
        <w:t xml:space="preserve">1886/2009, </w:t>
      </w:r>
      <w:r w:rsidRPr="0062523F">
        <w:rPr>
          <w:i/>
        </w:rPr>
        <w:t>X против Нидерландов</w:t>
      </w:r>
      <w:r w:rsidRPr="0062523F">
        <w:rPr>
          <w:i/>
        </w:rPr>
        <w:br/>
      </w:r>
      <w:r w:rsidRPr="0062523F">
        <w:t>(решение, принятое 28 марта 2013 года, 107-я сессия)</w:t>
      </w:r>
      <w:r w:rsidR="0028591A" w:rsidRPr="0062523F">
        <w:tab/>
      </w:r>
      <w:r w:rsidR="0028591A" w:rsidRPr="0062523F">
        <w:tab/>
      </w:r>
      <w:r w:rsidR="009272AF">
        <w:rPr>
          <w:lang w:val="en-US"/>
        </w:rPr>
        <w:t>118</w:t>
      </w:r>
    </w:p>
    <w:p w:rsidR="00A2757E" w:rsidRPr="009272AF" w:rsidRDefault="00A2757E" w:rsidP="00A2757E">
      <w:pPr>
        <w:tabs>
          <w:tab w:val="right" w:pos="850"/>
          <w:tab w:val="left" w:pos="1134"/>
          <w:tab w:val="left" w:pos="1559"/>
          <w:tab w:val="left" w:pos="1984"/>
          <w:tab w:val="left" w:leader="dot" w:pos="8917"/>
          <w:tab w:val="right" w:pos="9638"/>
        </w:tabs>
        <w:spacing w:after="120" w:line="240" w:lineRule="auto"/>
        <w:ind w:left="1559" w:hanging="1559"/>
        <w:rPr>
          <w:lang w:val="en-US"/>
        </w:rPr>
      </w:pPr>
      <w:r w:rsidRPr="0062523F">
        <w:tab/>
      </w:r>
      <w:r w:rsidRPr="0062523F">
        <w:tab/>
        <w:t>M.</w:t>
      </w:r>
      <w:r w:rsidRPr="0062523F">
        <w:tab/>
      </w:r>
      <w:r w:rsidRPr="0062523F">
        <w:rPr>
          <w:rFonts w:eastAsia="SimSun"/>
          <w:color w:val="000000"/>
          <w:lang w:eastAsia="en-GB"/>
        </w:rPr>
        <w:t xml:space="preserve">Сообщение № 1891/2009, </w:t>
      </w:r>
      <w:r w:rsidRPr="0062523F">
        <w:rPr>
          <w:i/>
        </w:rPr>
        <w:t>Х.А.Б.Г. против Испании</w:t>
      </w:r>
      <w:r w:rsidRPr="0062523F">
        <w:rPr>
          <w:rFonts w:eastAsia="SimSun"/>
          <w:i/>
          <w:color w:val="000000"/>
          <w:lang w:eastAsia="en-GB"/>
        </w:rPr>
        <w:br/>
      </w:r>
      <w:r w:rsidRPr="0062523F">
        <w:t>(решение, принятое 29 октября 2012 года, 106-я сессия)</w:t>
      </w:r>
      <w:r w:rsidR="0028591A" w:rsidRPr="0062523F">
        <w:tab/>
      </w:r>
      <w:r w:rsidR="0028591A" w:rsidRPr="0062523F">
        <w:tab/>
      </w:r>
      <w:r w:rsidR="009272AF">
        <w:rPr>
          <w:lang w:val="en-US"/>
        </w:rPr>
        <w:t>122</w:t>
      </w:r>
    </w:p>
    <w:p w:rsidR="00A2757E" w:rsidRPr="009272AF" w:rsidRDefault="00A2757E" w:rsidP="00A2757E">
      <w:pPr>
        <w:tabs>
          <w:tab w:val="right" w:pos="850"/>
          <w:tab w:val="left" w:pos="1134"/>
          <w:tab w:val="left" w:pos="1559"/>
          <w:tab w:val="left" w:pos="1984"/>
          <w:tab w:val="left" w:leader="dot" w:pos="8917"/>
          <w:tab w:val="right" w:pos="9638"/>
        </w:tabs>
        <w:spacing w:after="120" w:line="240" w:lineRule="auto"/>
        <w:ind w:left="1559" w:hanging="1559"/>
        <w:rPr>
          <w:lang w:val="en-US"/>
        </w:rPr>
      </w:pPr>
      <w:r w:rsidRPr="0062523F">
        <w:tab/>
      </w:r>
      <w:r w:rsidRPr="0062523F">
        <w:tab/>
        <w:t>N.</w:t>
      </w:r>
      <w:r w:rsidRPr="0062523F">
        <w:tab/>
      </w:r>
      <w:r w:rsidRPr="0062523F">
        <w:rPr>
          <w:rFonts w:eastAsia="SimSun"/>
          <w:color w:val="000000"/>
          <w:lang w:eastAsia="en-GB"/>
        </w:rPr>
        <w:t xml:space="preserve">Сообщение № 1892/2009, </w:t>
      </w:r>
      <w:r w:rsidRPr="0062523F">
        <w:rPr>
          <w:i/>
        </w:rPr>
        <w:t>Х.Х.У.Б. против Испании</w:t>
      </w:r>
      <w:r w:rsidRPr="0062523F">
        <w:rPr>
          <w:rFonts w:eastAsia="SimSun"/>
          <w:i/>
          <w:color w:val="000000"/>
          <w:lang w:eastAsia="en-GB"/>
        </w:rPr>
        <w:br/>
      </w:r>
      <w:r w:rsidRPr="0062523F">
        <w:t>(решение, принятое 29 октября 2012 года, 106-я сессия)</w:t>
      </w:r>
      <w:r w:rsidR="0028591A" w:rsidRPr="0062523F">
        <w:tab/>
      </w:r>
      <w:r w:rsidR="0028591A" w:rsidRPr="0062523F">
        <w:tab/>
      </w:r>
      <w:r w:rsidR="009272AF">
        <w:rPr>
          <w:lang w:val="en-US"/>
        </w:rPr>
        <w:t>130</w:t>
      </w:r>
    </w:p>
    <w:p w:rsidR="00A2757E" w:rsidRPr="009272AF" w:rsidRDefault="00A2757E" w:rsidP="00A2757E">
      <w:pPr>
        <w:tabs>
          <w:tab w:val="right" w:pos="850"/>
          <w:tab w:val="left" w:pos="1134"/>
          <w:tab w:val="left" w:pos="1559"/>
          <w:tab w:val="left" w:pos="1984"/>
          <w:tab w:val="left" w:leader="dot" w:pos="8917"/>
          <w:tab w:val="right" w:pos="9638"/>
        </w:tabs>
        <w:spacing w:after="120" w:line="240" w:lineRule="auto"/>
        <w:ind w:left="1559" w:hanging="1559"/>
        <w:rPr>
          <w:lang w:val="en-US"/>
        </w:rPr>
      </w:pPr>
      <w:r w:rsidRPr="0062523F">
        <w:tab/>
      </w:r>
      <w:r w:rsidRPr="0062523F">
        <w:tab/>
        <w:t>O.</w:t>
      </w:r>
      <w:r w:rsidRPr="0062523F">
        <w:tab/>
      </w:r>
      <w:r w:rsidRPr="0062523F">
        <w:rPr>
          <w:rFonts w:eastAsia="SimSun"/>
          <w:color w:val="000000"/>
          <w:lang w:eastAsia="en-GB"/>
        </w:rPr>
        <w:t xml:space="preserve">Сообщение № </w:t>
      </w:r>
      <w:r w:rsidRPr="0062523F">
        <w:t xml:space="preserve">1904/2009, </w:t>
      </w:r>
      <w:r w:rsidRPr="0062523F">
        <w:rPr>
          <w:i/>
        </w:rPr>
        <w:t>Д.Т.Т. против Колумбии</w:t>
      </w:r>
      <w:r w:rsidRPr="0062523F">
        <w:rPr>
          <w:i/>
        </w:rPr>
        <w:br/>
      </w:r>
      <w:r w:rsidRPr="0062523F">
        <w:t>(решение, принятое 25 марта 2013 года, 107-я сессия)</w:t>
      </w:r>
      <w:r w:rsidR="0028591A" w:rsidRPr="0062523F">
        <w:tab/>
      </w:r>
      <w:r w:rsidR="0028591A" w:rsidRPr="0062523F">
        <w:tab/>
      </w:r>
      <w:r w:rsidR="009272AF">
        <w:rPr>
          <w:lang w:val="en-US"/>
        </w:rPr>
        <w:t>137</w:t>
      </w:r>
    </w:p>
    <w:p w:rsidR="00A2757E" w:rsidRPr="009272AF" w:rsidRDefault="00A2757E" w:rsidP="00A2757E">
      <w:pPr>
        <w:tabs>
          <w:tab w:val="right" w:pos="850"/>
          <w:tab w:val="left" w:pos="1134"/>
          <w:tab w:val="left" w:pos="1559"/>
          <w:tab w:val="left" w:pos="1984"/>
          <w:tab w:val="left" w:leader="dot" w:pos="8917"/>
          <w:tab w:val="right" w:pos="9638"/>
        </w:tabs>
        <w:spacing w:after="120" w:line="240" w:lineRule="auto"/>
        <w:ind w:left="1559" w:hanging="1559"/>
        <w:rPr>
          <w:lang w:val="en-US"/>
        </w:rPr>
      </w:pPr>
      <w:r w:rsidRPr="0062523F">
        <w:tab/>
      </w:r>
      <w:r w:rsidRPr="0062523F">
        <w:tab/>
        <w:t>P.</w:t>
      </w:r>
      <w:r w:rsidRPr="0062523F">
        <w:tab/>
      </w:r>
      <w:r w:rsidRPr="0062523F">
        <w:rPr>
          <w:rFonts w:eastAsia="SimSun"/>
          <w:color w:val="000000"/>
          <w:lang w:eastAsia="en-GB"/>
        </w:rPr>
        <w:t xml:space="preserve">Сообщение № </w:t>
      </w:r>
      <w:r w:rsidRPr="0062523F">
        <w:t xml:space="preserve">1911/2009, </w:t>
      </w:r>
      <w:r w:rsidR="00804E17" w:rsidRPr="0062523F">
        <w:rPr>
          <w:i/>
        </w:rPr>
        <w:t>Т.И</w:t>
      </w:r>
      <w:r w:rsidRPr="0062523F">
        <w:rPr>
          <w:i/>
        </w:rPr>
        <w:t>. против Литвы</w:t>
      </w:r>
      <w:r w:rsidRPr="0062523F">
        <w:rPr>
          <w:i/>
        </w:rPr>
        <w:br/>
      </w:r>
      <w:r w:rsidRPr="0062523F">
        <w:t>(решение, принятое 25 марта 2013 года, 107-я сессия)</w:t>
      </w:r>
      <w:r w:rsidR="0028591A" w:rsidRPr="0062523F">
        <w:tab/>
      </w:r>
      <w:r w:rsidR="0028591A" w:rsidRPr="0062523F">
        <w:tab/>
      </w:r>
      <w:r w:rsidR="009272AF">
        <w:rPr>
          <w:lang w:val="en-US"/>
        </w:rPr>
        <w:t>150</w:t>
      </w:r>
    </w:p>
    <w:p w:rsidR="00A2757E" w:rsidRPr="009272AF" w:rsidRDefault="00A2757E" w:rsidP="00A2757E">
      <w:pPr>
        <w:tabs>
          <w:tab w:val="right" w:pos="850"/>
          <w:tab w:val="left" w:pos="1134"/>
          <w:tab w:val="left" w:pos="1559"/>
          <w:tab w:val="left" w:pos="1984"/>
          <w:tab w:val="left" w:leader="dot" w:pos="8917"/>
          <w:tab w:val="right" w:pos="9638"/>
        </w:tabs>
        <w:spacing w:after="120" w:line="240" w:lineRule="auto"/>
        <w:ind w:left="1559" w:hanging="1559"/>
        <w:rPr>
          <w:lang w:val="en-US"/>
        </w:rPr>
      </w:pPr>
      <w:r w:rsidRPr="0062523F">
        <w:tab/>
      </w:r>
      <w:r w:rsidRPr="0062523F">
        <w:tab/>
        <w:t>Q.</w:t>
      </w:r>
      <w:r w:rsidRPr="0062523F">
        <w:tab/>
      </w:r>
      <w:r w:rsidRPr="0062523F">
        <w:rPr>
          <w:rFonts w:eastAsia="SimSun"/>
          <w:color w:val="000000"/>
          <w:lang w:eastAsia="en-GB"/>
        </w:rPr>
        <w:t xml:space="preserve">Сообщение № </w:t>
      </w:r>
      <w:r w:rsidRPr="0062523F">
        <w:t xml:space="preserve">1921/2009, </w:t>
      </w:r>
      <w:r w:rsidRPr="0062523F">
        <w:rPr>
          <w:i/>
        </w:rPr>
        <w:t>К.С. против Австралии</w:t>
      </w:r>
      <w:r w:rsidRPr="0062523F">
        <w:rPr>
          <w:i/>
        </w:rPr>
        <w:br/>
      </w:r>
      <w:r w:rsidRPr="0062523F">
        <w:t>(решение, принятое 25 марта 2013 года, 107-я сессия)</w:t>
      </w:r>
      <w:r w:rsidR="0028591A" w:rsidRPr="0062523F">
        <w:tab/>
      </w:r>
      <w:r w:rsidR="0028591A" w:rsidRPr="0062523F">
        <w:tab/>
      </w:r>
      <w:r w:rsidR="009272AF">
        <w:rPr>
          <w:lang w:val="en-US"/>
        </w:rPr>
        <w:t>160</w:t>
      </w:r>
    </w:p>
    <w:p w:rsidR="00A2757E" w:rsidRPr="009272AF" w:rsidRDefault="00A2757E" w:rsidP="00A2757E">
      <w:pPr>
        <w:tabs>
          <w:tab w:val="right" w:pos="850"/>
          <w:tab w:val="left" w:pos="1134"/>
          <w:tab w:val="left" w:pos="1559"/>
          <w:tab w:val="left" w:pos="1984"/>
          <w:tab w:val="left" w:leader="dot" w:pos="8917"/>
          <w:tab w:val="right" w:pos="9638"/>
        </w:tabs>
        <w:spacing w:after="120" w:line="240" w:lineRule="auto"/>
        <w:ind w:left="1559" w:hanging="1559"/>
        <w:rPr>
          <w:lang w:val="en-US"/>
        </w:rPr>
      </w:pPr>
      <w:r w:rsidRPr="0062523F">
        <w:tab/>
      </w:r>
      <w:r w:rsidRPr="0062523F">
        <w:tab/>
        <w:t>R.</w:t>
      </w:r>
      <w:r w:rsidRPr="0062523F">
        <w:tab/>
        <w:t xml:space="preserve">Сообщение № </w:t>
      </w:r>
      <w:r w:rsidRPr="0062523F">
        <w:rPr>
          <w:rFonts w:eastAsia="SimSun"/>
          <w:color w:val="000000"/>
          <w:lang w:eastAsia="en-GB"/>
        </w:rPr>
        <w:t xml:space="preserve">1938/2010, </w:t>
      </w:r>
      <w:r w:rsidRPr="0062523F">
        <w:rPr>
          <w:i/>
        </w:rPr>
        <w:t>К.Х.Л. против Австралии</w:t>
      </w:r>
      <w:r w:rsidRPr="0062523F">
        <w:rPr>
          <w:rFonts w:eastAsia="SimSun"/>
          <w:i/>
          <w:color w:val="000000"/>
          <w:lang w:eastAsia="en-GB"/>
        </w:rPr>
        <w:br/>
      </w:r>
      <w:r w:rsidRPr="0062523F">
        <w:t>(решение, принятое 25 марта 2013 года, 107-я сессия)</w:t>
      </w:r>
      <w:r w:rsidR="0028591A" w:rsidRPr="0062523F">
        <w:tab/>
      </w:r>
      <w:r w:rsidR="0028591A" w:rsidRPr="0062523F">
        <w:tab/>
      </w:r>
      <w:r w:rsidR="009272AF">
        <w:rPr>
          <w:lang w:val="en-US"/>
        </w:rPr>
        <w:t>165</w:t>
      </w:r>
    </w:p>
    <w:p w:rsidR="00A2757E" w:rsidRPr="009272AF" w:rsidRDefault="00A2757E" w:rsidP="00A2757E">
      <w:pPr>
        <w:tabs>
          <w:tab w:val="right" w:pos="850"/>
          <w:tab w:val="left" w:pos="1134"/>
          <w:tab w:val="left" w:pos="1559"/>
          <w:tab w:val="left" w:pos="1984"/>
          <w:tab w:val="left" w:leader="dot" w:pos="8917"/>
          <w:tab w:val="right" w:pos="9638"/>
        </w:tabs>
        <w:spacing w:after="120" w:line="240" w:lineRule="auto"/>
        <w:ind w:left="1559" w:hanging="1559"/>
        <w:rPr>
          <w:lang w:val="en-US"/>
        </w:rPr>
      </w:pPr>
      <w:r w:rsidRPr="0062523F">
        <w:tab/>
      </w:r>
      <w:r w:rsidRPr="0062523F">
        <w:tab/>
        <w:t>S.</w:t>
      </w:r>
      <w:r w:rsidRPr="0062523F">
        <w:tab/>
      </w:r>
      <w:r w:rsidRPr="0062523F">
        <w:rPr>
          <w:rFonts w:eastAsia="SimSun"/>
          <w:color w:val="000000"/>
          <w:lang w:eastAsia="en-GB"/>
        </w:rPr>
        <w:t xml:space="preserve">Сообщение № </w:t>
      </w:r>
      <w:r w:rsidRPr="0062523F">
        <w:t xml:space="preserve">1943/2010, </w:t>
      </w:r>
      <w:r w:rsidR="00FF50F0" w:rsidRPr="0062523F">
        <w:rPr>
          <w:i/>
        </w:rPr>
        <w:t>А</w:t>
      </w:r>
      <w:r w:rsidRPr="0062523F">
        <w:rPr>
          <w:i/>
        </w:rPr>
        <w:t>.П.Н. против Испании</w:t>
      </w:r>
      <w:r w:rsidRPr="0062523F">
        <w:rPr>
          <w:i/>
        </w:rPr>
        <w:br/>
      </w:r>
      <w:r w:rsidRPr="0062523F">
        <w:t>(решение, принятое 25 марта 2013 года, 107-я сессия)</w:t>
      </w:r>
      <w:r w:rsidR="0028591A" w:rsidRPr="0062523F">
        <w:tab/>
      </w:r>
      <w:r w:rsidR="0028591A" w:rsidRPr="0062523F">
        <w:tab/>
      </w:r>
      <w:r w:rsidR="009272AF">
        <w:rPr>
          <w:lang w:val="en-US"/>
        </w:rPr>
        <w:t>174</w:t>
      </w:r>
    </w:p>
    <w:p w:rsidR="00A2757E" w:rsidRPr="009272AF" w:rsidRDefault="00A2757E" w:rsidP="00A2757E">
      <w:pPr>
        <w:tabs>
          <w:tab w:val="right" w:pos="850"/>
          <w:tab w:val="left" w:pos="1134"/>
          <w:tab w:val="left" w:pos="1559"/>
          <w:tab w:val="left" w:pos="1984"/>
          <w:tab w:val="left" w:leader="dot" w:pos="8917"/>
          <w:tab w:val="right" w:pos="9638"/>
        </w:tabs>
        <w:spacing w:after="120" w:line="240" w:lineRule="auto"/>
        <w:ind w:left="1559" w:hanging="1559"/>
        <w:rPr>
          <w:lang w:val="en-US"/>
        </w:rPr>
      </w:pPr>
      <w:r w:rsidRPr="0062523F">
        <w:tab/>
      </w:r>
      <w:r w:rsidRPr="0062523F">
        <w:tab/>
        <w:t>T.</w:t>
      </w:r>
      <w:r w:rsidRPr="0062523F">
        <w:tab/>
      </w:r>
      <w:r w:rsidRPr="0062523F">
        <w:rPr>
          <w:rFonts w:eastAsia="SimSun"/>
          <w:color w:val="000000"/>
          <w:lang w:eastAsia="en-GB"/>
        </w:rPr>
        <w:t xml:space="preserve">Сообщение № </w:t>
      </w:r>
      <w:r w:rsidRPr="0062523F">
        <w:t xml:space="preserve">1962/2010, </w:t>
      </w:r>
      <w:r w:rsidRPr="0062523F">
        <w:rPr>
          <w:i/>
        </w:rPr>
        <w:t>С.Н.А. против Камеруна</w:t>
      </w:r>
      <w:r w:rsidRPr="0062523F">
        <w:rPr>
          <w:i/>
        </w:rPr>
        <w:br/>
      </w:r>
      <w:r w:rsidRPr="0062523F">
        <w:t>(решение, принятое 25 марта 2013 года, 107-я сессия)</w:t>
      </w:r>
      <w:r w:rsidR="0028591A" w:rsidRPr="0062523F">
        <w:tab/>
      </w:r>
      <w:r w:rsidR="0028591A" w:rsidRPr="0062523F">
        <w:tab/>
      </w:r>
      <w:r w:rsidR="009272AF">
        <w:rPr>
          <w:lang w:val="en-US"/>
        </w:rPr>
        <w:t>187</w:t>
      </w:r>
    </w:p>
    <w:p w:rsidR="00A2757E" w:rsidRPr="009272AF" w:rsidRDefault="00A2757E" w:rsidP="00A2757E">
      <w:pPr>
        <w:tabs>
          <w:tab w:val="right" w:pos="850"/>
          <w:tab w:val="left" w:pos="1134"/>
          <w:tab w:val="left" w:pos="1559"/>
          <w:tab w:val="left" w:pos="1984"/>
          <w:tab w:val="left" w:leader="dot" w:pos="8917"/>
          <w:tab w:val="right" w:pos="9638"/>
        </w:tabs>
        <w:spacing w:after="120" w:line="240" w:lineRule="auto"/>
        <w:ind w:left="1559" w:hanging="1559"/>
        <w:rPr>
          <w:lang w:val="en-US"/>
        </w:rPr>
      </w:pPr>
      <w:r w:rsidRPr="0062523F">
        <w:tab/>
      </w:r>
      <w:r w:rsidRPr="0062523F">
        <w:tab/>
        <w:t>U.</w:t>
      </w:r>
      <w:r w:rsidRPr="0062523F">
        <w:tab/>
      </w:r>
      <w:r w:rsidRPr="0062523F">
        <w:rPr>
          <w:rFonts w:eastAsia="SimSun"/>
          <w:color w:val="000000"/>
          <w:lang w:eastAsia="en-GB"/>
        </w:rPr>
        <w:t xml:space="preserve">Сообщение № </w:t>
      </w:r>
      <w:r w:rsidRPr="0062523F">
        <w:t xml:space="preserve">2027/2011, </w:t>
      </w:r>
      <w:r w:rsidRPr="0062523F">
        <w:rPr>
          <w:i/>
        </w:rPr>
        <w:t>Кушербаев против Казахстана</w:t>
      </w:r>
      <w:r w:rsidRPr="0062523F">
        <w:rPr>
          <w:i/>
        </w:rPr>
        <w:br/>
      </w:r>
      <w:r w:rsidRPr="0062523F">
        <w:t>(решение, принятое 25 марта 2013 года, 107-я сессия)</w:t>
      </w:r>
      <w:r w:rsidR="0028591A" w:rsidRPr="0062523F">
        <w:tab/>
      </w:r>
      <w:r w:rsidR="0028591A" w:rsidRPr="0062523F">
        <w:tab/>
      </w:r>
      <w:r w:rsidR="009272AF">
        <w:rPr>
          <w:lang w:val="en-US"/>
        </w:rPr>
        <w:t>194</w:t>
      </w:r>
    </w:p>
    <w:p w:rsidR="00A2757E" w:rsidRPr="009272AF" w:rsidRDefault="00A2757E" w:rsidP="00A2757E">
      <w:pPr>
        <w:tabs>
          <w:tab w:val="right" w:pos="850"/>
          <w:tab w:val="left" w:pos="1134"/>
          <w:tab w:val="left" w:pos="1559"/>
          <w:tab w:val="left" w:pos="1984"/>
          <w:tab w:val="left" w:leader="dot" w:pos="8917"/>
          <w:tab w:val="right" w:pos="9638"/>
        </w:tabs>
        <w:spacing w:after="120" w:line="240" w:lineRule="auto"/>
        <w:ind w:left="1559" w:hanging="1559"/>
        <w:rPr>
          <w:lang w:val="en-US"/>
        </w:rPr>
      </w:pPr>
      <w:r w:rsidRPr="0062523F">
        <w:tab/>
      </w:r>
      <w:r w:rsidRPr="0062523F">
        <w:tab/>
        <w:t>V.</w:t>
      </w:r>
      <w:r w:rsidRPr="0062523F">
        <w:tab/>
      </w:r>
      <w:r w:rsidRPr="0062523F">
        <w:rPr>
          <w:rFonts w:eastAsia="SimSun"/>
          <w:color w:val="000000"/>
          <w:lang w:eastAsia="en-GB"/>
        </w:rPr>
        <w:t xml:space="preserve">Сообщение № </w:t>
      </w:r>
      <w:r w:rsidRPr="0062523F">
        <w:t xml:space="preserve">2169/2012, </w:t>
      </w:r>
      <w:r w:rsidRPr="0062523F">
        <w:rPr>
          <w:i/>
        </w:rPr>
        <w:t>С.К. против Беларуси</w:t>
      </w:r>
      <w:r w:rsidRPr="0062523F">
        <w:rPr>
          <w:i/>
        </w:rPr>
        <w:br/>
      </w:r>
      <w:r w:rsidRPr="0062523F">
        <w:t>(решение, принятое 31 октября 2012 года, 106-я сессия)</w:t>
      </w:r>
      <w:r w:rsidR="0028591A" w:rsidRPr="0062523F">
        <w:tab/>
      </w:r>
      <w:r w:rsidR="0028591A" w:rsidRPr="0062523F">
        <w:tab/>
      </w:r>
      <w:r w:rsidR="009272AF">
        <w:rPr>
          <w:lang w:val="en-US"/>
        </w:rPr>
        <w:t>208</w:t>
      </w:r>
    </w:p>
    <w:p w:rsidR="00A2757E" w:rsidRPr="009272AF" w:rsidRDefault="00A2757E" w:rsidP="00A2757E">
      <w:pPr>
        <w:tabs>
          <w:tab w:val="right" w:pos="850"/>
          <w:tab w:val="left" w:pos="1134"/>
          <w:tab w:val="left" w:pos="1559"/>
          <w:tab w:val="left" w:pos="1984"/>
          <w:tab w:val="left" w:leader="dot" w:pos="8917"/>
          <w:tab w:val="right" w:pos="9638"/>
        </w:tabs>
        <w:suppressAutoHyphens/>
        <w:spacing w:after="120"/>
        <w:rPr>
          <w:lang w:val="en-US"/>
        </w:rPr>
      </w:pPr>
      <w:r w:rsidRPr="0062523F">
        <w:tab/>
        <w:t>XI.</w:t>
      </w:r>
      <w:r w:rsidRPr="0062523F">
        <w:tab/>
        <w:t>Последующая деятельность в соответствии с Факультативным протоколом</w:t>
      </w:r>
      <w:r w:rsidR="0028591A" w:rsidRPr="0062523F">
        <w:tab/>
      </w:r>
      <w:r w:rsidR="0028591A" w:rsidRPr="0062523F">
        <w:tab/>
      </w:r>
      <w:r w:rsidR="009272AF">
        <w:rPr>
          <w:lang w:val="en-US"/>
        </w:rPr>
        <w:t>211</w:t>
      </w:r>
    </w:p>
    <w:p w:rsidR="00A2757E" w:rsidRPr="0062523F" w:rsidRDefault="00A2757E" w:rsidP="00A2757E">
      <w:pPr>
        <w:tabs>
          <w:tab w:val="right" w:pos="850"/>
          <w:tab w:val="left" w:pos="1134"/>
          <w:tab w:val="left" w:pos="1559"/>
          <w:tab w:val="left" w:pos="1984"/>
          <w:tab w:val="left" w:leader="dot" w:pos="8787"/>
          <w:tab w:val="left" w:leader="dot" w:pos="8917"/>
          <w:tab w:val="right" w:pos="9638"/>
        </w:tabs>
        <w:suppressAutoHyphens/>
        <w:spacing w:after="120"/>
      </w:pPr>
    </w:p>
    <w:p w:rsidR="00A2757E" w:rsidRPr="0062523F" w:rsidRDefault="00A2757E" w:rsidP="00A2757E">
      <w:pPr>
        <w:tabs>
          <w:tab w:val="right" w:pos="850"/>
          <w:tab w:val="left" w:pos="1134"/>
          <w:tab w:val="left" w:pos="1559"/>
          <w:tab w:val="left" w:pos="1984"/>
          <w:tab w:val="left" w:leader="dot" w:pos="8787"/>
          <w:tab w:val="left" w:leader="dot" w:pos="8917"/>
          <w:tab w:val="right" w:pos="9638"/>
        </w:tabs>
        <w:suppressAutoHyphens/>
        <w:spacing w:after="120"/>
        <w:sectPr w:rsidR="00A2757E" w:rsidRPr="0062523F" w:rsidSect="00D90B4E">
          <w:headerReference w:type="even" r:id="rId15"/>
          <w:headerReference w:type="default" r:id="rId16"/>
          <w:footerReference w:type="even" r:id="rId17"/>
          <w:footerReference w:type="default" r:id="rId18"/>
          <w:footnotePr>
            <w:numRestart w:val="eachSect"/>
          </w:footnotePr>
          <w:pgSz w:w="11907" w:h="16840" w:code="9"/>
          <w:pgMar w:top="1701" w:right="1134" w:bottom="2268" w:left="1134" w:header="1134" w:footer="1701" w:gutter="0"/>
          <w:pgNumType w:fmt="lowerRoman" w:start="3"/>
          <w:cols w:space="720"/>
          <w:docGrid w:linePitch="360"/>
        </w:sectPr>
      </w:pPr>
    </w:p>
    <w:p w:rsidR="001844EA" w:rsidRPr="0062523F" w:rsidRDefault="001844EA" w:rsidP="001844EA">
      <w:pPr>
        <w:pStyle w:val="HChGR0"/>
      </w:pPr>
      <w:r w:rsidRPr="0062523F">
        <w:tab/>
        <w:t>Х.</w:t>
      </w:r>
      <w:r w:rsidRPr="0062523F">
        <w:tab/>
        <w:t>Решения Комитета по правам человека, объявляющие сообщения неприемлемыми в соответствии с Факультативным протоколом к Международному пакту о гражданских и политических правах</w:t>
      </w:r>
    </w:p>
    <w:p w:rsidR="001844EA" w:rsidRPr="0062523F" w:rsidRDefault="001844EA" w:rsidP="001844EA">
      <w:pPr>
        <w:pStyle w:val="H1GR"/>
      </w:pPr>
      <w:r w:rsidRPr="0062523F">
        <w:tab/>
        <w:t>А.</w:t>
      </w:r>
      <w:r w:rsidRPr="0062523F">
        <w:tab/>
        <w:t xml:space="preserve">Сообщение № 1500/2006, </w:t>
      </w:r>
      <w:r w:rsidRPr="0062523F">
        <w:rPr>
          <w:i/>
        </w:rPr>
        <w:t>М.Н. и др. против Таджикистана</w:t>
      </w:r>
      <w:r w:rsidRPr="0062523F">
        <w:br/>
        <w:t>(решение, принятое 29 октября 2012 года, 106-я сессия)</w:t>
      </w:r>
      <w:r w:rsidR="00CD6944" w:rsidRPr="0062523F">
        <w:rPr>
          <w:rStyle w:val="FootnoteReference"/>
          <w:b w:val="0"/>
          <w:sz w:val="20"/>
          <w:vertAlign w:val="baseline"/>
        </w:rPr>
        <w:footnoteReference w:customMarkFollows="1" w:id="1"/>
        <w:t>*</w:t>
      </w:r>
      <w:r w:rsidRPr="0062523F">
        <w:rPr>
          <w:b w:val="0"/>
          <w:lang w:eastAsia="en-US"/>
        </w:rPr>
        <w:t xml:space="preserve"> </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33"/>
        <w:gridCol w:w="3871"/>
      </w:tblGrid>
      <w:tr w:rsidR="001844EA" w:rsidRPr="0062523F" w:rsidTr="00CD6944">
        <w:tc>
          <w:tcPr>
            <w:tcW w:w="2933" w:type="dxa"/>
          </w:tcPr>
          <w:p w:rsidR="001844EA" w:rsidRPr="0062523F" w:rsidRDefault="001844EA" w:rsidP="00CD6944">
            <w:pPr>
              <w:suppressAutoHyphens/>
              <w:spacing w:after="120"/>
              <w:rPr>
                <w:i/>
              </w:rPr>
            </w:pPr>
            <w:r w:rsidRPr="0062523F">
              <w:rPr>
                <w:i/>
              </w:rPr>
              <w:t>Представлено:</w:t>
            </w:r>
          </w:p>
        </w:tc>
        <w:tc>
          <w:tcPr>
            <w:tcW w:w="3871" w:type="dxa"/>
          </w:tcPr>
          <w:p w:rsidR="001844EA" w:rsidRPr="0062523F" w:rsidRDefault="001844EA" w:rsidP="00CD6944">
            <w:pPr>
              <w:suppressAutoHyphens/>
              <w:spacing w:after="120"/>
            </w:pPr>
            <w:r w:rsidRPr="0062523F">
              <w:t>М.Н. и др. (адвокатом не представлены)</w:t>
            </w:r>
          </w:p>
        </w:tc>
      </w:tr>
      <w:tr w:rsidR="001844EA" w:rsidRPr="0062523F" w:rsidTr="00CD6944">
        <w:tc>
          <w:tcPr>
            <w:tcW w:w="2933" w:type="dxa"/>
          </w:tcPr>
          <w:p w:rsidR="001844EA" w:rsidRPr="0062523F" w:rsidRDefault="001844EA" w:rsidP="00CD6944">
            <w:pPr>
              <w:suppressAutoHyphens/>
              <w:spacing w:after="120"/>
              <w:rPr>
                <w:i/>
              </w:rPr>
            </w:pPr>
            <w:r w:rsidRPr="0062523F">
              <w:rPr>
                <w:i/>
              </w:rPr>
              <w:t>Предполагаемые жертвы:</w:t>
            </w:r>
          </w:p>
        </w:tc>
        <w:tc>
          <w:tcPr>
            <w:tcW w:w="3871" w:type="dxa"/>
          </w:tcPr>
          <w:p w:rsidR="001844EA" w:rsidRPr="0062523F" w:rsidRDefault="001844EA" w:rsidP="00CD6944">
            <w:pPr>
              <w:suppressAutoHyphens/>
              <w:spacing w:after="120"/>
            </w:pPr>
            <w:r w:rsidRPr="0062523F">
              <w:t>авторы сообщения</w:t>
            </w:r>
          </w:p>
        </w:tc>
      </w:tr>
      <w:tr w:rsidR="001844EA" w:rsidRPr="0062523F" w:rsidTr="00CD6944">
        <w:tc>
          <w:tcPr>
            <w:tcW w:w="2933" w:type="dxa"/>
          </w:tcPr>
          <w:p w:rsidR="001844EA" w:rsidRPr="0062523F" w:rsidRDefault="001844EA" w:rsidP="00CD6944">
            <w:pPr>
              <w:suppressAutoHyphens/>
              <w:spacing w:after="120"/>
              <w:rPr>
                <w:i/>
              </w:rPr>
            </w:pPr>
            <w:r w:rsidRPr="0062523F">
              <w:rPr>
                <w:i/>
              </w:rPr>
              <w:t>Государство-участник:</w:t>
            </w:r>
          </w:p>
        </w:tc>
        <w:tc>
          <w:tcPr>
            <w:tcW w:w="3871" w:type="dxa"/>
          </w:tcPr>
          <w:p w:rsidR="001844EA" w:rsidRPr="0062523F" w:rsidRDefault="001844EA" w:rsidP="00CD6944">
            <w:pPr>
              <w:suppressAutoHyphens/>
              <w:spacing w:after="120"/>
            </w:pPr>
            <w:r w:rsidRPr="0062523F">
              <w:t>Таджик</w:t>
            </w:r>
            <w:r w:rsidRPr="0062523F">
              <w:t>и</w:t>
            </w:r>
            <w:r w:rsidRPr="0062523F">
              <w:t>стан</w:t>
            </w:r>
          </w:p>
        </w:tc>
      </w:tr>
      <w:tr w:rsidR="001844EA" w:rsidRPr="0062523F" w:rsidTr="00CD6944">
        <w:tc>
          <w:tcPr>
            <w:tcW w:w="2933" w:type="dxa"/>
          </w:tcPr>
          <w:p w:rsidR="001844EA" w:rsidRPr="0062523F" w:rsidRDefault="001844EA" w:rsidP="00CD6944">
            <w:pPr>
              <w:suppressAutoHyphens/>
              <w:spacing w:after="120"/>
              <w:rPr>
                <w:i/>
              </w:rPr>
            </w:pPr>
            <w:r w:rsidRPr="0062523F">
              <w:rPr>
                <w:i/>
              </w:rPr>
              <w:t>Дата сообщения:</w:t>
            </w:r>
          </w:p>
        </w:tc>
        <w:tc>
          <w:tcPr>
            <w:tcW w:w="3871" w:type="dxa"/>
          </w:tcPr>
          <w:p w:rsidR="001844EA" w:rsidRPr="0062523F" w:rsidRDefault="001844EA" w:rsidP="00CD6944">
            <w:pPr>
              <w:suppressAutoHyphens/>
              <w:spacing w:after="120"/>
            </w:pPr>
            <w:r w:rsidRPr="0062523F">
              <w:t xml:space="preserve">18 ноября 2005 года </w:t>
            </w:r>
            <w:r w:rsidR="00CD6944" w:rsidRPr="0062523F">
              <w:br/>
            </w:r>
            <w:r w:rsidRPr="0062523F">
              <w:t>(первоначальное предста</w:t>
            </w:r>
            <w:r w:rsidRPr="0062523F">
              <w:t>в</w:t>
            </w:r>
            <w:r w:rsidRPr="0062523F">
              <w:t>ление)</w:t>
            </w:r>
          </w:p>
        </w:tc>
      </w:tr>
      <w:tr w:rsidR="001844EA" w:rsidRPr="0062523F" w:rsidTr="00CD6944">
        <w:tc>
          <w:tcPr>
            <w:tcW w:w="2933" w:type="dxa"/>
          </w:tcPr>
          <w:p w:rsidR="001844EA" w:rsidRPr="0062523F" w:rsidRDefault="001844EA" w:rsidP="00CD6944">
            <w:pPr>
              <w:suppressAutoHyphens/>
              <w:spacing w:after="120"/>
              <w:rPr>
                <w:i/>
              </w:rPr>
            </w:pPr>
            <w:r w:rsidRPr="0062523F">
              <w:rPr>
                <w:i/>
              </w:rPr>
              <w:t>Тема сообщения:</w:t>
            </w:r>
          </w:p>
        </w:tc>
        <w:tc>
          <w:tcPr>
            <w:tcW w:w="3871" w:type="dxa"/>
          </w:tcPr>
          <w:p w:rsidR="001844EA" w:rsidRPr="0062523F" w:rsidRDefault="001844EA" w:rsidP="00CD6944">
            <w:pPr>
              <w:suppressAutoHyphens/>
              <w:spacing w:after="120"/>
            </w:pPr>
            <w:r w:rsidRPr="0062523F">
              <w:t>преследования и дискриминация по признаку политических убеждений; свобода выражения мнений и свобода ассоциации; пр</w:t>
            </w:r>
            <w:r w:rsidRPr="0062523F">
              <w:t>а</w:t>
            </w:r>
            <w:r w:rsidRPr="0062523F">
              <w:t>во быть избранным</w:t>
            </w:r>
          </w:p>
        </w:tc>
      </w:tr>
      <w:tr w:rsidR="001844EA" w:rsidRPr="0062523F" w:rsidTr="00CD6944">
        <w:tc>
          <w:tcPr>
            <w:tcW w:w="2933" w:type="dxa"/>
          </w:tcPr>
          <w:p w:rsidR="001844EA" w:rsidRPr="0062523F" w:rsidRDefault="001844EA" w:rsidP="00CD6944">
            <w:pPr>
              <w:suppressAutoHyphens/>
              <w:spacing w:after="120"/>
              <w:rPr>
                <w:i/>
              </w:rPr>
            </w:pPr>
            <w:r w:rsidRPr="0062523F">
              <w:rPr>
                <w:i/>
              </w:rPr>
              <w:t>Процедурный вопрос:</w:t>
            </w:r>
          </w:p>
        </w:tc>
        <w:tc>
          <w:tcPr>
            <w:tcW w:w="3871" w:type="dxa"/>
          </w:tcPr>
          <w:p w:rsidR="001844EA" w:rsidRPr="0062523F" w:rsidRDefault="001844EA" w:rsidP="00CD6944">
            <w:pPr>
              <w:suppressAutoHyphens/>
              <w:spacing w:after="120"/>
            </w:pPr>
            <w:r w:rsidRPr="0062523F">
              <w:t>недостаточное обоснование утвержд</w:t>
            </w:r>
            <w:r w:rsidRPr="0062523F">
              <w:t>е</w:t>
            </w:r>
            <w:r w:rsidRPr="0062523F">
              <w:t>ний</w:t>
            </w:r>
          </w:p>
        </w:tc>
      </w:tr>
      <w:tr w:rsidR="001844EA" w:rsidRPr="0062523F" w:rsidTr="00CD6944">
        <w:tc>
          <w:tcPr>
            <w:tcW w:w="2933" w:type="dxa"/>
          </w:tcPr>
          <w:p w:rsidR="001844EA" w:rsidRPr="0062523F" w:rsidRDefault="001844EA" w:rsidP="00CD6944">
            <w:pPr>
              <w:suppressAutoHyphens/>
              <w:spacing w:after="120"/>
              <w:rPr>
                <w:i/>
              </w:rPr>
            </w:pPr>
            <w:r w:rsidRPr="0062523F">
              <w:rPr>
                <w:i/>
              </w:rPr>
              <w:t>Вопросы существа:</w:t>
            </w:r>
          </w:p>
        </w:tc>
        <w:tc>
          <w:tcPr>
            <w:tcW w:w="3871" w:type="dxa"/>
          </w:tcPr>
          <w:p w:rsidR="001844EA" w:rsidRPr="0062523F" w:rsidRDefault="001844EA" w:rsidP="00CD6944">
            <w:pPr>
              <w:suppressAutoHyphens/>
              <w:spacing w:after="120"/>
            </w:pPr>
            <w:r w:rsidRPr="0062523F">
              <w:t>признание правосубъектности каждого; противозаконное вмешательство в частную и семейную жизнь; свобода выраж</w:t>
            </w:r>
            <w:r w:rsidRPr="0062523F">
              <w:t>е</w:t>
            </w:r>
            <w:r w:rsidRPr="0062523F">
              <w:t>ния мнений; свобода ассоциации; право быть избранным; запрещение дискрим</w:t>
            </w:r>
            <w:r w:rsidRPr="0062523F">
              <w:t>и</w:t>
            </w:r>
            <w:r w:rsidRPr="0062523F">
              <w:t>нации</w:t>
            </w:r>
          </w:p>
        </w:tc>
      </w:tr>
      <w:tr w:rsidR="001844EA" w:rsidRPr="0062523F" w:rsidTr="00CD6944">
        <w:tc>
          <w:tcPr>
            <w:tcW w:w="2933" w:type="dxa"/>
          </w:tcPr>
          <w:p w:rsidR="001844EA" w:rsidRPr="0062523F" w:rsidRDefault="001844EA" w:rsidP="00CD6944">
            <w:pPr>
              <w:suppressAutoHyphens/>
              <w:spacing w:after="120"/>
              <w:rPr>
                <w:i/>
              </w:rPr>
            </w:pPr>
            <w:r w:rsidRPr="0062523F">
              <w:rPr>
                <w:i/>
              </w:rPr>
              <w:t>Статьи Пакта:</w:t>
            </w:r>
          </w:p>
        </w:tc>
        <w:tc>
          <w:tcPr>
            <w:tcW w:w="3871" w:type="dxa"/>
          </w:tcPr>
          <w:p w:rsidR="001844EA" w:rsidRPr="0062523F" w:rsidRDefault="001844EA" w:rsidP="00CD6944">
            <w:pPr>
              <w:suppressAutoHyphens/>
              <w:spacing w:after="120"/>
            </w:pPr>
            <w:r w:rsidRPr="0062523F">
              <w:t>5, 16, 17, 19, 22, 25 b) и 26</w:t>
            </w:r>
          </w:p>
        </w:tc>
      </w:tr>
      <w:tr w:rsidR="001844EA" w:rsidRPr="0062523F" w:rsidTr="00CD6944">
        <w:tc>
          <w:tcPr>
            <w:tcW w:w="2933" w:type="dxa"/>
          </w:tcPr>
          <w:p w:rsidR="001844EA" w:rsidRPr="0062523F" w:rsidRDefault="001844EA" w:rsidP="00CD6944">
            <w:pPr>
              <w:suppressAutoHyphens/>
              <w:spacing w:after="120"/>
              <w:rPr>
                <w:i/>
              </w:rPr>
            </w:pPr>
            <w:r w:rsidRPr="0062523F">
              <w:rPr>
                <w:i/>
              </w:rPr>
              <w:t>Статья Факультативного протокола:</w:t>
            </w:r>
          </w:p>
        </w:tc>
        <w:tc>
          <w:tcPr>
            <w:tcW w:w="3871" w:type="dxa"/>
          </w:tcPr>
          <w:p w:rsidR="001844EA" w:rsidRPr="0062523F" w:rsidRDefault="001844EA" w:rsidP="00CD6944">
            <w:pPr>
              <w:suppressAutoHyphens/>
              <w:spacing w:after="120"/>
            </w:pPr>
            <w:r w:rsidRPr="0062523F">
              <w:t>2</w:t>
            </w:r>
          </w:p>
        </w:tc>
      </w:tr>
    </w:tbl>
    <w:p w:rsidR="001844EA" w:rsidRPr="0062523F" w:rsidRDefault="001844EA" w:rsidP="001844EA">
      <w:pPr>
        <w:pStyle w:val="SingleTxtGR0"/>
      </w:pPr>
      <w:r w:rsidRPr="0062523F">
        <w:tab/>
      </w:r>
      <w:r w:rsidRPr="0062523F">
        <w:rPr>
          <w:i/>
        </w:rPr>
        <w:t>Комитет по правам человека</w:t>
      </w:r>
      <w:r w:rsidRPr="0062523F">
        <w:t>, учрежденный в соответствии со статьей 28 Международного па</w:t>
      </w:r>
      <w:r w:rsidRPr="0062523F">
        <w:t>к</w:t>
      </w:r>
      <w:r w:rsidRPr="0062523F">
        <w:t>та о гражданских и политических правах,</w:t>
      </w:r>
    </w:p>
    <w:p w:rsidR="001844EA" w:rsidRPr="0062523F" w:rsidRDefault="001844EA" w:rsidP="001844EA">
      <w:pPr>
        <w:pStyle w:val="SingleTxtGR0"/>
      </w:pPr>
      <w:r w:rsidRPr="0062523F">
        <w:tab/>
      </w:r>
      <w:r w:rsidRPr="0062523F">
        <w:rPr>
          <w:i/>
        </w:rPr>
        <w:t>на своем заседании</w:t>
      </w:r>
      <w:r w:rsidRPr="0062523F">
        <w:t xml:space="preserve"> 29 октября 2012 года</w:t>
      </w:r>
    </w:p>
    <w:p w:rsidR="001844EA" w:rsidRPr="0062523F" w:rsidRDefault="001844EA" w:rsidP="001844EA">
      <w:pPr>
        <w:pStyle w:val="SingleTxtGR0"/>
      </w:pPr>
      <w:r w:rsidRPr="0062523F">
        <w:tab/>
      </w:r>
      <w:r w:rsidRPr="0062523F">
        <w:rPr>
          <w:i/>
        </w:rPr>
        <w:t>принимает</w:t>
      </w:r>
      <w:r w:rsidRPr="0062523F">
        <w:t xml:space="preserve"> следующее:</w:t>
      </w:r>
    </w:p>
    <w:p w:rsidR="001844EA" w:rsidRPr="0062523F" w:rsidRDefault="001844EA" w:rsidP="001844EA">
      <w:pPr>
        <w:pStyle w:val="H1GR"/>
      </w:pPr>
      <w:r w:rsidRPr="0062523F">
        <w:tab/>
      </w:r>
      <w:r w:rsidRPr="0062523F">
        <w:tab/>
        <w:t>Решение о приемлемости</w:t>
      </w:r>
    </w:p>
    <w:p w:rsidR="001844EA" w:rsidRPr="0062523F" w:rsidRDefault="001844EA" w:rsidP="001844EA">
      <w:pPr>
        <w:pStyle w:val="SingleTxtGR0"/>
      </w:pPr>
      <w:r w:rsidRPr="0062523F">
        <w:t>1.</w:t>
      </w:r>
      <w:r w:rsidRPr="0062523F">
        <w:tab/>
        <w:t>Авторами сообщения от 18 ноября 2005 года (первоначальное предста</w:t>
      </w:r>
      <w:r w:rsidRPr="0062523F">
        <w:t>в</w:t>
      </w:r>
      <w:r w:rsidRPr="0062523F">
        <w:t>ление) являются четыре гражданина Таджикистана: М.Н., С.К., А.У. и С.С. Они утверждают, что стали жертвами нарушения Таджикистаном</w:t>
      </w:r>
      <w:r w:rsidR="00CD157F" w:rsidRPr="0062523F">
        <w:rPr>
          <w:rStyle w:val="FootnoteReference"/>
        </w:rPr>
        <w:footnoteReference w:id="2"/>
      </w:r>
      <w:r w:rsidRPr="0062523F">
        <w:t xml:space="preserve"> их прав, закре</w:t>
      </w:r>
      <w:r w:rsidRPr="0062523F">
        <w:t>п</w:t>
      </w:r>
      <w:r w:rsidRPr="0062523F">
        <w:t>ленных в статьях 5, 16, 17, 19, 22, 25 b) и 26 Международного пакта о гражда</w:t>
      </w:r>
      <w:r w:rsidRPr="0062523F">
        <w:t>н</w:t>
      </w:r>
      <w:r w:rsidRPr="0062523F">
        <w:t>ских и политических правах. Авт</w:t>
      </w:r>
      <w:r w:rsidRPr="0062523F">
        <w:t>о</w:t>
      </w:r>
      <w:r w:rsidRPr="0062523F">
        <w:t>ры не представлены адвокатом.</w:t>
      </w:r>
    </w:p>
    <w:p w:rsidR="001844EA" w:rsidRPr="0062523F" w:rsidRDefault="001844EA" w:rsidP="001844EA">
      <w:pPr>
        <w:pStyle w:val="H23GR"/>
      </w:pPr>
      <w:r w:rsidRPr="0062523F">
        <w:tab/>
      </w:r>
      <w:r w:rsidRPr="0062523F">
        <w:tab/>
        <w:t>Обстоятельства дела</w:t>
      </w:r>
    </w:p>
    <w:p w:rsidR="001844EA" w:rsidRPr="0062523F" w:rsidRDefault="001844EA" w:rsidP="001844EA">
      <w:pPr>
        <w:pStyle w:val="SingleTxtGR0"/>
      </w:pPr>
      <w:r w:rsidRPr="0062523F">
        <w:t>2.1</w:t>
      </w:r>
      <w:r w:rsidRPr="0062523F">
        <w:tab/>
        <w:t>Авторы сообщения  являются членами Социалистической партии Тадж</w:t>
      </w:r>
      <w:r w:rsidRPr="0062523F">
        <w:t>и</w:t>
      </w:r>
      <w:r w:rsidRPr="0062523F">
        <w:t>кистана (СПТ): г-н Н. называет себя Председателем СПТ; г-н К. − сын бывшего Председателя партии (убитого в марте 1999 года); г-н У. − представитель па</w:t>
      </w:r>
      <w:r w:rsidRPr="0062523F">
        <w:t>р</w:t>
      </w:r>
      <w:r w:rsidRPr="0062523F">
        <w:t>тии в Хатлонской области; и г-жа С. − заместитель Председателя партии. Они утверждают, что являются жертвами постоянных преследований по политич</w:t>
      </w:r>
      <w:r w:rsidRPr="0062523F">
        <w:t>е</w:t>
      </w:r>
      <w:r w:rsidRPr="0062523F">
        <w:t>ским мотивам со стороны правящего режима Таджикистана. СПТ была создана 15 июня 1996 года в городе Худжанд. М.К. была избрана первым Председателем партии, но затем была незаконно смещена с должности при содействии гос</w:t>
      </w:r>
      <w:r w:rsidRPr="0062523F">
        <w:t>у</w:t>
      </w:r>
      <w:r w:rsidRPr="0062523F">
        <w:t>дарственного аппарата. Впоследствии Председателем партии был избран Са.К. (отец г-на К.). Его убили, как утверждается, во время "террористического акта" 30 марта 1999 года в период подготовки к президентским выборам 1999 года. После этого г-н К. стал исполнять обязанности Председателя партии и из-за этого также подвергался преследованиям. На момент представления с</w:t>
      </w:r>
      <w:r w:rsidRPr="0062523F">
        <w:t>о</w:t>
      </w:r>
      <w:r w:rsidRPr="0062523F">
        <w:t>общения три других автора занимали в партии руководящие посты. По утверждениям а</w:t>
      </w:r>
      <w:r w:rsidRPr="0062523F">
        <w:t>в</w:t>
      </w:r>
      <w:r w:rsidRPr="0062523F">
        <w:t>торов, все они подвергаются преследованиям и запугиваниям со стороны вл</w:t>
      </w:r>
      <w:r w:rsidRPr="0062523F">
        <w:t>а</w:t>
      </w:r>
      <w:r w:rsidRPr="0062523F">
        <w:t>стей.</w:t>
      </w:r>
    </w:p>
    <w:p w:rsidR="001844EA" w:rsidRPr="0062523F" w:rsidRDefault="001844EA" w:rsidP="001844EA">
      <w:pPr>
        <w:pStyle w:val="SingleTxtGR0"/>
      </w:pPr>
      <w:r w:rsidRPr="0062523F">
        <w:t>2.2</w:t>
      </w:r>
      <w:r w:rsidRPr="0062523F">
        <w:tab/>
        <w:t>Авторы заявляют, что СПТ была создана как оппозиционная партия во главе с бывшим Председателем Маджлиси Оли (парламента) г-ном Са.К., кот</w:t>
      </w:r>
      <w:r w:rsidRPr="0062523F">
        <w:t>о</w:t>
      </w:r>
      <w:r w:rsidRPr="0062523F">
        <w:t>рый был одним из ведущих оппозиционных лидеров и выступал за восстано</w:t>
      </w:r>
      <w:r w:rsidRPr="0062523F">
        <w:t>в</w:t>
      </w:r>
      <w:r w:rsidRPr="0062523F">
        <w:t>ление конституционного порядка в стране после гражданской войны. Г-н Са.К. был также одним из самых перспективных кандидатов на президентских выб</w:t>
      </w:r>
      <w:r w:rsidRPr="0062523F">
        <w:t>о</w:t>
      </w:r>
      <w:r w:rsidRPr="0062523F">
        <w:t>рах 1999 года. Авторы утверждают, что власти ничего не делали для обеспеч</w:t>
      </w:r>
      <w:r w:rsidRPr="0062523F">
        <w:t>е</w:t>
      </w:r>
      <w:r w:rsidRPr="0062523F">
        <w:t>ния его защиты от возможных нападений. Кроме того, власти принимали меры, направленные на то, чтобы помешать партии участвовать в президентских в</w:t>
      </w:r>
      <w:r w:rsidRPr="0062523F">
        <w:t>ы</w:t>
      </w:r>
      <w:r w:rsidRPr="0062523F">
        <w:t>борах 1999 года, и спровоцировали дестабилизацию внутри партии, что прив</w:t>
      </w:r>
      <w:r w:rsidRPr="0062523F">
        <w:t>е</w:t>
      </w:r>
      <w:r w:rsidRPr="0062523F">
        <w:t>ло к ее роспуску. После убийства г-на Са.К. лидеры и областные представит</w:t>
      </w:r>
      <w:r w:rsidRPr="0062523F">
        <w:t>е</w:t>
      </w:r>
      <w:r w:rsidRPr="0062523F">
        <w:t>ли партии обратились к властям с призывом привлечь виновных к судебной отве</w:t>
      </w:r>
      <w:r w:rsidRPr="0062523F">
        <w:t>т</w:t>
      </w:r>
      <w:r w:rsidRPr="0062523F">
        <w:t>ственности. Однако на момент представления сообщения виновные лица нах</w:t>
      </w:r>
      <w:r w:rsidRPr="0062523F">
        <w:t>о</w:t>
      </w:r>
      <w:r w:rsidRPr="0062523F">
        <w:t>дились до сих пор на свободе, и к ответственности за упомянутое убийство н</w:t>
      </w:r>
      <w:r w:rsidRPr="0062523F">
        <w:t>и</w:t>
      </w:r>
      <w:r w:rsidRPr="0062523F">
        <w:t>кто не привлечен. По утверждениям авторов, из-за отказа властей провести ра</w:t>
      </w:r>
      <w:r w:rsidRPr="0062523F">
        <w:t>с</w:t>
      </w:r>
      <w:r w:rsidRPr="0062523F">
        <w:t>следование и привлечь виновных к ответственности более половины членов партии покинули СПТ, опасаясь политических репрессий. По словам авторов, вследствие этого СПТ была отстранена от участия в президентских выборах 1999 года, и они соответственно стали жертвами нарушения их права быть и</w:t>
      </w:r>
      <w:r w:rsidRPr="0062523F">
        <w:t>з</w:t>
      </w:r>
      <w:r w:rsidRPr="0062523F">
        <w:t>бранными, как и 500 других членов руководящих органов па</w:t>
      </w:r>
      <w:r w:rsidRPr="0062523F">
        <w:t>р</w:t>
      </w:r>
      <w:r w:rsidRPr="0062523F">
        <w:t>тии.</w:t>
      </w:r>
    </w:p>
    <w:p w:rsidR="001844EA" w:rsidRPr="0062523F" w:rsidRDefault="001844EA" w:rsidP="001844EA">
      <w:pPr>
        <w:pStyle w:val="SingleTxtGR0"/>
      </w:pPr>
      <w:r w:rsidRPr="0062523F">
        <w:t>2.3</w:t>
      </w:r>
      <w:r w:rsidRPr="0062523F">
        <w:tab/>
        <w:t>Авторы далее заявляют, что до и во время парламентских выборов</w:t>
      </w:r>
      <w:r w:rsidR="00BA7D39" w:rsidRPr="0062523F">
        <w:t xml:space="preserve"> </w:t>
      </w:r>
      <w:r w:rsidRPr="0062523F">
        <w:t>2000</w:t>
      </w:r>
      <w:r w:rsidR="00BA7D39" w:rsidRPr="0062523F">
        <w:t> </w:t>
      </w:r>
      <w:r w:rsidRPr="0062523F">
        <w:t>года руководители партии, как и кандидаты в члены парламента, подве</w:t>
      </w:r>
      <w:r w:rsidRPr="0062523F">
        <w:t>р</w:t>
      </w:r>
      <w:r w:rsidRPr="0062523F">
        <w:t>гались давлению со стороны сотрудников Муниципального совета города Д</w:t>
      </w:r>
      <w:r w:rsidRPr="0062523F">
        <w:t>у</w:t>
      </w:r>
      <w:r w:rsidRPr="0062523F">
        <w:t>шанбе и правоохранительных органов. Перед выборами представитель Мин</w:t>
      </w:r>
      <w:r w:rsidRPr="0062523F">
        <w:t>и</w:t>
      </w:r>
      <w:r w:rsidRPr="0062523F">
        <w:t>стерства безопасности (сейчас − Госуда</w:t>
      </w:r>
      <w:r w:rsidRPr="0062523F">
        <w:t>р</w:t>
      </w:r>
      <w:r w:rsidRPr="0062523F">
        <w:t>ственного комитета национальной безопасности (ГКНБ)) и заместитель Председателя Муниципального совета О</w:t>
      </w:r>
      <w:r w:rsidRPr="0062523F">
        <w:t>к</w:t>
      </w:r>
      <w:r w:rsidRPr="0062523F">
        <w:t>тябрьского района</w:t>
      </w:r>
      <w:r w:rsidRPr="0062523F">
        <w:rPr>
          <w:rStyle w:val="FootnoteReference"/>
        </w:rPr>
        <w:footnoteReference w:id="3"/>
      </w:r>
      <w:r w:rsidRPr="0062523F">
        <w:t xml:space="preserve"> принуждали г-на Н., который был кандидатом в члены па</w:t>
      </w:r>
      <w:r w:rsidRPr="0062523F">
        <w:t>р</w:t>
      </w:r>
      <w:r w:rsidRPr="0062523F">
        <w:t>ламента по одномандатному округу № 2 (Октябрьский район города Душанбе), к отказу от участия в выборах. Когда он вначале не соглашался на это, предст</w:t>
      </w:r>
      <w:r w:rsidRPr="0062523F">
        <w:t>а</w:t>
      </w:r>
      <w:r w:rsidRPr="0062523F">
        <w:t>витель ГКНБ пригрозил ему, что в его карманах найдут опиум, арестуют и пр</w:t>
      </w:r>
      <w:r w:rsidRPr="0062523F">
        <w:t>о</w:t>
      </w:r>
      <w:r w:rsidRPr="0062523F">
        <w:t>держат под стражей по крайней мере до конца выборов. Поэтому у г-на Н. не было никакого иного выбора, кроме как подписать заявление о снятии своей кандидат</w:t>
      </w:r>
      <w:r w:rsidRPr="0062523F">
        <w:t>у</w:t>
      </w:r>
      <w:r w:rsidRPr="0062523F">
        <w:t>ры.</w:t>
      </w:r>
    </w:p>
    <w:p w:rsidR="001844EA" w:rsidRPr="0062523F" w:rsidRDefault="001844EA" w:rsidP="001844EA">
      <w:pPr>
        <w:pStyle w:val="SingleTxtGR0"/>
      </w:pPr>
      <w:r w:rsidRPr="0062523F">
        <w:t>2.4</w:t>
      </w:r>
      <w:r w:rsidRPr="0062523F">
        <w:tab/>
        <w:t>Г-н У. был выдвинут кандидатом в члены парламента по одномандатному округу № 8. Во время предварительной избирательной кампании он также по</w:t>
      </w:r>
      <w:r w:rsidRPr="0062523F">
        <w:t>д</w:t>
      </w:r>
      <w:r w:rsidRPr="0062523F">
        <w:t>вергался преследованиям. Так, в январе 2000 года, когда после встречи с изб</w:t>
      </w:r>
      <w:r w:rsidRPr="0062523F">
        <w:t>и</w:t>
      </w:r>
      <w:r w:rsidRPr="0062523F">
        <w:t>рателями он возвращался домой, на него напали вооруженные люди в масках. Несмотря на этот инцидент, он не снял свою кандидатуру и получил 58% гол</w:t>
      </w:r>
      <w:r w:rsidRPr="0062523F">
        <w:t>о</w:t>
      </w:r>
      <w:r w:rsidRPr="0062523F">
        <w:t>сов на выборах. Однако результаты были сфальсифицированы, и победителем был провозглашен брат тогдашнего Председателя Муниципального совета Л</w:t>
      </w:r>
      <w:r w:rsidRPr="0062523F">
        <w:t>е</w:t>
      </w:r>
      <w:r w:rsidRPr="0062523F">
        <w:t>нинского района</w:t>
      </w:r>
      <w:r w:rsidRPr="0062523F">
        <w:rPr>
          <w:rStyle w:val="FootnoteReference"/>
        </w:rPr>
        <w:footnoteReference w:id="4"/>
      </w:r>
      <w:r w:rsidRPr="0062523F">
        <w:t>. В тот же год г-н У., находясь за рулем своего автомобиля, был остановлен людьми в масках, которые угрожали ему и отобр</w:t>
      </w:r>
      <w:r w:rsidRPr="0062523F">
        <w:t>а</w:t>
      </w:r>
      <w:r w:rsidRPr="0062523F">
        <w:t xml:space="preserve">ли автомобиль. </w:t>
      </w:r>
      <w:r w:rsidR="00861F4D" w:rsidRPr="0062523F">
        <w:br/>
      </w:r>
      <w:r w:rsidRPr="0062523F">
        <w:t>Г-н У. сообщил об этом инциденте в Управление внутренних дел Ленинского района, но никаких мер для расследования данного случая пр</w:t>
      </w:r>
      <w:r w:rsidRPr="0062523F">
        <w:t>и</w:t>
      </w:r>
      <w:r w:rsidRPr="0062523F">
        <w:t>нято не было.</w:t>
      </w:r>
    </w:p>
    <w:p w:rsidR="001844EA" w:rsidRPr="0062523F" w:rsidRDefault="001844EA" w:rsidP="001844EA">
      <w:pPr>
        <w:pStyle w:val="SingleTxtGR0"/>
      </w:pPr>
      <w:r w:rsidRPr="0062523F">
        <w:t>2.5</w:t>
      </w:r>
      <w:r w:rsidRPr="0062523F">
        <w:tab/>
        <w:t>Г-н К., который был кандидатом в члены парламента по одномандатному округу № 13, получил самое большее (из четырех кандидатов) число голосов в первом туре выборов, несмотря на давление, которое оказывали определенные группы бывших членов парламента в ходе выборов, и на подтасовку результ</w:t>
      </w:r>
      <w:r w:rsidRPr="0062523F">
        <w:t>а</w:t>
      </w:r>
      <w:r w:rsidRPr="0062523F">
        <w:t>тов выборов. Однако из-за таких манипуляций он не был допущен ко второму туру выборов. Аналогичные нарушения совершались в отношении и других кандидатов. Так, г-жа С., которая была выдвинута кандидатом в члены парл</w:t>
      </w:r>
      <w:r w:rsidRPr="0062523F">
        <w:t>а</w:t>
      </w:r>
      <w:r w:rsidRPr="0062523F">
        <w:t>мента по одному из округов, была противозаконно зарегистрирована Централ</w:t>
      </w:r>
      <w:r w:rsidRPr="0062523F">
        <w:t>ь</w:t>
      </w:r>
      <w:r w:rsidRPr="0062523F">
        <w:t>ной комиссией по выборам и референдумам (впоследствии − Избирательной комиссией) в качестве кандидата по другому округу. По словам авторов, 20 ка</w:t>
      </w:r>
      <w:r w:rsidRPr="0062523F">
        <w:t>н</w:t>
      </w:r>
      <w:r w:rsidRPr="0062523F">
        <w:t>дидатов в члены парламента от СПТ не были даже зарегистрированы Избир</w:t>
      </w:r>
      <w:r w:rsidRPr="0062523F">
        <w:t>а</w:t>
      </w:r>
      <w:r w:rsidRPr="0062523F">
        <w:t>тельной комиссией. Несмотря на это, представители СПТ получили подавля</w:t>
      </w:r>
      <w:r w:rsidRPr="0062523F">
        <w:t>ю</w:t>
      </w:r>
      <w:r w:rsidRPr="0062523F">
        <w:t>щее большинство голосов как минимум в трех одн</w:t>
      </w:r>
      <w:r w:rsidRPr="0062523F">
        <w:t>о</w:t>
      </w:r>
      <w:r w:rsidRPr="0062523F">
        <w:t>мандатных округах. Однако вследствие подтасовок и фальсификации подсчета голосов представители па</w:t>
      </w:r>
      <w:r w:rsidRPr="0062523F">
        <w:t>р</w:t>
      </w:r>
      <w:r w:rsidRPr="0062523F">
        <w:t>тии в парламент допущены не были.</w:t>
      </w:r>
    </w:p>
    <w:p w:rsidR="001844EA" w:rsidRPr="0062523F" w:rsidRDefault="001844EA" w:rsidP="001844EA">
      <w:pPr>
        <w:pStyle w:val="SingleTxtGR0"/>
      </w:pPr>
      <w:r w:rsidRPr="0062523F">
        <w:t>2.6</w:t>
      </w:r>
      <w:r w:rsidRPr="0062523F">
        <w:tab/>
        <w:t>В контексте упомянутых выше инцидентов, а также с учетом нестабил</w:t>
      </w:r>
      <w:r w:rsidRPr="0062523F">
        <w:t>ь</w:t>
      </w:r>
      <w:r w:rsidRPr="0062523F">
        <w:t>ной и опасной ситуации в Таджикистане в 2000 году, угроз расправой в адрес кандидатов в члены парламента со стороны вооруженных групп и неэффекти</w:t>
      </w:r>
      <w:r w:rsidRPr="0062523F">
        <w:t>в</w:t>
      </w:r>
      <w:r w:rsidRPr="0062523F">
        <w:t>ности любых жалоб, направляемых в суд в тот период, авторы испытывали страх и не решались пожаловаться. Они утверждают, что из-за многочисленных фальсификаций и запугиваний СПТ, которая была второй по популярности па</w:t>
      </w:r>
      <w:r w:rsidRPr="0062523F">
        <w:t>р</w:t>
      </w:r>
      <w:r w:rsidRPr="0062523F">
        <w:t>тией, потеряла значительное число своих сторо</w:t>
      </w:r>
      <w:r w:rsidRPr="0062523F">
        <w:t>н</w:t>
      </w:r>
      <w:r w:rsidRPr="0062523F">
        <w:t xml:space="preserve">ников. </w:t>
      </w:r>
    </w:p>
    <w:p w:rsidR="001844EA" w:rsidRPr="0062523F" w:rsidRDefault="001844EA" w:rsidP="001844EA">
      <w:pPr>
        <w:pStyle w:val="SingleTxtGR0"/>
      </w:pPr>
      <w:r w:rsidRPr="0062523F">
        <w:t>2.7</w:t>
      </w:r>
      <w:r w:rsidRPr="0062523F">
        <w:tab/>
        <w:t>В апреле 2004 года СПТ вместе с другими партиями образовала коал</w:t>
      </w:r>
      <w:r w:rsidRPr="0062523F">
        <w:t>и</w:t>
      </w:r>
      <w:r w:rsidRPr="0062523F">
        <w:t>цию "За честные и транспарентные выборы". Тогда Министр юстиции г-н Х. вместе с одним из старших советников Президента неким г-ном В., сотрудн</w:t>
      </w:r>
      <w:r w:rsidRPr="0062523F">
        <w:t>и</w:t>
      </w:r>
      <w:r w:rsidRPr="0062523F">
        <w:t>ком Министерства образования г-ном Г. и представителями нескольких мес</w:t>
      </w:r>
      <w:r w:rsidRPr="0062523F">
        <w:t>т</w:t>
      </w:r>
      <w:r w:rsidRPr="0062523F">
        <w:t>ных муниципальных советов стали, злоупотребляя своими полномочиями, вмешиваться во внутренние дела партии. В нарушение национального закон</w:t>
      </w:r>
      <w:r w:rsidRPr="0062523F">
        <w:t>о</w:t>
      </w:r>
      <w:r w:rsidRPr="0062523F">
        <w:t>дательства г-н Х. передал г-ну Г., который не был членом СПТ, копию спра</w:t>
      </w:r>
      <w:r w:rsidRPr="0062523F">
        <w:t>в</w:t>
      </w:r>
      <w:r w:rsidRPr="0062523F">
        <w:t>ки о регистрации СПТ, заверенную Министерством, подписанную г-ном Х. и дат</w:t>
      </w:r>
      <w:r w:rsidRPr="0062523F">
        <w:t>и</w:t>
      </w:r>
      <w:r w:rsidRPr="0062523F">
        <w:t>рованную 3 марта 1999 года. Авторы заявляют, что в марте 1999 года Минис</w:t>
      </w:r>
      <w:r w:rsidRPr="0062523F">
        <w:t>т</w:t>
      </w:r>
      <w:r w:rsidRPr="0062523F">
        <w:t>ром юстиции был другой человек, не г-н Х. С помощью этой справки о регис</w:t>
      </w:r>
      <w:r w:rsidRPr="0062523F">
        <w:t>т</w:t>
      </w:r>
      <w:r w:rsidRPr="0062523F">
        <w:t>рации г-н Г. получил бланки и печать Душанбинского исполнительного комит</w:t>
      </w:r>
      <w:r w:rsidRPr="0062523F">
        <w:t>е</w:t>
      </w:r>
      <w:r w:rsidRPr="0062523F">
        <w:t>та СПТ. Используя полученную печать, г-н В. и г-н Г., которые были исключены из партии в марте 2000 года, организовали ряд митингов якобы под эгидой СПТ и даже партийный съезд 20 июня 2004 года, несмотря на протесты избранных на местах представ</w:t>
      </w:r>
      <w:r w:rsidRPr="0062523F">
        <w:t>и</w:t>
      </w:r>
      <w:r w:rsidRPr="0062523F">
        <w:t xml:space="preserve">телей СПТ. </w:t>
      </w:r>
    </w:p>
    <w:p w:rsidR="001844EA" w:rsidRPr="0062523F" w:rsidRDefault="001844EA" w:rsidP="001844EA">
      <w:pPr>
        <w:pStyle w:val="SingleTxtGR0"/>
      </w:pPr>
      <w:r w:rsidRPr="0062523F">
        <w:t>2.8</w:t>
      </w:r>
      <w:r w:rsidRPr="0062523F">
        <w:tab/>
        <w:t>С учетом сложившейся ситуации Исполнительный комитет СПТ постан</w:t>
      </w:r>
      <w:r w:rsidRPr="0062523F">
        <w:t>о</w:t>
      </w:r>
      <w:r w:rsidRPr="0062523F">
        <w:t>вил созвать внеочередной съезд 14 августа 2004 года. Вопреки таким трудн</w:t>
      </w:r>
      <w:r w:rsidRPr="0062523F">
        <w:t>о</w:t>
      </w:r>
      <w:r w:rsidRPr="0062523F">
        <w:t>стям, как давление со стороны некоторых сотрудников муниципальных советов в целях помешать участию ряда делегатов и вмешательство в работу съезда со стороны представителя Министерства юстиции, съезд увенчался успехом. Хотя перед съездом проправительственные газеты и газеты других политических партий опубликовали провокационные статьи в целях дискредитации г-на Н., он был избран Председателем СПТ на пятилетний срок. Авторы утверждают, что на съезде присутствовали руководители и представители всех пол</w:t>
      </w:r>
      <w:r w:rsidRPr="0062523F">
        <w:t>и</w:t>
      </w:r>
      <w:r w:rsidRPr="0062523F">
        <w:t>тических партий, международных организаций, представитель Министерства юстиции, а также корреспонденты местных и иностранных средств массовой и</w:t>
      </w:r>
      <w:r w:rsidRPr="0062523F">
        <w:t>н</w:t>
      </w:r>
      <w:r w:rsidRPr="0062523F">
        <w:t>формации.</w:t>
      </w:r>
    </w:p>
    <w:p w:rsidR="001844EA" w:rsidRPr="0062523F" w:rsidRDefault="001844EA" w:rsidP="001844EA">
      <w:pPr>
        <w:pStyle w:val="SingleTxtGR0"/>
      </w:pPr>
      <w:r w:rsidRPr="0062523F">
        <w:t>2.9</w:t>
      </w:r>
      <w:r w:rsidRPr="0062523F">
        <w:tab/>
        <w:t>Авторы заявляют, что в соответствии с требованиями Закона "О полит</w:t>
      </w:r>
      <w:r w:rsidRPr="0062523F">
        <w:t>и</w:t>
      </w:r>
      <w:r w:rsidRPr="0062523F">
        <w:t>ческих партиях" руководители СПТ направили более 45 уведомлений в разли</w:t>
      </w:r>
      <w:r w:rsidRPr="0062523F">
        <w:t>ч</w:t>
      </w:r>
      <w:r w:rsidRPr="0062523F">
        <w:t>ные муниципальные советы, информируя их о решениях, принятых в ходе па</w:t>
      </w:r>
      <w:r w:rsidRPr="0062523F">
        <w:t>р</w:t>
      </w:r>
      <w:r w:rsidRPr="0062523F">
        <w:t>тийных конференций. Однако перед выборами в Маджлиси Оли в 2005 году Министерство юстиции  своим письмом от 16 декабря 2004 года направило И</w:t>
      </w:r>
      <w:r w:rsidRPr="0062523F">
        <w:t>з</w:t>
      </w:r>
      <w:r w:rsidRPr="0062523F">
        <w:t>бирательной комиссии список всех зарегистрированных в Министерстве юст</w:t>
      </w:r>
      <w:r w:rsidRPr="0062523F">
        <w:t>и</w:t>
      </w:r>
      <w:r w:rsidRPr="0062523F">
        <w:t>ции политических партий и фамилии их руков</w:t>
      </w:r>
      <w:r w:rsidRPr="0062523F">
        <w:t>о</w:t>
      </w:r>
      <w:r w:rsidRPr="0062523F">
        <w:t>дителей. Согласно этому письму в Министерстве юстиции была зарегистрирована СПТ, возглавляемая г-ном Г. Авторы утверждают, что, игнорируя их интересы и интересы других "насто</w:t>
      </w:r>
      <w:r w:rsidRPr="0062523F">
        <w:t>я</w:t>
      </w:r>
      <w:r w:rsidRPr="0062523F">
        <w:t>щих" руководителей СПТ</w:t>
      </w:r>
      <w:r w:rsidRPr="0062523F">
        <w:rPr>
          <w:rStyle w:val="FootnoteReference"/>
        </w:rPr>
        <w:footnoteReference w:id="5"/>
      </w:r>
      <w:r w:rsidRPr="0062523F">
        <w:t>, Министерство юстиции незаконно создало "иску</w:t>
      </w:r>
      <w:r w:rsidRPr="0062523F">
        <w:t>с</w:t>
      </w:r>
      <w:r w:rsidRPr="0062523F">
        <w:t>ственную" СПТ во главе с г-ном Г. 19 декабря 2004 года г-н Г. организовал н</w:t>
      </w:r>
      <w:r w:rsidRPr="0062523F">
        <w:t>е</w:t>
      </w:r>
      <w:r w:rsidRPr="0062523F">
        <w:t>законный партийный съезд с целью избрания партийных кандидатов для уч</w:t>
      </w:r>
      <w:r w:rsidRPr="0062523F">
        <w:t>а</w:t>
      </w:r>
      <w:r w:rsidRPr="0062523F">
        <w:t>стия в парламентских выборах</w:t>
      </w:r>
      <w:r w:rsidRPr="0062523F">
        <w:rPr>
          <w:rStyle w:val="FootnoteReference"/>
        </w:rPr>
        <w:footnoteReference w:id="6"/>
      </w:r>
      <w:r w:rsidRPr="0062523F">
        <w:t>. 14 января 2005 года на основании письма М</w:t>
      </w:r>
      <w:r w:rsidRPr="0062523F">
        <w:t>и</w:t>
      </w:r>
      <w:r w:rsidRPr="0062523F">
        <w:t>нистерства юстиции эта партия была также зарегистрирована Избирательной комиссией для участия в выборах Маджлиси Намояндагон (палаты представ</w:t>
      </w:r>
      <w:r w:rsidRPr="0062523F">
        <w:t>и</w:t>
      </w:r>
      <w:r w:rsidRPr="0062523F">
        <w:t>телей) Манджлиси Оли. Как следствие настоящая СПТ была де-факто лишена возможности участвовать в в</w:t>
      </w:r>
      <w:r w:rsidRPr="0062523F">
        <w:t>ы</w:t>
      </w:r>
      <w:r w:rsidRPr="0062523F">
        <w:t>борах 2005 года.</w:t>
      </w:r>
    </w:p>
    <w:p w:rsidR="001844EA" w:rsidRPr="0062523F" w:rsidRDefault="001844EA" w:rsidP="001844EA">
      <w:pPr>
        <w:pStyle w:val="SingleTxtGR0"/>
      </w:pPr>
      <w:r w:rsidRPr="0062523F">
        <w:t>2.10</w:t>
      </w:r>
      <w:r w:rsidRPr="0062523F">
        <w:tab/>
        <w:t>Авторы заявляют, что они исчерпали внутренние средства правовой з</w:t>
      </w:r>
      <w:r w:rsidRPr="0062523F">
        <w:t>а</w:t>
      </w:r>
      <w:r w:rsidRPr="0062523F">
        <w:t>щиты в связи с описанными ими фактами. Так, в связи с убийством г-на С.К. во время предполагаемого террористического акта они сообщают, что 31 марта 1999 года несколько ходатайств (включая ходатайство Центрального исполн</w:t>
      </w:r>
      <w:r w:rsidRPr="0062523F">
        <w:t>и</w:t>
      </w:r>
      <w:r w:rsidRPr="0062523F">
        <w:t>тельного комитета СПТ и совместное ходатайство таджикских политических партий) были направлены властям и правоохранительным органам с просьбой провести расследование, привлечь к судебной ответственности и наказать в</w:t>
      </w:r>
      <w:r w:rsidRPr="0062523F">
        <w:t>и</w:t>
      </w:r>
      <w:r w:rsidRPr="0062523F">
        <w:t>новных. Все эти обращения остались без ответа.</w:t>
      </w:r>
    </w:p>
    <w:p w:rsidR="001844EA" w:rsidRPr="0062523F" w:rsidRDefault="001844EA" w:rsidP="001844EA">
      <w:pPr>
        <w:pStyle w:val="SingleTxtGR0"/>
      </w:pPr>
      <w:r w:rsidRPr="0062523F">
        <w:t>2.11</w:t>
      </w:r>
      <w:r w:rsidRPr="0062523F">
        <w:tab/>
        <w:t>В связи с запугиваниями со стороны политических оппонентов, подт</w:t>
      </w:r>
      <w:r w:rsidRPr="0062523F">
        <w:t>а</w:t>
      </w:r>
      <w:r w:rsidRPr="0062523F">
        <w:t>совками и фальсификацией голосов авторы отмечают, что в условиях отсутс</w:t>
      </w:r>
      <w:r w:rsidRPr="0062523F">
        <w:t>т</w:t>
      </w:r>
      <w:r w:rsidRPr="0062523F">
        <w:t>вия безопасности в Таджикистане в 2000 году, ввиду угроз расправой в адрес кандидатов в члены парламента со стороны вооруженных групп и вследствие неэффективности любых обращений в суд в тот период они испытывали страх и не решались жаловаться.</w:t>
      </w:r>
    </w:p>
    <w:p w:rsidR="001844EA" w:rsidRPr="0062523F" w:rsidRDefault="001844EA" w:rsidP="001844EA">
      <w:pPr>
        <w:pStyle w:val="SingleTxtGR0"/>
      </w:pPr>
      <w:r w:rsidRPr="0062523F">
        <w:t>2.12</w:t>
      </w:r>
      <w:r w:rsidRPr="0062523F">
        <w:tab/>
        <w:t>Что касается вмешательств во внутренние дела партии, то авторы обр</w:t>
      </w:r>
      <w:r w:rsidRPr="0062523F">
        <w:t>а</w:t>
      </w:r>
      <w:r w:rsidRPr="0062523F">
        <w:t>щались в несколько учреждений. 14 мая 2004 года они направили начальнику Управления внутренних дел городского района Сино в Душанбе жалобу на пр</w:t>
      </w:r>
      <w:r w:rsidRPr="0062523F">
        <w:t>о</w:t>
      </w:r>
      <w:r w:rsidRPr="0062523F">
        <w:t>тивозаконное использование печати Исполнительного комитета СПТ г-ном Г., не являющимся членом их политической партии. Никакого ответа получено не было. Жалоба, направленная 1 ноября 2004 года в Городскую прокуратуру Д</w:t>
      </w:r>
      <w:r w:rsidRPr="0062523F">
        <w:t>у</w:t>
      </w:r>
      <w:r w:rsidRPr="0062523F">
        <w:t>шанбе, была отклонена. 5 сентября и 9 декабря 2004 года авторы направили письма Президенту Таджикистана. 23 октября 2004 года была подана жалоба в Ген</w:t>
      </w:r>
      <w:r w:rsidRPr="0062523F">
        <w:t>е</w:t>
      </w:r>
      <w:r w:rsidRPr="0062523F">
        <w:t>ральную прокуратуру Таджикистана. Все эти жалобы остались без ответа. 13 января 2005 года авторы подали еще одну жалобу в Генеральную прокурат</w:t>
      </w:r>
      <w:r w:rsidRPr="0062523F">
        <w:t>у</w:t>
      </w:r>
      <w:r w:rsidRPr="0062523F">
        <w:t>ру, которая посоветовала им обратиться для рассмотрения их жалоб в с</w:t>
      </w:r>
      <w:r w:rsidRPr="0062523F">
        <w:t>у</w:t>
      </w:r>
      <w:r w:rsidRPr="0062523F">
        <w:t xml:space="preserve">ды. </w:t>
      </w:r>
    </w:p>
    <w:p w:rsidR="001844EA" w:rsidRPr="0062523F" w:rsidRDefault="001844EA" w:rsidP="001844EA">
      <w:pPr>
        <w:pStyle w:val="SingleTxtGR0"/>
      </w:pPr>
      <w:r w:rsidRPr="0062523F">
        <w:t>2.13</w:t>
      </w:r>
      <w:r w:rsidRPr="0062523F">
        <w:tab/>
        <w:t>23 декабря 2004 года авторы обратились в Верховный суд с ходатайством об аннулировании письма Министра юстиции от 16 декабря 2004 года (в кот</w:t>
      </w:r>
      <w:r w:rsidRPr="0062523F">
        <w:t>о</w:t>
      </w:r>
      <w:r w:rsidRPr="0062523F">
        <w:t>ром Министр г-н Х. противозаконно признал г-на Г. Председателем СПТ) и о защите их избирательных прав, гарантируемых Конституцией. Верховный суд отказался рассматривать эту жалобу, указав на то, что авторы могли бы подать ее в местный суд. 4 января 2005 года авторы обратились в районный суд Сом</w:t>
      </w:r>
      <w:r w:rsidRPr="0062523F">
        <w:t>о</w:t>
      </w:r>
      <w:r w:rsidRPr="0062523F">
        <w:t>ни (партия зарегистрирована в этом районе), районный суд Шохмансура (где расположено Министерство юстиции) и Городской суд Душанбе с жалобами на предположительно противозаконное письмо Министерства юстиции и с прос</w:t>
      </w:r>
      <w:r w:rsidRPr="0062523F">
        <w:t>ь</w:t>
      </w:r>
      <w:r w:rsidRPr="0062523F">
        <w:t>бой о защите их конституционных прав. Все три с</w:t>
      </w:r>
      <w:r w:rsidRPr="0062523F">
        <w:t>у</w:t>
      </w:r>
      <w:r w:rsidRPr="0062523F">
        <w:t>да отказались рассматривать эти жалобы, заявив, что они выходят за рамки их соответствующей юрисди</w:t>
      </w:r>
      <w:r w:rsidRPr="0062523F">
        <w:t>к</w:t>
      </w:r>
      <w:r w:rsidRPr="0062523F">
        <w:t>ции.</w:t>
      </w:r>
    </w:p>
    <w:p w:rsidR="001844EA" w:rsidRPr="0062523F" w:rsidRDefault="001844EA" w:rsidP="001844EA">
      <w:pPr>
        <w:pStyle w:val="SingleTxtGR0"/>
      </w:pPr>
      <w:r w:rsidRPr="0062523F">
        <w:t>2.14</w:t>
      </w:r>
      <w:r w:rsidRPr="0062523F">
        <w:tab/>
        <w:t>Авторы также обжаловали решение Избирательной комиссии от 14 янв</w:t>
      </w:r>
      <w:r w:rsidRPr="0062523F">
        <w:t>а</w:t>
      </w:r>
      <w:r w:rsidRPr="0062523F">
        <w:t>ря 2005 года относительно регистрации кандидатов от СПТ для участия в выб</w:t>
      </w:r>
      <w:r w:rsidRPr="0062523F">
        <w:t>о</w:t>
      </w:r>
      <w:r w:rsidRPr="0062523F">
        <w:t>рах. В неуказанную дату в Верховный суд Таджикистана была подана жалоба с ходатайством об отмене упомянутого выше решения и о прекращении деятел</w:t>
      </w:r>
      <w:r w:rsidRPr="0062523F">
        <w:t>ь</w:t>
      </w:r>
      <w:r w:rsidRPr="0062523F">
        <w:t>ности противозаконной, "искусственно созданной" Социалистической партии Таджикистана</w:t>
      </w:r>
      <w:r w:rsidRPr="0062523F">
        <w:rPr>
          <w:rStyle w:val="FootnoteReference"/>
        </w:rPr>
        <w:footnoteReference w:id="7"/>
      </w:r>
      <w:r w:rsidRPr="0062523F">
        <w:t>. 20 января 2005 года Суд отклонил эту жалобу, признав решение Избир</w:t>
      </w:r>
      <w:r w:rsidRPr="0062523F">
        <w:t>а</w:t>
      </w:r>
      <w:r w:rsidRPr="0062523F">
        <w:t>тельной комиссии соответствующим национальному законодательству и не удовлетворив ходатайство автора о его отмене. Суд отметил, что во время разбирательства представитель Избирательной комиссии г-н Ш. пояснил, что</w:t>
      </w:r>
      <w:r w:rsidR="00861F4D" w:rsidRPr="0062523F">
        <w:br/>
      </w:r>
      <w:r w:rsidRPr="0062523F">
        <w:t>г</w:t>
      </w:r>
      <w:r w:rsidR="00861F4D" w:rsidRPr="0062523F">
        <w:t>-</w:t>
      </w:r>
      <w:r w:rsidRPr="0062523F">
        <w:t>н Г. представил Комиссии список кандидатов от СПТ для участия в парл</w:t>
      </w:r>
      <w:r w:rsidRPr="0062523F">
        <w:t>а</w:t>
      </w:r>
      <w:r w:rsidRPr="0062523F">
        <w:t>ментских выборах и все документы, необходимые по закону для их регистр</w:t>
      </w:r>
      <w:r w:rsidRPr="0062523F">
        <w:t>а</w:t>
      </w:r>
      <w:r w:rsidRPr="0062523F">
        <w:t>ции. После того, как Министерство юстиции подтвердило, что СПТ является зарегистрированной партией под председательством г-на Г., Избирательная к</w:t>
      </w:r>
      <w:r w:rsidRPr="0062523F">
        <w:t>о</w:t>
      </w:r>
      <w:r w:rsidRPr="0062523F">
        <w:t>миссия рассмотрела представленные материалы в соответствии с законодател</w:t>
      </w:r>
      <w:r w:rsidRPr="0062523F">
        <w:t>ь</w:t>
      </w:r>
      <w:r w:rsidRPr="0062523F">
        <w:t>ством о выборах и не нашла никаких причин для отказа в регистрации кандид</w:t>
      </w:r>
      <w:r w:rsidRPr="0062523F">
        <w:t>а</w:t>
      </w:r>
      <w:r w:rsidRPr="0062523F">
        <w:t>тов СПТ, представленных г-ном Г. Комиссия не получала от автора, г-на Н., н</w:t>
      </w:r>
      <w:r w:rsidRPr="0062523F">
        <w:t>и</w:t>
      </w:r>
      <w:r w:rsidRPr="0062523F">
        <w:t>каких документов о регистрации кандидатов. Представитель Министерства ю</w:t>
      </w:r>
      <w:r w:rsidRPr="0062523F">
        <w:t>с</w:t>
      </w:r>
      <w:r w:rsidRPr="0062523F">
        <w:t>тиции подтвердил Комиссии, что он присутствовал на партийном съезде, орг</w:t>
      </w:r>
      <w:r w:rsidRPr="0062523F">
        <w:t>а</w:t>
      </w:r>
      <w:r w:rsidRPr="0062523F">
        <w:t>низованном г-ном Н., и заметил, что половина присутствовавших и имевших право голоса не были в действительности членами СПТ. Он сообщил об этом г</w:t>
      </w:r>
      <w:r w:rsidRPr="0062523F">
        <w:noBreakHyphen/>
        <w:t>ну Н. и рекомендовал ему урегулировать все споры в отношении партийного руководства внутри самой партии. Верховный суд также заявил, что такие в</w:t>
      </w:r>
      <w:r w:rsidRPr="0062523F">
        <w:t>о</w:t>
      </w:r>
      <w:r w:rsidRPr="0062523F">
        <w:t>просы, как выборы Председателя политической партии, в том числе СПТ, отн</w:t>
      </w:r>
      <w:r w:rsidRPr="0062523F">
        <w:t>о</w:t>
      </w:r>
      <w:r w:rsidRPr="0062523F">
        <w:t>сятся к компетенции самой партии, и все споры в отношении того, кто является зако</w:t>
      </w:r>
      <w:r w:rsidRPr="0062523F">
        <w:t>н</w:t>
      </w:r>
      <w:r w:rsidRPr="0062523F">
        <w:t xml:space="preserve">но избранным председателем партии, должны разрешаться внутри партии ее членами в соответствии с уставом данной политической партии. Суд также отклонил ходатайство автора о прекращении деятельности противозаконной, "искусственно созданной" Социалистической партии Таджикистана, отметив, что он может подать жалобу в компетентные органы (не уточнив, какие). </w:t>
      </w:r>
    </w:p>
    <w:p w:rsidR="001844EA" w:rsidRPr="0062523F" w:rsidRDefault="001844EA" w:rsidP="001844EA">
      <w:pPr>
        <w:pStyle w:val="SingleTxtGR0"/>
      </w:pPr>
      <w:r w:rsidRPr="0062523F">
        <w:t>2.15</w:t>
      </w:r>
      <w:r w:rsidRPr="0062523F">
        <w:tab/>
        <w:t>28 января 2005 года авторы направили кассационную жалобу в Гражда</w:t>
      </w:r>
      <w:r w:rsidRPr="0062523F">
        <w:t>н</w:t>
      </w:r>
      <w:r w:rsidRPr="0062523F">
        <w:t>скую коллегию Верховного суда, которая 4 февраля 2005 года оставила прин</w:t>
      </w:r>
      <w:r w:rsidRPr="0062523F">
        <w:t>я</w:t>
      </w:r>
      <w:r w:rsidRPr="0062523F">
        <w:t>тое ранее решение в силе. Авторы также подали в Пленум Верховного суда х</w:t>
      </w:r>
      <w:r w:rsidRPr="0062523F">
        <w:t>о</w:t>
      </w:r>
      <w:r w:rsidRPr="0062523F">
        <w:t>датайство о пересмотре в порядке надзора. Рассмотрев это ходатайство, Суд заявил, что предыдущие решения были приняты правильно и обоснованно, и отметил, что он вправе лишь определять законность решения Избирательной комиссии и что другие проблемы являются внутренними вопросами партии и должны решаться членами партии в соответствии с партийным уставом. 13 и</w:t>
      </w:r>
      <w:r w:rsidRPr="0062523F">
        <w:t>ю</w:t>
      </w:r>
      <w:r w:rsidRPr="0062523F">
        <w:t>ня 2005 года еще одно ходатайство о пересмотре в порядке надзора было под</w:t>
      </w:r>
      <w:r w:rsidRPr="0062523F">
        <w:t>а</w:t>
      </w:r>
      <w:r w:rsidRPr="0062523F">
        <w:t>но Председателю Верховного суда. В своем постановлении от 29 июня 2005 г</w:t>
      </w:r>
      <w:r w:rsidRPr="0062523F">
        <w:t>о</w:t>
      </w:r>
      <w:r w:rsidRPr="0062523F">
        <w:t>да Председатель Верховного суда подтвердил законность решения Избирател</w:t>
      </w:r>
      <w:r w:rsidRPr="0062523F">
        <w:t>ь</w:t>
      </w:r>
      <w:r w:rsidRPr="0062523F">
        <w:t>ной комиссии от 14 января 2005 года. Касаясь прекращения деятельности пр</w:t>
      </w:r>
      <w:r w:rsidRPr="0062523F">
        <w:t>о</w:t>
      </w:r>
      <w:r w:rsidRPr="0062523F">
        <w:t>тивозаконной, "искусственно созданной" СПТ во главе с г-ном Г., он сообщил, что жалобы, связанные с внутренними спорами, должны рассматриваться вну</w:t>
      </w:r>
      <w:r w:rsidRPr="0062523F">
        <w:t>т</w:t>
      </w:r>
      <w:r w:rsidRPr="0062523F">
        <w:t>ри партии в соответствии с ее уставом, ибо суды не полномочны решать, кто именно − автор (г-н Н.) или г-н Г. − является руководителем СПТ. Он далее с</w:t>
      </w:r>
      <w:r w:rsidRPr="0062523F">
        <w:t>о</w:t>
      </w:r>
      <w:r w:rsidRPr="0062523F">
        <w:t>слался на пункт 1 статьи 25 Закона "О политических партиях", где говорится, что такие вопросы решаются путем реорганизации (слияния, присоединения, разделения) или ликвидации партии. Председатель Верховного суда рекоменд</w:t>
      </w:r>
      <w:r w:rsidRPr="0062523F">
        <w:t>о</w:t>
      </w:r>
      <w:r w:rsidRPr="0062523F">
        <w:t>вал автору созвать съезд партии (обеих политических платформ) и урегулир</w:t>
      </w:r>
      <w:r w:rsidRPr="0062523F">
        <w:t>о</w:t>
      </w:r>
      <w:r w:rsidRPr="0062523F">
        <w:t xml:space="preserve">вать данный спор. </w:t>
      </w:r>
    </w:p>
    <w:p w:rsidR="001844EA" w:rsidRPr="0062523F" w:rsidRDefault="001844EA" w:rsidP="001844EA">
      <w:pPr>
        <w:pStyle w:val="SingleTxtGR0"/>
      </w:pPr>
      <w:r w:rsidRPr="0062523F">
        <w:t>2.16</w:t>
      </w:r>
      <w:r w:rsidRPr="0062523F">
        <w:tab/>
        <w:t>29 сентября 2005 года авторы подали ходатайство в Конституционный суд, изложив те же жалобы, которые были отклонены Верховным судом, и д</w:t>
      </w:r>
      <w:r w:rsidRPr="0062523F">
        <w:t>о</w:t>
      </w:r>
      <w:r w:rsidRPr="0062523F">
        <w:t>бавив, что им было отказано в правосудии. Они просили Суд дать юридическое заключение по следующим вопросам:</w:t>
      </w:r>
    </w:p>
    <w:p w:rsidR="001844EA" w:rsidRPr="0062523F" w:rsidRDefault="001844EA" w:rsidP="001844EA">
      <w:pPr>
        <w:pStyle w:val="SingleTxtGR0"/>
      </w:pPr>
      <w:r w:rsidRPr="0062523F">
        <w:tab/>
        <w:t>а)</w:t>
      </w:r>
      <w:r w:rsidRPr="0062523F">
        <w:tab/>
        <w:t>нарушил ли Верховный суд их право на судебную защиту;</w:t>
      </w:r>
    </w:p>
    <w:p w:rsidR="001844EA" w:rsidRPr="0062523F" w:rsidRDefault="001844EA" w:rsidP="001844EA">
      <w:pPr>
        <w:pStyle w:val="SingleTxtGR0"/>
      </w:pPr>
      <w:r w:rsidRPr="0062523F">
        <w:tab/>
        <w:t>b)</w:t>
      </w:r>
      <w:r w:rsidRPr="0062523F">
        <w:tab/>
        <w:t>относится ли вопрос о сосуществовании двух социалистических партий к компетенции Верховного суда;</w:t>
      </w:r>
    </w:p>
    <w:p w:rsidR="001844EA" w:rsidRPr="0062523F" w:rsidRDefault="001844EA" w:rsidP="001844EA">
      <w:pPr>
        <w:pStyle w:val="SingleTxtGR0"/>
      </w:pPr>
      <w:r w:rsidRPr="0062523F">
        <w:tab/>
        <w:t>с)</w:t>
      </w:r>
      <w:r w:rsidRPr="0062523F">
        <w:tab/>
        <w:t>обязан ли Верховный суд рассмотреть их ходатайство в связи с с</w:t>
      </w:r>
      <w:r w:rsidRPr="0062523F">
        <w:t>о</w:t>
      </w:r>
      <w:r w:rsidRPr="0062523F">
        <w:t>существованием двух па</w:t>
      </w:r>
      <w:r w:rsidRPr="0062523F">
        <w:t>р</w:t>
      </w:r>
      <w:r w:rsidRPr="0062523F">
        <w:t>тий и прекратить деятельность незаконной партии;</w:t>
      </w:r>
    </w:p>
    <w:p w:rsidR="001844EA" w:rsidRPr="0062523F" w:rsidRDefault="001844EA" w:rsidP="001844EA">
      <w:pPr>
        <w:pStyle w:val="SingleTxtGR0"/>
      </w:pPr>
      <w:r w:rsidRPr="0062523F">
        <w:tab/>
        <w:t>d)</w:t>
      </w:r>
      <w:r w:rsidRPr="0062523F">
        <w:tab/>
        <w:t>какой суд или орган правомочен определять законность письма Министра юстиции, в котором тот признает г-на Г. Председателем СПТ, и об</w:t>
      </w:r>
      <w:r w:rsidRPr="0062523F">
        <w:t>я</w:t>
      </w:r>
      <w:r w:rsidRPr="0062523F">
        <w:t>зан ли Верховный суд рассматривать вопрос о противозаконных действиях М</w:t>
      </w:r>
      <w:r w:rsidRPr="0062523F">
        <w:t>и</w:t>
      </w:r>
      <w:r w:rsidRPr="0062523F">
        <w:t>нистра в этой связи.</w:t>
      </w:r>
    </w:p>
    <w:p w:rsidR="001844EA" w:rsidRPr="0062523F" w:rsidRDefault="001844EA" w:rsidP="001844EA">
      <w:pPr>
        <w:pStyle w:val="SingleTxtGR0"/>
      </w:pPr>
      <w:r w:rsidRPr="0062523F">
        <w:t>2.17</w:t>
      </w:r>
      <w:r w:rsidRPr="0062523F">
        <w:tab/>
        <w:t>5 октября 2005 года Конституционный суд отклонил ходатайство без ра</w:t>
      </w:r>
      <w:r w:rsidRPr="0062523F">
        <w:t>с</w:t>
      </w:r>
      <w:r w:rsidRPr="0062523F">
        <w:t>смотрения соответствующих жалоб, заявив, что все вопросы, касающиеся орг</w:t>
      </w:r>
      <w:r w:rsidRPr="0062523F">
        <w:t>а</w:t>
      </w:r>
      <w:r w:rsidRPr="0062523F">
        <w:t>низации и функционирования политических партий, относятся к компетенции Ве</w:t>
      </w:r>
      <w:r w:rsidRPr="0062523F">
        <w:t>р</w:t>
      </w:r>
      <w:r w:rsidRPr="0062523F">
        <w:t>ховного суда.</w:t>
      </w:r>
    </w:p>
    <w:p w:rsidR="001844EA" w:rsidRPr="0062523F" w:rsidRDefault="001844EA" w:rsidP="001844EA">
      <w:pPr>
        <w:pStyle w:val="SingleTxtGR0"/>
      </w:pPr>
      <w:r w:rsidRPr="0062523F">
        <w:t>2.18</w:t>
      </w:r>
      <w:r w:rsidRPr="0062523F">
        <w:tab/>
        <w:t>Авторы утверждают, что они исчерпали все доступные внутренние сре</w:t>
      </w:r>
      <w:r w:rsidRPr="0062523F">
        <w:t>д</w:t>
      </w:r>
      <w:r w:rsidRPr="0062523F">
        <w:t>ства правовой защиты и что этот же вопрос не рассматривается в соответствии с другой процедурой международного разбир</w:t>
      </w:r>
      <w:r w:rsidRPr="0062523F">
        <w:t>а</w:t>
      </w:r>
      <w:r w:rsidRPr="0062523F">
        <w:t>тельства или урегулирования.</w:t>
      </w:r>
    </w:p>
    <w:p w:rsidR="001844EA" w:rsidRPr="0062523F" w:rsidRDefault="001844EA" w:rsidP="001844EA">
      <w:pPr>
        <w:pStyle w:val="H23GR"/>
      </w:pPr>
      <w:r w:rsidRPr="0062523F">
        <w:tab/>
      </w:r>
      <w:r w:rsidRPr="0062523F">
        <w:tab/>
        <w:t>Жалоба</w:t>
      </w:r>
    </w:p>
    <w:p w:rsidR="001844EA" w:rsidRPr="0062523F" w:rsidRDefault="001844EA" w:rsidP="001844EA">
      <w:pPr>
        <w:pStyle w:val="SingleTxtGR0"/>
      </w:pPr>
      <w:r w:rsidRPr="0062523F">
        <w:t>3.1</w:t>
      </w:r>
      <w:r w:rsidRPr="0062523F">
        <w:tab/>
        <w:t>Авторы утверждают, что они стали жертвами нарушения их прав, пред</w:t>
      </w:r>
      <w:r w:rsidRPr="0062523F">
        <w:t>у</w:t>
      </w:r>
      <w:r w:rsidRPr="0062523F">
        <w:t>смотренных в статье 5 Пакта, поскольку власти и, в частности, старший сове</w:t>
      </w:r>
      <w:r w:rsidRPr="0062523F">
        <w:t>т</w:t>
      </w:r>
      <w:r w:rsidRPr="0062523F">
        <w:t>ник Президента (г-н В.), Министр юстиции (г-н Х.) и Председатель Избир</w:t>
      </w:r>
      <w:r w:rsidRPr="0062523F">
        <w:t>а</w:t>
      </w:r>
      <w:r w:rsidRPr="0062523F">
        <w:t>тельной комиссии (г-н Б.) ущемляли "всеми средствами" закрепленные за ними и за другими членами партии избирательные права и право на свободу ассоци</w:t>
      </w:r>
      <w:r w:rsidRPr="0062523F">
        <w:t>а</w:t>
      </w:r>
      <w:r w:rsidRPr="0062523F">
        <w:t>ции.</w:t>
      </w:r>
    </w:p>
    <w:p w:rsidR="001844EA" w:rsidRPr="0062523F" w:rsidRDefault="001844EA" w:rsidP="001844EA">
      <w:pPr>
        <w:pStyle w:val="SingleTxtGR0"/>
      </w:pPr>
      <w:r w:rsidRPr="0062523F">
        <w:t>3.2</w:t>
      </w:r>
      <w:r w:rsidRPr="0062523F">
        <w:tab/>
        <w:t>Они также заявляют о нарушении статьи 16 Пакта, в частности примен</w:t>
      </w:r>
      <w:r w:rsidRPr="0062523F">
        <w:t>и</w:t>
      </w:r>
      <w:r w:rsidRPr="0062523F">
        <w:t>тельно к г-ну Н., г-ну У. и г-же С. (которую представляли как психически бол</w:t>
      </w:r>
      <w:r w:rsidRPr="0062523F">
        <w:t>ь</w:t>
      </w:r>
      <w:r w:rsidRPr="0062523F">
        <w:t>ное лицо), поскольку их право на признание их правосубъектности было нар</w:t>
      </w:r>
      <w:r w:rsidRPr="0062523F">
        <w:t>у</w:t>
      </w:r>
      <w:r w:rsidRPr="0062523F">
        <w:t>шено. Как следствие, они не могли воспользоваться своим правом на судебную защиту.</w:t>
      </w:r>
    </w:p>
    <w:p w:rsidR="001844EA" w:rsidRPr="0062523F" w:rsidRDefault="001844EA" w:rsidP="001844EA">
      <w:pPr>
        <w:pStyle w:val="SingleTxtGR0"/>
      </w:pPr>
      <w:r w:rsidRPr="0062523F">
        <w:t>3.3</w:t>
      </w:r>
      <w:r w:rsidRPr="0062523F">
        <w:tab/>
        <w:t>Авторы далее заявляют о нарушении статьи 17, поскольку сотрудник А</w:t>
      </w:r>
      <w:r w:rsidRPr="0062523F">
        <w:t>д</w:t>
      </w:r>
      <w:r w:rsidRPr="0062523F">
        <w:t>министрации Президента, а также сотрудники силовых структур и других гос</w:t>
      </w:r>
      <w:r w:rsidRPr="0062523F">
        <w:t>у</w:t>
      </w:r>
      <w:r w:rsidRPr="0062523F">
        <w:t>дарственных органов вероломно вмешивались в их частную и семейную жизнь, отдавая распоряжения о подготовке и публикации статей и других материалов, порочащих их репутацию.</w:t>
      </w:r>
    </w:p>
    <w:p w:rsidR="001844EA" w:rsidRPr="0062523F" w:rsidRDefault="001844EA" w:rsidP="001844EA">
      <w:pPr>
        <w:pStyle w:val="SingleTxtGR0"/>
      </w:pPr>
      <w:r w:rsidRPr="0062523F">
        <w:t>3.4</w:t>
      </w:r>
      <w:r w:rsidRPr="0062523F">
        <w:tab/>
        <w:t>Авторы утверждают, что была нарушена статья 19, ибо члены СПТ были лишены их права высказывать свои мнения из-за того, что против них прин</w:t>
      </w:r>
      <w:r w:rsidRPr="0062523F">
        <w:t>и</w:t>
      </w:r>
      <w:r w:rsidRPr="0062523F">
        <w:t>мались меры запугивания, такие как убийство руководителя СПТ, преследов</w:t>
      </w:r>
      <w:r w:rsidRPr="0062523F">
        <w:t>а</w:t>
      </w:r>
      <w:r w:rsidRPr="0062523F">
        <w:t>ния и увольнения с работы.</w:t>
      </w:r>
    </w:p>
    <w:p w:rsidR="001844EA" w:rsidRPr="0062523F" w:rsidRDefault="001844EA" w:rsidP="001844EA">
      <w:pPr>
        <w:pStyle w:val="SingleTxtGR0"/>
      </w:pPr>
      <w:r w:rsidRPr="0062523F">
        <w:t>3.5</w:t>
      </w:r>
      <w:r w:rsidRPr="0062523F">
        <w:tab/>
        <w:t>Авторы заявляют, что было нарушено их право на свободу ассоциации, в частности из-за того, что их произвольно лишили членства в партии, а соци</w:t>
      </w:r>
      <w:r w:rsidRPr="0062523F">
        <w:t>а</w:t>
      </w:r>
      <w:r w:rsidRPr="0062523F">
        <w:t>листическую "псевдопартию" признали законной в нарушение ст</w:t>
      </w:r>
      <w:r w:rsidRPr="0062523F">
        <w:t>а</w:t>
      </w:r>
      <w:r w:rsidRPr="0062523F">
        <w:t xml:space="preserve">тьи 22 Пакта. </w:t>
      </w:r>
    </w:p>
    <w:p w:rsidR="001844EA" w:rsidRPr="0062523F" w:rsidRDefault="001844EA" w:rsidP="001844EA">
      <w:pPr>
        <w:pStyle w:val="SingleTxtGR0"/>
      </w:pPr>
      <w:r w:rsidRPr="0062523F">
        <w:t>3.6</w:t>
      </w:r>
      <w:r w:rsidRPr="0062523F">
        <w:tab/>
        <w:t>По словам авторов, их право быть избранными без необоснованных огр</w:t>
      </w:r>
      <w:r w:rsidRPr="0062523F">
        <w:t>а</w:t>
      </w:r>
      <w:r w:rsidRPr="0062523F">
        <w:t>ничений и без каких-либо различий в соответствии с пунктом b) ст</w:t>
      </w:r>
      <w:r w:rsidRPr="0062523F">
        <w:t>а</w:t>
      </w:r>
      <w:r w:rsidRPr="0062523F">
        <w:t xml:space="preserve">тьи 25 Пакта было также нарушено, поскольку они были лишены возможности участвовать в выборах. Они утверждают, что их фамилии не были включены в избирательные списки, а тайна голосования соблюдена не была. </w:t>
      </w:r>
    </w:p>
    <w:p w:rsidR="001844EA" w:rsidRPr="0062523F" w:rsidRDefault="001844EA" w:rsidP="001844EA">
      <w:pPr>
        <w:pStyle w:val="SingleTxtGR0"/>
      </w:pPr>
      <w:r w:rsidRPr="0062523F">
        <w:t>3.7</w:t>
      </w:r>
      <w:r w:rsidRPr="0062523F">
        <w:tab/>
        <w:t>И наконец, они заявляют о нарушении статьи 26, поскольку они стали жертвами дискриминации по признаку их политических убеждений.</w:t>
      </w:r>
    </w:p>
    <w:p w:rsidR="001844EA" w:rsidRPr="0062523F" w:rsidRDefault="001844EA" w:rsidP="001844EA">
      <w:pPr>
        <w:pStyle w:val="H23GR"/>
      </w:pPr>
      <w:r w:rsidRPr="0062523F">
        <w:tab/>
      </w:r>
      <w:r w:rsidRPr="0062523F">
        <w:tab/>
        <w:t>Замечания государства-участника относительно приемлемости и существа сообщения</w:t>
      </w:r>
    </w:p>
    <w:p w:rsidR="001844EA" w:rsidRPr="0062523F" w:rsidRDefault="001844EA" w:rsidP="001844EA">
      <w:pPr>
        <w:pStyle w:val="SingleTxtGR0"/>
      </w:pPr>
      <w:r w:rsidRPr="0062523F">
        <w:t>4.1</w:t>
      </w:r>
      <w:r w:rsidRPr="0062523F">
        <w:tab/>
        <w:t>В вербальной ноте от 8 июня 2011 года государство-участник оспаривает утверждения авторов и отмечает, что все их жалобы были должным образом з</w:t>
      </w:r>
      <w:r w:rsidRPr="0062523F">
        <w:t>а</w:t>
      </w:r>
      <w:r w:rsidRPr="0062523F">
        <w:t>регистрированы и рассмотрены национальными компетентными органами в с</w:t>
      </w:r>
      <w:r w:rsidRPr="0062523F">
        <w:t>о</w:t>
      </w:r>
      <w:r w:rsidRPr="0062523F">
        <w:t>ответствии с действующим законодательством. По факту убийства г-на Са.К. (члена парламента) 30 марта 1999 года Следственное управление Министерства безопасности возбудило уголовное дело. В отношении двух подозреваемых −</w:t>
      </w:r>
      <w:r w:rsidR="0064167E" w:rsidRPr="0062523F">
        <w:br/>
      </w:r>
      <w:r w:rsidRPr="0062523F">
        <w:t>г</w:t>
      </w:r>
      <w:r w:rsidR="0064167E" w:rsidRPr="0062523F">
        <w:t>-</w:t>
      </w:r>
      <w:r w:rsidRPr="0062523F">
        <w:t>на Я. и г-на С. − был выписан ордер на розыск. Впоследствии тот факт, что один из подозреваемых задержан не был, привел к закрытию уголовного дела. Уголовное расследование было проведено в соответствии с законом, и заявл</w:t>
      </w:r>
      <w:r w:rsidRPr="0062523F">
        <w:t>е</w:t>
      </w:r>
      <w:r w:rsidRPr="0062523F">
        <w:t>ния авторов о том, что никаких мер по факту убийства г-на Са.К. принято не было, являются н</w:t>
      </w:r>
      <w:r w:rsidRPr="0062523F">
        <w:t>е</w:t>
      </w:r>
      <w:r w:rsidRPr="0062523F">
        <w:t>обоснованными.</w:t>
      </w:r>
    </w:p>
    <w:p w:rsidR="001844EA" w:rsidRPr="0062523F" w:rsidRDefault="001844EA" w:rsidP="001844EA">
      <w:pPr>
        <w:pStyle w:val="SingleTxtGR0"/>
      </w:pPr>
      <w:r w:rsidRPr="0062523F">
        <w:t>4.2</w:t>
      </w:r>
      <w:r w:rsidRPr="0062523F">
        <w:tab/>
        <w:t>Касаясь утверждений авторов о том, что на них оказывалось давление до и во время парламентских выборов 2000 года, что на г-на У. напали неопозна</w:t>
      </w:r>
      <w:r w:rsidRPr="0062523F">
        <w:t>н</w:t>
      </w:r>
      <w:r w:rsidRPr="0062523F">
        <w:t>ные вооруженные люди в масках, которые похитили его автомобиль, и что н</w:t>
      </w:r>
      <w:r w:rsidRPr="0062523F">
        <w:t>и</w:t>
      </w:r>
      <w:r w:rsidRPr="0062523F">
        <w:t>какие меры для расследования данного инцидента Управлением внутренних дел приняты не были, государство-участник заявляет, что эти утверждения являю</w:t>
      </w:r>
      <w:r w:rsidRPr="0062523F">
        <w:t>т</w:t>
      </w:r>
      <w:r w:rsidRPr="0062523F">
        <w:t>ся необоснованными. В тот период г-н У. использовал свой личный автомобиль в качестве такси, и 11 августа 1999 года он согласился за 3 000 российских ру</w:t>
      </w:r>
      <w:r w:rsidRPr="0062523F">
        <w:t>б</w:t>
      </w:r>
      <w:r w:rsidRPr="0062523F">
        <w:t>лей отвезти трех неопознанных лиц по указанному ими адресу. В пути эти лица стали угрожать ему оружием и похитили его автомобиль. В тот же день на о</w:t>
      </w:r>
      <w:r w:rsidRPr="0062523F">
        <w:t>с</w:t>
      </w:r>
      <w:r w:rsidRPr="0062523F">
        <w:t>нове жалобы г-на У. было возбуждено уголовное дело по пункту 4 статьи 249 Уголовного кодекса (бандитизм). 1 октября 1999 года это дело было закрыто на том о</w:t>
      </w:r>
      <w:r w:rsidRPr="0062523F">
        <w:t>с</w:t>
      </w:r>
      <w:r w:rsidRPr="0062523F">
        <w:t xml:space="preserve">новании, что личность виновных установить не удалось. Государство-участник заявляет, что это уголовное преступление не связано со статусом </w:t>
      </w:r>
      <w:r w:rsidRPr="0062523F">
        <w:br/>
        <w:t>г-на У. как кандидата на парламентских выборах, поскольку выборы состоялись 28 февраля 2000 года, а регистрация кандидатов и встречи с избирателями н</w:t>
      </w:r>
      <w:r w:rsidRPr="0062523F">
        <w:t>а</w:t>
      </w:r>
      <w:r w:rsidRPr="0062523F">
        <w:t>чались 13 декабря 1999 г</w:t>
      </w:r>
      <w:r w:rsidRPr="0062523F">
        <w:t>о</w:t>
      </w:r>
      <w:r w:rsidRPr="0062523F">
        <w:t>да.</w:t>
      </w:r>
    </w:p>
    <w:p w:rsidR="001844EA" w:rsidRPr="0062523F" w:rsidRDefault="001844EA" w:rsidP="001844EA">
      <w:pPr>
        <w:pStyle w:val="SingleTxtGR0"/>
      </w:pPr>
      <w:r w:rsidRPr="0062523F">
        <w:t>4.3</w:t>
      </w:r>
      <w:r w:rsidRPr="0062523F">
        <w:tab/>
        <w:t>Государство-участник далее оспаривает утверждения авторов о незако</w:t>
      </w:r>
      <w:r w:rsidRPr="0062523F">
        <w:t>н</w:t>
      </w:r>
      <w:r w:rsidRPr="0062523F">
        <w:t>ном избрании г-на Г. Председателем СПТ. 6 августа 1996 года СПТ прошла р</w:t>
      </w:r>
      <w:r w:rsidRPr="0062523F">
        <w:t>е</w:t>
      </w:r>
      <w:r w:rsidRPr="0062523F">
        <w:t>гистрацию в Министерстве юстиции. 21 декабря 1996 года г-н Са.К. был и</w:t>
      </w:r>
      <w:r w:rsidRPr="0062523F">
        <w:t>з</w:t>
      </w:r>
      <w:r w:rsidRPr="0062523F">
        <w:t>бран Председателем партии. 10 марта 1999 года партия была повторно зарегистрир</w:t>
      </w:r>
      <w:r w:rsidRPr="0062523F">
        <w:t>о</w:t>
      </w:r>
      <w:r w:rsidRPr="0062523F">
        <w:t>вана в Министерстве юстиции. Г-н Р. был избран Председателем партии на че</w:t>
      </w:r>
      <w:r w:rsidRPr="0062523F">
        <w:t>т</w:t>
      </w:r>
      <w:r w:rsidRPr="0062523F">
        <w:t>вертом внеочередном съезде 23 июля 2000 года, а на следующем внеоч</w:t>
      </w:r>
      <w:r w:rsidRPr="0062523F">
        <w:t>е</w:t>
      </w:r>
      <w:r w:rsidRPr="0062523F">
        <w:t>редном съезде 20 июля 2004 года Председателем партии стал г-н Г. Это решение не б</w:t>
      </w:r>
      <w:r w:rsidRPr="0062523F">
        <w:t>ы</w:t>
      </w:r>
      <w:r w:rsidRPr="0062523F">
        <w:t>ло признано г</w:t>
      </w:r>
      <w:r w:rsidR="0064167E" w:rsidRPr="0062523F">
        <w:t>-</w:t>
      </w:r>
      <w:r w:rsidRPr="0062523F">
        <w:t>ном Н. и его соратниками, которые подали целый ряд жалоб в Министерство юстиции, утверждая, что партийный съезд был проведен нез</w:t>
      </w:r>
      <w:r w:rsidRPr="0062523F">
        <w:t>а</w:t>
      </w:r>
      <w:r w:rsidRPr="0062523F">
        <w:t>конно.</w:t>
      </w:r>
    </w:p>
    <w:p w:rsidR="001844EA" w:rsidRPr="0062523F" w:rsidRDefault="001844EA" w:rsidP="001844EA">
      <w:pPr>
        <w:pStyle w:val="SingleTxtGR0"/>
      </w:pPr>
      <w:r w:rsidRPr="0062523F">
        <w:t>4.4</w:t>
      </w:r>
      <w:r w:rsidRPr="0062523F">
        <w:tab/>
        <w:t>Что касается утверждений авторов о том, что 14 мая 2004 года руков</w:t>
      </w:r>
      <w:r w:rsidRPr="0062523F">
        <w:t>о</w:t>
      </w:r>
      <w:r w:rsidRPr="0062523F">
        <w:t>дство СПТ подало в Управление внутренних дел района Сино в Душанбе жал</w:t>
      </w:r>
      <w:r w:rsidRPr="0062523F">
        <w:t>о</w:t>
      </w:r>
      <w:r w:rsidRPr="0062523F">
        <w:t>бу на противозаконное использование г-ном Г. печати Исполнительного ком</w:t>
      </w:r>
      <w:r w:rsidRPr="0062523F">
        <w:t>и</w:t>
      </w:r>
      <w:r w:rsidRPr="0062523F">
        <w:t>тета СПТ и что их жалобы остались без ответа, то государство-участник не в состоянии оценить достоверность этих утверждений, поскольку все документы Управления внутренних дел района Сино были уничтожены 21 января 2008 года после истечения их срока хранения.</w:t>
      </w:r>
    </w:p>
    <w:p w:rsidR="001844EA" w:rsidRPr="0062523F" w:rsidRDefault="001844EA" w:rsidP="001844EA">
      <w:pPr>
        <w:pStyle w:val="SingleTxtGR0"/>
      </w:pPr>
      <w:r w:rsidRPr="0062523F">
        <w:t>4.5</w:t>
      </w:r>
      <w:r w:rsidRPr="0062523F">
        <w:tab/>
        <w:t>Заявление авторов о том, что суды не принимали их жалобы без каких-либо законных на то причин, является также необоснованным. 16 января</w:t>
      </w:r>
      <w:r w:rsidR="0064167E" w:rsidRPr="0062523F">
        <w:t xml:space="preserve"> </w:t>
      </w:r>
      <w:r w:rsidRPr="0062523F">
        <w:t>2005</w:t>
      </w:r>
      <w:r w:rsidR="0064167E" w:rsidRPr="0062523F">
        <w:t> </w:t>
      </w:r>
      <w:r w:rsidRPr="0062523F">
        <w:t>года г-н Н. подал в Верховный суд жалобу с ходатайством отменить реш</w:t>
      </w:r>
      <w:r w:rsidRPr="0062523F">
        <w:t>е</w:t>
      </w:r>
      <w:r w:rsidRPr="0062523F">
        <w:t>ние Избирательной комиссии от 14 января 2005 года относительно регистрации пяти кандидатов от СПТ для участия в парламентских выборах, а также прио</w:t>
      </w:r>
      <w:r w:rsidRPr="0062523F">
        <w:t>с</w:t>
      </w:r>
      <w:r w:rsidRPr="0062523F">
        <w:t>тановить деятельность соответствующей партии. 20 января 2005 года Верхо</w:t>
      </w:r>
      <w:r w:rsidRPr="0062523F">
        <w:t>в</w:t>
      </w:r>
      <w:r w:rsidRPr="0062523F">
        <w:t>ный суд отклонил данное ходатайство, и это решение было оставлено в силе после рассмотрения кассационной жалобы Гражданской коллегией Верховного суда. Все ходатайства авторов о пересмотре в порядке надзора были должным образом рассмотрены, и по ним были даны соответствующие ответы. Суд уст</w:t>
      </w:r>
      <w:r w:rsidRPr="0062523F">
        <w:t>а</w:t>
      </w:r>
      <w:r w:rsidRPr="0062523F">
        <w:t>новил, что СПТ действует в соответствии с законом и что регистрация кандид</w:t>
      </w:r>
      <w:r w:rsidRPr="0062523F">
        <w:t>а</w:t>
      </w:r>
      <w:r w:rsidRPr="0062523F">
        <w:t>тов для участия в парламентских выборах была проведена в строгом соответс</w:t>
      </w:r>
      <w:r w:rsidRPr="0062523F">
        <w:t>т</w:t>
      </w:r>
      <w:r w:rsidRPr="0062523F">
        <w:t>вии с законодательством. В целях тщательного рассмотрения данного дела Суд опросил представителя Министерства юстиции, который заявил, что он офиц</w:t>
      </w:r>
      <w:r w:rsidRPr="0062523F">
        <w:t>и</w:t>
      </w:r>
      <w:r w:rsidRPr="0062523F">
        <w:t>ально встречался с Председателем СПТ г-ном Г. и заявителем Н. и разъяснил им требования закона в отношении полномочий, прав и обязанностей членов полит</w:t>
      </w:r>
      <w:r w:rsidRPr="0062523F">
        <w:t>и</w:t>
      </w:r>
      <w:r w:rsidRPr="0062523F">
        <w:t xml:space="preserve">ческих партий. </w:t>
      </w:r>
    </w:p>
    <w:p w:rsidR="001844EA" w:rsidRPr="0062523F" w:rsidRDefault="001844EA" w:rsidP="001844EA">
      <w:pPr>
        <w:pStyle w:val="SingleTxtGR0"/>
      </w:pPr>
      <w:r w:rsidRPr="0062523F">
        <w:t>4.6</w:t>
      </w:r>
      <w:r w:rsidRPr="0062523F">
        <w:tab/>
        <w:t>25 сентября 2006 года г-н Н. подал в Верховный суд жалобу с просьбой отменить решение Избирательной комиссии от 11 октября 2006 года, в соотве</w:t>
      </w:r>
      <w:r w:rsidRPr="0062523F">
        <w:t>т</w:t>
      </w:r>
      <w:r w:rsidRPr="0062523F">
        <w:t>ствии с которым г-н Г. был зарегистрирован в качестве кандидата от СПТ на пост Президента Таджикистана. Рассмотрев материалы по данному делу, арг</w:t>
      </w:r>
      <w:r w:rsidRPr="0062523F">
        <w:t>у</w:t>
      </w:r>
      <w:r w:rsidRPr="0062523F">
        <w:t>менты сторон и свидетельские п</w:t>
      </w:r>
      <w:r w:rsidRPr="0062523F">
        <w:t>о</w:t>
      </w:r>
      <w:r w:rsidRPr="0062523F">
        <w:t>казания, Суд пришел к выводу, что г-н Г. был избран Председателем СПТ законно, и 31 октября 2006 года отклонил эту жал</w:t>
      </w:r>
      <w:r w:rsidRPr="0062523F">
        <w:t>о</w:t>
      </w:r>
      <w:r w:rsidRPr="0062523F">
        <w:t>бу. 22 ноября 2006 года Гражданская коллегия Верховного суда оставила это решение в силе. В настоящее время СПТ, возглавляемая г-ном Г., осуществляет свою деятельность на основе Конституции и Закона "О полит</w:t>
      </w:r>
      <w:r w:rsidRPr="0062523F">
        <w:t>и</w:t>
      </w:r>
      <w:r w:rsidRPr="0062523F">
        <w:t xml:space="preserve">ческих партиях". </w:t>
      </w:r>
    </w:p>
    <w:p w:rsidR="001844EA" w:rsidRPr="0062523F" w:rsidRDefault="001844EA" w:rsidP="001844EA">
      <w:pPr>
        <w:pStyle w:val="H23GR"/>
      </w:pPr>
      <w:r w:rsidRPr="0062523F">
        <w:tab/>
      </w:r>
      <w:r w:rsidRPr="0062523F">
        <w:tab/>
        <w:t>Комментарии авторов относительно приемлемости и существа сообщения</w:t>
      </w:r>
    </w:p>
    <w:p w:rsidR="001844EA" w:rsidRPr="0062523F" w:rsidRDefault="001844EA" w:rsidP="001844EA">
      <w:pPr>
        <w:pStyle w:val="SingleTxtGR0"/>
      </w:pPr>
      <w:r w:rsidRPr="0062523F">
        <w:t>5.1</w:t>
      </w:r>
      <w:r w:rsidRPr="0062523F">
        <w:tab/>
        <w:t>В своих комментариях от 27 апреля 2012 года авторы оспаривают утве</w:t>
      </w:r>
      <w:r w:rsidRPr="0062523F">
        <w:t>р</w:t>
      </w:r>
      <w:r w:rsidRPr="0062523F">
        <w:t>ждение государства-участника о том, что все их жалобы были должным обр</w:t>
      </w:r>
      <w:r w:rsidRPr="0062523F">
        <w:t>а</w:t>
      </w:r>
      <w:r w:rsidRPr="0062523F">
        <w:t>зом зарегистриров</w:t>
      </w:r>
      <w:r w:rsidRPr="0062523F">
        <w:t>а</w:t>
      </w:r>
      <w:r w:rsidRPr="0062523F">
        <w:t>ны и рассмотрены в соответствии с законом. Они заявляют, что из 29 различных жалоб зарегистрированы были лишь 18. Поскольку СПТ является оппозиционной партией, ни одна из их жалоб в соответствии с зак</w:t>
      </w:r>
      <w:r w:rsidRPr="0062523F">
        <w:t>о</w:t>
      </w:r>
      <w:r w:rsidRPr="0062523F">
        <w:t>ном рассмотрена не была, и они игнорировались или отклонялись по политич</w:t>
      </w:r>
      <w:r w:rsidRPr="0062523F">
        <w:t>е</w:t>
      </w:r>
      <w:r w:rsidRPr="0062523F">
        <w:t>ским м</w:t>
      </w:r>
      <w:r w:rsidRPr="0062523F">
        <w:t>о</w:t>
      </w:r>
      <w:r w:rsidRPr="0062523F">
        <w:t>тивам.</w:t>
      </w:r>
    </w:p>
    <w:p w:rsidR="001844EA" w:rsidRPr="0062523F" w:rsidRDefault="001844EA" w:rsidP="001844EA">
      <w:pPr>
        <w:pStyle w:val="SingleTxtGR0"/>
      </w:pPr>
      <w:r w:rsidRPr="0062523F">
        <w:t>5.2</w:t>
      </w:r>
      <w:r w:rsidRPr="0062523F">
        <w:tab/>
        <w:t>Авторы считают противоречащей логике информацию, представленную государством-участником относительно расследования по факту смерти</w:t>
      </w:r>
      <w:r w:rsidR="0064167E" w:rsidRPr="0062523F">
        <w:br/>
      </w:r>
      <w:r w:rsidRPr="0062523F">
        <w:t>г</w:t>
      </w:r>
      <w:r w:rsidR="0064167E" w:rsidRPr="0062523F">
        <w:t>-</w:t>
      </w:r>
      <w:r w:rsidRPr="0062523F">
        <w:t>на Са.К. Они заявляют, что каждый раз государство-участник выдумывает н</w:t>
      </w:r>
      <w:r w:rsidRPr="0062523F">
        <w:t>о</w:t>
      </w:r>
      <w:r w:rsidRPr="0062523F">
        <w:t>вые фамилии предполагаемых преступников, поскольку фамилии, указанные в его замечаниях, отличаются от фамилий, которые следственные органы назв</w:t>
      </w:r>
      <w:r w:rsidRPr="0062523F">
        <w:t>а</w:t>
      </w:r>
      <w:r w:rsidRPr="0062523F">
        <w:t>ли родственникам в 1999 году. Авторы убеждены в том, что террористический акт против г-на Са.К. имел политические мотивы. По мере приближения през</w:t>
      </w:r>
      <w:r w:rsidRPr="0062523F">
        <w:t>и</w:t>
      </w:r>
      <w:r w:rsidRPr="0062523F">
        <w:t>дентских выборов 1999 года люди, использовавшие автомобили с затемненн</w:t>
      </w:r>
      <w:r w:rsidRPr="0062523F">
        <w:t>ы</w:t>
      </w:r>
      <w:r w:rsidRPr="0062523F">
        <w:t>ми стеклами и вооруженные автоматами и гранатами, постоянно вели на него "охоту". Однажды его телохранители, окружив и допросив этих людей, у</w:t>
      </w:r>
      <w:r w:rsidRPr="0062523F">
        <w:t>з</w:t>
      </w:r>
      <w:r w:rsidRPr="0062523F">
        <w:t>нали, что они являются сотрудниками ГКНБ. Г-н Са.К. сообщил об этом Председат</w:t>
      </w:r>
      <w:r w:rsidRPr="0062523F">
        <w:t>е</w:t>
      </w:r>
      <w:r w:rsidRPr="0062523F">
        <w:t>лю ГКНБ и попросил его провести расследование. Председатель ГКНБ по</w:t>
      </w:r>
      <w:r w:rsidRPr="0062523F">
        <w:t>д</w:t>
      </w:r>
      <w:r w:rsidRPr="0062523F">
        <w:t>твердил, что упомянутые вооруженные лица являлись сотрудниками ГКНБ. Х</w:t>
      </w:r>
      <w:r w:rsidRPr="0062523F">
        <w:t>о</w:t>
      </w:r>
      <w:r w:rsidRPr="0062523F">
        <w:t>тя руководство СПТ направило Президенту Таджикистана жалобу, указав рег</w:t>
      </w:r>
      <w:r w:rsidRPr="0062523F">
        <w:t>и</w:t>
      </w:r>
      <w:r w:rsidRPr="0062523F">
        <w:t>страционные номера автомобилей, следовавших за г-ном Са.К. повсюду, ник</w:t>
      </w:r>
      <w:r w:rsidRPr="0062523F">
        <w:t>а</w:t>
      </w:r>
      <w:r w:rsidRPr="0062523F">
        <w:t>ких мер для его защиты от возможных нападений пр</w:t>
      </w:r>
      <w:r w:rsidRPr="0062523F">
        <w:t>и</w:t>
      </w:r>
      <w:r w:rsidRPr="0062523F">
        <w:t>нято не было.</w:t>
      </w:r>
    </w:p>
    <w:p w:rsidR="001844EA" w:rsidRPr="0062523F" w:rsidRDefault="001844EA" w:rsidP="001844EA">
      <w:pPr>
        <w:pStyle w:val="SingleTxtGR0"/>
      </w:pPr>
      <w:r w:rsidRPr="0062523F">
        <w:t>5.3</w:t>
      </w:r>
      <w:r w:rsidRPr="0062523F">
        <w:tab/>
        <w:t>Авторы отклоняют аргументы государства-участника о том, что инцидент с автомобилем г-на У. не связан с его политической деятельностью и что выб</w:t>
      </w:r>
      <w:r w:rsidRPr="0062523F">
        <w:t>о</w:t>
      </w:r>
      <w:r w:rsidRPr="0062523F">
        <w:t>ры г-на Г. Председателем СПТ были законными. Они заявляют, что так наз</w:t>
      </w:r>
      <w:r w:rsidRPr="0062523F">
        <w:t>ы</w:t>
      </w:r>
      <w:r w:rsidRPr="0062523F">
        <w:t>ваемый "съезд" 20 июня 2004 года, на котором г-н Г. был, как утверждается, "избран" Председателем СПТ, был организован с превышением полномочий под руководством сотрудников Администрации Президента, а именно старшего с</w:t>
      </w:r>
      <w:r w:rsidRPr="0062523F">
        <w:t>о</w:t>
      </w:r>
      <w:r w:rsidRPr="0062523F">
        <w:t>ветника Президента Республики г-на В., бывшего советника Президента г-на О. и руководителей Народно-демократической партии Таджикистана. Из проток</w:t>
      </w:r>
      <w:r w:rsidRPr="0062523F">
        <w:t>о</w:t>
      </w:r>
      <w:r w:rsidRPr="0062523F">
        <w:t>ла этого "съезда" ясно вытекает, что его организовали лица, не имеющие ник</w:t>
      </w:r>
      <w:r w:rsidRPr="0062523F">
        <w:t>а</w:t>
      </w:r>
      <w:r w:rsidRPr="0062523F">
        <w:t>кого отношения к СПТ, и в руководство "партии" вошли лица, искл</w:t>
      </w:r>
      <w:r w:rsidRPr="0062523F">
        <w:t>ю</w:t>
      </w:r>
      <w:r w:rsidRPr="0062523F">
        <w:t>ченные из СПТ в 2000 году, в частности г-н Г. и г-н В. Они были исключены из партии за грубые нарушения его Устава, за хищение ее средств, а также за причинение партии морального и материального ущерба. С 2000 по 2004 годы они не имели никакого отношения к каким-либо организационным подразделениям СПТ, о чем свидетельствуют ежегодные отчеты СПТ, представленные в Министерство юстиции. В отчете, представленном после четвертого съезда партии, среди р</w:t>
      </w:r>
      <w:r w:rsidRPr="0062523F">
        <w:t>у</w:t>
      </w:r>
      <w:r w:rsidRPr="0062523F">
        <w:t>ководителей партии не называются ни г-н Г., ни г-н В. Авторы далее ссылаются на целый ряд нарушений, допущенных в ходе организации так называемого "съезда" 20 июня 2004 года</w:t>
      </w:r>
      <w:r w:rsidRPr="0062523F">
        <w:rPr>
          <w:rStyle w:val="FootnoteReference"/>
        </w:rPr>
        <w:footnoteReference w:id="8"/>
      </w:r>
      <w:r w:rsidRPr="0062523F">
        <w:t>, в подтверждение их аргументов о том, что мат</w:t>
      </w:r>
      <w:r w:rsidRPr="0062523F">
        <w:t>е</w:t>
      </w:r>
      <w:r w:rsidRPr="0062523F">
        <w:t>риалы так называемого "съезда" были сфабрикованы и что его организация б</w:t>
      </w:r>
      <w:r w:rsidRPr="0062523F">
        <w:t>ы</w:t>
      </w:r>
      <w:r w:rsidRPr="0062523F">
        <w:t>ла противозаконной и противоречила уставу СПТ. На основе протокола так н</w:t>
      </w:r>
      <w:r w:rsidRPr="0062523F">
        <w:t>а</w:t>
      </w:r>
      <w:r w:rsidRPr="0062523F">
        <w:t>зываемого "съезда" Министерство юстиции в декабре 2004 года зарегистрир</w:t>
      </w:r>
      <w:r w:rsidRPr="0062523F">
        <w:t>о</w:t>
      </w:r>
      <w:r w:rsidRPr="0062523F">
        <w:t>вало СПТ во главе с г-ном Г., а перед парламентскими выборами эта партия б</w:t>
      </w:r>
      <w:r w:rsidRPr="0062523F">
        <w:t>ы</w:t>
      </w:r>
      <w:r w:rsidRPr="0062523F">
        <w:t>ла также зарегистрирована Избирательной комиссией для участия в выборах. Кроме того, в августе 2006 года (перед президентскими выборами) г-н Г. был зарегистрирован в качестве кандидата от СПТ на пост Президента Таджикист</w:t>
      </w:r>
      <w:r w:rsidRPr="0062523F">
        <w:t>а</w:t>
      </w:r>
      <w:r w:rsidRPr="0062523F">
        <w:t>на.</w:t>
      </w:r>
    </w:p>
    <w:p w:rsidR="001844EA" w:rsidRPr="0062523F" w:rsidRDefault="001844EA" w:rsidP="001844EA">
      <w:pPr>
        <w:pStyle w:val="SingleTxtGR0"/>
      </w:pPr>
      <w:r w:rsidRPr="0062523F">
        <w:t>5.4</w:t>
      </w:r>
      <w:r w:rsidRPr="0062523F">
        <w:tab/>
        <w:t>С учетом изложенного выше авторы просят Комитет признать правоту членов и сторонников СПТ и компенсировать им ущерб, причиненный в резул</w:t>
      </w:r>
      <w:r w:rsidRPr="0062523F">
        <w:t>ь</w:t>
      </w:r>
      <w:r w:rsidRPr="0062523F">
        <w:t xml:space="preserve">тате действий нынешнего режима. </w:t>
      </w:r>
    </w:p>
    <w:p w:rsidR="001844EA" w:rsidRPr="0062523F" w:rsidRDefault="001844EA" w:rsidP="001844EA">
      <w:pPr>
        <w:pStyle w:val="H23GR"/>
      </w:pPr>
      <w:r w:rsidRPr="0062523F">
        <w:tab/>
      </w:r>
      <w:r w:rsidRPr="0062523F">
        <w:tab/>
        <w:t xml:space="preserve">Вопросы и порядок их рассмотрения в Комитете </w:t>
      </w:r>
    </w:p>
    <w:p w:rsidR="001844EA" w:rsidRPr="0062523F" w:rsidRDefault="001844EA" w:rsidP="001844EA">
      <w:pPr>
        <w:pStyle w:val="H4GR"/>
        <w:rPr>
          <w:b/>
        </w:rPr>
      </w:pPr>
      <w:r w:rsidRPr="0062523F">
        <w:tab/>
      </w:r>
      <w:r w:rsidRPr="0062523F">
        <w:tab/>
        <w:t xml:space="preserve">Рассмотрение вопроса о приемлемости </w:t>
      </w:r>
    </w:p>
    <w:p w:rsidR="001844EA" w:rsidRPr="0062523F" w:rsidRDefault="001844EA" w:rsidP="001844EA">
      <w:pPr>
        <w:pStyle w:val="SingleTxtGR0"/>
      </w:pPr>
      <w:r w:rsidRPr="0062523F">
        <w:t>6.1</w:t>
      </w:r>
      <w:r w:rsidRPr="0062523F">
        <w:tab/>
        <w:t xml:space="preserve">Прежде чем рассматривать любые жалобы, содержащиеся в том или ином сообщении, Комитет по правам человека должен в соответствии с правилом 93 его правил процедуры определить, является ли данное сообщение приемлемым согласно Факультативному протоколу к Пакту. </w:t>
      </w:r>
    </w:p>
    <w:p w:rsidR="001844EA" w:rsidRPr="0062523F" w:rsidRDefault="001844EA" w:rsidP="001844EA">
      <w:pPr>
        <w:pStyle w:val="SingleTxtGR0"/>
      </w:pPr>
      <w:r w:rsidRPr="0062523F">
        <w:t>6.2</w:t>
      </w:r>
      <w:r w:rsidRPr="0062523F">
        <w:tab/>
        <w:t>Во исполнение пункта 2 а) статьи 5 Факультативного прот</w:t>
      </w:r>
      <w:r w:rsidRPr="0062523F">
        <w:t>о</w:t>
      </w:r>
      <w:r w:rsidRPr="0062523F">
        <w:t>кола Комитет удостоверился в том, что этот же вопрос не рассматривается в соответствии с другой процедурой международного разбирательства или урегул</w:t>
      </w:r>
      <w:r w:rsidRPr="0062523F">
        <w:t>и</w:t>
      </w:r>
      <w:r w:rsidRPr="0062523F">
        <w:t>рования.</w:t>
      </w:r>
    </w:p>
    <w:p w:rsidR="001844EA" w:rsidRPr="0062523F" w:rsidRDefault="001844EA" w:rsidP="001844EA">
      <w:pPr>
        <w:pStyle w:val="SingleTxtGR0"/>
      </w:pPr>
      <w:r w:rsidRPr="0062523F">
        <w:t>6.3</w:t>
      </w:r>
      <w:r w:rsidRPr="0062523F">
        <w:tab/>
        <w:t>Авторы утверждают, что они подвергались преследованиям со стороны государственных должностных лиц за то, что они являются руководителями СПТ. Они заявляют, что бывший Председатель партии погиб во время террор</w:t>
      </w:r>
      <w:r w:rsidRPr="0062523F">
        <w:t>и</w:t>
      </w:r>
      <w:r w:rsidRPr="0062523F">
        <w:t>стического акта в 1999 году и что власти государства-участника не провели ра</w:t>
      </w:r>
      <w:r w:rsidRPr="0062523F">
        <w:t>с</w:t>
      </w:r>
      <w:r w:rsidRPr="0062523F">
        <w:t>следование по факту его смерти. Г-н Н. был вынужден снять свою кандидатуру в члены парламента на парламентских выборах 2000 года. Г-н У. также подве</w:t>
      </w:r>
      <w:r w:rsidRPr="0062523F">
        <w:t>р</w:t>
      </w:r>
      <w:r w:rsidRPr="0062523F">
        <w:t>гался гонениям в связи с теми же выборами: так, на него напали вооруженные люди, похитившие затем его автомобиль. Результаты выборов применительно как к г-ну У., так и г-ну К. были сфальсифицированы, а г-жа С. была зарегис</w:t>
      </w:r>
      <w:r w:rsidRPr="0062523F">
        <w:t>т</w:t>
      </w:r>
      <w:r w:rsidRPr="0062523F">
        <w:t>рирована кандидатом по не тому округу. Многие другие кандидаты в члены парламента получали угрозы расправой от вооруженных групп. Авторы утве</w:t>
      </w:r>
      <w:r w:rsidRPr="0062523F">
        <w:t>р</w:t>
      </w:r>
      <w:r w:rsidRPr="0062523F">
        <w:t>ждают, что они не подавали жалоб на инциденты, связанные с запугиваниями, и на фальс</w:t>
      </w:r>
      <w:r w:rsidRPr="0062523F">
        <w:t>и</w:t>
      </w:r>
      <w:r w:rsidRPr="0062523F">
        <w:t>фикацию подсчета голосов из-за страха репрессий.</w:t>
      </w:r>
    </w:p>
    <w:p w:rsidR="001844EA" w:rsidRPr="0062523F" w:rsidRDefault="001844EA" w:rsidP="001844EA">
      <w:pPr>
        <w:pStyle w:val="SingleTxtGR0"/>
      </w:pPr>
      <w:r w:rsidRPr="0062523F">
        <w:t>6.4</w:t>
      </w:r>
      <w:r w:rsidRPr="0062523F">
        <w:tab/>
        <w:t>Кроме того, Министерство юстиции отказалось признать г-на Н. Предс</w:t>
      </w:r>
      <w:r w:rsidRPr="0062523F">
        <w:t>е</w:t>
      </w:r>
      <w:r w:rsidRPr="0062523F">
        <w:t>дателем партии, несмотря на то, что он был избран на партийном съезде, и, как следствие СПТ была лишена возможности участвовать в выборах 2005 года. В этой связи Комитет отмечает, что авторы подали различные жалобы и апе</w:t>
      </w:r>
      <w:r w:rsidRPr="0062523F">
        <w:t>л</w:t>
      </w:r>
      <w:r w:rsidRPr="0062523F">
        <w:t>ляции в Прокуратуру и национальные суды, в том числе в Верховный суд и Конституционный суд, оспаривая регистрацию псевдо-СПТ, возглавляемой</w:t>
      </w:r>
      <w:r w:rsidRPr="0062523F">
        <w:br/>
        <w:t>г-ном Г., и заявляя о нарушении их закрепленных в Конституции избирател</w:t>
      </w:r>
      <w:r w:rsidRPr="0062523F">
        <w:t>ь</w:t>
      </w:r>
      <w:r w:rsidRPr="0062523F">
        <w:t>ных прав и права на свободу ассоциации. Однако все их жалобы были отклон</w:t>
      </w:r>
      <w:r w:rsidRPr="0062523F">
        <w:t>е</w:t>
      </w:r>
      <w:r w:rsidRPr="0062523F">
        <w:t>ны. Кассационная жалоба и два ходатайства о пересмотре в порядке надзора Верховным судом были также отклонены на тех основаниях, что суды не пр</w:t>
      </w:r>
      <w:r w:rsidRPr="0062523F">
        <w:t>а</w:t>
      </w:r>
      <w:r w:rsidRPr="0062523F">
        <w:t>вомочны определять легитимность той или иной политической партии или то, кто законно был избран Председателем партии. Конституционный суд не ра</w:t>
      </w:r>
      <w:r w:rsidRPr="0062523F">
        <w:t>с</w:t>
      </w:r>
      <w:r w:rsidRPr="0062523F">
        <w:t>сматривал существо их жалобы, констатировав, что вопросы, касающиеся орг</w:t>
      </w:r>
      <w:r w:rsidRPr="0062523F">
        <w:t>а</w:t>
      </w:r>
      <w:r w:rsidRPr="0062523F">
        <w:t>низации и деятельности политических партий, относятся к компетенции Ве</w:t>
      </w:r>
      <w:r w:rsidRPr="0062523F">
        <w:t>р</w:t>
      </w:r>
      <w:r w:rsidRPr="0062523F">
        <w:t>ховного суда.</w:t>
      </w:r>
    </w:p>
    <w:p w:rsidR="001844EA" w:rsidRPr="0062523F" w:rsidRDefault="001844EA" w:rsidP="001844EA">
      <w:pPr>
        <w:pStyle w:val="SingleTxtGR0"/>
      </w:pPr>
      <w:r w:rsidRPr="0062523F">
        <w:t>6.5</w:t>
      </w:r>
      <w:r w:rsidRPr="0062523F">
        <w:tab/>
        <w:t>Комитет отмечает, что авторы сослались на статьи 5, 16, 17, 19 и 26 Па</w:t>
      </w:r>
      <w:r w:rsidRPr="0062523F">
        <w:t>к</w:t>
      </w:r>
      <w:r w:rsidRPr="0062523F">
        <w:t>та, утверждая, в частности, что их право на признание их правосубъектности было нарушено и что государственные органы вероломно вмешивались в их ч</w:t>
      </w:r>
      <w:r w:rsidRPr="0062523F">
        <w:t>а</w:t>
      </w:r>
      <w:r w:rsidRPr="0062523F">
        <w:t>стную и семейную жизнь, публикуя статьи, наносящие ущерб их репутации, что члены СПТ были лишены права высказывать свои мнения и подвергались дискриминации по признаку их политических убеждений и не были защищены от актов насилия. В то же время Комитет констатирует, что информация, пре</w:t>
      </w:r>
      <w:r w:rsidRPr="0062523F">
        <w:t>д</w:t>
      </w:r>
      <w:r w:rsidRPr="0062523F">
        <w:t>ставленная авторами в поддержку их утверждений по этим статьям, носит вес</w:t>
      </w:r>
      <w:r w:rsidRPr="0062523F">
        <w:t>ь</w:t>
      </w:r>
      <w:r w:rsidRPr="0062523F">
        <w:t>ма общий характер. Исходя из представленных ему материалов, Комитет не может сделать вывод о том, что авторы в достаточной степени обосновали эти жалобы для целей приемлемости, и, следовательно, признает их неприемлем</w:t>
      </w:r>
      <w:r w:rsidRPr="0062523F">
        <w:t>ы</w:t>
      </w:r>
      <w:r w:rsidRPr="0062523F">
        <w:t>ми в соо</w:t>
      </w:r>
      <w:r w:rsidRPr="0062523F">
        <w:t>т</w:t>
      </w:r>
      <w:r w:rsidRPr="0062523F">
        <w:t>ветствии со статьей 2 Факультативного протокола.</w:t>
      </w:r>
    </w:p>
    <w:p w:rsidR="001844EA" w:rsidRPr="0062523F" w:rsidRDefault="001844EA" w:rsidP="001844EA">
      <w:pPr>
        <w:pStyle w:val="SingleTxtGR0"/>
      </w:pPr>
      <w:r w:rsidRPr="0062523F">
        <w:t>6.6</w:t>
      </w:r>
      <w:r w:rsidRPr="0062523F">
        <w:tab/>
        <w:t>Касаясь сформулированных авторами по статьям 22 и 25 b) Пакта жалоб на то, что их произвольное лишение членства в партии и признание "искусс</w:t>
      </w:r>
      <w:r w:rsidRPr="0062523F">
        <w:t>т</w:t>
      </w:r>
      <w:r w:rsidRPr="0062523F">
        <w:t>венно созданной" Социалистической партии Таджикистана привели к наруш</w:t>
      </w:r>
      <w:r w:rsidRPr="0062523F">
        <w:t>е</w:t>
      </w:r>
      <w:r w:rsidRPr="0062523F">
        <w:t>нию их свободы ассоциации и помешали им принять участие в выборах, Ком</w:t>
      </w:r>
      <w:r w:rsidRPr="0062523F">
        <w:t>и</w:t>
      </w:r>
      <w:r w:rsidRPr="0062523F">
        <w:t>тет отмечает, что их заявления имеют прежде всего отношение к спору между двумя организациями, каждая из которых считает себя преемником прежней СПТ. Авторы не утверждают, что им помешали создать новую партию с иным названием. Комитет далее принимает к сведению решение Верховного суда о том, что он не правомочен определять легитимность политической партии или кто является законно избранным Председателем партии и что внутрипа</w:t>
      </w:r>
      <w:r w:rsidRPr="0062523F">
        <w:t>р</w:t>
      </w:r>
      <w:r w:rsidRPr="0062523F">
        <w:t>тийные споры должны разрешаться с помощью внутрипартийных процедур. Касаясь утверждения авторов о том, что их лишили возможности участвовать в парламентских выборах вследствие решения Избирательной комиссии о рег</w:t>
      </w:r>
      <w:r w:rsidRPr="0062523F">
        <w:t>и</w:t>
      </w:r>
      <w:r w:rsidRPr="0062523F">
        <w:t>страции кандидатов от СПТ, представленных г-ном Г., Комитет констатирует, что, рассматривая ходатайство авторов об отмене упомянутого решения, Ве</w:t>
      </w:r>
      <w:r w:rsidRPr="0062523F">
        <w:t>р</w:t>
      </w:r>
      <w:r w:rsidRPr="0062523F">
        <w:t>ховный суд провел устные слушания, во время которых представитель Избир</w:t>
      </w:r>
      <w:r w:rsidRPr="0062523F">
        <w:t>а</w:t>
      </w:r>
      <w:r w:rsidRPr="0062523F">
        <w:t>тельной к</w:t>
      </w:r>
      <w:r w:rsidRPr="0062523F">
        <w:t>о</w:t>
      </w:r>
      <w:r w:rsidRPr="0062523F">
        <w:t>миссии пояснил, что г-н Г. представил список кандидатов СПТ и все документы, необходимые по закону для их регистрации, и что никаких таких докуме</w:t>
      </w:r>
      <w:r w:rsidRPr="0062523F">
        <w:t>н</w:t>
      </w:r>
      <w:r w:rsidRPr="0062523F">
        <w:t>тов для регистрации кандидатов СПТ от г-на Н. получено не было (см. пункт 2.14 выше). Этот факт не был оспорен а</w:t>
      </w:r>
      <w:r w:rsidRPr="0062523F">
        <w:t>в</w:t>
      </w:r>
      <w:r w:rsidRPr="0062523F">
        <w:t>торами.</w:t>
      </w:r>
    </w:p>
    <w:p w:rsidR="001844EA" w:rsidRPr="0062523F" w:rsidRDefault="001844EA" w:rsidP="001844EA">
      <w:pPr>
        <w:pStyle w:val="SingleTxtGR0"/>
      </w:pPr>
      <w:r w:rsidRPr="0062523F">
        <w:t>6.7</w:t>
      </w:r>
      <w:r w:rsidRPr="0062523F">
        <w:tab/>
        <w:t>Комитет также отмечает, что жалобы авторов по статьям 22 и 25 тесно связаны с оценкой фактов и доказательств избирательными инстанциями и с</w:t>
      </w:r>
      <w:r w:rsidRPr="0062523F">
        <w:t>у</w:t>
      </w:r>
      <w:r w:rsidRPr="0062523F">
        <w:t>дами государства-участника. Он напоминает, что по общему правилу не ему, а судам государств-участников надлежит рассматривать и оценивать факты и доказательства по какому-либо конкретному делу, за исключением случаев, к</w:t>
      </w:r>
      <w:r w:rsidRPr="0062523F">
        <w:t>о</w:t>
      </w:r>
      <w:r w:rsidRPr="0062523F">
        <w:t>гда может быть доказано, что проведение судебного разбирательства или оце</w:t>
      </w:r>
      <w:r w:rsidRPr="0062523F">
        <w:t>н</w:t>
      </w:r>
      <w:r w:rsidRPr="0062523F">
        <w:t>ки фактов и доказательств явным образом носило произвольный характер или равнозначно отказу в правосудии</w:t>
      </w:r>
      <w:r w:rsidRPr="0062523F">
        <w:rPr>
          <w:rStyle w:val="FootnoteReference"/>
        </w:rPr>
        <w:footnoteReference w:id="9"/>
      </w:r>
      <w:r w:rsidRPr="0062523F">
        <w:t>. Исходя из представленных ему материалов, в частности из упомянутого в постановлении Верховного суда решения Избир</w:t>
      </w:r>
      <w:r w:rsidRPr="0062523F">
        <w:t>а</w:t>
      </w:r>
      <w:r w:rsidRPr="0062523F">
        <w:t>тельной комиссии о регистрации кандидатов от СПТ, Комитет не может сд</w:t>
      </w:r>
      <w:r w:rsidRPr="0062523F">
        <w:t>е</w:t>
      </w:r>
      <w:r w:rsidRPr="0062523F">
        <w:t>лать вывод о том, что власти государства-участника действовали произвольно при оценке фактов и доказательств по данному делу. Поэтому Комитет признает жалобы авторов по статьям 22 и 25 b) Пакта неприемлемыми в соответствии со статьей 2 Факультативного протокола по причине их недостаточного обосн</w:t>
      </w:r>
      <w:r w:rsidRPr="0062523F">
        <w:t>о</w:t>
      </w:r>
      <w:r w:rsidRPr="0062523F">
        <w:t>вания.</w:t>
      </w:r>
    </w:p>
    <w:p w:rsidR="001844EA" w:rsidRPr="0062523F" w:rsidRDefault="001844EA" w:rsidP="001844EA">
      <w:pPr>
        <w:pStyle w:val="SingleTxtGR0"/>
      </w:pPr>
      <w:r w:rsidRPr="0062523F">
        <w:t>7.</w:t>
      </w:r>
      <w:r w:rsidRPr="0062523F">
        <w:tab/>
        <w:t>Поэтому Комитет по правам человека постановляет:</w:t>
      </w:r>
    </w:p>
    <w:p w:rsidR="001844EA" w:rsidRPr="0062523F" w:rsidRDefault="001844EA" w:rsidP="001844EA">
      <w:pPr>
        <w:pStyle w:val="SingleTxtGR0"/>
      </w:pPr>
      <w:r w:rsidRPr="0062523F">
        <w:tab/>
        <w:t>а)</w:t>
      </w:r>
      <w:r w:rsidRPr="0062523F">
        <w:tab/>
        <w:t>признать сообщение неприемлемым в соответствии со статьей 2 Факультативного протокола;</w:t>
      </w:r>
    </w:p>
    <w:p w:rsidR="001844EA" w:rsidRPr="0062523F" w:rsidRDefault="001844EA" w:rsidP="001844EA">
      <w:pPr>
        <w:pStyle w:val="SingleTxtGR0"/>
      </w:pPr>
      <w:r w:rsidRPr="0062523F">
        <w:tab/>
        <w:t>b)</w:t>
      </w:r>
      <w:r w:rsidRPr="0062523F">
        <w:tab/>
        <w:t>довести настоящее решение до сведения государства-участника и авторов сообщения.</w:t>
      </w:r>
    </w:p>
    <w:p w:rsidR="001844EA" w:rsidRPr="0062523F" w:rsidRDefault="001844EA" w:rsidP="001844EA">
      <w:pPr>
        <w:pStyle w:val="SingleTxtGR0"/>
      </w:pPr>
      <w:r w:rsidRPr="0062523F">
        <w:t>[Принято на английском, испанском и французском языках, причем языком ор</w:t>
      </w:r>
      <w:r w:rsidRPr="0062523F">
        <w:t>и</w:t>
      </w:r>
      <w:r w:rsidRPr="0062523F">
        <w:t>гинала является английский. Впоследствии будет издано также на арабском, к</w:t>
      </w:r>
      <w:r w:rsidRPr="0062523F">
        <w:t>и</w:t>
      </w:r>
      <w:r w:rsidRPr="0062523F">
        <w:t>тайском и русском языках в качестве части настоящего доклада.]</w:t>
      </w:r>
    </w:p>
    <w:p w:rsidR="00A8610B" w:rsidRPr="0062523F" w:rsidRDefault="00A8610B" w:rsidP="001844EA">
      <w:pPr>
        <w:pStyle w:val="H1GR"/>
        <w:sectPr w:rsidR="00A8610B" w:rsidRPr="0062523F" w:rsidSect="00D90B4E">
          <w:headerReference w:type="even" r:id="rId19"/>
          <w:headerReference w:type="default" r:id="rId20"/>
          <w:footerReference w:type="even" r:id="rId21"/>
          <w:footnotePr>
            <w:numRestart w:val="eachSect"/>
          </w:footnotePr>
          <w:pgSz w:w="11907" w:h="16840" w:code="9"/>
          <w:pgMar w:top="1701" w:right="1134" w:bottom="2268" w:left="1134" w:header="1134" w:footer="1701" w:gutter="0"/>
          <w:pgNumType w:start="1"/>
          <w:cols w:space="720"/>
          <w:docGrid w:linePitch="360"/>
        </w:sectPr>
      </w:pPr>
    </w:p>
    <w:p w:rsidR="001844EA" w:rsidRPr="0062523F" w:rsidRDefault="001844EA" w:rsidP="001844EA">
      <w:pPr>
        <w:pStyle w:val="H1GR"/>
      </w:pPr>
      <w:r w:rsidRPr="0062523F">
        <w:tab/>
        <w:t>В.</w:t>
      </w:r>
      <w:r w:rsidRPr="0062523F">
        <w:tab/>
        <w:t xml:space="preserve">Сообщение № 1526/2006, </w:t>
      </w:r>
      <w:r w:rsidRPr="0062523F">
        <w:rPr>
          <w:i/>
        </w:rPr>
        <w:t>В.А. против Российской Федерации</w:t>
      </w:r>
      <w:r w:rsidRPr="0062523F">
        <w:t xml:space="preserve"> (решение, принятое 23 июля 2012 года, 105-я сессия)</w:t>
      </w:r>
      <w:r w:rsidRPr="0062523F">
        <w:rPr>
          <w:rStyle w:val="FootnoteReference"/>
          <w:b w:val="0"/>
          <w:sz w:val="20"/>
          <w:vertAlign w:val="baseline"/>
        </w:rPr>
        <w:footnoteReference w:customMarkFollows="1" w:id="10"/>
        <w:t>*</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33"/>
        <w:gridCol w:w="3871"/>
      </w:tblGrid>
      <w:tr w:rsidR="001844EA" w:rsidRPr="0062523F" w:rsidTr="001844EA">
        <w:tc>
          <w:tcPr>
            <w:tcW w:w="2933" w:type="dxa"/>
          </w:tcPr>
          <w:p w:rsidR="001844EA" w:rsidRPr="0062523F" w:rsidRDefault="001844EA" w:rsidP="00532EB9">
            <w:pPr>
              <w:suppressAutoHyphens/>
              <w:spacing w:after="120"/>
              <w:rPr>
                <w:i/>
              </w:rPr>
            </w:pPr>
            <w:r w:rsidRPr="0062523F">
              <w:rPr>
                <w:i/>
              </w:rPr>
              <w:t>Представлено:</w:t>
            </w:r>
          </w:p>
        </w:tc>
        <w:tc>
          <w:tcPr>
            <w:tcW w:w="3871" w:type="dxa"/>
          </w:tcPr>
          <w:p w:rsidR="001844EA" w:rsidRPr="0062523F" w:rsidRDefault="001844EA" w:rsidP="00532EB9">
            <w:pPr>
              <w:suppressAutoHyphens/>
              <w:spacing w:after="120"/>
            </w:pPr>
            <w:r w:rsidRPr="0062523F">
              <w:t>В.А. (адвокатом не представлен)</w:t>
            </w:r>
          </w:p>
        </w:tc>
      </w:tr>
      <w:tr w:rsidR="001844EA" w:rsidRPr="0062523F" w:rsidTr="001844EA">
        <w:tc>
          <w:tcPr>
            <w:tcW w:w="2933" w:type="dxa"/>
          </w:tcPr>
          <w:p w:rsidR="001844EA" w:rsidRPr="0062523F" w:rsidRDefault="001844EA" w:rsidP="00532EB9">
            <w:pPr>
              <w:suppressAutoHyphens/>
              <w:spacing w:after="120"/>
              <w:rPr>
                <w:i/>
              </w:rPr>
            </w:pPr>
            <w:r w:rsidRPr="0062523F">
              <w:rPr>
                <w:i/>
              </w:rPr>
              <w:t>Предполагаемая жертва:</w:t>
            </w:r>
          </w:p>
        </w:tc>
        <w:tc>
          <w:tcPr>
            <w:tcW w:w="3871" w:type="dxa"/>
          </w:tcPr>
          <w:p w:rsidR="001844EA" w:rsidRPr="0062523F" w:rsidRDefault="001844EA" w:rsidP="00532EB9">
            <w:pPr>
              <w:suppressAutoHyphens/>
              <w:spacing w:after="120"/>
            </w:pPr>
            <w:r w:rsidRPr="0062523F">
              <w:t>сын автора сообщения Д.А.</w:t>
            </w:r>
          </w:p>
        </w:tc>
      </w:tr>
      <w:tr w:rsidR="001844EA" w:rsidRPr="0062523F" w:rsidTr="001844EA">
        <w:tc>
          <w:tcPr>
            <w:tcW w:w="2933" w:type="dxa"/>
          </w:tcPr>
          <w:p w:rsidR="001844EA" w:rsidRPr="0062523F" w:rsidRDefault="001844EA" w:rsidP="00532EB9">
            <w:pPr>
              <w:suppressAutoHyphens/>
              <w:spacing w:after="120"/>
              <w:rPr>
                <w:i/>
              </w:rPr>
            </w:pPr>
            <w:r w:rsidRPr="0062523F">
              <w:rPr>
                <w:i/>
              </w:rPr>
              <w:t>Государство-участник:</w:t>
            </w:r>
          </w:p>
        </w:tc>
        <w:tc>
          <w:tcPr>
            <w:tcW w:w="3871" w:type="dxa"/>
          </w:tcPr>
          <w:p w:rsidR="001844EA" w:rsidRPr="0062523F" w:rsidRDefault="001844EA" w:rsidP="00532EB9">
            <w:pPr>
              <w:suppressAutoHyphens/>
              <w:spacing w:after="120"/>
            </w:pPr>
            <w:r w:rsidRPr="0062523F">
              <w:t>Российская Федерация</w:t>
            </w:r>
          </w:p>
        </w:tc>
      </w:tr>
      <w:tr w:rsidR="001844EA" w:rsidRPr="0062523F" w:rsidTr="001844EA">
        <w:tc>
          <w:tcPr>
            <w:tcW w:w="2933" w:type="dxa"/>
          </w:tcPr>
          <w:p w:rsidR="001844EA" w:rsidRPr="0062523F" w:rsidRDefault="001844EA" w:rsidP="00532EB9">
            <w:pPr>
              <w:suppressAutoHyphens/>
              <w:spacing w:after="120"/>
              <w:rPr>
                <w:i/>
              </w:rPr>
            </w:pPr>
            <w:r w:rsidRPr="0062523F">
              <w:rPr>
                <w:i/>
              </w:rPr>
              <w:t>Дата сообщения:</w:t>
            </w:r>
          </w:p>
        </w:tc>
        <w:tc>
          <w:tcPr>
            <w:tcW w:w="3871" w:type="dxa"/>
          </w:tcPr>
          <w:p w:rsidR="001844EA" w:rsidRPr="0062523F" w:rsidRDefault="001844EA" w:rsidP="00532EB9">
            <w:pPr>
              <w:suppressAutoHyphens/>
              <w:spacing w:after="120"/>
            </w:pPr>
            <w:r w:rsidRPr="0062523F">
              <w:t xml:space="preserve">3 марта 2006 года </w:t>
            </w:r>
            <w:r w:rsidR="00532EB9" w:rsidRPr="0062523F">
              <w:br/>
            </w:r>
            <w:r w:rsidRPr="0062523F">
              <w:t>(первоначальное пре</w:t>
            </w:r>
            <w:r w:rsidRPr="0062523F">
              <w:t>д</w:t>
            </w:r>
            <w:r w:rsidRPr="0062523F">
              <w:t>ставление)</w:t>
            </w:r>
          </w:p>
        </w:tc>
      </w:tr>
      <w:tr w:rsidR="001844EA" w:rsidRPr="0062523F" w:rsidTr="001844EA">
        <w:tc>
          <w:tcPr>
            <w:tcW w:w="2933" w:type="dxa"/>
          </w:tcPr>
          <w:p w:rsidR="001844EA" w:rsidRPr="0062523F" w:rsidRDefault="001844EA" w:rsidP="00532EB9">
            <w:pPr>
              <w:suppressAutoHyphens/>
              <w:spacing w:after="120"/>
              <w:rPr>
                <w:i/>
                <w:iCs/>
              </w:rPr>
            </w:pPr>
            <w:r w:rsidRPr="0062523F">
              <w:rPr>
                <w:i/>
                <w:iCs/>
              </w:rPr>
              <w:t>Тема сообщения:</w:t>
            </w:r>
          </w:p>
        </w:tc>
        <w:tc>
          <w:tcPr>
            <w:tcW w:w="3871" w:type="dxa"/>
          </w:tcPr>
          <w:p w:rsidR="001844EA" w:rsidRPr="0062523F" w:rsidRDefault="001844EA" w:rsidP="00532EB9">
            <w:pPr>
              <w:suppressAutoHyphens/>
              <w:spacing w:after="120"/>
            </w:pPr>
            <w:r w:rsidRPr="0062523F">
              <w:t>отказ властей предоставить гражданство и выдать удостоверяющие личность документы</w:t>
            </w:r>
          </w:p>
        </w:tc>
      </w:tr>
      <w:tr w:rsidR="001844EA" w:rsidRPr="0062523F" w:rsidTr="001844EA">
        <w:tc>
          <w:tcPr>
            <w:tcW w:w="2933" w:type="dxa"/>
          </w:tcPr>
          <w:p w:rsidR="001844EA" w:rsidRPr="0062523F" w:rsidRDefault="001844EA" w:rsidP="00532EB9">
            <w:pPr>
              <w:suppressAutoHyphens/>
              <w:spacing w:after="120"/>
              <w:rPr>
                <w:i/>
                <w:iCs/>
              </w:rPr>
            </w:pPr>
            <w:r w:rsidRPr="0062523F">
              <w:rPr>
                <w:i/>
                <w:iCs/>
              </w:rPr>
              <w:t>Процедурный вопрос</w:t>
            </w:r>
            <w:r w:rsidRPr="0062523F">
              <w:rPr>
                <w:i/>
              </w:rPr>
              <w:t>:</w:t>
            </w:r>
          </w:p>
        </w:tc>
        <w:tc>
          <w:tcPr>
            <w:tcW w:w="3871" w:type="dxa"/>
          </w:tcPr>
          <w:p w:rsidR="001844EA" w:rsidRPr="0062523F" w:rsidRDefault="001844EA" w:rsidP="00532EB9">
            <w:pPr>
              <w:suppressAutoHyphens/>
              <w:spacing w:after="120"/>
            </w:pPr>
            <w:r w:rsidRPr="0062523F">
              <w:t>исчерпание внутренних средств правовой защиты</w:t>
            </w:r>
          </w:p>
        </w:tc>
      </w:tr>
      <w:tr w:rsidR="001844EA" w:rsidRPr="0062523F" w:rsidTr="001844EA">
        <w:tc>
          <w:tcPr>
            <w:tcW w:w="2933" w:type="dxa"/>
          </w:tcPr>
          <w:p w:rsidR="001844EA" w:rsidRPr="0062523F" w:rsidRDefault="001844EA" w:rsidP="00532EB9">
            <w:pPr>
              <w:suppressAutoHyphens/>
              <w:spacing w:after="120"/>
              <w:rPr>
                <w:i/>
                <w:iCs/>
              </w:rPr>
            </w:pPr>
            <w:r w:rsidRPr="0062523F">
              <w:rPr>
                <w:i/>
                <w:iCs/>
              </w:rPr>
              <w:t>Вопросы существа:</w:t>
            </w:r>
          </w:p>
        </w:tc>
        <w:tc>
          <w:tcPr>
            <w:tcW w:w="3871" w:type="dxa"/>
          </w:tcPr>
          <w:p w:rsidR="001844EA" w:rsidRPr="0062523F" w:rsidRDefault="001844EA" w:rsidP="00532EB9">
            <w:pPr>
              <w:suppressAutoHyphens/>
              <w:spacing w:after="120"/>
            </w:pPr>
            <w:r w:rsidRPr="0062523F">
              <w:t>−</w:t>
            </w:r>
          </w:p>
        </w:tc>
      </w:tr>
      <w:tr w:rsidR="001844EA" w:rsidRPr="0062523F" w:rsidTr="001844EA">
        <w:tc>
          <w:tcPr>
            <w:tcW w:w="2933" w:type="dxa"/>
          </w:tcPr>
          <w:p w:rsidR="001844EA" w:rsidRPr="0062523F" w:rsidRDefault="001844EA" w:rsidP="00532EB9">
            <w:pPr>
              <w:suppressAutoHyphens/>
              <w:spacing w:after="120"/>
              <w:rPr>
                <w:i/>
                <w:iCs/>
              </w:rPr>
            </w:pPr>
            <w:r w:rsidRPr="0062523F">
              <w:rPr>
                <w:i/>
                <w:iCs/>
              </w:rPr>
              <w:t>Статьи Пакта</w:t>
            </w:r>
            <w:r w:rsidRPr="0062523F">
              <w:rPr>
                <w:i/>
              </w:rPr>
              <w:t>:</w:t>
            </w:r>
          </w:p>
        </w:tc>
        <w:tc>
          <w:tcPr>
            <w:tcW w:w="3871" w:type="dxa"/>
          </w:tcPr>
          <w:p w:rsidR="001844EA" w:rsidRPr="0062523F" w:rsidRDefault="001844EA" w:rsidP="00532EB9">
            <w:pPr>
              <w:suppressAutoHyphens/>
              <w:spacing w:after="120"/>
            </w:pPr>
            <w:r w:rsidRPr="0062523F">
              <w:t>статья 2; пункт 2 статьи 8; пункт 1 статьи 9; пункты 1, 2 и 3 статьи 12; пункт 1 статьи 14; статья 16; статья 17; пункты 1 и 2 статьи 23; пункт 3 статьи 24; статьи 25 и 26</w:t>
            </w:r>
          </w:p>
        </w:tc>
      </w:tr>
      <w:tr w:rsidR="001844EA" w:rsidRPr="0062523F" w:rsidTr="001844EA">
        <w:tc>
          <w:tcPr>
            <w:tcW w:w="2933" w:type="dxa"/>
          </w:tcPr>
          <w:p w:rsidR="001844EA" w:rsidRPr="0062523F" w:rsidRDefault="001844EA" w:rsidP="00532EB9">
            <w:pPr>
              <w:suppressAutoHyphens/>
              <w:spacing w:after="120"/>
              <w:rPr>
                <w:i/>
                <w:iCs/>
              </w:rPr>
            </w:pPr>
            <w:r w:rsidRPr="0062523F">
              <w:rPr>
                <w:i/>
                <w:iCs/>
              </w:rPr>
              <w:t>Статья Факультативного протокола:</w:t>
            </w:r>
          </w:p>
        </w:tc>
        <w:tc>
          <w:tcPr>
            <w:tcW w:w="3871" w:type="dxa"/>
          </w:tcPr>
          <w:p w:rsidR="001844EA" w:rsidRPr="0062523F" w:rsidRDefault="001844EA" w:rsidP="00532EB9">
            <w:pPr>
              <w:suppressAutoHyphens/>
              <w:spacing w:after="120"/>
            </w:pPr>
            <w:r w:rsidRPr="0062523F">
              <w:t>статья 2, статья 3, пункты 2 а) и b) статьи 5</w:t>
            </w:r>
          </w:p>
        </w:tc>
      </w:tr>
    </w:tbl>
    <w:p w:rsidR="001844EA" w:rsidRPr="0062523F" w:rsidRDefault="001844EA" w:rsidP="00532EB9">
      <w:pPr>
        <w:pStyle w:val="SingleTxtGR0"/>
      </w:pPr>
      <w:r w:rsidRPr="0062523F">
        <w:rPr>
          <w:i/>
        </w:rPr>
        <w:tab/>
        <w:t>Комитет по правам человека</w:t>
      </w:r>
      <w:r w:rsidRPr="0062523F">
        <w:t>, учрежденный в соответствии со статьей 28 Междунаро</w:t>
      </w:r>
      <w:r w:rsidRPr="0062523F">
        <w:t>д</w:t>
      </w:r>
      <w:r w:rsidRPr="0062523F">
        <w:t xml:space="preserve">ного пакта о гражданских и политических правах, </w:t>
      </w:r>
    </w:p>
    <w:p w:rsidR="001844EA" w:rsidRPr="0062523F" w:rsidRDefault="001844EA" w:rsidP="001844EA">
      <w:pPr>
        <w:pStyle w:val="SingleTxtGR0"/>
      </w:pPr>
      <w:r w:rsidRPr="0062523F">
        <w:rPr>
          <w:i/>
        </w:rPr>
        <w:tab/>
        <w:t>на своем заседании</w:t>
      </w:r>
      <w:r w:rsidRPr="0062523F">
        <w:t xml:space="preserve"> 23 июля 2012 года</w:t>
      </w:r>
    </w:p>
    <w:p w:rsidR="001844EA" w:rsidRPr="0062523F" w:rsidRDefault="001844EA" w:rsidP="001844EA">
      <w:pPr>
        <w:pStyle w:val="SingleTxtGR0"/>
        <w:rPr>
          <w:i/>
        </w:rPr>
      </w:pPr>
      <w:r w:rsidRPr="0062523F">
        <w:rPr>
          <w:i/>
        </w:rPr>
        <w:tab/>
        <w:t xml:space="preserve">принимает </w:t>
      </w:r>
      <w:r w:rsidRPr="0062523F">
        <w:t>следующее:</w:t>
      </w:r>
    </w:p>
    <w:p w:rsidR="001844EA" w:rsidRPr="0062523F" w:rsidRDefault="001844EA" w:rsidP="001844EA">
      <w:pPr>
        <w:pStyle w:val="H1GR"/>
      </w:pPr>
      <w:r w:rsidRPr="0062523F">
        <w:tab/>
      </w:r>
      <w:r w:rsidRPr="0062523F">
        <w:tab/>
        <w:t>Решение о приемлемости</w:t>
      </w:r>
    </w:p>
    <w:p w:rsidR="001844EA" w:rsidRPr="0062523F" w:rsidRDefault="001844EA" w:rsidP="001844EA">
      <w:pPr>
        <w:pStyle w:val="SingleTxtGR0"/>
      </w:pPr>
      <w:r w:rsidRPr="0062523F">
        <w:t>1.</w:t>
      </w:r>
      <w:r w:rsidRPr="0062523F">
        <w:tab/>
        <w:t>Автором сообщения является В.А., гражданин Российской Федерации 1951 года рождения. Он представляет сообщение от имени своего сына Д.А., 1977 года рождения, который был лицом без гражданства в момент представл</w:t>
      </w:r>
      <w:r w:rsidRPr="0062523F">
        <w:t>е</w:t>
      </w:r>
      <w:r w:rsidRPr="0062523F">
        <w:t>ния сообщения</w:t>
      </w:r>
      <w:r w:rsidRPr="0062523F">
        <w:rPr>
          <w:rStyle w:val="FootnoteReference"/>
        </w:rPr>
        <w:footnoteReference w:id="11"/>
      </w:r>
      <w:r w:rsidRPr="0062523F">
        <w:t>. Он утверждает, что его сын стал жертвой нарушений Росси</w:t>
      </w:r>
      <w:r w:rsidRPr="0062523F">
        <w:t>й</w:t>
      </w:r>
      <w:r w:rsidRPr="0062523F">
        <w:t>ской Федерацией его прав, пред</w:t>
      </w:r>
      <w:r w:rsidRPr="0062523F">
        <w:t>у</w:t>
      </w:r>
      <w:r w:rsidRPr="0062523F">
        <w:t>смотренных статьей 2, пунктом 2 статьи 8, пунктом 1 статьи 9, пунктами 1, 2 и 3 статьи 12, пунктом 1 статьи 14, стат</w:t>
      </w:r>
      <w:r w:rsidRPr="0062523F">
        <w:t>ь</w:t>
      </w:r>
      <w:r w:rsidRPr="0062523F">
        <w:t>ей 16, статьей 17, пунктами 1 и 2 статьи 23, пунктом 3 статьи 24, статьей 25 и статьей 26 Международного пакта о гражданских и политических правах. Ф</w:t>
      </w:r>
      <w:r w:rsidRPr="0062523F">
        <w:t>а</w:t>
      </w:r>
      <w:r w:rsidRPr="0062523F">
        <w:t>культати</w:t>
      </w:r>
      <w:r w:rsidRPr="0062523F">
        <w:t>в</w:t>
      </w:r>
      <w:r w:rsidRPr="0062523F">
        <w:t>ный протокол вступил в силу для государства-участника 1 января 1992 года. Автор не представлен адвокатом.</w:t>
      </w:r>
    </w:p>
    <w:p w:rsidR="001844EA" w:rsidRPr="0062523F" w:rsidRDefault="001844EA" w:rsidP="001844EA">
      <w:pPr>
        <w:pStyle w:val="H23GR"/>
      </w:pPr>
      <w:r w:rsidRPr="0062523F">
        <w:tab/>
      </w:r>
      <w:r w:rsidRPr="0062523F">
        <w:tab/>
        <w:t>Факты в изложении автора</w:t>
      </w:r>
    </w:p>
    <w:p w:rsidR="001844EA" w:rsidRPr="0062523F" w:rsidRDefault="001844EA" w:rsidP="001844EA">
      <w:pPr>
        <w:pStyle w:val="SingleTxtGR0"/>
      </w:pPr>
      <w:r w:rsidRPr="0062523F">
        <w:t>2.1</w:t>
      </w:r>
      <w:r w:rsidRPr="0062523F">
        <w:tab/>
        <w:t>Сын автора родился в 1977 году в бывшей Узбекской Советской Социал</w:t>
      </w:r>
      <w:r w:rsidRPr="0062523F">
        <w:t>и</w:t>
      </w:r>
      <w:r w:rsidRPr="0062523F">
        <w:t>стич</w:t>
      </w:r>
      <w:r w:rsidRPr="0062523F">
        <w:t>е</w:t>
      </w:r>
      <w:r w:rsidRPr="0062523F">
        <w:t>ской Республике и при рождении был гражданином Советского Союза. Он никогда не покидал территорию бывшего Советского Союза (СССР). Оба его родителя − русского происхождения.</w:t>
      </w:r>
    </w:p>
    <w:p w:rsidR="001844EA" w:rsidRPr="0062523F" w:rsidRDefault="001844EA" w:rsidP="001844EA">
      <w:pPr>
        <w:pStyle w:val="SingleTxtGR0"/>
      </w:pPr>
      <w:r w:rsidRPr="0062523F">
        <w:t>2.2</w:t>
      </w:r>
      <w:r w:rsidRPr="0062523F">
        <w:tab/>
        <w:t>В неуказанную дату автор переехал в Россию. По словам автора, с н</w:t>
      </w:r>
      <w:r w:rsidRPr="0062523F">
        <w:t>о</w:t>
      </w:r>
      <w:r w:rsidRPr="0062523F">
        <w:t>ября 1992 года, когда его сыну было 15 лет, они живут в городе Борисоглебске (Ро</w:t>
      </w:r>
      <w:r w:rsidRPr="0062523F">
        <w:t>с</w:t>
      </w:r>
      <w:r w:rsidRPr="0062523F">
        <w:t>сийская Федерация). В поддержку своих утверждений автор представляет копии многочисленных документов, в частности копии аттестата об окончании его сыном средней школы и диплома об окончании техникума, копию удостовер</w:t>
      </w:r>
      <w:r w:rsidRPr="0062523F">
        <w:t>е</w:t>
      </w:r>
      <w:r w:rsidRPr="0062523F">
        <w:t>ния вынужденного переселенца, выданного Федеральной миграционной слу</w:t>
      </w:r>
      <w:r w:rsidRPr="0062523F">
        <w:t>ж</w:t>
      </w:r>
      <w:r w:rsidRPr="0062523F">
        <w:t>бой России, и адресную справку.</w:t>
      </w:r>
    </w:p>
    <w:p w:rsidR="001844EA" w:rsidRPr="0062523F" w:rsidRDefault="001844EA" w:rsidP="001844EA">
      <w:pPr>
        <w:pStyle w:val="SingleTxtGR0"/>
      </w:pPr>
      <w:r w:rsidRPr="0062523F">
        <w:t>2.3</w:t>
      </w:r>
      <w:r w:rsidRPr="0062523F">
        <w:tab/>
        <w:t>Автор утверждает, что с 1992 года он как юридический представитель своего сына направлял российским властям неоднократные ходатайства о выд</w:t>
      </w:r>
      <w:r w:rsidRPr="0062523F">
        <w:t>а</w:t>
      </w:r>
      <w:r w:rsidRPr="0062523F">
        <w:t>че его сыну удостоверения личности, в частности паспорта гражданина СССР. Без такого документа его сын не мог самостоятельно обращаться в российские суды, не пользовался свободой передвижения внутри Российской Федерации, не мог трудоустроиться и получать медицинскую помощь, а также был лишен ц</w:t>
      </w:r>
      <w:r w:rsidRPr="0062523F">
        <w:t>е</w:t>
      </w:r>
      <w:r w:rsidRPr="0062523F">
        <w:t>лого ряда других прав, которыми обладают российские граждане и лица, вл</w:t>
      </w:r>
      <w:r w:rsidRPr="0062523F">
        <w:t>а</w:t>
      </w:r>
      <w:r w:rsidRPr="0062523F">
        <w:t xml:space="preserve">деющие удостоверяющими личность документами. </w:t>
      </w:r>
    </w:p>
    <w:p w:rsidR="001844EA" w:rsidRPr="0062523F" w:rsidRDefault="001844EA" w:rsidP="001844EA">
      <w:pPr>
        <w:pStyle w:val="SingleTxtGR0"/>
      </w:pPr>
      <w:r w:rsidRPr="0062523F">
        <w:t>2.4</w:t>
      </w:r>
      <w:r w:rsidRPr="0062523F">
        <w:tab/>
        <w:t>Автор утверждает, что он направлял российским властям неоднократные ходатайства о предоставлении его сыну российского гражданства. Все эти ход</w:t>
      </w:r>
      <w:r w:rsidRPr="0062523F">
        <w:t>а</w:t>
      </w:r>
      <w:r w:rsidRPr="0062523F">
        <w:t>тайства были отклонены. Автор заявляет, что в соответствии со статьей 15 З</w:t>
      </w:r>
      <w:r w:rsidRPr="0062523F">
        <w:t>а</w:t>
      </w:r>
      <w:r w:rsidRPr="0062523F">
        <w:t>кона "О гражданстве Российской Федерации" 1991 года его сын должен был иметь возможность приобрести российское гражданство, поскольку его родит</w:t>
      </w:r>
      <w:r w:rsidRPr="0062523F">
        <w:t>е</w:t>
      </w:r>
      <w:r w:rsidRPr="0062523F">
        <w:t>ли родились в Российской Советской Федеративной Социалистической Респу</w:t>
      </w:r>
      <w:r w:rsidRPr="0062523F">
        <w:t>б</w:t>
      </w:r>
      <w:r w:rsidRPr="0062523F">
        <w:t>лике (РСФСР), входившей в состав бывшего СССР.</w:t>
      </w:r>
    </w:p>
    <w:p w:rsidR="001844EA" w:rsidRPr="0062523F" w:rsidRDefault="001844EA" w:rsidP="001844EA">
      <w:pPr>
        <w:pStyle w:val="SingleTxtGR0"/>
      </w:pPr>
      <w:r w:rsidRPr="0062523F">
        <w:t>2.5</w:t>
      </w:r>
      <w:r w:rsidRPr="0062523F">
        <w:tab/>
        <w:t>Автор поясняет, что, поскольку по состоянию на 6 февраля 1992 года у него не было официальной прописки в РСФСР, в соответствии с Законом "О</w:t>
      </w:r>
      <w:r w:rsidR="00294F56" w:rsidRPr="0062523F">
        <w:t> </w:t>
      </w:r>
      <w:r w:rsidRPr="0062523F">
        <w:t>гражданстве" он не был в тот период признан гражданином новой независ</w:t>
      </w:r>
      <w:r w:rsidRPr="0062523F">
        <w:t>и</w:t>
      </w:r>
      <w:r w:rsidRPr="0062523F">
        <w:t>мой Российской Федерации. Ситуация изменилась после вынесения в 1996 году решения Конституционного суда Российской Федерации, который признал т</w:t>
      </w:r>
      <w:r w:rsidRPr="0062523F">
        <w:t>а</w:t>
      </w:r>
      <w:r w:rsidRPr="0062523F">
        <w:t>кое ограничение неконституционным. Российское гражданство автора восст</w:t>
      </w:r>
      <w:r w:rsidRPr="0062523F">
        <w:t>а</w:t>
      </w:r>
      <w:r w:rsidRPr="0062523F">
        <w:t>новлено, и данный факт, по его мнению, должен также предоставить право на российское гражданство и его сыну.</w:t>
      </w:r>
    </w:p>
    <w:p w:rsidR="001844EA" w:rsidRPr="0062523F" w:rsidRDefault="001844EA" w:rsidP="001844EA">
      <w:pPr>
        <w:pStyle w:val="SingleTxtGR0"/>
      </w:pPr>
      <w:r w:rsidRPr="0062523F">
        <w:t>2.6</w:t>
      </w:r>
      <w:r w:rsidRPr="0062523F">
        <w:tab/>
        <w:t>31 мая 2002 года был принят новый закон "О гражданстве РФ". Автор з</w:t>
      </w:r>
      <w:r w:rsidRPr="0062523F">
        <w:t>а</w:t>
      </w:r>
      <w:r w:rsidRPr="0062523F">
        <w:t>являет, что положения нового Закона позволяли его сыну ходатайствовать о п</w:t>
      </w:r>
      <w:r w:rsidRPr="0062523F">
        <w:t>о</w:t>
      </w:r>
      <w:r w:rsidRPr="0062523F">
        <w:t>лучении российского гражданства. Однако в нарушение данного Закона адм</w:t>
      </w:r>
      <w:r w:rsidRPr="0062523F">
        <w:t>и</w:t>
      </w:r>
      <w:r w:rsidRPr="0062523F">
        <w:t xml:space="preserve">нистративные власти отклоняли его ходатайства на этот счет. </w:t>
      </w:r>
    </w:p>
    <w:p w:rsidR="001844EA" w:rsidRPr="0062523F" w:rsidRDefault="001844EA" w:rsidP="001844EA">
      <w:pPr>
        <w:pStyle w:val="SingleTxtGR0"/>
      </w:pPr>
      <w:r w:rsidRPr="0062523F">
        <w:t>2.7</w:t>
      </w:r>
      <w:r w:rsidRPr="0062523F">
        <w:tab/>
        <w:t>25 июля 2002 года был принят еще один закон − Закон "О правом пол</w:t>
      </w:r>
      <w:r w:rsidRPr="0062523F">
        <w:t>о</w:t>
      </w:r>
      <w:r w:rsidRPr="0062523F">
        <w:t>жении иностранных граждан в Российской Федерации". В с</w:t>
      </w:r>
      <w:r w:rsidRPr="0062523F">
        <w:t>о</w:t>
      </w:r>
      <w:r w:rsidRPr="0062523F">
        <w:t>ответствии со статьей 2 этого Закона граждане бывшего СССР признаются "иностранными гражданами". Автор считает это дискриминирующим и унижающим достоинс</w:t>
      </w:r>
      <w:r w:rsidRPr="0062523F">
        <w:t>т</w:t>
      </w:r>
      <w:r w:rsidRPr="0062523F">
        <w:t xml:space="preserve">во его сына. </w:t>
      </w:r>
    </w:p>
    <w:p w:rsidR="001844EA" w:rsidRPr="0062523F" w:rsidRDefault="001844EA" w:rsidP="001844EA">
      <w:pPr>
        <w:pStyle w:val="SingleTxtGR0"/>
      </w:pPr>
      <w:r w:rsidRPr="0062523F">
        <w:t>2.8</w:t>
      </w:r>
      <w:r w:rsidRPr="0062523F">
        <w:tab/>
        <w:t>14 февраля 2005 года сын автора направил в Борисоглебский городской суд заявление об установлении его постоянного проживания в Российской Ф</w:t>
      </w:r>
      <w:r w:rsidRPr="0062523F">
        <w:t>е</w:t>
      </w:r>
      <w:r w:rsidRPr="0062523F">
        <w:t>дерации с ноября1992 года. Мотивом своего заявления он назвал намерение х</w:t>
      </w:r>
      <w:r w:rsidRPr="0062523F">
        <w:t>о</w:t>
      </w:r>
      <w:r w:rsidRPr="0062523F">
        <w:t>датайствовать о получении паспорта гражданина СССР с надписью, что влад</w:t>
      </w:r>
      <w:r w:rsidRPr="0062523F">
        <w:t>е</w:t>
      </w:r>
      <w:r w:rsidRPr="0062523F">
        <w:t>лец паспорта в гражданстве РФ не состоит. 11 мая 2005 года суд отклонил его заявление и сообщил ему, что российские власти более не выдают паспорта гр</w:t>
      </w:r>
      <w:r w:rsidRPr="0062523F">
        <w:t>а</w:t>
      </w:r>
      <w:r w:rsidRPr="0062523F">
        <w:t>жданина СССР и что он не доказал факт своего постоянного проживания в Ро</w:t>
      </w:r>
      <w:r w:rsidRPr="0062523F">
        <w:t>с</w:t>
      </w:r>
      <w:r w:rsidRPr="0062523F">
        <w:t>сийской Федерации с 1992 года. В то же время суд пояснил, что согласно дейс</w:t>
      </w:r>
      <w:r w:rsidRPr="0062523F">
        <w:t>т</w:t>
      </w:r>
      <w:r w:rsidRPr="0062523F">
        <w:t>вующему законодательству он может просить и получить российский паспорт, но перед этим ему необходимо получить "вид на жительство" и росси</w:t>
      </w:r>
      <w:r w:rsidRPr="0062523F">
        <w:t>й</w:t>
      </w:r>
      <w:r w:rsidRPr="0062523F">
        <w:t>ское гражданство. Кассационная жалоба на это решение, поданная в Воронежский областной суд, б</w:t>
      </w:r>
      <w:r w:rsidRPr="0062523F">
        <w:t>ы</w:t>
      </w:r>
      <w:r w:rsidRPr="0062523F">
        <w:t xml:space="preserve">ла отклонена 5 июля 2005 года. </w:t>
      </w:r>
    </w:p>
    <w:p w:rsidR="001844EA" w:rsidRPr="0062523F" w:rsidRDefault="001844EA" w:rsidP="001844EA">
      <w:pPr>
        <w:pStyle w:val="SingleTxtGR0"/>
      </w:pPr>
      <w:r w:rsidRPr="0062523F">
        <w:t>2.9</w:t>
      </w:r>
      <w:r w:rsidRPr="0062523F">
        <w:tab/>
        <w:t>В неуказанную дату сын автора подал заявление о получении паспорта гражданина Российской Федерации в Паспортно-визовой отдел. Его заявление было отклонено, и 14 июля 2005 года автор подал в Борисоглебский городской суд исковое заявление на отказ административных властей предоставить ему российское гражданство и выдать удостоверение личности. 6 октября 2005 года суд отказал в удовлетворении его исковых требований. Суд констат</w:t>
      </w:r>
      <w:r w:rsidRPr="0062523F">
        <w:t>и</w:t>
      </w:r>
      <w:r w:rsidRPr="0062523F">
        <w:t>ровал, что для приобретения российского гражданства заявитель должен был представить до</w:t>
      </w:r>
      <w:r w:rsidRPr="0062523F">
        <w:t>с</w:t>
      </w:r>
      <w:r w:rsidRPr="0062523F">
        <w:t xml:space="preserve">таточные документы, удостоверяющие его личность, например паспорт или вид на жительство, и что сын автора не выполнил вышеупомянутое требование. Суд сделал вывод о том, что власти должным образом разъяснили автору и его сыну процедуру получения вида на жительство. </w:t>
      </w:r>
    </w:p>
    <w:p w:rsidR="001844EA" w:rsidRPr="0062523F" w:rsidRDefault="001844EA" w:rsidP="001844EA">
      <w:pPr>
        <w:pStyle w:val="SingleTxtGR0"/>
      </w:pPr>
      <w:r w:rsidRPr="0062523F">
        <w:t>2.10</w:t>
      </w:r>
      <w:r w:rsidRPr="0062523F">
        <w:tab/>
        <w:t>Автор подал кассационную жалобу в Воронежский областной суд. 15 д</w:t>
      </w:r>
      <w:r w:rsidRPr="0062523F">
        <w:t>е</w:t>
      </w:r>
      <w:r w:rsidRPr="0062523F">
        <w:t>кабря 2005 года суд отказал в рассмотрении жалобы из-за непризнания полн</w:t>
      </w:r>
      <w:r w:rsidRPr="0062523F">
        <w:t>о</w:t>
      </w:r>
      <w:r w:rsidRPr="0062523F">
        <w:t>мочий автора как представителя его сына. Последующая кассационная жалоба была отклонена на том основании, что она была подана по истечении устано</w:t>
      </w:r>
      <w:r w:rsidRPr="0062523F">
        <w:t>в</w:t>
      </w:r>
      <w:r w:rsidRPr="0062523F">
        <w:t xml:space="preserve">ленного законом крайнего срока подачи жалоб. </w:t>
      </w:r>
    </w:p>
    <w:p w:rsidR="001844EA" w:rsidRPr="0062523F" w:rsidRDefault="001844EA" w:rsidP="001844EA">
      <w:pPr>
        <w:pStyle w:val="SingleTxtGR0"/>
      </w:pPr>
      <w:r w:rsidRPr="0062523F">
        <w:t>2.11</w:t>
      </w:r>
      <w:r w:rsidRPr="0062523F">
        <w:tab/>
        <w:t>Ходатайство, поданное автором в Воронежский областной суд относ</w:t>
      </w:r>
      <w:r w:rsidRPr="0062523F">
        <w:t>и</w:t>
      </w:r>
      <w:r w:rsidRPr="0062523F">
        <w:t>тельно пересмотра решения Борисоглебского городского суда в порядке надз</w:t>
      </w:r>
      <w:r w:rsidRPr="0062523F">
        <w:t>о</w:t>
      </w:r>
      <w:r w:rsidRPr="0062523F">
        <w:t>ра, было отклонено 21 июня 2006 года, поскольку суд не нашел никаких осн</w:t>
      </w:r>
      <w:r w:rsidRPr="0062523F">
        <w:t>о</w:t>
      </w:r>
      <w:r w:rsidRPr="0062523F">
        <w:t>ваний сомневаться в обоснованности принятого ранее решения. Две апелляции автора, направленные в Верховный суд Российской Федерации касательно п</w:t>
      </w:r>
      <w:r w:rsidRPr="0062523F">
        <w:t>о</w:t>
      </w:r>
      <w:r w:rsidRPr="0062523F">
        <w:t>следующего пересмотра принятого решения в порядке надзора, остались, как утверждает а</w:t>
      </w:r>
      <w:r w:rsidRPr="0062523F">
        <w:t>в</w:t>
      </w:r>
      <w:r w:rsidRPr="0062523F">
        <w:t xml:space="preserve">тор, без ответа. </w:t>
      </w:r>
    </w:p>
    <w:p w:rsidR="001844EA" w:rsidRPr="0062523F" w:rsidRDefault="001844EA" w:rsidP="001844EA">
      <w:pPr>
        <w:pStyle w:val="SingleTxtGR0"/>
      </w:pPr>
      <w:r w:rsidRPr="0062523F">
        <w:t xml:space="preserve">2.12 </w:t>
      </w:r>
      <w:r w:rsidRPr="0062523F">
        <w:tab/>
        <w:t>Автор сообщает, что 20 января 2003 года он обратился от имени его сына с жалобой в Европейский суд по правам человека. Его жалоба была зарегистр</w:t>
      </w:r>
      <w:r w:rsidRPr="0062523F">
        <w:t>и</w:t>
      </w:r>
      <w:r w:rsidRPr="0062523F">
        <w:t>рована под № 1889/03 и отклонена в неуказанную дату как не отвечающая тр</w:t>
      </w:r>
      <w:r w:rsidRPr="0062523F">
        <w:t>е</w:t>
      </w:r>
      <w:r w:rsidRPr="0062523F">
        <w:t xml:space="preserve">бованиям статей 34 и 35 Европейской конвенции о правах человека. </w:t>
      </w:r>
    </w:p>
    <w:p w:rsidR="001844EA" w:rsidRPr="0062523F" w:rsidRDefault="001844EA" w:rsidP="001844EA">
      <w:pPr>
        <w:pStyle w:val="H23GR"/>
      </w:pPr>
      <w:r w:rsidRPr="0062523F">
        <w:tab/>
      </w:r>
      <w:r w:rsidRPr="0062523F">
        <w:tab/>
        <w:t>Жалоба</w:t>
      </w:r>
    </w:p>
    <w:p w:rsidR="001844EA" w:rsidRPr="0062523F" w:rsidRDefault="001844EA" w:rsidP="001844EA">
      <w:pPr>
        <w:pStyle w:val="SingleTxtGR0"/>
      </w:pPr>
      <w:r w:rsidRPr="0062523F">
        <w:t>3.</w:t>
      </w:r>
      <w:r w:rsidRPr="0062523F">
        <w:tab/>
        <w:t>Автор утверждает, что отказ российских властей выдать его сыну удост</w:t>
      </w:r>
      <w:r w:rsidRPr="0062523F">
        <w:t>о</w:t>
      </w:r>
      <w:r w:rsidRPr="0062523F">
        <w:t>веряющий личность документ является нарушением прав его сына, предусмо</w:t>
      </w:r>
      <w:r w:rsidRPr="0062523F">
        <w:t>т</w:t>
      </w:r>
      <w:r w:rsidRPr="0062523F">
        <w:t>ренных в Пакте, в частности в статье 16, а также в статье 2, пункте 2 статьи 8, пункте 1 статьи 9, пунктах 1, 2 и 3 статьи 12, пункте 1 статьи 14, статье 17, пунктах 1 и 2 статьи 23, пункте 3 статьи 24, статье 25 и статье 26.</w:t>
      </w:r>
    </w:p>
    <w:p w:rsidR="001844EA" w:rsidRPr="0062523F" w:rsidRDefault="001844EA" w:rsidP="001844EA">
      <w:pPr>
        <w:pStyle w:val="H23GR"/>
      </w:pPr>
      <w:r w:rsidRPr="0062523F">
        <w:tab/>
      </w:r>
      <w:r w:rsidRPr="0062523F">
        <w:tab/>
        <w:t>Замечания государства-участника относительно приемлемости сообщения</w:t>
      </w:r>
    </w:p>
    <w:p w:rsidR="001844EA" w:rsidRPr="0062523F" w:rsidRDefault="001844EA" w:rsidP="001844EA">
      <w:pPr>
        <w:pStyle w:val="SingleTxtGR0"/>
      </w:pPr>
      <w:r w:rsidRPr="0062523F">
        <w:t>4.</w:t>
      </w:r>
      <w:r w:rsidRPr="0062523F">
        <w:tab/>
        <w:t>15 июля 2011 года государство-участник сообщило, что, по информации Федеральной миграцио</w:t>
      </w:r>
      <w:r w:rsidRPr="0062523F">
        <w:t>н</w:t>
      </w:r>
      <w:r w:rsidRPr="0062523F">
        <w:t>ной службы Российской Федерации, 26 июня 2008 года сын автора принят в гражданство Российской Федерации и ему выдан паспорт (серии 2008 № 980470). В этой связи государство-участник считает о</w:t>
      </w:r>
      <w:r w:rsidRPr="0062523F">
        <w:t>б</w:t>
      </w:r>
      <w:r w:rsidRPr="0062523F">
        <w:t>ращение автора неприемлемым ввиду разрешения ситуации, которая, по мнению автора сообщения, як</w:t>
      </w:r>
      <w:r w:rsidRPr="0062523F">
        <w:t>о</w:t>
      </w:r>
      <w:r w:rsidRPr="0062523F">
        <w:t xml:space="preserve">бы явилась нарушением его прав. </w:t>
      </w:r>
    </w:p>
    <w:p w:rsidR="001844EA" w:rsidRPr="0062523F" w:rsidRDefault="001844EA" w:rsidP="001844EA">
      <w:pPr>
        <w:pStyle w:val="H23GR"/>
      </w:pPr>
      <w:r w:rsidRPr="0062523F">
        <w:tab/>
      </w:r>
      <w:r w:rsidRPr="0062523F">
        <w:tab/>
        <w:t>Комментарии автора по замечаниям государства-участника</w:t>
      </w:r>
    </w:p>
    <w:p w:rsidR="001844EA" w:rsidRPr="0062523F" w:rsidRDefault="001844EA" w:rsidP="001844EA">
      <w:pPr>
        <w:pStyle w:val="SingleTxtGR0"/>
      </w:pPr>
      <w:r w:rsidRPr="0062523F">
        <w:t>5.1</w:t>
      </w:r>
      <w:r w:rsidRPr="0062523F">
        <w:tab/>
        <w:t>17 сентября 2011 года автор заявил, что утверждение государства-участника о том, что выдачей паспорта его сыну его права восстановлены, пр</w:t>
      </w:r>
      <w:r w:rsidRPr="0062523F">
        <w:t>о</w:t>
      </w:r>
      <w:r w:rsidRPr="0062523F">
        <w:t>тиворечит "Основным принципам и руководящим положениям, касающимся права на пр</w:t>
      </w:r>
      <w:r w:rsidRPr="0062523F">
        <w:t>а</w:t>
      </w:r>
      <w:r w:rsidRPr="0062523F">
        <w:t>вовую защиту и возмещение ущерба для жертв грубых нарушений международных норм в области прав человека и серьезных нарушений межд</w:t>
      </w:r>
      <w:r w:rsidRPr="0062523F">
        <w:t>у</w:t>
      </w:r>
      <w:r w:rsidRPr="0062523F">
        <w:t>народного гуманитарного права"</w:t>
      </w:r>
      <w:r w:rsidRPr="0062523F">
        <w:rPr>
          <w:sz w:val="18"/>
          <w:szCs w:val="18"/>
          <w:vertAlign w:val="superscript"/>
        </w:rPr>
        <w:footnoteReference w:id="12"/>
      </w:r>
      <w:r w:rsidRPr="0062523F">
        <w:t>. Он отмечает, что, хотя его сыну и предоста</w:t>
      </w:r>
      <w:r w:rsidRPr="0062523F">
        <w:t>в</w:t>
      </w:r>
      <w:r w:rsidRPr="0062523F">
        <w:t>лено гражданство и выдан паспорт, это произведено с задержкой в 14 лет и с дополнительным "незаконным требованием" предоставления справки "о непр</w:t>
      </w:r>
      <w:r w:rsidRPr="0062523F">
        <w:t>и</w:t>
      </w:r>
      <w:r w:rsidRPr="0062523F">
        <w:t>надлежности к гражданству Республики Узбекистан". Автор заявляет, что таким образом его сына определили не "полноправным субъектом", а "объектом де</w:t>
      </w:r>
      <w:r w:rsidRPr="0062523F">
        <w:t>я</w:t>
      </w:r>
      <w:r w:rsidRPr="0062523F">
        <w:t>тельности двух незаконно сформированных государств", а именно России и У</w:t>
      </w:r>
      <w:r w:rsidRPr="0062523F">
        <w:t>з</w:t>
      </w:r>
      <w:r w:rsidRPr="0062523F">
        <w:t>бекистана. Он далее утверждает, что, выдав паспорт его сыну, государство-участник признало, что судебное решение о непризнании правосубъектности заявителя явл</w:t>
      </w:r>
      <w:r w:rsidRPr="0062523F">
        <w:t>я</w:t>
      </w:r>
      <w:r w:rsidRPr="0062523F">
        <w:t>ется "заведомо неправосудным". Кроме того, автор отмечает, что в решениях судей кассационной и надзорной инстанций "невольно определено то, что заявитель является жертвой". Он подчеркивает, что этот установленный судом факт является "преюдицией", поскольку заявитель, не имея удостовер</w:t>
      </w:r>
      <w:r w:rsidRPr="0062523F">
        <w:t>е</w:t>
      </w:r>
      <w:r w:rsidRPr="0062523F">
        <w:t xml:space="preserve">ния личности, не мог лично обратиться в суд, был лишен возможности иметь представителя, и, следовательно, были нарушены его права, предусмотренные в пункте 1 статьи 14 Пакта. </w:t>
      </w:r>
    </w:p>
    <w:p w:rsidR="001844EA" w:rsidRPr="0062523F" w:rsidRDefault="001844EA" w:rsidP="001844EA">
      <w:pPr>
        <w:pStyle w:val="SingleTxtGR0"/>
      </w:pPr>
      <w:r w:rsidRPr="0062523F">
        <w:t>5.2</w:t>
      </w:r>
      <w:r w:rsidRPr="0062523F">
        <w:tab/>
        <w:t>Автор утверждает также, что государством-участником не соблюден ряд принципов, касающихся права на реституцию и компенсацию для жертв нар</w:t>
      </w:r>
      <w:r w:rsidRPr="0062523F">
        <w:t>у</w:t>
      </w:r>
      <w:r w:rsidRPr="0062523F">
        <w:t>шений прав человека.</w:t>
      </w:r>
    </w:p>
    <w:p w:rsidR="001844EA" w:rsidRPr="0062523F" w:rsidRDefault="001844EA" w:rsidP="001844EA">
      <w:pPr>
        <w:pStyle w:val="SingleTxtGR0"/>
      </w:pPr>
      <w:r w:rsidRPr="0062523F">
        <w:t>5.3</w:t>
      </w:r>
      <w:r w:rsidRPr="0062523F">
        <w:tab/>
        <w:t>Автор отмечает, что "официальные заявления высших должностных лиц об их неподсудности" вопреки гарантиям статьи 19 Конституции Российской Федерации н</w:t>
      </w:r>
      <w:r w:rsidRPr="0062523F">
        <w:t>и</w:t>
      </w:r>
      <w:r w:rsidRPr="0062523F">
        <w:t xml:space="preserve">чтожны. </w:t>
      </w:r>
    </w:p>
    <w:p w:rsidR="001844EA" w:rsidRPr="0062523F" w:rsidRDefault="001844EA" w:rsidP="001844EA">
      <w:pPr>
        <w:pStyle w:val="SingleTxtGR0"/>
      </w:pPr>
      <w:r w:rsidRPr="0062523F">
        <w:t>5.4</w:t>
      </w:r>
      <w:r w:rsidRPr="0062523F">
        <w:tab/>
        <w:t>Автор повторяет, что права его сына, предусмотренные в пункте 2 ст</w:t>
      </w:r>
      <w:r w:rsidRPr="0062523F">
        <w:t>а</w:t>
      </w:r>
      <w:r w:rsidRPr="0062523F">
        <w:t>тьи 8, пунктах 1, 2 и 3 статьи 12, пункте 1 статьи 14, пункте 2 статьи 16, пун</w:t>
      </w:r>
      <w:r w:rsidRPr="0062523F">
        <w:t>к</w:t>
      </w:r>
      <w:r w:rsidRPr="0062523F">
        <w:t>тах 1 и 2 статьи 23, пункте 3 статьи 24, статьях 25 и 26 Пакта, были нарушены, и представляет подробный расчет материального и морального ущерба, кот</w:t>
      </w:r>
      <w:r w:rsidRPr="0062523F">
        <w:t>о</w:t>
      </w:r>
      <w:r w:rsidRPr="0062523F">
        <w:t>рый, по его словам, был причинен ему и его сыну в результате невыдачи па</w:t>
      </w:r>
      <w:r w:rsidRPr="0062523F">
        <w:t>с</w:t>
      </w:r>
      <w:r w:rsidRPr="0062523F">
        <w:t xml:space="preserve">порта его сыну. </w:t>
      </w:r>
    </w:p>
    <w:p w:rsidR="001844EA" w:rsidRPr="0062523F" w:rsidRDefault="001844EA" w:rsidP="001844EA">
      <w:pPr>
        <w:pStyle w:val="H23GR"/>
      </w:pPr>
      <w:r w:rsidRPr="0062523F">
        <w:tab/>
      </w:r>
      <w:r w:rsidRPr="0062523F">
        <w:tab/>
        <w:t>Дальнейшие представления государства-участника</w:t>
      </w:r>
    </w:p>
    <w:p w:rsidR="001844EA" w:rsidRPr="0062523F" w:rsidRDefault="001844EA" w:rsidP="001844EA">
      <w:pPr>
        <w:pStyle w:val="SingleTxtGR0"/>
      </w:pPr>
      <w:r w:rsidRPr="0062523F">
        <w:t>6.1</w:t>
      </w:r>
      <w:r w:rsidRPr="0062523F">
        <w:tab/>
        <w:t>19 декабря 2011 года государство-участник повторило факты, связанные с ходатайством сына автора о получении российского гражданства, с отказом Паспортно-визового отдела выдать паспорт на том основании, что к ходатайс</w:t>
      </w:r>
      <w:r w:rsidRPr="0062523F">
        <w:t>т</w:t>
      </w:r>
      <w:r w:rsidRPr="0062523F">
        <w:t>ву не были приложены требуемые по закону документы, а также с последу</w:t>
      </w:r>
      <w:r w:rsidRPr="0062523F">
        <w:t>ю</w:t>
      </w:r>
      <w:r w:rsidRPr="0062523F">
        <w:t>щим подтверждением этого решения Борисоглебским городским судом 6 октября 2005 года. Государство-участник отмечает, что сын автора не соо</w:t>
      </w:r>
      <w:r w:rsidRPr="0062523F">
        <w:t>б</w:t>
      </w:r>
      <w:r w:rsidRPr="0062523F">
        <w:t>щил каких-либо причин, по которым он не получил или не смог получить вид на жительство, являющийся основанием для рассмотрения вопроса о приобр</w:t>
      </w:r>
      <w:r w:rsidRPr="0062523F">
        <w:t>е</w:t>
      </w:r>
      <w:r w:rsidRPr="0062523F">
        <w:t>тении гражданства. Государство-участник ссылается на статьи 2 и 3 Факульт</w:t>
      </w:r>
      <w:r w:rsidRPr="0062523F">
        <w:t>а</w:t>
      </w:r>
      <w:r w:rsidRPr="0062523F">
        <w:t>тивного протокола к Пакту и в этой связи констатирует, что судебное решение об отклонении кассационной жалобы сына автора на отказ Паспортно-визового отдела выдать ему паспорт не лишает его права подать новое ходатайство, пр</w:t>
      </w:r>
      <w:r w:rsidRPr="0062523F">
        <w:t>и</w:t>
      </w:r>
      <w:r w:rsidRPr="0062523F">
        <w:t>ложив к нему необходимые д</w:t>
      </w:r>
      <w:r w:rsidRPr="0062523F">
        <w:t>о</w:t>
      </w:r>
      <w:r w:rsidRPr="0062523F">
        <w:t xml:space="preserve">кументы. </w:t>
      </w:r>
    </w:p>
    <w:p w:rsidR="001844EA" w:rsidRPr="0062523F" w:rsidRDefault="001844EA" w:rsidP="001844EA">
      <w:pPr>
        <w:pStyle w:val="SingleTxtGR0"/>
      </w:pPr>
      <w:r w:rsidRPr="0062523F">
        <w:t>6.2</w:t>
      </w:r>
      <w:r w:rsidRPr="0062523F">
        <w:tab/>
        <w:t>Государство-участник отмечает, что сын автора предпочел направить н</w:t>
      </w:r>
      <w:r w:rsidRPr="0062523F">
        <w:t>о</w:t>
      </w:r>
      <w:r w:rsidRPr="0062523F">
        <w:t>вые жалобы в вышестоящие судебные инстанции. Оно констатирует, что 15 д</w:t>
      </w:r>
      <w:r w:rsidRPr="0062523F">
        <w:t>е</w:t>
      </w:r>
      <w:r w:rsidRPr="0062523F">
        <w:t>кабря 2005 года Воронежский областной суд вынес определение о снятии с ра</w:t>
      </w:r>
      <w:r w:rsidRPr="0062523F">
        <w:t>с</w:t>
      </w:r>
      <w:r w:rsidRPr="0062523F">
        <w:t>смотрения дела о поданной автором кассационной жалобе, поскольку тот не приложил к этой жалобе доверенность его сына. 12 января 2006 года Борисо</w:t>
      </w:r>
      <w:r w:rsidRPr="0062523F">
        <w:t>г</w:t>
      </w:r>
      <w:r w:rsidRPr="0062523F">
        <w:t>лебский городской суд вынес определение об оставлении без движения касс</w:t>
      </w:r>
      <w:r w:rsidRPr="0062523F">
        <w:t>а</w:t>
      </w:r>
      <w:r w:rsidRPr="0062523F">
        <w:t>ционной жалобы, поданной автором от имени его сына, также на том основ</w:t>
      </w:r>
      <w:r w:rsidRPr="0062523F">
        <w:t>а</w:t>
      </w:r>
      <w:r w:rsidRPr="0062523F">
        <w:t>нии, что к ней не была приложена соответствующая доверенность. 25 января 2006 года Борисоглебский городской суд вынес определение о возвращении ка</w:t>
      </w:r>
      <w:r w:rsidRPr="0062523F">
        <w:t>с</w:t>
      </w:r>
      <w:r w:rsidRPr="0062523F">
        <w:t>сационной жалобы автора, поскольку она была подана после истечения уст</w:t>
      </w:r>
      <w:r w:rsidRPr="0062523F">
        <w:t>а</w:t>
      </w:r>
      <w:r w:rsidRPr="0062523F">
        <w:t>новленного законом срока для обжалования и не содержала просьбы о восст</w:t>
      </w:r>
      <w:r w:rsidRPr="0062523F">
        <w:t>а</w:t>
      </w:r>
      <w:r w:rsidRPr="0062523F">
        <w:t>новлении этого срока. Судебная коллегия по гражданским делам Воронежского областного суда рассмотрела жалобу автора на решение Борисоглебского горо</w:t>
      </w:r>
      <w:r w:rsidRPr="0062523F">
        <w:t>д</w:t>
      </w:r>
      <w:r w:rsidRPr="0062523F">
        <w:t>ского суда от 6 октября 2005 года и своим определением от 21 марта 2006 года оставила это решение без измен</w:t>
      </w:r>
      <w:r w:rsidRPr="0062523F">
        <w:t>е</w:t>
      </w:r>
      <w:r w:rsidRPr="0062523F">
        <w:t>ния.</w:t>
      </w:r>
    </w:p>
    <w:p w:rsidR="001844EA" w:rsidRPr="0062523F" w:rsidRDefault="001844EA" w:rsidP="001844EA">
      <w:pPr>
        <w:pStyle w:val="SingleTxtGR0"/>
      </w:pPr>
      <w:r w:rsidRPr="0062523F">
        <w:t>6.3</w:t>
      </w:r>
      <w:r w:rsidRPr="0062523F">
        <w:tab/>
        <w:t>Государство-участник утверждает, что рассматриваемое сообщение должно быть признано неприемлемым по двум основаниям: во-первых, в силу статьи 2 Факультативного протокола, поскольку сын автора не исчерпал все имеющиеся внутренние средства правовой защиты; и, во-вторых, согласно ст</w:t>
      </w:r>
      <w:r w:rsidRPr="0062523F">
        <w:t>а</w:t>
      </w:r>
      <w:r w:rsidRPr="0062523F">
        <w:t>тье 3 Факультативного протокола, поскольку приведенные автором свед</w:t>
      </w:r>
      <w:r w:rsidRPr="0062523F">
        <w:t>е</w:t>
      </w:r>
      <w:r w:rsidRPr="0062523F">
        <w:t>ния об исчерпании внутренних средств правовой защиты не соответствуют действ</w:t>
      </w:r>
      <w:r w:rsidRPr="0062523F">
        <w:t>и</w:t>
      </w:r>
      <w:r w:rsidRPr="0062523F">
        <w:t>тельности, и, соответственно, данное сообщение является злоупотреблением правом представлять сообщения.</w:t>
      </w:r>
    </w:p>
    <w:p w:rsidR="001844EA" w:rsidRPr="0062523F" w:rsidRDefault="001844EA" w:rsidP="001844EA">
      <w:pPr>
        <w:pStyle w:val="SingleTxtGR0"/>
      </w:pPr>
      <w:r w:rsidRPr="0062523F">
        <w:t>6.4</w:t>
      </w:r>
      <w:r w:rsidRPr="0062523F">
        <w:tab/>
        <w:t>Государство-участник далее отмечает, что в своих обращениях сын автора указ</w:t>
      </w:r>
      <w:r w:rsidRPr="0062523F">
        <w:t>ы</w:t>
      </w:r>
      <w:r w:rsidRPr="0062523F">
        <w:t>вал на то, что приобретение гражданства Российской Федерации само по себе не является для него необходимым, а ему, скорее, необходимы документы, удостоверяющие его личность, например паспорт гражданина СССР с указан</w:t>
      </w:r>
      <w:r w:rsidRPr="0062523F">
        <w:t>и</w:t>
      </w:r>
      <w:r w:rsidRPr="0062523F">
        <w:t>ем, что он в гражданстве Ро</w:t>
      </w:r>
      <w:r w:rsidRPr="0062523F">
        <w:t>с</w:t>
      </w:r>
      <w:r w:rsidRPr="0062523F">
        <w:t>сийской Федерации не состоит.</w:t>
      </w:r>
    </w:p>
    <w:p w:rsidR="001844EA" w:rsidRPr="0062523F" w:rsidRDefault="001844EA" w:rsidP="001844EA">
      <w:pPr>
        <w:pStyle w:val="SingleTxtGR0"/>
      </w:pPr>
      <w:r w:rsidRPr="0062523F">
        <w:t>6.5</w:t>
      </w:r>
      <w:r w:rsidRPr="0062523F">
        <w:tab/>
        <w:t>И наконец, государство-участник заявляет, что жалобы на нарушения прав, вызванные геополитическим процессом − распадом СССР, который п</w:t>
      </w:r>
      <w:r w:rsidRPr="0062523F">
        <w:t>о</w:t>
      </w:r>
      <w:r w:rsidRPr="0062523F">
        <w:t>влек за собой определенные негативные последствия для сына автора, не с</w:t>
      </w:r>
      <w:r w:rsidRPr="0062523F">
        <w:t>о</w:t>
      </w:r>
      <w:r w:rsidRPr="0062523F">
        <w:t>вместимы с положениями Пакта и, следовательно, неприемлемы согласно ст</w:t>
      </w:r>
      <w:r w:rsidRPr="0062523F">
        <w:t>а</w:t>
      </w:r>
      <w:r w:rsidRPr="0062523F">
        <w:t>тье 3 Факультативн</w:t>
      </w:r>
      <w:r w:rsidRPr="0062523F">
        <w:t>о</w:t>
      </w:r>
      <w:r w:rsidRPr="0062523F">
        <w:t>го протокола.</w:t>
      </w:r>
    </w:p>
    <w:p w:rsidR="001844EA" w:rsidRPr="0062523F" w:rsidRDefault="001844EA" w:rsidP="001844EA">
      <w:pPr>
        <w:pStyle w:val="H23GR"/>
      </w:pPr>
      <w:r w:rsidRPr="0062523F">
        <w:tab/>
      </w:r>
      <w:r w:rsidRPr="0062523F">
        <w:tab/>
        <w:t>Вопросы и порядок их рассмотрения в Комитете</w:t>
      </w:r>
    </w:p>
    <w:p w:rsidR="001844EA" w:rsidRPr="0062523F" w:rsidRDefault="001844EA" w:rsidP="001844EA">
      <w:pPr>
        <w:pStyle w:val="H4GR"/>
      </w:pPr>
      <w:r w:rsidRPr="0062523F">
        <w:tab/>
      </w:r>
      <w:r w:rsidRPr="0062523F">
        <w:tab/>
        <w:t>Рассмотрение вопроса о приемлемости</w:t>
      </w:r>
    </w:p>
    <w:p w:rsidR="001844EA" w:rsidRPr="0062523F" w:rsidRDefault="001844EA" w:rsidP="001844EA">
      <w:pPr>
        <w:pStyle w:val="SingleTxtGR0"/>
      </w:pPr>
      <w:r w:rsidRPr="0062523F">
        <w:t>7.1</w:t>
      </w:r>
      <w:r w:rsidRPr="0062523F">
        <w:tab/>
        <w:t>Прежде чем рассматривать любые утверждения, содержащиеся в том или ином сообщении, Комитет по правам человека должен, согласно правилу 93 его правил пр</w:t>
      </w:r>
      <w:r w:rsidRPr="0062523F">
        <w:t>о</w:t>
      </w:r>
      <w:r w:rsidRPr="0062523F">
        <w:t>цедуры, принять решение о том, является или нет данное сообщение приемлемым в с</w:t>
      </w:r>
      <w:r w:rsidRPr="0062523F">
        <w:t>о</w:t>
      </w:r>
      <w:r w:rsidRPr="0062523F">
        <w:t>ответствии с Факультативным протоколом к Пакту.</w:t>
      </w:r>
    </w:p>
    <w:p w:rsidR="001844EA" w:rsidRPr="0062523F" w:rsidRDefault="001844EA" w:rsidP="001844EA">
      <w:pPr>
        <w:pStyle w:val="SingleTxtGR0"/>
      </w:pPr>
      <w:r w:rsidRPr="0062523F">
        <w:t>7.2</w:t>
      </w:r>
      <w:r w:rsidRPr="0062523F">
        <w:tab/>
        <w:t>Комитет должен прежде всего удостовериться, как того требует пункт 2 а) статьи 5 Факультативного протокола, в том, что этот же вопрос не рассматрив</w:t>
      </w:r>
      <w:r w:rsidRPr="0062523F">
        <w:t>а</w:t>
      </w:r>
      <w:r w:rsidRPr="0062523F">
        <w:t>ется в рамках другой процедуры международного разбирательства или урегул</w:t>
      </w:r>
      <w:r w:rsidRPr="0062523F">
        <w:t>и</w:t>
      </w:r>
      <w:r w:rsidRPr="0062523F">
        <w:t>рования. Комитет отмечает, что автор представил в Европейский суд по правам человека аналогичную жалобу, которая была зарегистрирована 20 января 2003 года под № 1889/03 и объявлена неприемлемой 20 февраля 2004 года. К</w:t>
      </w:r>
      <w:r w:rsidRPr="0062523F">
        <w:t>о</w:t>
      </w:r>
      <w:r w:rsidRPr="0062523F">
        <w:t>митет отмечает также, что при присоединении к Факультативному протоколу государство-участник сделало заявление</w:t>
      </w:r>
      <w:r w:rsidRPr="0062523F">
        <w:rPr>
          <w:rStyle w:val="FootnoteReference"/>
        </w:rPr>
        <w:footnoteReference w:id="13"/>
      </w:r>
      <w:r w:rsidRPr="0062523F">
        <w:t>, которое, однако, не мешает Комит</w:t>
      </w:r>
      <w:r w:rsidRPr="0062523F">
        <w:t>е</w:t>
      </w:r>
      <w:r w:rsidRPr="0062523F">
        <w:t>ту рассматривать сообщения, когда этот же вопрос рассматривается в рамках др</w:t>
      </w:r>
      <w:r w:rsidRPr="0062523F">
        <w:t>у</w:t>
      </w:r>
      <w:r w:rsidRPr="0062523F">
        <w:t>гой международной процедуры. Поэтому Комитет считает, что пункт 2 а) ст</w:t>
      </w:r>
      <w:r w:rsidRPr="0062523F">
        <w:t>а</w:t>
      </w:r>
      <w:r w:rsidRPr="0062523F">
        <w:t>тьи 5 Факультативного протокола не мешает ему рассматривать данное сообщ</w:t>
      </w:r>
      <w:r w:rsidRPr="0062523F">
        <w:t>е</w:t>
      </w:r>
      <w:r w:rsidRPr="0062523F">
        <w:t xml:space="preserve">ние в целях определения его приемлемости. </w:t>
      </w:r>
    </w:p>
    <w:p w:rsidR="001844EA" w:rsidRPr="0062523F" w:rsidRDefault="001844EA" w:rsidP="001844EA">
      <w:pPr>
        <w:pStyle w:val="SingleTxtGR0"/>
      </w:pPr>
      <w:r w:rsidRPr="0062523F">
        <w:t>7.3</w:t>
      </w:r>
      <w:r w:rsidRPr="0062523F">
        <w:tab/>
        <w:t>Комитет принимает к сведению утверждения государства-участника о н</w:t>
      </w:r>
      <w:r w:rsidRPr="0062523F">
        <w:t>е</w:t>
      </w:r>
      <w:r w:rsidRPr="0062523F">
        <w:t>приемлемости сообщения на основаниях, связанных с неисчерпанием внутре</w:t>
      </w:r>
      <w:r w:rsidRPr="0062523F">
        <w:t>н</w:t>
      </w:r>
      <w:r w:rsidRPr="0062523F">
        <w:t>них средств правовой защиты, а именно с непредставлением вначале автором надлежащей доверенности от его сына, а затем с ненаправлением в установле</w:t>
      </w:r>
      <w:r w:rsidRPr="0062523F">
        <w:t>н</w:t>
      </w:r>
      <w:r w:rsidRPr="0062523F">
        <w:t>ные законом сроки кассационной жалобы на решение Борисоглебского горо</w:t>
      </w:r>
      <w:r w:rsidRPr="0062523F">
        <w:t>д</w:t>
      </w:r>
      <w:r w:rsidRPr="0062523F">
        <w:t>ского суда от 6 октября 2005 года об отказе административных властей предо</w:t>
      </w:r>
      <w:r w:rsidRPr="0062523F">
        <w:t>с</w:t>
      </w:r>
      <w:r w:rsidRPr="0062523F">
        <w:t>тавить его сыну российское гражданство. Комитет отмечает, что автор не пр</w:t>
      </w:r>
      <w:r w:rsidRPr="0062523F">
        <w:t>и</w:t>
      </w:r>
      <w:r w:rsidRPr="0062523F">
        <w:t>вел никаких причин, почему он не воспользовался этим сре</w:t>
      </w:r>
      <w:r w:rsidRPr="0062523F">
        <w:t>д</w:t>
      </w:r>
      <w:r w:rsidRPr="0062523F">
        <w:t>ством защиты в связи со своими жалобами. В этих обстоятельствах Комитет считает, что автор не исчерпал имеющиеся в его распоряжении внутренние средства правовой з</w:t>
      </w:r>
      <w:r w:rsidRPr="0062523F">
        <w:t>а</w:t>
      </w:r>
      <w:r w:rsidRPr="0062523F">
        <w:t>щиты, и признает данное сообщение неприемлемым в соответствии с пун</w:t>
      </w:r>
      <w:r w:rsidRPr="0062523F">
        <w:t>к</w:t>
      </w:r>
      <w:r w:rsidRPr="0062523F">
        <w:t>том 2 b) статьи 5 Факультативного протокола.</w:t>
      </w:r>
    </w:p>
    <w:p w:rsidR="001844EA" w:rsidRPr="0062523F" w:rsidRDefault="001844EA" w:rsidP="001844EA">
      <w:pPr>
        <w:pStyle w:val="SingleTxtGR0"/>
      </w:pPr>
      <w:r w:rsidRPr="0062523F">
        <w:t>8.</w:t>
      </w:r>
      <w:r w:rsidRPr="0062523F">
        <w:tab/>
        <w:t>Поэтому Комитет по правам человека постановляет:</w:t>
      </w:r>
    </w:p>
    <w:p w:rsidR="001844EA" w:rsidRPr="0062523F" w:rsidRDefault="001844EA" w:rsidP="001844EA">
      <w:pPr>
        <w:pStyle w:val="SingleTxtGR0"/>
      </w:pPr>
      <w:r w:rsidRPr="0062523F">
        <w:tab/>
        <w:t>а)</w:t>
      </w:r>
      <w:r w:rsidRPr="0062523F">
        <w:tab/>
        <w:t>признать сообщение неприемлемым в соответствии с пун</w:t>
      </w:r>
      <w:r w:rsidRPr="0062523F">
        <w:t>к</w:t>
      </w:r>
      <w:r w:rsidRPr="0062523F">
        <w:t>том 2 b) статьи 5 Факультативного протокола; и</w:t>
      </w:r>
    </w:p>
    <w:p w:rsidR="001844EA" w:rsidRPr="0062523F" w:rsidRDefault="001844EA" w:rsidP="001844EA">
      <w:pPr>
        <w:pStyle w:val="SingleTxtGR0"/>
      </w:pPr>
      <w:r w:rsidRPr="0062523F">
        <w:tab/>
        <w:t>b)</w:t>
      </w:r>
      <w:r w:rsidRPr="0062523F">
        <w:tab/>
        <w:t>препроводить настоящее решение автору и государству-участнику для и</w:t>
      </w:r>
      <w:r w:rsidRPr="0062523F">
        <w:t>н</w:t>
      </w:r>
      <w:r w:rsidRPr="0062523F">
        <w:t>формации.</w:t>
      </w:r>
    </w:p>
    <w:p w:rsidR="001844EA" w:rsidRPr="0062523F" w:rsidRDefault="001844EA" w:rsidP="001844EA">
      <w:pPr>
        <w:pStyle w:val="SingleTxtGR0"/>
      </w:pPr>
      <w:r w:rsidRPr="0062523F">
        <w:t>[Принято на английском, испанском и французском языках, причем языком ор</w:t>
      </w:r>
      <w:r w:rsidRPr="0062523F">
        <w:t>и</w:t>
      </w:r>
      <w:r w:rsidRPr="0062523F">
        <w:t>гинала является английский. Впоследствии будет также издано на арабском, к</w:t>
      </w:r>
      <w:r w:rsidRPr="0062523F">
        <w:t>и</w:t>
      </w:r>
      <w:r w:rsidRPr="0062523F">
        <w:t>тайском и русском языках в качестве части настоящего доклада.]</w:t>
      </w:r>
    </w:p>
    <w:p w:rsidR="00294F56" w:rsidRPr="0062523F" w:rsidRDefault="00294F56" w:rsidP="001844EA">
      <w:pPr>
        <w:pStyle w:val="H1GR"/>
        <w:sectPr w:rsidR="00294F56" w:rsidRPr="0062523F" w:rsidSect="00532EB9">
          <w:footerReference w:type="default" r:id="rId22"/>
          <w:footnotePr>
            <w:numRestart w:val="eachSect"/>
          </w:footnotePr>
          <w:pgSz w:w="11907" w:h="16840" w:code="9"/>
          <w:pgMar w:top="1701" w:right="1134" w:bottom="2268" w:left="1134" w:header="1134" w:footer="1701" w:gutter="0"/>
          <w:cols w:space="720"/>
          <w:docGrid w:linePitch="360"/>
        </w:sectPr>
      </w:pPr>
    </w:p>
    <w:p w:rsidR="001844EA" w:rsidRPr="0062523F" w:rsidRDefault="001844EA" w:rsidP="001844EA">
      <w:pPr>
        <w:pStyle w:val="H1GR"/>
      </w:pPr>
      <w:r w:rsidRPr="0062523F">
        <w:tab/>
        <w:t>C.</w:t>
      </w:r>
      <w:r w:rsidRPr="0062523F">
        <w:tab/>
        <w:t xml:space="preserve">Сообщение № 1788/2008, </w:t>
      </w:r>
      <w:r w:rsidRPr="0062523F">
        <w:rPr>
          <w:i/>
        </w:rPr>
        <w:t>Б.В.М.З. против Нидерландов</w:t>
      </w:r>
      <w:r w:rsidRPr="0062523F">
        <w:br/>
        <w:t>(решение, принятое 25 марта 2013 года, 107-я сессия)</w:t>
      </w:r>
      <w:r w:rsidRPr="0062523F">
        <w:rPr>
          <w:rStyle w:val="FootnoteReference"/>
          <w:b w:val="0"/>
          <w:szCs w:val="18"/>
          <w:vertAlign w:val="baseline"/>
        </w:rPr>
        <w:footnoteReference w:customMarkFollows="1" w:id="14"/>
        <w:t>*</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33"/>
        <w:gridCol w:w="3871"/>
      </w:tblGrid>
      <w:tr w:rsidR="001844EA" w:rsidRPr="0062523F" w:rsidTr="001844EA">
        <w:tc>
          <w:tcPr>
            <w:tcW w:w="2933" w:type="dxa"/>
          </w:tcPr>
          <w:p w:rsidR="001844EA" w:rsidRPr="0062523F" w:rsidRDefault="001844EA" w:rsidP="0062523F">
            <w:pPr>
              <w:suppressAutoHyphens/>
              <w:spacing w:after="120"/>
              <w:rPr>
                <w:i/>
              </w:rPr>
            </w:pPr>
            <w:r w:rsidRPr="0062523F">
              <w:rPr>
                <w:i/>
              </w:rPr>
              <w:t>Представлено:</w:t>
            </w:r>
          </w:p>
        </w:tc>
        <w:tc>
          <w:tcPr>
            <w:tcW w:w="3871" w:type="dxa"/>
          </w:tcPr>
          <w:p w:rsidR="001844EA" w:rsidRPr="0062523F" w:rsidRDefault="001844EA" w:rsidP="0062523F">
            <w:pPr>
              <w:suppressAutoHyphens/>
              <w:spacing w:after="120"/>
            </w:pPr>
            <w:r w:rsidRPr="0062523F">
              <w:t>Б.В.М.З. (не представлен адвокатом)</w:t>
            </w:r>
          </w:p>
        </w:tc>
      </w:tr>
      <w:tr w:rsidR="001844EA" w:rsidRPr="0062523F" w:rsidTr="001844EA">
        <w:tc>
          <w:tcPr>
            <w:tcW w:w="2933" w:type="dxa"/>
          </w:tcPr>
          <w:p w:rsidR="001844EA" w:rsidRPr="0062523F" w:rsidRDefault="001844EA" w:rsidP="0062523F">
            <w:pPr>
              <w:suppressAutoHyphens/>
              <w:spacing w:after="120"/>
              <w:rPr>
                <w:i/>
              </w:rPr>
            </w:pPr>
            <w:r w:rsidRPr="0062523F">
              <w:rPr>
                <w:i/>
              </w:rPr>
              <w:t>Предполагаемая жертва:</w:t>
            </w:r>
          </w:p>
        </w:tc>
        <w:tc>
          <w:tcPr>
            <w:tcW w:w="3871" w:type="dxa"/>
          </w:tcPr>
          <w:p w:rsidR="001844EA" w:rsidRPr="0062523F" w:rsidRDefault="001844EA" w:rsidP="0062523F">
            <w:pPr>
              <w:suppressAutoHyphens/>
              <w:spacing w:after="120"/>
            </w:pPr>
            <w:r w:rsidRPr="0062523F">
              <w:t>автор сообщения</w:t>
            </w:r>
          </w:p>
        </w:tc>
      </w:tr>
      <w:tr w:rsidR="001844EA" w:rsidRPr="0062523F" w:rsidTr="001844EA">
        <w:tc>
          <w:tcPr>
            <w:tcW w:w="2933" w:type="dxa"/>
          </w:tcPr>
          <w:p w:rsidR="001844EA" w:rsidRPr="0062523F" w:rsidRDefault="001844EA" w:rsidP="0062523F">
            <w:pPr>
              <w:suppressAutoHyphens/>
              <w:spacing w:after="120"/>
              <w:rPr>
                <w:i/>
              </w:rPr>
            </w:pPr>
            <w:r w:rsidRPr="0062523F">
              <w:rPr>
                <w:i/>
              </w:rPr>
              <w:t>Государство-участник:</w:t>
            </w:r>
          </w:p>
        </w:tc>
        <w:tc>
          <w:tcPr>
            <w:tcW w:w="3871" w:type="dxa"/>
          </w:tcPr>
          <w:p w:rsidR="001844EA" w:rsidRPr="0062523F" w:rsidRDefault="001844EA" w:rsidP="0062523F">
            <w:pPr>
              <w:suppressAutoHyphens/>
              <w:spacing w:after="120"/>
            </w:pPr>
            <w:r w:rsidRPr="0062523F">
              <w:t>Нидерланды</w:t>
            </w:r>
          </w:p>
        </w:tc>
      </w:tr>
      <w:tr w:rsidR="001844EA" w:rsidRPr="0062523F" w:rsidTr="001844EA">
        <w:tc>
          <w:tcPr>
            <w:tcW w:w="2933" w:type="dxa"/>
          </w:tcPr>
          <w:p w:rsidR="001844EA" w:rsidRPr="0062523F" w:rsidRDefault="001844EA" w:rsidP="0062523F">
            <w:pPr>
              <w:suppressAutoHyphens/>
              <w:spacing w:after="120"/>
              <w:rPr>
                <w:i/>
              </w:rPr>
            </w:pPr>
            <w:r w:rsidRPr="0062523F">
              <w:rPr>
                <w:i/>
              </w:rPr>
              <w:t>Дата сообщения:</w:t>
            </w:r>
          </w:p>
        </w:tc>
        <w:tc>
          <w:tcPr>
            <w:tcW w:w="3871" w:type="dxa"/>
          </w:tcPr>
          <w:p w:rsidR="001844EA" w:rsidRPr="0062523F" w:rsidRDefault="001844EA" w:rsidP="0062523F">
            <w:pPr>
              <w:suppressAutoHyphens/>
              <w:spacing w:after="120"/>
            </w:pPr>
            <w:r w:rsidRPr="0062523F">
              <w:t>26 июня 2007 года (первоначальное представление)</w:t>
            </w:r>
          </w:p>
        </w:tc>
      </w:tr>
      <w:tr w:rsidR="001844EA" w:rsidRPr="0062523F" w:rsidTr="001844EA">
        <w:tc>
          <w:tcPr>
            <w:tcW w:w="2933" w:type="dxa"/>
          </w:tcPr>
          <w:p w:rsidR="001844EA" w:rsidRPr="0062523F" w:rsidRDefault="001844EA" w:rsidP="0062523F">
            <w:pPr>
              <w:suppressAutoHyphens/>
              <w:spacing w:after="120"/>
              <w:rPr>
                <w:i/>
              </w:rPr>
            </w:pPr>
            <w:r w:rsidRPr="0062523F">
              <w:rPr>
                <w:i/>
              </w:rPr>
              <w:t>Тема сообщения:</w:t>
            </w:r>
          </w:p>
        </w:tc>
        <w:tc>
          <w:tcPr>
            <w:tcW w:w="3871" w:type="dxa"/>
          </w:tcPr>
          <w:p w:rsidR="001844EA" w:rsidRPr="0062523F" w:rsidRDefault="001844EA" w:rsidP="0062523F">
            <w:pPr>
              <w:suppressAutoHyphens/>
              <w:spacing w:after="120"/>
            </w:pPr>
            <w:r w:rsidRPr="0062523F">
              <w:t>проведение дисциплинарного разбирательства</w:t>
            </w:r>
          </w:p>
        </w:tc>
      </w:tr>
      <w:tr w:rsidR="001844EA" w:rsidRPr="0062523F" w:rsidTr="001844EA">
        <w:tc>
          <w:tcPr>
            <w:tcW w:w="2933" w:type="dxa"/>
          </w:tcPr>
          <w:p w:rsidR="001844EA" w:rsidRPr="0062523F" w:rsidRDefault="001844EA" w:rsidP="0062523F">
            <w:pPr>
              <w:suppressAutoHyphens/>
              <w:spacing w:after="120"/>
              <w:rPr>
                <w:i/>
              </w:rPr>
            </w:pPr>
            <w:r w:rsidRPr="0062523F">
              <w:rPr>
                <w:i/>
              </w:rPr>
              <w:t>Процедурный вопрос:</w:t>
            </w:r>
          </w:p>
        </w:tc>
        <w:tc>
          <w:tcPr>
            <w:tcW w:w="3871" w:type="dxa"/>
          </w:tcPr>
          <w:p w:rsidR="001844EA" w:rsidRPr="0062523F" w:rsidRDefault="001844EA" w:rsidP="0062523F">
            <w:pPr>
              <w:suppressAutoHyphens/>
              <w:spacing w:after="120"/>
            </w:pPr>
            <w:r w:rsidRPr="0062523F">
              <w:t>неисчерпание внутренних средств правовой защиты; немотивированность</w:t>
            </w:r>
          </w:p>
        </w:tc>
      </w:tr>
      <w:tr w:rsidR="001844EA" w:rsidRPr="0062523F" w:rsidTr="001844EA">
        <w:tc>
          <w:tcPr>
            <w:tcW w:w="2933" w:type="dxa"/>
          </w:tcPr>
          <w:p w:rsidR="001844EA" w:rsidRPr="0062523F" w:rsidRDefault="001844EA" w:rsidP="0062523F">
            <w:pPr>
              <w:suppressAutoHyphens/>
              <w:spacing w:after="120"/>
              <w:rPr>
                <w:i/>
              </w:rPr>
            </w:pPr>
            <w:r w:rsidRPr="0062523F">
              <w:rPr>
                <w:i/>
              </w:rPr>
              <w:t>Вопросы существа:</w:t>
            </w:r>
          </w:p>
        </w:tc>
        <w:tc>
          <w:tcPr>
            <w:tcW w:w="3871" w:type="dxa"/>
          </w:tcPr>
          <w:p w:rsidR="001844EA" w:rsidRPr="0062523F" w:rsidRDefault="001844EA" w:rsidP="0062523F">
            <w:pPr>
              <w:suppressAutoHyphens/>
              <w:spacing w:after="120"/>
            </w:pPr>
            <w:r w:rsidRPr="0062523F">
              <w:t>независимость и беспристрастность трибунала; право быть заслушанным</w:t>
            </w:r>
          </w:p>
        </w:tc>
      </w:tr>
      <w:tr w:rsidR="001844EA" w:rsidRPr="0062523F" w:rsidTr="001844EA">
        <w:tc>
          <w:tcPr>
            <w:tcW w:w="2933" w:type="dxa"/>
          </w:tcPr>
          <w:p w:rsidR="001844EA" w:rsidRPr="0062523F" w:rsidRDefault="001844EA" w:rsidP="0062523F">
            <w:pPr>
              <w:suppressAutoHyphens/>
              <w:spacing w:after="120"/>
              <w:rPr>
                <w:i/>
              </w:rPr>
            </w:pPr>
            <w:r w:rsidRPr="0062523F">
              <w:rPr>
                <w:i/>
              </w:rPr>
              <w:t>Статья Пакта:</w:t>
            </w:r>
          </w:p>
        </w:tc>
        <w:tc>
          <w:tcPr>
            <w:tcW w:w="3871" w:type="dxa"/>
          </w:tcPr>
          <w:p w:rsidR="001844EA" w:rsidRPr="0062523F" w:rsidRDefault="001844EA" w:rsidP="0062523F">
            <w:pPr>
              <w:suppressAutoHyphens/>
              <w:spacing w:after="120"/>
            </w:pPr>
            <w:r w:rsidRPr="0062523F">
              <w:t>14</w:t>
            </w:r>
          </w:p>
        </w:tc>
      </w:tr>
      <w:tr w:rsidR="0062523F" w:rsidRPr="0062523F" w:rsidTr="001844EA">
        <w:tc>
          <w:tcPr>
            <w:tcW w:w="2933" w:type="dxa"/>
          </w:tcPr>
          <w:p w:rsidR="0062523F" w:rsidRPr="0062523F" w:rsidRDefault="0062523F" w:rsidP="0062523F">
            <w:pPr>
              <w:suppressAutoHyphens/>
              <w:spacing w:after="120"/>
              <w:rPr>
                <w:i/>
              </w:rPr>
            </w:pPr>
            <w:r>
              <w:rPr>
                <w:i/>
              </w:rPr>
              <w:t>Статьи Факультативного протокола</w:t>
            </w:r>
          </w:p>
        </w:tc>
        <w:tc>
          <w:tcPr>
            <w:tcW w:w="3871" w:type="dxa"/>
          </w:tcPr>
          <w:p w:rsidR="0062523F" w:rsidRPr="0062523F" w:rsidRDefault="0062523F" w:rsidP="0062523F">
            <w:pPr>
              <w:suppressAutoHyphens/>
              <w:spacing w:after="120"/>
            </w:pPr>
            <w:r>
              <w:t xml:space="preserve">2; пункт 2 </w:t>
            </w:r>
            <w:r>
              <w:rPr>
                <w:lang w:val="en-US"/>
              </w:rPr>
              <w:t>b</w:t>
            </w:r>
            <w:r>
              <w:t>) статьи 5</w:t>
            </w:r>
          </w:p>
        </w:tc>
      </w:tr>
    </w:tbl>
    <w:p w:rsidR="001844EA" w:rsidRPr="0062523F" w:rsidRDefault="001844EA" w:rsidP="0062523F">
      <w:pPr>
        <w:pStyle w:val="SingleTxtGR0"/>
      </w:pPr>
      <w:r w:rsidRPr="0062523F">
        <w:tab/>
      </w:r>
      <w:r w:rsidRPr="0062523F">
        <w:rPr>
          <w:i/>
        </w:rPr>
        <w:t>Комитет по правам человека</w:t>
      </w:r>
      <w:r w:rsidRPr="0062523F">
        <w:t>, учрежденный в соответствии со статьей 28 Межд</w:t>
      </w:r>
      <w:r w:rsidRPr="0062523F">
        <w:t>у</w:t>
      </w:r>
      <w:r w:rsidRPr="0062523F">
        <w:t>народного пакта о гражданских и политических правах,</w:t>
      </w:r>
    </w:p>
    <w:p w:rsidR="001844EA" w:rsidRPr="0062523F" w:rsidRDefault="001844EA" w:rsidP="001844EA">
      <w:pPr>
        <w:pStyle w:val="SingleTxtGR0"/>
      </w:pPr>
      <w:r w:rsidRPr="0062523F">
        <w:tab/>
      </w:r>
      <w:r w:rsidRPr="0062523F">
        <w:rPr>
          <w:i/>
        </w:rPr>
        <w:t xml:space="preserve">на своем заседании </w:t>
      </w:r>
      <w:r w:rsidRPr="0062523F">
        <w:t>25 марта 2013 года</w:t>
      </w:r>
    </w:p>
    <w:p w:rsidR="001844EA" w:rsidRPr="0062523F" w:rsidRDefault="001844EA" w:rsidP="001844EA">
      <w:pPr>
        <w:pStyle w:val="SingleTxtGR0"/>
      </w:pPr>
      <w:r w:rsidRPr="0062523F">
        <w:tab/>
      </w:r>
      <w:r w:rsidRPr="0062523F">
        <w:rPr>
          <w:i/>
        </w:rPr>
        <w:t>принимает</w:t>
      </w:r>
      <w:r w:rsidRPr="0062523F">
        <w:t xml:space="preserve"> следующее:</w:t>
      </w:r>
    </w:p>
    <w:p w:rsidR="001844EA" w:rsidRPr="0062523F" w:rsidRDefault="001844EA" w:rsidP="001844EA">
      <w:pPr>
        <w:pStyle w:val="H1GR"/>
      </w:pPr>
      <w:r w:rsidRPr="0062523F">
        <w:tab/>
      </w:r>
      <w:r w:rsidRPr="0062523F">
        <w:tab/>
        <w:t>Решение о приемлемости</w:t>
      </w:r>
    </w:p>
    <w:p w:rsidR="001844EA" w:rsidRPr="0062523F" w:rsidRDefault="001844EA" w:rsidP="001844EA">
      <w:pPr>
        <w:pStyle w:val="SingleTxtGR0"/>
        <w:rPr>
          <w:lang w:eastAsia="ru-RU"/>
        </w:rPr>
      </w:pPr>
      <w:r w:rsidRPr="0062523F">
        <w:rPr>
          <w:lang w:eastAsia="ru-RU"/>
        </w:rPr>
        <w:t>1.</w:t>
      </w:r>
      <w:r w:rsidRPr="0062523F">
        <w:rPr>
          <w:lang w:eastAsia="ru-RU"/>
        </w:rPr>
        <w:tab/>
        <w:t>Автором сообщения является гражданин Нидерландов Б.В.М.З. Он у</w:t>
      </w:r>
      <w:r w:rsidRPr="0062523F">
        <w:rPr>
          <w:lang w:eastAsia="ru-RU"/>
        </w:rPr>
        <w:t>т</w:t>
      </w:r>
      <w:r w:rsidRPr="0062523F">
        <w:rPr>
          <w:lang w:eastAsia="ru-RU"/>
        </w:rPr>
        <w:t>верждает, что является жертвой нарушения Нидерландами его прав на основ</w:t>
      </w:r>
      <w:r w:rsidRPr="0062523F">
        <w:rPr>
          <w:lang w:eastAsia="ru-RU"/>
        </w:rPr>
        <w:t>а</w:t>
      </w:r>
      <w:r w:rsidRPr="0062523F">
        <w:rPr>
          <w:lang w:eastAsia="ru-RU"/>
        </w:rPr>
        <w:t>нии статьи 14 Пакта</w:t>
      </w:r>
      <w:r w:rsidRPr="0062523F">
        <w:rPr>
          <w:rStyle w:val="FootnoteReference"/>
          <w:lang w:eastAsia="ru-RU"/>
        </w:rPr>
        <w:footnoteReference w:id="15"/>
      </w:r>
      <w:r w:rsidRPr="0062523F">
        <w:rPr>
          <w:lang w:eastAsia="ru-RU"/>
        </w:rPr>
        <w:t>. Автор не представлен адвокатом.</w:t>
      </w:r>
    </w:p>
    <w:p w:rsidR="001844EA" w:rsidRPr="0062523F" w:rsidRDefault="001844EA" w:rsidP="001844EA">
      <w:pPr>
        <w:pStyle w:val="H23GR"/>
      </w:pPr>
      <w:r w:rsidRPr="0062523F">
        <w:tab/>
      </w:r>
      <w:r w:rsidRPr="0062523F">
        <w:tab/>
        <w:t>Факты в изложении автора</w:t>
      </w:r>
    </w:p>
    <w:p w:rsidR="001844EA" w:rsidRPr="0062523F" w:rsidRDefault="001844EA" w:rsidP="001844EA">
      <w:pPr>
        <w:pStyle w:val="SingleTxtGR0"/>
        <w:rPr>
          <w:lang w:eastAsia="ru-RU"/>
        </w:rPr>
      </w:pPr>
      <w:r w:rsidRPr="0062523F">
        <w:rPr>
          <w:lang w:eastAsia="ru-RU"/>
        </w:rPr>
        <w:t>2.1</w:t>
      </w:r>
      <w:r w:rsidRPr="0062523F">
        <w:rPr>
          <w:lang w:eastAsia="ru-RU"/>
        </w:rPr>
        <w:tab/>
        <w:t>Автором сообщения является практикующий адвокат из Нидерландов. В марте 2003 года г-н и г-жа Л.Х. подали на автора две жалобы в Дисциплина</w:t>
      </w:r>
      <w:r w:rsidRPr="0062523F">
        <w:rPr>
          <w:lang w:eastAsia="ru-RU"/>
        </w:rPr>
        <w:t>р</w:t>
      </w:r>
      <w:r w:rsidRPr="0062523F">
        <w:rPr>
          <w:lang w:eastAsia="ru-RU"/>
        </w:rPr>
        <w:t>ный совет Амстердама. В жалобе 03-354H они утверждали, что автор нарушил статью 46 Закона о профессиональной юридической деятельности, поскольку он: а) при помощи принуждения, введения в заблуждение и обмана побудил их заключить договор об оказании правовой помощи; b) практически не провел никакой работы по делу, которое ему было доверено; и c) оговорил свой гон</w:t>
      </w:r>
      <w:r w:rsidRPr="0062523F">
        <w:rPr>
          <w:lang w:eastAsia="ru-RU"/>
        </w:rPr>
        <w:t>о</w:t>
      </w:r>
      <w:r w:rsidRPr="0062523F">
        <w:rPr>
          <w:lang w:eastAsia="ru-RU"/>
        </w:rPr>
        <w:t>рар в форме аванса в сумме 10 000 евро (без учета НДС) и возможной посл</w:t>
      </w:r>
      <w:r w:rsidRPr="0062523F">
        <w:rPr>
          <w:lang w:eastAsia="ru-RU"/>
        </w:rPr>
        <w:t>е</w:t>
      </w:r>
      <w:r w:rsidRPr="0062523F">
        <w:rPr>
          <w:lang w:eastAsia="ru-RU"/>
        </w:rPr>
        <w:t>дующей выплаты в размере еще 25% от вышеуказанной суммы. Жал</w:t>
      </w:r>
      <w:r w:rsidRPr="0062523F">
        <w:rPr>
          <w:lang w:eastAsia="ru-RU"/>
        </w:rPr>
        <w:t>о</w:t>
      </w:r>
      <w:r w:rsidRPr="0062523F">
        <w:rPr>
          <w:lang w:eastAsia="ru-RU"/>
        </w:rPr>
        <w:t>ба 03</w:t>
      </w:r>
      <w:r w:rsidRPr="0062523F">
        <w:rPr>
          <w:lang w:eastAsia="ru-RU"/>
        </w:rPr>
        <w:noBreakHyphen/>
        <w:t>055H касалась нарушения статьи 46 Закона о профессиональной юрид</w:t>
      </w:r>
      <w:r w:rsidRPr="0062523F">
        <w:rPr>
          <w:lang w:eastAsia="ru-RU"/>
        </w:rPr>
        <w:t>и</w:t>
      </w:r>
      <w:r w:rsidRPr="0062523F">
        <w:rPr>
          <w:lang w:eastAsia="ru-RU"/>
        </w:rPr>
        <w:t>ческой деятельности из-за отказа автора вернуть полученный аванс после п</w:t>
      </w:r>
      <w:r w:rsidRPr="0062523F">
        <w:rPr>
          <w:lang w:eastAsia="ru-RU"/>
        </w:rPr>
        <w:t>о</w:t>
      </w:r>
      <w:r w:rsidRPr="0062523F">
        <w:rPr>
          <w:lang w:eastAsia="ru-RU"/>
        </w:rPr>
        <w:t xml:space="preserve">верхностного рассмотрения дела в течение девяти недель. </w:t>
      </w:r>
    </w:p>
    <w:p w:rsidR="001844EA" w:rsidRPr="0062523F" w:rsidRDefault="001844EA" w:rsidP="001844EA">
      <w:pPr>
        <w:pStyle w:val="SingleTxtGR0"/>
        <w:rPr>
          <w:lang w:eastAsia="ru-RU"/>
        </w:rPr>
      </w:pPr>
      <w:r w:rsidRPr="0062523F">
        <w:rPr>
          <w:lang w:eastAsia="ru-RU"/>
        </w:rPr>
        <w:t>2.2</w:t>
      </w:r>
      <w:r w:rsidRPr="0062523F">
        <w:rPr>
          <w:lang w:eastAsia="ru-RU"/>
        </w:rPr>
        <w:tab/>
        <w:t>В своем решении от 29 сентября 2003 года Дисциплинарный совет отк</w:t>
      </w:r>
      <w:r w:rsidRPr="0062523F">
        <w:rPr>
          <w:lang w:eastAsia="ru-RU"/>
        </w:rPr>
        <w:t>а</w:t>
      </w:r>
      <w:r w:rsidRPr="0062523F">
        <w:rPr>
          <w:lang w:eastAsia="ru-RU"/>
        </w:rPr>
        <w:t>зал в удовлетворении пункта а) первой жалобы, посчитав, что оценка действ</w:t>
      </w:r>
      <w:r w:rsidRPr="0062523F">
        <w:rPr>
          <w:lang w:eastAsia="ru-RU"/>
        </w:rPr>
        <w:t>и</w:t>
      </w:r>
      <w:r w:rsidRPr="0062523F">
        <w:rPr>
          <w:lang w:eastAsia="ru-RU"/>
        </w:rPr>
        <w:t>тельности договора между адвокатом и клиентом не входит в его компетенцию, если только таковая не является совершенно очевидной. Вместе с тем Совет удовлетворил пункты b) и c) жалобы 03-054H, а также жалобу 03-055H и нал</w:t>
      </w:r>
      <w:r w:rsidRPr="0062523F">
        <w:rPr>
          <w:lang w:eastAsia="ru-RU"/>
        </w:rPr>
        <w:t>о</w:t>
      </w:r>
      <w:r w:rsidRPr="0062523F">
        <w:rPr>
          <w:lang w:eastAsia="ru-RU"/>
        </w:rPr>
        <w:t>жил на автора дисциплинарное взыскание. Г-н и г-жа Л.Х. обжаловали это р</w:t>
      </w:r>
      <w:r w:rsidRPr="0062523F">
        <w:rPr>
          <w:lang w:eastAsia="ru-RU"/>
        </w:rPr>
        <w:t>е</w:t>
      </w:r>
      <w:r w:rsidRPr="0062523F">
        <w:rPr>
          <w:lang w:eastAsia="ru-RU"/>
        </w:rPr>
        <w:t>шение в Дисциплинарный апелляционный трибунал, который своим решением от 4 июня 2004 года отменил решение Дисциплинарного совета по пункту</w:t>
      </w:r>
      <w:r w:rsidR="0062523F">
        <w:rPr>
          <w:lang w:eastAsia="ru-RU"/>
        </w:rPr>
        <w:t> </w:t>
      </w:r>
      <w:r w:rsidRPr="0062523F">
        <w:rPr>
          <w:lang w:eastAsia="ru-RU"/>
        </w:rPr>
        <w:t>а)</w:t>
      </w:r>
      <w:r w:rsidR="0062523F">
        <w:rPr>
          <w:lang w:eastAsia="ru-RU"/>
        </w:rPr>
        <w:t xml:space="preserve"> </w:t>
      </w:r>
      <w:r w:rsidRPr="0062523F">
        <w:rPr>
          <w:lang w:eastAsia="ru-RU"/>
        </w:rPr>
        <w:t>жалобы 3-054H, временно отстранил автора от адвокатской практики сроком на три месяца и предписал ему вернуть истцам сумму в размере 11 900 евро.</w:t>
      </w:r>
    </w:p>
    <w:p w:rsidR="001844EA" w:rsidRPr="0062523F" w:rsidRDefault="001844EA" w:rsidP="001844EA">
      <w:pPr>
        <w:pStyle w:val="SingleTxtGR0"/>
        <w:rPr>
          <w:lang w:eastAsia="ru-RU"/>
        </w:rPr>
      </w:pPr>
      <w:r w:rsidRPr="0062523F">
        <w:rPr>
          <w:lang w:eastAsia="ru-RU"/>
        </w:rPr>
        <w:t>2.3</w:t>
      </w:r>
      <w:r w:rsidRPr="0062523F">
        <w:rPr>
          <w:lang w:eastAsia="ru-RU"/>
        </w:rPr>
        <w:tab/>
        <w:t>Между тем в Дисциплинарный совет поступила новая жалоба на автора. 20 октября 2003 года г-н и г-жа П. заявили о нарушении автором Закона о пр</w:t>
      </w:r>
      <w:r w:rsidRPr="0062523F">
        <w:rPr>
          <w:lang w:eastAsia="ru-RU"/>
        </w:rPr>
        <w:t>о</w:t>
      </w:r>
      <w:r w:rsidRPr="0062523F">
        <w:rPr>
          <w:lang w:eastAsia="ru-RU"/>
        </w:rPr>
        <w:t>фессиональной юридической деятельности, поскольку он предположительно нарушил договоренность относительно порядка своей работы и незаконно удерживал у себя документы, принадлежащие истцам. Дисциплинарный совет удовлетворил эту жалобу и условно отстранил автора от работы сроком на один месяц. При рассмотрении апелляции автора от 19 ноября 2003 года Дисципл</w:t>
      </w:r>
      <w:r w:rsidRPr="0062523F">
        <w:rPr>
          <w:lang w:eastAsia="ru-RU"/>
        </w:rPr>
        <w:t>и</w:t>
      </w:r>
      <w:r w:rsidRPr="0062523F">
        <w:rPr>
          <w:lang w:eastAsia="ru-RU"/>
        </w:rPr>
        <w:t>нарный апелляционный трибунал оставил в силе решение Совета от 10 июня 2004 года.</w:t>
      </w:r>
    </w:p>
    <w:p w:rsidR="001844EA" w:rsidRPr="0062523F" w:rsidRDefault="001844EA" w:rsidP="001844EA">
      <w:pPr>
        <w:pStyle w:val="SingleTxtGR0"/>
        <w:rPr>
          <w:lang w:eastAsia="ru-RU"/>
        </w:rPr>
      </w:pPr>
      <w:r w:rsidRPr="0062523F">
        <w:rPr>
          <w:lang w:eastAsia="ru-RU"/>
        </w:rPr>
        <w:t>2.4</w:t>
      </w:r>
      <w:r w:rsidRPr="0062523F">
        <w:rPr>
          <w:lang w:eastAsia="ru-RU"/>
        </w:rPr>
        <w:tab/>
        <w:t>Согласно утверждению автора, в соответствии с Законом о професси</w:t>
      </w:r>
      <w:r w:rsidRPr="0062523F">
        <w:rPr>
          <w:lang w:eastAsia="ru-RU"/>
        </w:rPr>
        <w:t>о</w:t>
      </w:r>
      <w:r w:rsidRPr="0062523F">
        <w:rPr>
          <w:lang w:eastAsia="ru-RU"/>
        </w:rPr>
        <w:t>нальной юридической деятельности Дисциплинарный апелляционный трибунал является высшей инстанцией по дисциплинарным вопросам. Таким образом, в настоящем сообщении были исчерпаны внутренние средства правовой защиты. Кроме того, автор обратился в Европейский суд по правам человека. 23 марта 2005 года автора уведомили о том, что этот Суд в составе коллегии из трех с</w:t>
      </w:r>
      <w:r w:rsidRPr="0062523F">
        <w:rPr>
          <w:lang w:eastAsia="ru-RU"/>
        </w:rPr>
        <w:t>у</w:t>
      </w:r>
      <w:r w:rsidRPr="0062523F">
        <w:rPr>
          <w:lang w:eastAsia="ru-RU"/>
        </w:rPr>
        <w:t>дей объявил его заявление неприемлемым за отсутствием признаков нарушения прав и свобод, провозглашенных в Конвенции или в протоколах к ней.</w:t>
      </w:r>
    </w:p>
    <w:p w:rsidR="001844EA" w:rsidRPr="0062523F" w:rsidRDefault="001844EA" w:rsidP="001844EA">
      <w:pPr>
        <w:pStyle w:val="H23GR"/>
      </w:pPr>
      <w:r w:rsidRPr="0062523F">
        <w:tab/>
      </w:r>
      <w:r w:rsidRPr="0062523F">
        <w:tab/>
        <w:t>Жалоба</w:t>
      </w:r>
    </w:p>
    <w:p w:rsidR="001844EA" w:rsidRPr="0062523F" w:rsidRDefault="001844EA" w:rsidP="001844EA">
      <w:pPr>
        <w:pStyle w:val="SingleTxtGR0"/>
        <w:rPr>
          <w:lang w:eastAsia="ru-RU"/>
        </w:rPr>
      </w:pPr>
      <w:r w:rsidRPr="0062523F">
        <w:rPr>
          <w:lang w:eastAsia="ru-RU"/>
        </w:rPr>
        <w:t>3.1</w:t>
      </w:r>
      <w:r w:rsidRPr="0062523F">
        <w:rPr>
          <w:lang w:eastAsia="ru-RU"/>
        </w:rPr>
        <w:tab/>
        <w:t>Автор утверждает, что разбирательство в Дисциплинарном апелляцио</w:t>
      </w:r>
      <w:r w:rsidRPr="0062523F">
        <w:rPr>
          <w:lang w:eastAsia="ru-RU"/>
        </w:rPr>
        <w:t>н</w:t>
      </w:r>
      <w:r w:rsidRPr="0062523F">
        <w:rPr>
          <w:lang w:eastAsia="ru-RU"/>
        </w:rPr>
        <w:t>ном трибунале сопровождалось нарушением статьи 14 Пакта. Во-первых, он предупредил Трибунал по телефону 22 марта 2004 года, что не сможет прису</w:t>
      </w:r>
      <w:r w:rsidRPr="0062523F">
        <w:rPr>
          <w:lang w:eastAsia="ru-RU"/>
        </w:rPr>
        <w:t>т</w:t>
      </w:r>
      <w:r w:rsidRPr="0062523F">
        <w:rPr>
          <w:lang w:eastAsia="ru-RU"/>
        </w:rPr>
        <w:t>ствовать на слушаниях 4 июня 2004 года из-за резкого ухудшения состояния здоровья его отца. Трибунал был обязан отложить рассмотрение его дела и пр</w:t>
      </w:r>
      <w:r w:rsidRPr="0062523F">
        <w:rPr>
          <w:lang w:eastAsia="ru-RU"/>
        </w:rPr>
        <w:t>е</w:t>
      </w:r>
      <w:r w:rsidRPr="0062523F">
        <w:rPr>
          <w:lang w:eastAsia="ru-RU"/>
        </w:rPr>
        <w:t>доставить автору возможность быть заслушанным, но он этого не сделал. Т</w:t>
      </w:r>
      <w:r w:rsidRPr="0062523F">
        <w:rPr>
          <w:lang w:eastAsia="ru-RU"/>
        </w:rPr>
        <w:t>а</w:t>
      </w:r>
      <w:r w:rsidRPr="0062523F">
        <w:rPr>
          <w:lang w:eastAsia="ru-RU"/>
        </w:rPr>
        <w:t>ким образом, автор не смог сослаться в Трибунале на статью 14 Пакта. В р</w:t>
      </w:r>
      <w:r w:rsidRPr="0062523F">
        <w:rPr>
          <w:lang w:eastAsia="ru-RU"/>
        </w:rPr>
        <w:t>е</w:t>
      </w:r>
      <w:r w:rsidRPr="0062523F">
        <w:rPr>
          <w:lang w:eastAsia="ru-RU"/>
        </w:rPr>
        <w:t>зультате Трибунал наложил на него тяжелое наказание, основываясь только на заявлении истца. К тому же наказание было непропорциональным по сравн</w:t>
      </w:r>
      <w:r w:rsidRPr="0062523F">
        <w:rPr>
          <w:lang w:eastAsia="ru-RU"/>
        </w:rPr>
        <w:t>е</w:t>
      </w:r>
      <w:r w:rsidRPr="0062523F">
        <w:rPr>
          <w:lang w:eastAsia="ru-RU"/>
        </w:rPr>
        <w:t>нию с другими аналогичными случаями.</w:t>
      </w:r>
    </w:p>
    <w:p w:rsidR="001844EA" w:rsidRPr="0062523F" w:rsidRDefault="001844EA" w:rsidP="001844EA">
      <w:pPr>
        <w:pStyle w:val="SingleTxtGR0"/>
        <w:rPr>
          <w:lang w:eastAsia="ru-RU"/>
        </w:rPr>
      </w:pPr>
      <w:r w:rsidRPr="0062523F">
        <w:rPr>
          <w:lang w:eastAsia="ru-RU"/>
        </w:rPr>
        <w:t>3.2</w:t>
      </w:r>
      <w:r w:rsidRPr="0062523F">
        <w:rPr>
          <w:lang w:eastAsia="ru-RU"/>
        </w:rPr>
        <w:tab/>
        <w:t>Во-вторых, Трибунал временно отстранил автора от адвокатской практ</w:t>
      </w:r>
      <w:r w:rsidRPr="0062523F">
        <w:rPr>
          <w:lang w:eastAsia="ru-RU"/>
        </w:rPr>
        <w:t>и</w:t>
      </w:r>
      <w:r w:rsidRPr="0062523F">
        <w:rPr>
          <w:lang w:eastAsia="ru-RU"/>
        </w:rPr>
        <w:t>ки сроком на три месяца с возможностью сократить этот срок на один месяц при условии возмещения автором 10 000 евро г-ну и г-же Л.Х. Однако решение о возмещении было незаконным, поскольку иски о возмещении подсудны гра</w:t>
      </w:r>
      <w:r w:rsidRPr="0062523F">
        <w:rPr>
          <w:lang w:eastAsia="ru-RU"/>
        </w:rPr>
        <w:t>ж</w:t>
      </w:r>
      <w:r w:rsidRPr="0062523F">
        <w:rPr>
          <w:lang w:eastAsia="ru-RU"/>
        </w:rPr>
        <w:t xml:space="preserve">данским, а не дисциплинарным судам. </w:t>
      </w:r>
    </w:p>
    <w:p w:rsidR="001844EA" w:rsidRPr="0062523F" w:rsidRDefault="001844EA" w:rsidP="001844EA">
      <w:pPr>
        <w:pStyle w:val="SingleTxtGR0"/>
        <w:rPr>
          <w:lang w:eastAsia="ru-RU"/>
        </w:rPr>
      </w:pPr>
      <w:r w:rsidRPr="0062523F">
        <w:rPr>
          <w:lang w:eastAsia="ru-RU"/>
        </w:rPr>
        <w:t>3.3</w:t>
      </w:r>
      <w:r w:rsidRPr="0062523F">
        <w:rPr>
          <w:lang w:eastAsia="ru-RU"/>
        </w:rPr>
        <w:tab/>
        <w:t>В-третьих, одним из членов Трибунала, рассматривавшего его дело, был г-н В.Б., который в то время сам был причастен к гражданской тяжбе против а</w:t>
      </w:r>
      <w:r w:rsidRPr="0062523F">
        <w:rPr>
          <w:lang w:eastAsia="ru-RU"/>
        </w:rPr>
        <w:t>в</w:t>
      </w:r>
      <w:r w:rsidRPr="0062523F">
        <w:rPr>
          <w:lang w:eastAsia="ru-RU"/>
        </w:rPr>
        <w:t>тора. Г-н В.Б. был законным представителем истицы, подавшей жалобу на а</w:t>
      </w:r>
      <w:r w:rsidRPr="0062523F">
        <w:rPr>
          <w:lang w:eastAsia="ru-RU"/>
        </w:rPr>
        <w:t>в</w:t>
      </w:r>
      <w:r w:rsidRPr="0062523F">
        <w:rPr>
          <w:lang w:eastAsia="ru-RU"/>
        </w:rPr>
        <w:t>тора, когда тот отказался представлять ее в суде, в результате чего она попыт</w:t>
      </w:r>
      <w:r w:rsidRPr="0062523F">
        <w:rPr>
          <w:lang w:eastAsia="ru-RU"/>
        </w:rPr>
        <w:t>а</w:t>
      </w:r>
      <w:r w:rsidRPr="0062523F">
        <w:rPr>
          <w:lang w:eastAsia="ru-RU"/>
        </w:rPr>
        <w:t>лась покончить жизнь самоубийством. Этот иск был отклонен Апелляционным судом Амстердама. Автор утверждает, что по этой причине юридическая фирма г-на В.Б. затаила против него вражду. В дополнение к этому г-н В.Б. мог быть настроен против автора из-за другого судебного дела, которое автор в прошлом возбудил против судьи Гаагского суда и Апелляционного суда, имевшего родс</w:t>
      </w:r>
      <w:r w:rsidRPr="0062523F">
        <w:rPr>
          <w:lang w:eastAsia="ru-RU"/>
        </w:rPr>
        <w:t>т</w:t>
      </w:r>
      <w:r w:rsidRPr="0062523F">
        <w:rPr>
          <w:lang w:eastAsia="ru-RU"/>
        </w:rPr>
        <w:t>венные связи с г-ном В.Б. Кроме того, три члена Дисциплинарного апелляц</w:t>
      </w:r>
      <w:r w:rsidRPr="0062523F">
        <w:rPr>
          <w:lang w:eastAsia="ru-RU"/>
        </w:rPr>
        <w:t>и</w:t>
      </w:r>
      <w:r w:rsidRPr="0062523F">
        <w:rPr>
          <w:lang w:eastAsia="ru-RU"/>
        </w:rPr>
        <w:t>онного трибунала, рассматривавшего его дело, являются не только адвокатами, но и запасными судьями. В прошлом автор подверг критике систему запасных судей, что привело к внесению на рассмотрение парламента законопроекта об ее отмене. Несмотря на этот законопроект, полного исчезновения данной си</w:t>
      </w:r>
      <w:r w:rsidRPr="0062523F">
        <w:rPr>
          <w:lang w:eastAsia="ru-RU"/>
        </w:rPr>
        <w:t>с</w:t>
      </w:r>
      <w:r w:rsidRPr="0062523F">
        <w:rPr>
          <w:lang w:eastAsia="ru-RU"/>
        </w:rPr>
        <w:t>темы не произошло. По всем этим причинам автор ставит под сомнение бе</w:t>
      </w:r>
      <w:r w:rsidRPr="0062523F">
        <w:rPr>
          <w:lang w:eastAsia="ru-RU"/>
        </w:rPr>
        <w:t>с</w:t>
      </w:r>
      <w:r w:rsidRPr="0062523F">
        <w:rPr>
          <w:lang w:eastAsia="ru-RU"/>
        </w:rPr>
        <w:t>пристрастность Трибунала при рассмотрении его дела.</w:t>
      </w:r>
    </w:p>
    <w:p w:rsidR="001844EA" w:rsidRPr="0062523F" w:rsidRDefault="001844EA" w:rsidP="001844EA">
      <w:pPr>
        <w:pStyle w:val="SingleTxtGR0"/>
        <w:rPr>
          <w:lang w:eastAsia="ru-RU"/>
        </w:rPr>
      </w:pPr>
      <w:r w:rsidRPr="0062523F">
        <w:rPr>
          <w:lang w:eastAsia="ru-RU"/>
        </w:rPr>
        <w:t>3.4</w:t>
      </w:r>
      <w:r w:rsidRPr="0062523F">
        <w:rPr>
          <w:lang w:eastAsia="ru-RU"/>
        </w:rPr>
        <w:tab/>
        <w:t>Автор также утверждает, что рассмотрение дела против адвоката его же коллегами в рамках дисциплинарного разбирательства представляет собой н</w:t>
      </w:r>
      <w:r w:rsidRPr="0062523F">
        <w:rPr>
          <w:lang w:eastAsia="ru-RU"/>
        </w:rPr>
        <w:t>а</w:t>
      </w:r>
      <w:r w:rsidRPr="0062523F">
        <w:rPr>
          <w:lang w:eastAsia="ru-RU"/>
        </w:rPr>
        <w:t>рушение статьи 14 Пакта. Тот факт, что все они являются конкурентами в пр</w:t>
      </w:r>
      <w:r w:rsidRPr="0062523F">
        <w:rPr>
          <w:lang w:eastAsia="ru-RU"/>
        </w:rPr>
        <w:t>о</w:t>
      </w:r>
      <w:r w:rsidRPr="0062523F">
        <w:rPr>
          <w:lang w:eastAsia="ru-RU"/>
        </w:rPr>
        <w:t>фессиональной сфере, является серьезным препятствием для вынесения бе</w:t>
      </w:r>
      <w:r w:rsidRPr="0062523F">
        <w:rPr>
          <w:lang w:eastAsia="ru-RU"/>
        </w:rPr>
        <w:t>с</w:t>
      </w:r>
      <w:r w:rsidRPr="0062523F">
        <w:rPr>
          <w:lang w:eastAsia="ru-RU"/>
        </w:rPr>
        <w:t>пристрастного и независимого решения. Таким образом, Закон о професси</w:t>
      </w:r>
      <w:r w:rsidRPr="0062523F">
        <w:rPr>
          <w:lang w:eastAsia="ru-RU"/>
        </w:rPr>
        <w:t>о</w:t>
      </w:r>
      <w:r w:rsidRPr="0062523F">
        <w:rPr>
          <w:lang w:eastAsia="ru-RU"/>
        </w:rPr>
        <w:t>нальной юридической деятельности в этом отношении грубо попирает ст</w:t>
      </w:r>
      <w:r w:rsidRPr="0062523F">
        <w:rPr>
          <w:lang w:eastAsia="ru-RU"/>
        </w:rPr>
        <w:t>а</w:t>
      </w:r>
      <w:r w:rsidRPr="0062523F">
        <w:rPr>
          <w:lang w:eastAsia="ru-RU"/>
        </w:rPr>
        <w:t>тью 14.</w:t>
      </w:r>
    </w:p>
    <w:p w:rsidR="001844EA" w:rsidRPr="0062523F" w:rsidRDefault="001844EA" w:rsidP="001844EA">
      <w:pPr>
        <w:pStyle w:val="H23GR"/>
      </w:pPr>
      <w:r w:rsidRPr="0062523F">
        <w:tab/>
      </w:r>
      <w:r w:rsidRPr="0062523F">
        <w:tab/>
        <w:t>Замечания государства-участника относительно приемлемости и существа сообщения</w:t>
      </w:r>
    </w:p>
    <w:p w:rsidR="001844EA" w:rsidRPr="0062523F" w:rsidRDefault="001844EA" w:rsidP="001844EA">
      <w:pPr>
        <w:pStyle w:val="SingleTxtGR0"/>
        <w:rPr>
          <w:lang w:eastAsia="ru-RU"/>
        </w:rPr>
      </w:pPr>
      <w:r w:rsidRPr="0062523F">
        <w:rPr>
          <w:lang w:eastAsia="ru-RU"/>
        </w:rPr>
        <w:t>4.1</w:t>
      </w:r>
      <w:r w:rsidRPr="0062523F">
        <w:rPr>
          <w:lang w:eastAsia="ru-RU"/>
        </w:rPr>
        <w:tab/>
        <w:t>10 декабря 2008 года государство-участник представило свои замечания по вопросу о приемлемости и по существу дела. Государство-участник напом</w:t>
      </w:r>
      <w:r w:rsidRPr="0062523F">
        <w:rPr>
          <w:lang w:eastAsia="ru-RU"/>
        </w:rPr>
        <w:t>и</w:t>
      </w:r>
      <w:r w:rsidRPr="0062523F">
        <w:rPr>
          <w:lang w:eastAsia="ru-RU"/>
        </w:rPr>
        <w:t>нает о решении о неприемлемости, принятом Европейским судом по правам ч</w:t>
      </w:r>
      <w:r w:rsidRPr="0062523F">
        <w:rPr>
          <w:lang w:eastAsia="ru-RU"/>
        </w:rPr>
        <w:t>е</w:t>
      </w:r>
      <w:r w:rsidRPr="0062523F">
        <w:rPr>
          <w:lang w:eastAsia="ru-RU"/>
        </w:rPr>
        <w:t>ловека, и просит Комитет применить аналогичный подход, т.е. объявить соо</w:t>
      </w:r>
      <w:r w:rsidRPr="0062523F">
        <w:rPr>
          <w:lang w:eastAsia="ru-RU"/>
        </w:rPr>
        <w:t>б</w:t>
      </w:r>
      <w:r w:rsidRPr="0062523F">
        <w:rPr>
          <w:lang w:eastAsia="ru-RU"/>
        </w:rPr>
        <w:t>щение неприемлемым или отказаться признать нарушение Пакта, в интересах обеспечения правовой определенности. В противном случае в отношении гос</w:t>
      </w:r>
      <w:r w:rsidRPr="0062523F">
        <w:rPr>
          <w:lang w:eastAsia="ru-RU"/>
        </w:rPr>
        <w:t>у</w:t>
      </w:r>
      <w:r w:rsidRPr="0062523F">
        <w:rPr>
          <w:lang w:eastAsia="ru-RU"/>
        </w:rPr>
        <w:t>дарства-участника будут вынесены противоречащие друг другу решения двух международных контрольных органов по идентичному вопросу.</w:t>
      </w:r>
    </w:p>
    <w:p w:rsidR="001844EA" w:rsidRPr="0062523F" w:rsidRDefault="001844EA" w:rsidP="001844EA">
      <w:pPr>
        <w:pStyle w:val="SingleTxtGR0"/>
        <w:rPr>
          <w:lang w:eastAsia="ru-RU"/>
        </w:rPr>
      </w:pPr>
      <w:r w:rsidRPr="0062523F">
        <w:rPr>
          <w:lang w:eastAsia="ru-RU"/>
        </w:rPr>
        <w:t>4.2</w:t>
      </w:r>
      <w:r w:rsidRPr="0062523F">
        <w:rPr>
          <w:lang w:eastAsia="ru-RU"/>
        </w:rPr>
        <w:tab/>
        <w:t>Государство-участник разъясняет, что в состав Дисциплинарного совета и Трибунала входят судьи и практикующие адвокаты. Апелляционные жалобы рассматриваются коллегией из пяти членов Трибунала, состоящей из трех судей и двух адвокатов, которые принимают окончательное решение. Судьи, явля</w:t>
      </w:r>
      <w:r w:rsidRPr="0062523F">
        <w:rPr>
          <w:lang w:eastAsia="ru-RU"/>
        </w:rPr>
        <w:t>ю</w:t>
      </w:r>
      <w:r w:rsidRPr="0062523F">
        <w:rPr>
          <w:lang w:eastAsia="ru-RU"/>
        </w:rPr>
        <w:t>щиеся членами Трибунала, назначаются на этот пост на пять лет и выбираются из членов судейского корпуса, отвечающих за отправление правосудия, а адв</w:t>
      </w:r>
      <w:r w:rsidRPr="0062523F">
        <w:rPr>
          <w:lang w:eastAsia="ru-RU"/>
        </w:rPr>
        <w:t>о</w:t>
      </w:r>
      <w:r w:rsidRPr="0062523F">
        <w:rPr>
          <w:lang w:eastAsia="ru-RU"/>
        </w:rPr>
        <w:t>каты избираются Советом представителей окружных коллегий адвокатов ср</w:t>
      </w:r>
      <w:r w:rsidRPr="0062523F">
        <w:rPr>
          <w:lang w:eastAsia="ru-RU"/>
        </w:rPr>
        <w:t>о</w:t>
      </w:r>
      <w:r w:rsidRPr="0062523F">
        <w:rPr>
          <w:lang w:eastAsia="ru-RU"/>
        </w:rPr>
        <w:t>ком на пять лет.</w:t>
      </w:r>
    </w:p>
    <w:p w:rsidR="001844EA" w:rsidRPr="0062523F" w:rsidRDefault="001844EA" w:rsidP="001844EA">
      <w:pPr>
        <w:pStyle w:val="SingleTxtGR0"/>
        <w:rPr>
          <w:lang w:eastAsia="ru-RU"/>
        </w:rPr>
      </w:pPr>
      <w:r w:rsidRPr="0062523F">
        <w:rPr>
          <w:lang w:eastAsia="ru-RU"/>
        </w:rPr>
        <w:t>4.3</w:t>
      </w:r>
      <w:r w:rsidRPr="0062523F">
        <w:rPr>
          <w:lang w:eastAsia="ru-RU"/>
        </w:rPr>
        <w:tab/>
        <w:t>Трибунал уведомил автора о дате слушания дела по апелляции письмом от 28 ноября 2003 года. Одновременно автора известили о том, что в ближа</w:t>
      </w:r>
      <w:r w:rsidRPr="0062523F">
        <w:rPr>
          <w:lang w:eastAsia="ru-RU"/>
        </w:rPr>
        <w:t>й</w:t>
      </w:r>
      <w:r w:rsidRPr="0062523F">
        <w:rPr>
          <w:lang w:eastAsia="ru-RU"/>
        </w:rPr>
        <w:t>шие дни он может обратиться к секретарю с просьбой о переносе даты слуш</w:t>
      </w:r>
      <w:r w:rsidRPr="0062523F">
        <w:rPr>
          <w:lang w:eastAsia="ru-RU"/>
        </w:rPr>
        <w:t>а</w:t>
      </w:r>
      <w:r w:rsidRPr="0062523F">
        <w:rPr>
          <w:lang w:eastAsia="ru-RU"/>
        </w:rPr>
        <w:t>ния дела. Однако он не воспользовался этой возможностью. Автора также пр</w:t>
      </w:r>
      <w:r w:rsidRPr="0062523F">
        <w:rPr>
          <w:lang w:eastAsia="ru-RU"/>
        </w:rPr>
        <w:t>о</w:t>
      </w:r>
      <w:r w:rsidRPr="0062523F">
        <w:rPr>
          <w:lang w:eastAsia="ru-RU"/>
        </w:rPr>
        <w:t>сили письменно прокомментировать изложение мотивов апелляционной жал</w:t>
      </w:r>
      <w:r w:rsidRPr="0062523F">
        <w:rPr>
          <w:lang w:eastAsia="ru-RU"/>
        </w:rPr>
        <w:t>о</w:t>
      </w:r>
      <w:r w:rsidRPr="0062523F">
        <w:rPr>
          <w:lang w:eastAsia="ru-RU"/>
        </w:rPr>
        <w:t>бы г-на и г-жи Л.Х. не позднее чем за шесть недель до начала слушания. 20 февраля 2004 года автору заказным письмом была направлена повестка о я</w:t>
      </w:r>
      <w:r w:rsidRPr="0062523F">
        <w:rPr>
          <w:lang w:eastAsia="ru-RU"/>
        </w:rPr>
        <w:t>в</w:t>
      </w:r>
      <w:r w:rsidRPr="0062523F">
        <w:rPr>
          <w:lang w:eastAsia="ru-RU"/>
        </w:rPr>
        <w:t>ке в суд. В данной повестке подтверждалось, что слушание состоится 22 марта 2004 года и что суд рассчитывает на присутствие автора на слушании. Вместе с повесткой был также отправлен список документов, входящих в материалы д</w:t>
      </w:r>
      <w:r w:rsidRPr="0062523F">
        <w:rPr>
          <w:lang w:eastAsia="ru-RU"/>
        </w:rPr>
        <w:t>е</w:t>
      </w:r>
      <w:r w:rsidRPr="0062523F">
        <w:rPr>
          <w:lang w:eastAsia="ru-RU"/>
        </w:rPr>
        <w:t>ла, и автор был проинформирован о существующей возможности при желании запросить копии данных документов или изучить материалы дела. Автору та</w:t>
      </w:r>
      <w:r w:rsidRPr="0062523F">
        <w:rPr>
          <w:lang w:eastAsia="ru-RU"/>
        </w:rPr>
        <w:t>к</w:t>
      </w:r>
      <w:r w:rsidRPr="0062523F">
        <w:rPr>
          <w:lang w:eastAsia="ru-RU"/>
        </w:rPr>
        <w:t>же была направлена повторная просьба письменно прокомментировать обосн</w:t>
      </w:r>
      <w:r w:rsidRPr="0062523F">
        <w:rPr>
          <w:lang w:eastAsia="ru-RU"/>
        </w:rPr>
        <w:t>о</w:t>
      </w:r>
      <w:r w:rsidRPr="0062523F">
        <w:rPr>
          <w:lang w:eastAsia="ru-RU"/>
        </w:rPr>
        <w:t>вание апелляционной жалобы. И наконец, в повестке содержалась информация о составе Трибунала, который будет рассматривать дело по апелляции. 19 марта 2004 года Трибунал уведомил автора об изменении состава судей. 22 марта 2004 года в день слушания апелляционной жалобы автор по телефону прои</w:t>
      </w:r>
      <w:r w:rsidRPr="0062523F">
        <w:rPr>
          <w:lang w:eastAsia="ru-RU"/>
        </w:rPr>
        <w:t>н</w:t>
      </w:r>
      <w:r w:rsidRPr="0062523F">
        <w:rPr>
          <w:lang w:eastAsia="ru-RU"/>
        </w:rPr>
        <w:t>формировал канцелярию Трибунала о том, что он не сможет присутствовать на сл</w:t>
      </w:r>
      <w:r w:rsidRPr="0062523F">
        <w:rPr>
          <w:lang w:eastAsia="ru-RU"/>
        </w:rPr>
        <w:t>у</w:t>
      </w:r>
      <w:r w:rsidRPr="0062523F">
        <w:rPr>
          <w:lang w:eastAsia="ru-RU"/>
        </w:rPr>
        <w:t>шании. Автор не представил никаких письменных комментариев по поводу обоснования мотивов апе</w:t>
      </w:r>
      <w:r w:rsidRPr="0062523F">
        <w:rPr>
          <w:lang w:eastAsia="ru-RU"/>
        </w:rPr>
        <w:t>л</w:t>
      </w:r>
      <w:r w:rsidRPr="0062523F">
        <w:rPr>
          <w:lang w:eastAsia="ru-RU"/>
        </w:rPr>
        <w:t>ляционной жалобы.</w:t>
      </w:r>
    </w:p>
    <w:p w:rsidR="001844EA" w:rsidRPr="0062523F" w:rsidRDefault="001844EA" w:rsidP="001844EA">
      <w:pPr>
        <w:pStyle w:val="SingleTxtGR0"/>
        <w:rPr>
          <w:lang w:eastAsia="ru-RU"/>
        </w:rPr>
      </w:pPr>
      <w:r w:rsidRPr="0062523F">
        <w:rPr>
          <w:lang w:eastAsia="ru-RU"/>
        </w:rPr>
        <w:t>4.4</w:t>
      </w:r>
      <w:r w:rsidRPr="0062523F">
        <w:rPr>
          <w:lang w:eastAsia="ru-RU"/>
        </w:rPr>
        <w:tab/>
        <w:t>Автор не исчерпал внутренние средства правовой защиты. В рамках н</w:t>
      </w:r>
      <w:r w:rsidRPr="0062523F">
        <w:rPr>
          <w:lang w:eastAsia="ru-RU"/>
        </w:rPr>
        <w:t>а</w:t>
      </w:r>
      <w:r w:rsidRPr="0062523F">
        <w:rPr>
          <w:lang w:eastAsia="ru-RU"/>
        </w:rPr>
        <w:t>ционального судопроизводства он не сослался на статью 14 Пакта или на сущ</w:t>
      </w:r>
      <w:r w:rsidRPr="0062523F">
        <w:rPr>
          <w:lang w:eastAsia="ru-RU"/>
        </w:rPr>
        <w:t>е</w:t>
      </w:r>
      <w:r w:rsidRPr="0062523F">
        <w:rPr>
          <w:lang w:eastAsia="ru-RU"/>
        </w:rPr>
        <w:t>ство претензий, о которых идет речь в данном сообщении, тем самым лишив Дисциплинарный совет и Трибунал возможности ответить на эти претензии. Автор присутствовал на слушании в Дисциплинарном совете и мог также изл</w:t>
      </w:r>
      <w:r w:rsidRPr="0062523F">
        <w:rPr>
          <w:lang w:eastAsia="ru-RU"/>
        </w:rPr>
        <w:t>о</w:t>
      </w:r>
      <w:r w:rsidRPr="0062523F">
        <w:rPr>
          <w:lang w:eastAsia="ru-RU"/>
        </w:rPr>
        <w:t>жить существо своих претензий применительно к статье 14 в своем письменном ответе по обоснованию мотивов апелляционной жалобы. Он этого не сделал. Кроме того, он подал апелляционную жалобу по делу г-на и г-жи П. Однако в своем обосновании мотивов апелляционной жалобы он не представил Комитету суть своих аргументов.</w:t>
      </w:r>
    </w:p>
    <w:p w:rsidR="001844EA" w:rsidRPr="0062523F" w:rsidRDefault="001844EA" w:rsidP="001844EA">
      <w:pPr>
        <w:pStyle w:val="SingleTxtGR0"/>
        <w:rPr>
          <w:lang w:eastAsia="ru-RU"/>
        </w:rPr>
      </w:pPr>
      <w:r w:rsidRPr="0062523F">
        <w:rPr>
          <w:lang w:eastAsia="ru-RU"/>
        </w:rPr>
        <w:t>4.5</w:t>
      </w:r>
      <w:r w:rsidRPr="0062523F">
        <w:rPr>
          <w:lang w:eastAsia="ru-RU"/>
        </w:rPr>
        <w:tab/>
        <w:t>И хотя при исчерпании внутренних средств правовой защиты не требуе</w:t>
      </w:r>
      <w:r w:rsidRPr="0062523F">
        <w:rPr>
          <w:lang w:eastAsia="ru-RU"/>
        </w:rPr>
        <w:t>т</w:t>
      </w:r>
      <w:r w:rsidRPr="0062523F">
        <w:rPr>
          <w:lang w:eastAsia="ru-RU"/>
        </w:rPr>
        <w:t>ся прибегать к чрезвычайным средствам, государство-участник хотело бы отм</w:t>
      </w:r>
      <w:r w:rsidRPr="0062523F">
        <w:rPr>
          <w:lang w:eastAsia="ru-RU"/>
        </w:rPr>
        <w:t>е</w:t>
      </w:r>
      <w:r w:rsidRPr="0062523F">
        <w:rPr>
          <w:lang w:eastAsia="ru-RU"/>
        </w:rPr>
        <w:t>тить, что автор не обратился с просьбой о кассационном пересмотре решения. В соответствии со сложившейся судебной практикой Трибунала существует возможность пересмотра решения в исключительных обстоятельствах при н</w:t>
      </w:r>
      <w:r w:rsidRPr="0062523F">
        <w:rPr>
          <w:lang w:eastAsia="ru-RU"/>
        </w:rPr>
        <w:t>а</w:t>
      </w:r>
      <w:r w:rsidRPr="0062523F">
        <w:rPr>
          <w:lang w:eastAsia="ru-RU"/>
        </w:rPr>
        <w:t>рушении одного из основных правовых принципов.</w:t>
      </w:r>
    </w:p>
    <w:p w:rsidR="001844EA" w:rsidRPr="0062523F" w:rsidRDefault="001844EA" w:rsidP="001844EA">
      <w:pPr>
        <w:pStyle w:val="SingleTxtGR0"/>
        <w:rPr>
          <w:lang w:eastAsia="ru-RU"/>
        </w:rPr>
      </w:pPr>
      <w:r w:rsidRPr="0062523F">
        <w:rPr>
          <w:lang w:eastAsia="ru-RU"/>
        </w:rPr>
        <w:t>4.6</w:t>
      </w:r>
      <w:r w:rsidRPr="0062523F">
        <w:rPr>
          <w:lang w:eastAsia="ru-RU"/>
        </w:rPr>
        <w:tab/>
        <w:t>Автор мог бы подвергнуть сомнению беспристрастность членов суда при рассмотрении дела в Трибунале. Согласно пункту 6 статьи 56 Закона об адв</w:t>
      </w:r>
      <w:r w:rsidRPr="0062523F">
        <w:rPr>
          <w:lang w:eastAsia="ru-RU"/>
        </w:rPr>
        <w:t>о</w:t>
      </w:r>
      <w:r w:rsidRPr="0062523F">
        <w:rPr>
          <w:lang w:eastAsia="ru-RU"/>
        </w:rPr>
        <w:t>катской деятельности в совокупности со статьями 512−518</w:t>
      </w:r>
      <w:r w:rsidRPr="0062523F">
        <w:t> </w:t>
      </w:r>
      <w:r w:rsidRPr="0062523F">
        <w:rPr>
          <w:lang w:eastAsia="ru-RU"/>
        </w:rPr>
        <w:t>Уголовно-процессуального кодекса каждая сторона может просить об отводе любого чл</w:t>
      </w:r>
      <w:r w:rsidRPr="0062523F">
        <w:rPr>
          <w:lang w:eastAsia="ru-RU"/>
        </w:rPr>
        <w:t>е</w:t>
      </w:r>
      <w:r w:rsidRPr="0062523F">
        <w:rPr>
          <w:lang w:eastAsia="ru-RU"/>
        </w:rPr>
        <w:t>на суда, участвующего в слушании дела, на основании фактов или обсто</w:t>
      </w:r>
      <w:r w:rsidRPr="0062523F">
        <w:rPr>
          <w:lang w:eastAsia="ru-RU"/>
        </w:rPr>
        <w:t>я</w:t>
      </w:r>
      <w:r w:rsidRPr="0062523F">
        <w:rPr>
          <w:lang w:eastAsia="ru-RU"/>
        </w:rPr>
        <w:t>тельств, которые могли бы поставить под сомнение беспристрастность суда. Тот факт, что автор не присутствовали на слушании в Трибунале, не означает, что он не мог попросить об отводе его членов в рамках национального суд</w:t>
      </w:r>
      <w:r w:rsidRPr="0062523F">
        <w:rPr>
          <w:lang w:eastAsia="ru-RU"/>
        </w:rPr>
        <w:t>о</w:t>
      </w:r>
      <w:r w:rsidRPr="0062523F">
        <w:rPr>
          <w:lang w:eastAsia="ru-RU"/>
        </w:rPr>
        <w:t>производства. Автору дважды сообщили о составе Трибунала. Следовательно, состав ему был известен, и он мог бы ходатайствовать об отводе по причине предвзятости, как только ему стали известны любые относящиеся к делу факты или обстоятельства. Он никогда не утверждал, что причины, которые сегодня заставляют его сомневаться в беспристрастности членов Трибунала, были ему неизвестны ранее.</w:t>
      </w:r>
    </w:p>
    <w:p w:rsidR="001844EA" w:rsidRPr="0062523F" w:rsidRDefault="001844EA" w:rsidP="001844EA">
      <w:pPr>
        <w:pStyle w:val="SingleTxtGR0"/>
        <w:rPr>
          <w:lang w:eastAsia="ru-RU"/>
        </w:rPr>
      </w:pPr>
      <w:r w:rsidRPr="0062523F">
        <w:rPr>
          <w:lang w:eastAsia="ru-RU"/>
        </w:rPr>
        <w:t>4.7</w:t>
      </w:r>
      <w:r w:rsidRPr="0062523F">
        <w:rPr>
          <w:lang w:eastAsia="ru-RU"/>
        </w:rPr>
        <w:tab/>
        <w:t>Утверждения автора являются более чем спорными, а связи, на которые он опирается для доказательства обоснованности своих претензий, имеют н</w:t>
      </w:r>
      <w:r w:rsidRPr="0062523F">
        <w:rPr>
          <w:lang w:eastAsia="ru-RU"/>
        </w:rPr>
        <w:t>е</w:t>
      </w:r>
      <w:r w:rsidRPr="0062523F">
        <w:rPr>
          <w:lang w:eastAsia="ru-RU"/>
        </w:rPr>
        <w:t>достаточно прямое отношение к судебному разбирательству его дела, чтобы поднимать вопросы в рамках статьи 14 Пакта. Поэтому государство-участник приходит к выводу, что автор также не смог доказать обоснованность своих прете</w:t>
      </w:r>
      <w:r w:rsidRPr="0062523F">
        <w:rPr>
          <w:lang w:eastAsia="ru-RU"/>
        </w:rPr>
        <w:t>н</w:t>
      </w:r>
      <w:r w:rsidRPr="0062523F">
        <w:rPr>
          <w:lang w:eastAsia="ru-RU"/>
        </w:rPr>
        <w:t xml:space="preserve">зий для целей приемлемости. </w:t>
      </w:r>
    </w:p>
    <w:p w:rsidR="001844EA" w:rsidRPr="0062523F" w:rsidRDefault="001844EA" w:rsidP="001844EA">
      <w:pPr>
        <w:pStyle w:val="SingleTxtGR0"/>
        <w:rPr>
          <w:lang w:eastAsia="ru-RU"/>
        </w:rPr>
      </w:pPr>
      <w:r w:rsidRPr="0062523F">
        <w:rPr>
          <w:lang w:eastAsia="ru-RU"/>
        </w:rPr>
        <w:t>4.8</w:t>
      </w:r>
      <w:r w:rsidRPr="0062523F">
        <w:rPr>
          <w:lang w:eastAsia="ru-RU"/>
        </w:rPr>
        <w:tab/>
        <w:t>Переходя к существу сообщения, государство-участник считает сообщ</w:t>
      </w:r>
      <w:r w:rsidRPr="0062523F">
        <w:rPr>
          <w:lang w:eastAsia="ru-RU"/>
        </w:rPr>
        <w:t>е</w:t>
      </w:r>
      <w:r w:rsidRPr="0062523F">
        <w:rPr>
          <w:lang w:eastAsia="ru-RU"/>
        </w:rPr>
        <w:t>ние несостоятельным. Государство-участник отмечает, что автор не представил никаких доказательств в обоснование своего утверждения о том, что юристы как члены Трибунала не могут быть беспристрастными в силу рода своей пр</w:t>
      </w:r>
      <w:r w:rsidRPr="0062523F">
        <w:rPr>
          <w:lang w:eastAsia="ru-RU"/>
        </w:rPr>
        <w:t>о</w:t>
      </w:r>
      <w:r w:rsidRPr="0062523F">
        <w:rPr>
          <w:lang w:eastAsia="ru-RU"/>
        </w:rPr>
        <w:t>фессиональной деятельности. Сам факт того, что представители одной с авт</w:t>
      </w:r>
      <w:r w:rsidRPr="0062523F">
        <w:rPr>
          <w:lang w:eastAsia="ru-RU"/>
        </w:rPr>
        <w:t>о</w:t>
      </w:r>
      <w:r w:rsidRPr="0062523F">
        <w:rPr>
          <w:lang w:eastAsia="ru-RU"/>
        </w:rPr>
        <w:t>ром профессии являются членами Трибунала, не дает объективного оправдания опасению предвзятого отношения и не является достаточным основанием для вывода о возможной предвзятости. Достаточными гарантиями их независим</w:t>
      </w:r>
      <w:r w:rsidRPr="0062523F">
        <w:rPr>
          <w:lang w:eastAsia="ru-RU"/>
        </w:rPr>
        <w:t>о</w:t>
      </w:r>
      <w:r w:rsidRPr="0062523F">
        <w:rPr>
          <w:lang w:eastAsia="ru-RU"/>
        </w:rPr>
        <w:t>сти являются методы назначения членов этих органов в сочетании с правилами о запрете на совмещение постов согласно Закону об адвокатской деятельности. Дополнительной гарантией независимого и беспристрастного рассмотрения апелляций является тот факт, что большинство членов Трибун</w:t>
      </w:r>
      <w:r w:rsidRPr="0062523F">
        <w:rPr>
          <w:lang w:eastAsia="ru-RU"/>
        </w:rPr>
        <w:t>а</w:t>
      </w:r>
      <w:r w:rsidRPr="0062523F">
        <w:rPr>
          <w:lang w:eastAsia="ru-RU"/>
        </w:rPr>
        <w:t>ла − судьи. В этой связи государство-участник считает, что данная часть сообщения явл</w:t>
      </w:r>
      <w:r w:rsidRPr="0062523F">
        <w:rPr>
          <w:lang w:eastAsia="ru-RU"/>
        </w:rPr>
        <w:t>я</w:t>
      </w:r>
      <w:r w:rsidRPr="0062523F">
        <w:rPr>
          <w:lang w:eastAsia="ru-RU"/>
        </w:rPr>
        <w:t>ется не только неприемлемой, так как автор не является жертвой по смыслу ст</w:t>
      </w:r>
      <w:r w:rsidRPr="0062523F">
        <w:rPr>
          <w:lang w:eastAsia="ru-RU"/>
        </w:rPr>
        <w:t>а</w:t>
      </w:r>
      <w:r w:rsidRPr="0062523F">
        <w:rPr>
          <w:lang w:eastAsia="ru-RU"/>
        </w:rPr>
        <w:t xml:space="preserve">тьи 1 Факультативного протокола и не исчерпал внутренних средств правовой защиты, но и несостоятельной. </w:t>
      </w:r>
    </w:p>
    <w:p w:rsidR="001844EA" w:rsidRPr="0062523F" w:rsidRDefault="001844EA" w:rsidP="001844EA">
      <w:pPr>
        <w:pStyle w:val="SingleTxtGR0"/>
        <w:rPr>
          <w:lang w:eastAsia="ru-RU"/>
        </w:rPr>
      </w:pPr>
      <w:r w:rsidRPr="0062523F">
        <w:rPr>
          <w:lang w:eastAsia="ru-RU"/>
        </w:rPr>
        <w:t>4.9</w:t>
      </w:r>
      <w:r w:rsidRPr="0062523F">
        <w:rPr>
          <w:lang w:eastAsia="ru-RU"/>
        </w:rPr>
        <w:tab/>
        <w:t>По поводу утверждения автора о том, что он не был заслушан Трибун</w:t>
      </w:r>
      <w:r w:rsidRPr="0062523F">
        <w:rPr>
          <w:lang w:eastAsia="ru-RU"/>
        </w:rPr>
        <w:t>а</w:t>
      </w:r>
      <w:r w:rsidRPr="0062523F">
        <w:rPr>
          <w:lang w:eastAsia="ru-RU"/>
        </w:rPr>
        <w:t>лом, государство-участник отмечает, что, хотя в материалах дела и содержится уведомление автора о его отсутствии на слушании, в нем нет никаких указаний на то, что он действительно обратился к суду с просьбой о переносе слушания. И даже если допустить, что он действительно обращался с подобной просьбой, нет никаких указаний на то, что причиной данной просьбы была, как он утве</w:t>
      </w:r>
      <w:r w:rsidRPr="0062523F">
        <w:rPr>
          <w:lang w:eastAsia="ru-RU"/>
        </w:rPr>
        <w:t>р</w:t>
      </w:r>
      <w:r w:rsidRPr="0062523F">
        <w:rPr>
          <w:lang w:eastAsia="ru-RU"/>
        </w:rPr>
        <w:t>ждает сейчас, внезапная болезнь его отца. В любом случае данная причина не подтверждается ни материалами судебного дела, ни элементами настоящего с</w:t>
      </w:r>
      <w:r w:rsidRPr="0062523F">
        <w:rPr>
          <w:lang w:eastAsia="ru-RU"/>
        </w:rPr>
        <w:t>о</w:t>
      </w:r>
      <w:r w:rsidRPr="0062523F">
        <w:rPr>
          <w:lang w:eastAsia="ru-RU"/>
        </w:rPr>
        <w:t xml:space="preserve">общения. Вследствие этого государство-участник приходит к выводу о том, что у Трибунала не было никаких причин переносить запланированное слушание и что основания для утверждения о нарушении статьи 14 отсутствуют. </w:t>
      </w:r>
    </w:p>
    <w:p w:rsidR="001844EA" w:rsidRPr="0062523F" w:rsidRDefault="001844EA" w:rsidP="001844EA">
      <w:pPr>
        <w:pStyle w:val="SingleTxtGR0"/>
        <w:rPr>
          <w:lang w:eastAsia="ru-RU"/>
        </w:rPr>
      </w:pPr>
      <w:r w:rsidRPr="0062523F">
        <w:rPr>
          <w:lang w:eastAsia="ru-RU"/>
        </w:rPr>
        <w:t>4.10</w:t>
      </w:r>
      <w:r w:rsidRPr="0062523F">
        <w:rPr>
          <w:lang w:eastAsia="ru-RU"/>
        </w:rPr>
        <w:tab/>
        <w:t>Утверждение автора о том, что Трибунал принял свое решение, основ</w:t>
      </w:r>
      <w:r w:rsidRPr="0062523F">
        <w:rPr>
          <w:lang w:eastAsia="ru-RU"/>
        </w:rPr>
        <w:t>ы</w:t>
      </w:r>
      <w:r w:rsidRPr="0062523F">
        <w:rPr>
          <w:lang w:eastAsia="ru-RU"/>
        </w:rPr>
        <w:t>ваясь исключительно на заявлениях противной стороны, не имеет никакой фа</w:t>
      </w:r>
      <w:r w:rsidRPr="0062523F">
        <w:rPr>
          <w:lang w:eastAsia="ru-RU"/>
        </w:rPr>
        <w:t>к</w:t>
      </w:r>
      <w:r w:rsidRPr="0062523F">
        <w:rPr>
          <w:lang w:eastAsia="ru-RU"/>
        </w:rPr>
        <w:t>тической основы. При рассмотрении дела Трибунал исходит из решения Ди</w:t>
      </w:r>
      <w:r w:rsidRPr="0062523F">
        <w:rPr>
          <w:lang w:eastAsia="ru-RU"/>
        </w:rPr>
        <w:t>с</w:t>
      </w:r>
      <w:r w:rsidRPr="0062523F">
        <w:rPr>
          <w:lang w:eastAsia="ru-RU"/>
        </w:rPr>
        <w:t>циплинарного совета и материалов дела в этом Совете. Только автор лично н</w:t>
      </w:r>
      <w:r w:rsidRPr="0062523F">
        <w:rPr>
          <w:lang w:eastAsia="ru-RU"/>
        </w:rPr>
        <w:t>е</w:t>
      </w:r>
      <w:r w:rsidRPr="0062523F">
        <w:rPr>
          <w:lang w:eastAsia="ru-RU"/>
        </w:rPr>
        <w:t>сет ответственность за то, что он не воспользовался возможностью представить письменный ответ по обоснованию мотивов апелляционной жалобы. Таким о</w:t>
      </w:r>
      <w:r w:rsidRPr="0062523F">
        <w:rPr>
          <w:lang w:eastAsia="ru-RU"/>
        </w:rPr>
        <w:t>б</w:t>
      </w:r>
      <w:r w:rsidRPr="0062523F">
        <w:rPr>
          <w:lang w:eastAsia="ru-RU"/>
        </w:rPr>
        <w:t>разом, эта часть сообщения является не только неприемлемой по причине неи</w:t>
      </w:r>
      <w:r w:rsidRPr="0062523F">
        <w:rPr>
          <w:lang w:eastAsia="ru-RU"/>
        </w:rPr>
        <w:t>с</w:t>
      </w:r>
      <w:r w:rsidRPr="0062523F">
        <w:rPr>
          <w:lang w:eastAsia="ru-RU"/>
        </w:rPr>
        <w:t>черпания внутренних средств правовой защиты, но и несостоятельной.</w:t>
      </w:r>
    </w:p>
    <w:p w:rsidR="001844EA" w:rsidRPr="0062523F" w:rsidRDefault="001844EA" w:rsidP="001844EA">
      <w:pPr>
        <w:pStyle w:val="SingleTxtGR0"/>
        <w:rPr>
          <w:lang w:eastAsia="ru-RU"/>
        </w:rPr>
      </w:pPr>
      <w:r w:rsidRPr="0062523F">
        <w:rPr>
          <w:lang w:eastAsia="ru-RU"/>
        </w:rPr>
        <w:t>4.11</w:t>
      </w:r>
      <w:r w:rsidRPr="0062523F">
        <w:rPr>
          <w:lang w:eastAsia="ru-RU"/>
        </w:rPr>
        <w:tab/>
        <w:t>Что касается утверждения о том, что Трибунал превысил свои полном</w:t>
      </w:r>
      <w:r w:rsidRPr="0062523F">
        <w:rPr>
          <w:lang w:eastAsia="ru-RU"/>
        </w:rPr>
        <w:t>о</w:t>
      </w:r>
      <w:r w:rsidRPr="0062523F">
        <w:rPr>
          <w:lang w:eastAsia="ru-RU"/>
        </w:rPr>
        <w:t>чия, то государство-участник отмечает, что оно не имеет фактической основы. В своем решении от 4 июня 2004 года Трибунал не только временно отстранил автора от адвокатской практики, но и наложил на него обязательство возме</w:t>
      </w:r>
      <w:r w:rsidRPr="0062523F">
        <w:rPr>
          <w:lang w:eastAsia="ru-RU"/>
        </w:rPr>
        <w:t>с</w:t>
      </w:r>
      <w:r w:rsidRPr="0062523F">
        <w:rPr>
          <w:lang w:eastAsia="ru-RU"/>
        </w:rPr>
        <w:t>тить противной стороне 11 900 евро в течение месяца со дня препровождения ему соответствующего решения. Закон об адвокатской деятельности действ</w:t>
      </w:r>
      <w:r w:rsidRPr="0062523F">
        <w:rPr>
          <w:lang w:eastAsia="ru-RU"/>
        </w:rPr>
        <w:t>и</w:t>
      </w:r>
      <w:r w:rsidRPr="0062523F">
        <w:rPr>
          <w:lang w:eastAsia="ru-RU"/>
        </w:rPr>
        <w:t>тельно предоставляет законное основание для этого конкретного обязательства. В соответствии с пунктом 1 статьи 48b в совокупности со статьей 57а Закона, принимая решение о временном отстранении от адвокатской деятельности, Трибунал может наложить на адвоката конкретное обязательство по выплате компенсации за ущерб, нанесенный его действиями либо в полном объеме, л</w:t>
      </w:r>
      <w:r w:rsidRPr="0062523F">
        <w:rPr>
          <w:lang w:eastAsia="ru-RU"/>
        </w:rPr>
        <w:t>и</w:t>
      </w:r>
      <w:r w:rsidRPr="0062523F">
        <w:rPr>
          <w:lang w:eastAsia="ru-RU"/>
        </w:rPr>
        <w:t>бо в размере, определенном решением Трибунала, в сроки, также указанные Трибуналом. Следовательно, решение Трибунала было принято в рамках уст</w:t>
      </w:r>
      <w:r w:rsidRPr="0062523F">
        <w:rPr>
          <w:lang w:eastAsia="ru-RU"/>
        </w:rPr>
        <w:t>а</w:t>
      </w:r>
      <w:r w:rsidRPr="0062523F">
        <w:rPr>
          <w:lang w:eastAsia="ru-RU"/>
        </w:rPr>
        <w:t>новленных законом полномочий. Таким образом, эта часть сообщения является не только неприемлемой по причине неисчерпания внутренних средств прав</w:t>
      </w:r>
      <w:r w:rsidRPr="0062523F">
        <w:rPr>
          <w:lang w:eastAsia="ru-RU"/>
        </w:rPr>
        <w:t>о</w:t>
      </w:r>
      <w:r w:rsidRPr="0062523F">
        <w:rPr>
          <w:lang w:eastAsia="ru-RU"/>
        </w:rPr>
        <w:t>вой защиты, но и необоснованной.</w:t>
      </w:r>
    </w:p>
    <w:p w:rsidR="001844EA" w:rsidRPr="0062523F" w:rsidRDefault="001844EA" w:rsidP="001844EA">
      <w:pPr>
        <w:pStyle w:val="H23GR"/>
      </w:pPr>
      <w:r w:rsidRPr="0062523F">
        <w:tab/>
      </w:r>
      <w:r w:rsidRPr="0062523F">
        <w:tab/>
        <w:t>Комментарии автора по замечаниям государства-участника</w:t>
      </w:r>
    </w:p>
    <w:p w:rsidR="001844EA" w:rsidRPr="0062523F" w:rsidRDefault="001844EA" w:rsidP="0062523F">
      <w:pPr>
        <w:pStyle w:val="SingleTxtGR0"/>
        <w:keepLines/>
        <w:rPr>
          <w:lang w:eastAsia="ru-RU"/>
        </w:rPr>
      </w:pPr>
      <w:r w:rsidRPr="0062523F">
        <w:rPr>
          <w:lang w:eastAsia="ru-RU"/>
        </w:rPr>
        <w:t>5.1</w:t>
      </w:r>
      <w:r w:rsidRPr="0062523F">
        <w:rPr>
          <w:lang w:eastAsia="ru-RU"/>
        </w:rPr>
        <w:tab/>
        <w:t>13 февраля 2009 года автор предоставил комментарии по замечаниям г</w:t>
      </w:r>
      <w:r w:rsidRPr="0062523F">
        <w:rPr>
          <w:lang w:eastAsia="ru-RU"/>
        </w:rPr>
        <w:t>о</w:t>
      </w:r>
      <w:r w:rsidRPr="0062523F">
        <w:rPr>
          <w:lang w:eastAsia="ru-RU"/>
        </w:rPr>
        <w:t>сударства-участника. В отношении решения Европейского суда по правам чел</w:t>
      </w:r>
      <w:r w:rsidRPr="0062523F">
        <w:rPr>
          <w:lang w:eastAsia="ru-RU"/>
        </w:rPr>
        <w:t>о</w:t>
      </w:r>
      <w:r w:rsidRPr="0062523F">
        <w:rPr>
          <w:lang w:eastAsia="ru-RU"/>
        </w:rPr>
        <w:t>века по его делу он напоминает, что согласно подпункту а) пункта 2 статьи 5 Факультативного договора рассмотрение сообщения не входит в компетенцию Комитета только в том случае, если этот же вопрос рассматривается в соотве</w:t>
      </w:r>
      <w:r w:rsidRPr="0062523F">
        <w:rPr>
          <w:lang w:eastAsia="ru-RU"/>
        </w:rPr>
        <w:t>т</w:t>
      </w:r>
      <w:r w:rsidRPr="0062523F">
        <w:rPr>
          <w:lang w:eastAsia="ru-RU"/>
        </w:rPr>
        <w:t>ствии с другой процедурой международного разбирательства или урегулиров</w:t>
      </w:r>
      <w:r w:rsidRPr="0062523F">
        <w:rPr>
          <w:lang w:eastAsia="ru-RU"/>
        </w:rPr>
        <w:t>а</w:t>
      </w:r>
      <w:r w:rsidRPr="0062523F">
        <w:rPr>
          <w:lang w:eastAsia="ru-RU"/>
        </w:rPr>
        <w:t>ния. Кроме того, Комитет обладает своими собственными автономными полн</w:t>
      </w:r>
      <w:r w:rsidRPr="0062523F">
        <w:rPr>
          <w:lang w:eastAsia="ru-RU"/>
        </w:rPr>
        <w:t>о</w:t>
      </w:r>
      <w:r w:rsidRPr="0062523F">
        <w:rPr>
          <w:lang w:eastAsia="ru-RU"/>
        </w:rPr>
        <w:t>мочиями выносить решения по делу, независимо от исхода этого же дела в С</w:t>
      </w:r>
      <w:r w:rsidRPr="0062523F">
        <w:rPr>
          <w:lang w:eastAsia="ru-RU"/>
        </w:rPr>
        <w:t>у</w:t>
      </w:r>
      <w:r w:rsidRPr="0062523F">
        <w:rPr>
          <w:lang w:eastAsia="ru-RU"/>
        </w:rPr>
        <w:t>де. Ни с моральной, ни с юридической точки зрения Комитет не обязан выск</w:t>
      </w:r>
      <w:r w:rsidRPr="0062523F">
        <w:rPr>
          <w:lang w:eastAsia="ru-RU"/>
        </w:rPr>
        <w:t>а</w:t>
      </w:r>
      <w:r w:rsidRPr="0062523F">
        <w:rPr>
          <w:lang w:eastAsia="ru-RU"/>
        </w:rPr>
        <w:t>зывать мнения, сходные с решениями С</w:t>
      </w:r>
      <w:r w:rsidRPr="0062523F">
        <w:rPr>
          <w:lang w:eastAsia="ru-RU"/>
        </w:rPr>
        <w:t>у</w:t>
      </w:r>
      <w:r w:rsidRPr="0062523F">
        <w:rPr>
          <w:lang w:eastAsia="ru-RU"/>
        </w:rPr>
        <w:t>да.</w:t>
      </w:r>
    </w:p>
    <w:p w:rsidR="001844EA" w:rsidRPr="0062523F" w:rsidRDefault="001844EA" w:rsidP="001844EA">
      <w:pPr>
        <w:pStyle w:val="SingleTxtGR0"/>
        <w:rPr>
          <w:lang w:eastAsia="ru-RU"/>
        </w:rPr>
      </w:pPr>
      <w:r w:rsidRPr="0062523F">
        <w:rPr>
          <w:lang w:eastAsia="ru-RU"/>
        </w:rPr>
        <w:t>5.2</w:t>
      </w:r>
      <w:r w:rsidRPr="0062523F">
        <w:rPr>
          <w:lang w:eastAsia="ru-RU"/>
        </w:rPr>
        <w:tab/>
        <w:t>Автор вновь повторяет свое заявление о праве быть заслушанным и у</w:t>
      </w:r>
      <w:r w:rsidRPr="0062523F">
        <w:rPr>
          <w:lang w:eastAsia="ru-RU"/>
        </w:rPr>
        <w:t>т</w:t>
      </w:r>
      <w:r w:rsidRPr="0062523F">
        <w:rPr>
          <w:lang w:eastAsia="ru-RU"/>
        </w:rPr>
        <w:t>верждает, что у Трибунала не было никаких оснований отказывать в переносе слушания. При этом по закону автор не был обязан представлять Трибуналу и</w:t>
      </w:r>
      <w:r w:rsidRPr="0062523F">
        <w:rPr>
          <w:lang w:eastAsia="ru-RU"/>
        </w:rPr>
        <w:t>з</w:t>
      </w:r>
      <w:r w:rsidRPr="0062523F">
        <w:rPr>
          <w:lang w:eastAsia="ru-RU"/>
        </w:rPr>
        <w:t>ложение своих претензий в письменной форме. Если бы ему предоставили во</w:t>
      </w:r>
      <w:r w:rsidRPr="0062523F">
        <w:rPr>
          <w:lang w:eastAsia="ru-RU"/>
        </w:rPr>
        <w:t>з</w:t>
      </w:r>
      <w:r w:rsidRPr="0062523F">
        <w:rPr>
          <w:lang w:eastAsia="ru-RU"/>
        </w:rPr>
        <w:t xml:space="preserve">можность быть заслушанным, он смог бы изложить их в устной форме, а у Суда была бы возможность ответить на его заявления. </w:t>
      </w:r>
    </w:p>
    <w:p w:rsidR="001844EA" w:rsidRPr="0062523F" w:rsidRDefault="001844EA" w:rsidP="001844EA">
      <w:pPr>
        <w:pStyle w:val="SingleTxtGR0"/>
        <w:rPr>
          <w:lang w:eastAsia="ru-RU"/>
        </w:rPr>
      </w:pPr>
      <w:r w:rsidRPr="0062523F">
        <w:rPr>
          <w:lang w:eastAsia="ru-RU"/>
        </w:rPr>
        <w:t>5.3</w:t>
      </w:r>
      <w:r w:rsidRPr="0062523F">
        <w:rPr>
          <w:lang w:eastAsia="ru-RU"/>
        </w:rPr>
        <w:tab/>
        <w:t>Государство-участник признает, что Закон об адвокатской деятельности не предусматривает возможность пересмотра дела. В соответствии с прец</w:t>
      </w:r>
      <w:r w:rsidRPr="0062523F">
        <w:rPr>
          <w:lang w:eastAsia="ru-RU"/>
        </w:rPr>
        <w:t>е</w:t>
      </w:r>
      <w:r w:rsidRPr="0062523F">
        <w:rPr>
          <w:lang w:eastAsia="ru-RU"/>
        </w:rPr>
        <w:t>дентным правом Суда подобная возможность существует только в исключ</w:t>
      </w:r>
      <w:r w:rsidRPr="0062523F">
        <w:rPr>
          <w:lang w:eastAsia="ru-RU"/>
        </w:rPr>
        <w:t>и</w:t>
      </w:r>
      <w:r w:rsidRPr="0062523F">
        <w:rPr>
          <w:lang w:eastAsia="ru-RU"/>
        </w:rPr>
        <w:t>тельных обстоятельствах. Государство-участник обязано доказать эффекти</w:t>
      </w:r>
      <w:r w:rsidRPr="0062523F">
        <w:rPr>
          <w:lang w:eastAsia="ru-RU"/>
        </w:rPr>
        <w:t>в</w:t>
      </w:r>
      <w:r w:rsidRPr="0062523F">
        <w:rPr>
          <w:lang w:eastAsia="ru-RU"/>
        </w:rPr>
        <w:t>ность средств правовой защиты, которые, по его утверждению, не были исче</w:t>
      </w:r>
      <w:r w:rsidRPr="0062523F">
        <w:rPr>
          <w:lang w:eastAsia="ru-RU"/>
        </w:rPr>
        <w:t>р</w:t>
      </w:r>
      <w:r w:rsidRPr="0062523F">
        <w:rPr>
          <w:lang w:eastAsia="ru-RU"/>
        </w:rPr>
        <w:t>паны, а доступность предполагаемого средства должна быть достаточно оч</w:t>
      </w:r>
      <w:r w:rsidRPr="0062523F">
        <w:rPr>
          <w:lang w:eastAsia="ru-RU"/>
        </w:rPr>
        <w:t>е</w:t>
      </w:r>
      <w:r w:rsidRPr="0062523F">
        <w:rPr>
          <w:lang w:eastAsia="ru-RU"/>
        </w:rPr>
        <w:t>видной. В данном случае государство-участник не может гарантировать, что т</w:t>
      </w:r>
      <w:r w:rsidRPr="0062523F">
        <w:rPr>
          <w:lang w:eastAsia="ru-RU"/>
        </w:rPr>
        <w:t>а</w:t>
      </w:r>
      <w:r w:rsidRPr="0062523F">
        <w:rPr>
          <w:lang w:eastAsia="ru-RU"/>
        </w:rPr>
        <w:t>кой пер</w:t>
      </w:r>
      <w:r w:rsidRPr="0062523F">
        <w:rPr>
          <w:lang w:eastAsia="ru-RU"/>
        </w:rPr>
        <w:t>е</w:t>
      </w:r>
      <w:r w:rsidRPr="0062523F">
        <w:rPr>
          <w:lang w:eastAsia="ru-RU"/>
        </w:rPr>
        <w:t>смотр был бы очевидным и эффективным.</w:t>
      </w:r>
    </w:p>
    <w:p w:rsidR="001844EA" w:rsidRPr="0062523F" w:rsidRDefault="001844EA" w:rsidP="001844EA">
      <w:pPr>
        <w:pStyle w:val="SingleTxtGR0"/>
        <w:rPr>
          <w:lang w:eastAsia="ru-RU"/>
        </w:rPr>
      </w:pPr>
      <w:r w:rsidRPr="0062523F">
        <w:rPr>
          <w:lang w:eastAsia="ru-RU"/>
        </w:rPr>
        <w:t>5.4</w:t>
      </w:r>
      <w:r w:rsidRPr="0062523F">
        <w:rPr>
          <w:lang w:eastAsia="ru-RU"/>
        </w:rPr>
        <w:tab/>
        <w:t>Автор повторяет свои предыдущие заявления относительно зависимости и предвзятости Суда, а также превышения Судом своих полномочий. Он был уведомлен о составе Суда 20 февраля 2004 года, а об изменении данного сост</w:t>
      </w:r>
      <w:r w:rsidRPr="0062523F">
        <w:rPr>
          <w:lang w:eastAsia="ru-RU"/>
        </w:rPr>
        <w:t>а</w:t>
      </w:r>
      <w:r w:rsidRPr="0062523F">
        <w:rPr>
          <w:lang w:eastAsia="ru-RU"/>
        </w:rPr>
        <w:t>ва − 19 марта 2004 года, т.е. всего за два дня до начала слушания. Таким обр</w:t>
      </w:r>
      <w:r w:rsidRPr="0062523F">
        <w:rPr>
          <w:lang w:eastAsia="ru-RU"/>
        </w:rPr>
        <w:t>а</w:t>
      </w:r>
      <w:r w:rsidRPr="0062523F">
        <w:rPr>
          <w:lang w:eastAsia="ru-RU"/>
        </w:rPr>
        <w:t>зом, у автора оставалось мало времени для проверки данных о новых членах суда и об их возможных недопустимых связях. В любом случае г-н В.Б. знал а</w:t>
      </w:r>
      <w:r w:rsidRPr="0062523F">
        <w:rPr>
          <w:lang w:eastAsia="ru-RU"/>
        </w:rPr>
        <w:t>в</w:t>
      </w:r>
      <w:r w:rsidRPr="0062523F">
        <w:rPr>
          <w:lang w:eastAsia="ru-RU"/>
        </w:rPr>
        <w:t>тора и должен был осознать, что не обладает достаточной беспристрастностью и независимостью для рассмотрения этого дела. Несмотря на это, он не отк</w:t>
      </w:r>
      <w:r w:rsidRPr="0062523F">
        <w:rPr>
          <w:lang w:eastAsia="ru-RU"/>
        </w:rPr>
        <w:t>а</w:t>
      </w:r>
      <w:r w:rsidRPr="0062523F">
        <w:rPr>
          <w:lang w:eastAsia="ru-RU"/>
        </w:rPr>
        <w:t>зался от участия в деле в качестве члена Трибунала. Тот факт, что Дисципл</w:t>
      </w:r>
      <w:r w:rsidRPr="0062523F">
        <w:rPr>
          <w:lang w:eastAsia="ru-RU"/>
        </w:rPr>
        <w:t>и</w:t>
      </w:r>
      <w:r w:rsidRPr="0062523F">
        <w:rPr>
          <w:lang w:eastAsia="ru-RU"/>
        </w:rPr>
        <w:t>нарные советы и Трибунал учреждаются на основе закона, что они действуют на основе закона и что большинство их членов составляют судьи, является формальной гарантией, которая, однако, не работает на практике.</w:t>
      </w:r>
    </w:p>
    <w:p w:rsidR="001844EA" w:rsidRPr="0062523F" w:rsidRDefault="001844EA" w:rsidP="001844EA">
      <w:pPr>
        <w:pStyle w:val="H23GR"/>
      </w:pPr>
      <w:r w:rsidRPr="0062523F">
        <w:tab/>
      </w:r>
      <w:r w:rsidRPr="0062523F">
        <w:tab/>
        <w:t>Вопросы и порядок их рассмотрения в Комитете</w:t>
      </w:r>
    </w:p>
    <w:p w:rsidR="001844EA" w:rsidRPr="0062523F" w:rsidRDefault="001844EA" w:rsidP="001844EA">
      <w:pPr>
        <w:pStyle w:val="H4GR"/>
      </w:pPr>
      <w:r w:rsidRPr="0062523F">
        <w:tab/>
      </w:r>
      <w:r w:rsidRPr="0062523F">
        <w:tab/>
        <w:t>Рассмотрение вопроса о приемлемости</w:t>
      </w:r>
    </w:p>
    <w:p w:rsidR="001844EA" w:rsidRPr="0062523F" w:rsidRDefault="001844EA" w:rsidP="001844EA">
      <w:pPr>
        <w:pStyle w:val="SingleTxtGR0"/>
        <w:rPr>
          <w:lang w:eastAsia="ru-RU"/>
        </w:rPr>
      </w:pPr>
      <w:r w:rsidRPr="0062523F">
        <w:rPr>
          <w:lang w:eastAsia="ru-RU"/>
        </w:rPr>
        <w:t>6.1</w:t>
      </w:r>
      <w:r w:rsidRPr="0062523F">
        <w:rPr>
          <w:lang w:eastAsia="ru-RU"/>
        </w:rPr>
        <w:tab/>
        <w:t>В соответствии с правилом 93 своих правил процедуры, прежде чем п</w:t>
      </w:r>
      <w:r w:rsidRPr="0062523F">
        <w:rPr>
          <w:lang w:eastAsia="ru-RU"/>
        </w:rPr>
        <w:t>е</w:t>
      </w:r>
      <w:r w:rsidRPr="0062523F">
        <w:rPr>
          <w:lang w:eastAsia="ru-RU"/>
        </w:rPr>
        <w:t>реходить к рассмотрению любых утверждений, содержащихся в сообщении, Комитет по правам человека сначала должен вынести решение о приемлемости сообщения в рамках Факультативного протокола к Пакту.</w:t>
      </w:r>
    </w:p>
    <w:p w:rsidR="001844EA" w:rsidRPr="0062523F" w:rsidRDefault="001844EA" w:rsidP="001844EA">
      <w:pPr>
        <w:pStyle w:val="SingleTxtGR0"/>
        <w:rPr>
          <w:lang w:eastAsia="ru-RU"/>
        </w:rPr>
      </w:pPr>
      <w:r w:rsidRPr="0062523F">
        <w:rPr>
          <w:lang w:eastAsia="ru-RU"/>
        </w:rPr>
        <w:t>6.2</w:t>
      </w:r>
      <w:r w:rsidRPr="0062523F">
        <w:rPr>
          <w:lang w:eastAsia="ru-RU"/>
        </w:rPr>
        <w:tab/>
        <w:t>Комитет отмечает, что предмет данного сообщения уже рассматривался Европейским судом по правам человека до того, как он был представлен вним</w:t>
      </w:r>
      <w:r w:rsidRPr="0062523F">
        <w:rPr>
          <w:lang w:eastAsia="ru-RU"/>
        </w:rPr>
        <w:t>а</w:t>
      </w:r>
      <w:r w:rsidRPr="0062523F">
        <w:rPr>
          <w:lang w:eastAsia="ru-RU"/>
        </w:rPr>
        <w:t>нию Комитета. Однако согласно подпункту а) пункта 2 статьи 5 Факультативн</w:t>
      </w:r>
      <w:r w:rsidRPr="0062523F">
        <w:rPr>
          <w:lang w:eastAsia="ru-RU"/>
        </w:rPr>
        <w:t>о</w:t>
      </w:r>
      <w:r w:rsidRPr="0062523F">
        <w:rPr>
          <w:lang w:eastAsia="ru-RU"/>
        </w:rPr>
        <w:t>го договора рассмотрение сообщения не входит в компетенцию Комитета тол</w:t>
      </w:r>
      <w:r w:rsidRPr="0062523F">
        <w:rPr>
          <w:lang w:eastAsia="ru-RU"/>
        </w:rPr>
        <w:t>ь</w:t>
      </w:r>
      <w:r w:rsidRPr="0062523F">
        <w:rPr>
          <w:lang w:eastAsia="ru-RU"/>
        </w:rPr>
        <w:t>ко в том случае, если этот же вопрос рассматривается в соответствии с другой процедурой международного разбирательства или урегулирования. Таким обр</w:t>
      </w:r>
      <w:r w:rsidRPr="0062523F">
        <w:rPr>
          <w:lang w:eastAsia="ru-RU"/>
        </w:rPr>
        <w:t>а</w:t>
      </w:r>
      <w:r w:rsidRPr="0062523F">
        <w:rPr>
          <w:lang w:eastAsia="ru-RU"/>
        </w:rPr>
        <w:t>зом, это положение не лишает Комитет возможности рассматривать настоящее сообщение.</w:t>
      </w:r>
    </w:p>
    <w:p w:rsidR="001844EA" w:rsidRPr="0062523F" w:rsidRDefault="001844EA" w:rsidP="001844EA">
      <w:pPr>
        <w:pStyle w:val="SingleTxtGR0"/>
        <w:rPr>
          <w:lang w:eastAsia="ru-RU"/>
        </w:rPr>
      </w:pPr>
      <w:r w:rsidRPr="0062523F">
        <w:rPr>
          <w:lang w:eastAsia="ru-RU"/>
        </w:rPr>
        <w:t>6.3</w:t>
      </w:r>
      <w:r w:rsidRPr="0062523F">
        <w:rPr>
          <w:lang w:eastAsia="ru-RU"/>
        </w:rPr>
        <w:tab/>
        <w:t>Автор утверждает, что Дисциплинарный апелляционный трибунал не предоставил ему возможность быть заслушанным в рамках возбужденного пр</w:t>
      </w:r>
      <w:r w:rsidRPr="0062523F">
        <w:rPr>
          <w:lang w:eastAsia="ru-RU"/>
        </w:rPr>
        <w:t>о</w:t>
      </w:r>
      <w:r w:rsidRPr="0062523F">
        <w:rPr>
          <w:lang w:eastAsia="ru-RU"/>
        </w:rPr>
        <w:t>тив него судебного дела, а также что некоторые члены суда были предвзяты и настроены против него. Государство-участник отмечает, что, хотя суд потреб</w:t>
      </w:r>
      <w:r w:rsidRPr="0062523F">
        <w:rPr>
          <w:lang w:eastAsia="ru-RU"/>
        </w:rPr>
        <w:t>о</w:t>
      </w:r>
      <w:r w:rsidRPr="0062523F">
        <w:rPr>
          <w:lang w:eastAsia="ru-RU"/>
        </w:rPr>
        <w:t>вал от автора представить ответ по обоснованию мотивов апелляционной жал</w:t>
      </w:r>
      <w:r w:rsidRPr="0062523F">
        <w:rPr>
          <w:lang w:eastAsia="ru-RU"/>
        </w:rPr>
        <w:t>о</w:t>
      </w:r>
      <w:r w:rsidRPr="0062523F">
        <w:rPr>
          <w:lang w:eastAsia="ru-RU"/>
        </w:rPr>
        <w:t>бы в письменной форме не позднее чем за шесть недель до начала слушания, такого ответа тот не представил. Он также не представил никаких доказ</w:t>
      </w:r>
      <w:r w:rsidRPr="0062523F">
        <w:rPr>
          <w:lang w:eastAsia="ru-RU"/>
        </w:rPr>
        <w:t>а</w:t>
      </w:r>
      <w:r w:rsidRPr="0062523F">
        <w:rPr>
          <w:lang w:eastAsia="ru-RU"/>
        </w:rPr>
        <w:t>тельств того, что он действительно просил о переносе слушания и, более того, он не принял никаких мер для оспаривания пристрастности Суда в соответс</w:t>
      </w:r>
      <w:r w:rsidRPr="0062523F">
        <w:rPr>
          <w:lang w:eastAsia="ru-RU"/>
        </w:rPr>
        <w:t>т</w:t>
      </w:r>
      <w:r w:rsidRPr="0062523F">
        <w:rPr>
          <w:lang w:eastAsia="ru-RU"/>
        </w:rPr>
        <w:t>вии с пун</w:t>
      </w:r>
      <w:r w:rsidRPr="0062523F">
        <w:rPr>
          <w:lang w:eastAsia="ru-RU"/>
        </w:rPr>
        <w:t>к</w:t>
      </w:r>
      <w:r w:rsidRPr="0062523F">
        <w:rPr>
          <w:lang w:eastAsia="ru-RU"/>
        </w:rPr>
        <w:t>том 6 статьи 56 Закона об адвокатской деятельности в совокупности со статьями 512−518 Уголовно-процессуального кодекса. Поскольку автор не представил убедительных аргументов для опровержения замечаний государс</w:t>
      </w:r>
      <w:r w:rsidRPr="0062523F">
        <w:rPr>
          <w:lang w:eastAsia="ru-RU"/>
        </w:rPr>
        <w:t>т</w:t>
      </w:r>
      <w:r w:rsidRPr="0062523F">
        <w:rPr>
          <w:lang w:eastAsia="ru-RU"/>
        </w:rPr>
        <w:t>ва-участника, Комитет считает, что автору не удалось доказать обоснованность своих прете</w:t>
      </w:r>
      <w:r w:rsidRPr="0062523F">
        <w:rPr>
          <w:lang w:eastAsia="ru-RU"/>
        </w:rPr>
        <w:t>н</w:t>
      </w:r>
      <w:r w:rsidRPr="0062523F">
        <w:rPr>
          <w:lang w:eastAsia="ru-RU"/>
        </w:rPr>
        <w:t>зий в отношении права быть заслушанным. В связи с этим данная жалоба является неприемлемой в соответствии со статьей 2 Факультативного протокола. Что касается утверждения о пристрастности суда, то Комитет счит</w:t>
      </w:r>
      <w:r w:rsidRPr="0062523F">
        <w:rPr>
          <w:lang w:eastAsia="ru-RU"/>
        </w:rPr>
        <w:t>а</w:t>
      </w:r>
      <w:r w:rsidRPr="0062523F">
        <w:rPr>
          <w:lang w:eastAsia="ru-RU"/>
        </w:rPr>
        <w:t>ет доводы автора спорными и отмечает, что при этом он не воспользовался н</w:t>
      </w:r>
      <w:r w:rsidRPr="0062523F">
        <w:rPr>
          <w:lang w:eastAsia="ru-RU"/>
        </w:rPr>
        <w:t>и</w:t>
      </w:r>
      <w:r w:rsidRPr="0062523F">
        <w:rPr>
          <w:lang w:eastAsia="ru-RU"/>
        </w:rPr>
        <w:t>какой пр</w:t>
      </w:r>
      <w:r w:rsidRPr="0062523F">
        <w:rPr>
          <w:lang w:eastAsia="ru-RU"/>
        </w:rPr>
        <w:t>о</w:t>
      </w:r>
      <w:r w:rsidRPr="0062523F">
        <w:rPr>
          <w:lang w:eastAsia="ru-RU"/>
        </w:rPr>
        <w:t>цедурой для защиты своих прав. В связи с этим Комитет считает, что данная часть с</w:t>
      </w:r>
      <w:r w:rsidRPr="0062523F">
        <w:rPr>
          <w:lang w:eastAsia="ru-RU"/>
        </w:rPr>
        <w:t>о</w:t>
      </w:r>
      <w:r w:rsidRPr="0062523F">
        <w:rPr>
          <w:lang w:eastAsia="ru-RU"/>
        </w:rPr>
        <w:t>общения является неприемлемой по причине неисчерпания внутренних средств правовой защиты согласно подпункту b) пункта 2 статьи 5 Факультативного протокола. Все другие утверждения автора также являются несостоятельными и, следовательно, неприемлемыми в соответствии со стат</w:t>
      </w:r>
      <w:r w:rsidRPr="0062523F">
        <w:rPr>
          <w:lang w:eastAsia="ru-RU"/>
        </w:rPr>
        <w:t>ь</w:t>
      </w:r>
      <w:r w:rsidRPr="0062523F">
        <w:rPr>
          <w:lang w:eastAsia="ru-RU"/>
        </w:rPr>
        <w:t>ей 2 Ф</w:t>
      </w:r>
      <w:r w:rsidRPr="0062523F">
        <w:rPr>
          <w:lang w:eastAsia="ru-RU"/>
        </w:rPr>
        <w:t>а</w:t>
      </w:r>
      <w:r w:rsidRPr="0062523F">
        <w:rPr>
          <w:lang w:eastAsia="ru-RU"/>
        </w:rPr>
        <w:t>культативного протокола.</w:t>
      </w:r>
    </w:p>
    <w:p w:rsidR="001844EA" w:rsidRPr="0062523F" w:rsidRDefault="001844EA" w:rsidP="001844EA">
      <w:pPr>
        <w:pStyle w:val="SingleTxtGR0"/>
        <w:rPr>
          <w:lang w:eastAsia="ru-RU"/>
        </w:rPr>
      </w:pPr>
      <w:r w:rsidRPr="0062523F">
        <w:rPr>
          <w:lang w:eastAsia="ru-RU"/>
        </w:rPr>
        <w:t>7.</w:t>
      </w:r>
      <w:r w:rsidRPr="0062523F">
        <w:rPr>
          <w:lang w:eastAsia="ru-RU"/>
        </w:rPr>
        <w:tab/>
        <w:t>Поэтому Комитет по правам человека постановляет:</w:t>
      </w:r>
    </w:p>
    <w:p w:rsidR="001844EA" w:rsidRPr="0062523F" w:rsidRDefault="001844EA" w:rsidP="001844EA">
      <w:pPr>
        <w:pStyle w:val="SingleTxtGR0"/>
        <w:rPr>
          <w:lang w:eastAsia="ru-RU"/>
        </w:rPr>
      </w:pPr>
      <w:r w:rsidRPr="0062523F">
        <w:rPr>
          <w:lang w:eastAsia="ru-RU"/>
        </w:rPr>
        <w:tab/>
        <w:t>а)</w:t>
      </w:r>
      <w:r w:rsidRPr="0062523F">
        <w:rPr>
          <w:lang w:eastAsia="ru-RU"/>
        </w:rPr>
        <w:tab/>
        <w:t>признать сообщение неприемлемым в соответствии со статьей 2 и подпунктом b) пункта 2 статьи 5 Факультативного протокола;</w:t>
      </w:r>
    </w:p>
    <w:p w:rsidR="001844EA" w:rsidRPr="0062523F" w:rsidRDefault="001844EA" w:rsidP="001844EA">
      <w:pPr>
        <w:pStyle w:val="SingleTxtGR0"/>
        <w:rPr>
          <w:lang w:eastAsia="ru-RU"/>
        </w:rPr>
      </w:pPr>
      <w:r w:rsidRPr="0062523F">
        <w:rPr>
          <w:lang w:eastAsia="ru-RU"/>
        </w:rPr>
        <w:tab/>
        <w:t>b)</w:t>
      </w:r>
      <w:r w:rsidRPr="0062523F">
        <w:rPr>
          <w:lang w:eastAsia="ru-RU"/>
        </w:rPr>
        <w:tab/>
        <w:t>довести настоящее решение до сведения государства-участника и автора сообщения.</w:t>
      </w:r>
    </w:p>
    <w:p w:rsidR="001844EA" w:rsidRPr="0062523F" w:rsidRDefault="001844EA" w:rsidP="001844EA">
      <w:pPr>
        <w:pStyle w:val="SingleTxtGR0"/>
        <w:rPr>
          <w:lang w:eastAsia="ru-RU"/>
        </w:rPr>
      </w:pPr>
      <w:r w:rsidRPr="0062523F">
        <w:rPr>
          <w:lang w:eastAsia="ru-RU"/>
        </w:rPr>
        <w:t>[Принято на английском, испанском и французском языках, причем языком ор</w:t>
      </w:r>
      <w:r w:rsidRPr="0062523F">
        <w:rPr>
          <w:lang w:eastAsia="ru-RU"/>
        </w:rPr>
        <w:t>и</w:t>
      </w:r>
      <w:r w:rsidRPr="0062523F">
        <w:rPr>
          <w:lang w:eastAsia="ru-RU"/>
        </w:rPr>
        <w:t>гинала является английский. Впоследствии будет издано также на арабском, к</w:t>
      </w:r>
      <w:r w:rsidRPr="0062523F">
        <w:rPr>
          <w:lang w:eastAsia="ru-RU"/>
        </w:rPr>
        <w:t>и</w:t>
      </w:r>
      <w:r w:rsidRPr="0062523F">
        <w:rPr>
          <w:lang w:eastAsia="ru-RU"/>
        </w:rPr>
        <w:t>тайском и русском языках как часть настоящего доклада.]</w:t>
      </w:r>
    </w:p>
    <w:p w:rsidR="00953F29" w:rsidRDefault="00953F29" w:rsidP="001844EA">
      <w:pPr>
        <w:pStyle w:val="H1GR"/>
        <w:sectPr w:rsidR="00953F29" w:rsidSect="00532EB9">
          <w:footnotePr>
            <w:numRestart w:val="eachSect"/>
          </w:footnotePr>
          <w:pgSz w:w="11907" w:h="16840" w:code="9"/>
          <w:pgMar w:top="1701" w:right="1134" w:bottom="2268" w:left="1134" w:header="1134" w:footer="1701" w:gutter="0"/>
          <w:cols w:space="720"/>
          <w:docGrid w:linePitch="360"/>
        </w:sectPr>
      </w:pPr>
    </w:p>
    <w:p w:rsidR="001844EA" w:rsidRPr="0062523F" w:rsidRDefault="001844EA" w:rsidP="001844EA">
      <w:pPr>
        <w:pStyle w:val="H1GR"/>
        <w:rPr>
          <w:b w:val="0"/>
          <w:lang w:eastAsia="en-US"/>
        </w:rPr>
      </w:pPr>
      <w:r w:rsidRPr="0062523F">
        <w:tab/>
        <w:t>D.</w:t>
      </w:r>
      <w:r w:rsidRPr="0062523F">
        <w:tab/>
        <w:t xml:space="preserve">Сообщение № 1822/2008, </w:t>
      </w:r>
      <w:r w:rsidRPr="0062523F">
        <w:rPr>
          <w:i/>
        </w:rPr>
        <w:t>Х.Б.Р., Л.М.О.К., А.М.А.Р., Г.Е.О.С. и Б.Е.Л. против Колумбии</w:t>
      </w:r>
      <w:r w:rsidRPr="0062523F">
        <w:rPr>
          <w:i/>
        </w:rPr>
        <w:br/>
      </w:r>
      <w:r w:rsidRPr="0062523F">
        <w:t xml:space="preserve">Сообщение № 1823/2008, </w:t>
      </w:r>
      <w:r w:rsidRPr="0062523F">
        <w:rPr>
          <w:i/>
        </w:rPr>
        <w:t>С.М.Р.М. против Колумбии</w:t>
      </w:r>
      <w:r w:rsidRPr="0062523F">
        <w:br/>
        <w:t xml:space="preserve">Сообщение № 1824/2008, </w:t>
      </w:r>
      <w:r w:rsidRPr="0062523F">
        <w:rPr>
          <w:i/>
        </w:rPr>
        <w:t xml:space="preserve">А.Д.О., Е.С.К., Ф.О.К. и Г.Г.Р. </w:t>
      </w:r>
      <w:r w:rsidR="00953F29">
        <w:rPr>
          <w:i/>
        </w:rPr>
        <w:br/>
      </w:r>
      <w:r w:rsidRPr="0062523F">
        <w:rPr>
          <w:i/>
        </w:rPr>
        <w:t>против Колумбии</w:t>
      </w:r>
      <w:r w:rsidRPr="0062523F">
        <w:br/>
        <w:t xml:space="preserve">Сообщение № 1825/2008, </w:t>
      </w:r>
      <w:r w:rsidRPr="0062523F">
        <w:rPr>
          <w:i/>
        </w:rPr>
        <w:t xml:space="preserve">Э.М.К.Б., М.К.П.Х. и Р.С.С.Н. </w:t>
      </w:r>
      <w:r w:rsidR="00953F29">
        <w:rPr>
          <w:i/>
        </w:rPr>
        <w:br/>
      </w:r>
      <w:r w:rsidRPr="0062523F">
        <w:rPr>
          <w:i/>
        </w:rPr>
        <w:t>против Колумбии</w:t>
      </w:r>
      <w:r w:rsidRPr="0062523F">
        <w:br/>
        <w:t xml:space="preserve">Сообщение № 1826/2008, </w:t>
      </w:r>
      <w:r w:rsidRPr="0062523F">
        <w:rPr>
          <w:i/>
        </w:rPr>
        <w:t>Г.М.В. и Н.К.П. против Колумбии</w:t>
      </w:r>
      <w:r w:rsidRPr="0062523F">
        <w:rPr>
          <w:i/>
        </w:rPr>
        <w:br/>
      </w:r>
      <w:r w:rsidRPr="0062523F">
        <w:t>(решение, принятое 23 июля 2012 года, 105-я сессия)</w:t>
      </w:r>
      <w:r w:rsidRPr="0062523F">
        <w:rPr>
          <w:rStyle w:val="FootnoteReference"/>
          <w:b w:val="0"/>
          <w:sz w:val="20"/>
          <w:vertAlign w:val="baseline"/>
        </w:rPr>
        <w:footnoteReference w:customMarkFollows="1" w:id="16"/>
        <w:t>*</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33"/>
        <w:gridCol w:w="3871"/>
      </w:tblGrid>
      <w:tr w:rsidR="001844EA" w:rsidRPr="0062523F" w:rsidTr="001844EA">
        <w:tc>
          <w:tcPr>
            <w:tcW w:w="2933" w:type="dxa"/>
          </w:tcPr>
          <w:p w:rsidR="001844EA" w:rsidRPr="0062523F" w:rsidRDefault="001844EA" w:rsidP="00953F29">
            <w:pPr>
              <w:suppressAutoHyphens/>
              <w:spacing w:after="120"/>
              <w:rPr>
                <w:i/>
              </w:rPr>
            </w:pPr>
            <w:r w:rsidRPr="0062523F">
              <w:rPr>
                <w:i/>
              </w:rPr>
              <w:t>Представлены:</w:t>
            </w:r>
          </w:p>
        </w:tc>
        <w:tc>
          <w:tcPr>
            <w:tcW w:w="3871" w:type="dxa"/>
          </w:tcPr>
          <w:p w:rsidR="001844EA" w:rsidRPr="0062523F" w:rsidRDefault="001844EA" w:rsidP="00953F29">
            <w:pPr>
              <w:suppressAutoHyphens/>
              <w:spacing w:after="120"/>
            </w:pPr>
            <w:r w:rsidRPr="0062523F">
              <w:t>Х.Б.Р., Л.М.О.К., А.М.А.Р., Г.Е.О.С. и Б.Е.Л. (1822); С.М.Р.М. (1823); А.Д.О., Е.С.К., Ф.О.К. и Г.Г.Р. (1824); Э.М.К.Б., М.К.П.Х. и Р.С.С.Н. (1825); Г.М.В. и</w:t>
            </w:r>
            <w:r w:rsidR="00953F29">
              <w:t xml:space="preserve"> </w:t>
            </w:r>
            <w:r w:rsidRPr="0062523F">
              <w:t xml:space="preserve">Н.К.П. (1826) </w:t>
            </w:r>
            <w:r w:rsidR="00953F29">
              <w:br/>
            </w:r>
            <w:r w:rsidRPr="0062523F">
              <w:t>(представлены адвокатом г-ном Альберто Леоном Гомесом Сулуагой)</w:t>
            </w:r>
          </w:p>
        </w:tc>
      </w:tr>
      <w:tr w:rsidR="001844EA" w:rsidRPr="0062523F" w:rsidTr="001844EA">
        <w:tc>
          <w:tcPr>
            <w:tcW w:w="2933" w:type="dxa"/>
          </w:tcPr>
          <w:p w:rsidR="001844EA" w:rsidRPr="0062523F" w:rsidRDefault="001844EA" w:rsidP="00953F29">
            <w:pPr>
              <w:suppressAutoHyphens/>
              <w:spacing w:after="120"/>
              <w:rPr>
                <w:i/>
              </w:rPr>
            </w:pPr>
            <w:r w:rsidRPr="0062523F">
              <w:rPr>
                <w:i/>
              </w:rPr>
              <w:t>Предполагаемые жертвы:</w:t>
            </w:r>
          </w:p>
        </w:tc>
        <w:tc>
          <w:tcPr>
            <w:tcW w:w="3871" w:type="dxa"/>
          </w:tcPr>
          <w:p w:rsidR="001844EA" w:rsidRPr="0062523F" w:rsidRDefault="001844EA" w:rsidP="00953F29">
            <w:pPr>
              <w:suppressAutoHyphens/>
              <w:spacing w:after="120"/>
            </w:pPr>
            <w:r w:rsidRPr="0062523F">
              <w:t>авторы сообщений</w:t>
            </w:r>
          </w:p>
        </w:tc>
      </w:tr>
      <w:tr w:rsidR="001844EA" w:rsidRPr="0062523F" w:rsidTr="001844EA">
        <w:tc>
          <w:tcPr>
            <w:tcW w:w="2933" w:type="dxa"/>
          </w:tcPr>
          <w:p w:rsidR="001844EA" w:rsidRPr="0062523F" w:rsidRDefault="001844EA" w:rsidP="00953F29">
            <w:pPr>
              <w:suppressAutoHyphens/>
              <w:spacing w:after="120"/>
              <w:rPr>
                <w:i/>
              </w:rPr>
            </w:pPr>
            <w:r w:rsidRPr="0062523F">
              <w:rPr>
                <w:i/>
              </w:rPr>
              <w:t>Государство-участник:</w:t>
            </w:r>
          </w:p>
        </w:tc>
        <w:tc>
          <w:tcPr>
            <w:tcW w:w="3871" w:type="dxa"/>
          </w:tcPr>
          <w:p w:rsidR="001844EA" w:rsidRPr="0062523F" w:rsidRDefault="001844EA" w:rsidP="00953F29">
            <w:pPr>
              <w:suppressAutoHyphens/>
              <w:spacing w:after="120"/>
            </w:pPr>
            <w:r w:rsidRPr="0062523F">
              <w:t>Колумбия</w:t>
            </w:r>
          </w:p>
        </w:tc>
      </w:tr>
      <w:tr w:rsidR="001844EA" w:rsidRPr="0062523F" w:rsidTr="001844EA">
        <w:tc>
          <w:tcPr>
            <w:tcW w:w="2933" w:type="dxa"/>
          </w:tcPr>
          <w:p w:rsidR="001844EA" w:rsidRPr="0062523F" w:rsidRDefault="001844EA" w:rsidP="00953F29">
            <w:pPr>
              <w:suppressAutoHyphens/>
              <w:spacing w:after="120"/>
              <w:rPr>
                <w:i/>
              </w:rPr>
            </w:pPr>
            <w:r w:rsidRPr="0062523F">
              <w:rPr>
                <w:i/>
              </w:rPr>
              <w:t>Дата сообщений:</w:t>
            </w:r>
          </w:p>
        </w:tc>
        <w:tc>
          <w:tcPr>
            <w:tcW w:w="3871" w:type="dxa"/>
          </w:tcPr>
          <w:p w:rsidR="001844EA" w:rsidRPr="0062523F" w:rsidRDefault="001844EA" w:rsidP="00953F29">
            <w:pPr>
              <w:suppressAutoHyphens/>
              <w:spacing w:after="120"/>
            </w:pPr>
            <w:r w:rsidRPr="0062523F">
              <w:t xml:space="preserve">11 июня 2008 года </w:t>
            </w:r>
            <w:r w:rsidR="00953F29">
              <w:br/>
            </w:r>
            <w:r w:rsidRPr="0062523F">
              <w:t>(первоначальные представления)</w:t>
            </w:r>
          </w:p>
        </w:tc>
      </w:tr>
      <w:tr w:rsidR="001844EA" w:rsidRPr="0062523F" w:rsidTr="001844EA">
        <w:tc>
          <w:tcPr>
            <w:tcW w:w="2933" w:type="dxa"/>
          </w:tcPr>
          <w:p w:rsidR="001844EA" w:rsidRPr="0062523F" w:rsidRDefault="001844EA" w:rsidP="00953F29">
            <w:pPr>
              <w:suppressAutoHyphens/>
              <w:spacing w:after="120"/>
              <w:rPr>
                <w:i/>
              </w:rPr>
            </w:pPr>
            <w:r w:rsidRPr="0062523F">
              <w:rPr>
                <w:i/>
                <w:iCs/>
              </w:rPr>
              <w:t>Тема сообщений:</w:t>
            </w:r>
          </w:p>
        </w:tc>
        <w:tc>
          <w:tcPr>
            <w:tcW w:w="3871" w:type="dxa"/>
          </w:tcPr>
          <w:p w:rsidR="001844EA" w:rsidRPr="0062523F" w:rsidRDefault="001844EA" w:rsidP="00953F29">
            <w:pPr>
              <w:suppressAutoHyphens/>
              <w:spacing w:after="120"/>
            </w:pPr>
            <w:r w:rsidRPr="0062523F">
              <w:t>отказ разрешить создание профсоюза</w:t>
            </w:r>
          </w:p>
        </w:tc>
      </w:tr>
      <w:tr w:rsidR="001844EA" w:rsidRPr="0062523F" w:rsidTr="001844EA">
        <w:tc>
          <w:tcPr>
            <w:tcW w:w="2933" w:type="dxa"/>
          </w:tcPr>
          <w:p w:rsidR="001844EA" w:rsidRPr="0062523F" w:rsidRDefault="001844EA" w:rsidP="00953F29">
            <w:pPr>
              <w:suppressAutoHyphens/>
              <w:spacing w:after="120"/>
              <w:rPr>
                <w:i/>
                <w:iCs/>
              </w:rPr>
            </w:pPr>
            <w:r w:rsidRPr="0062523F">
              <w:rPr>
                <w:i/>
                <w:iCs/>
              </w:rPr>
              <w:t>Процедурный вопрос</w:t>
            </w:r>
            <w:r w:rsidRPr="0062523F">
              <w:rPr>
                <w:i/>
              </w:rPr>
              <w:t>:</w:t>
            </w:r>
          </w:p>
        </w:tc>
        <w:tc>
          <w:tcPr>
            <w:tcW w:w="3871" w:type="dxa"/>
          </w:tcPr>
          <w:p w:rsidR="001844EA" w:rsidRPr="0062523F" w:rsidRDefault="001844EA" w:rsidP="00953F29">
            <w:pPr>
              <w:suppressAutoHyphens/>
              <w:spacing w:after="120"/>
            </w:pPr>
            <w:r w:rsidRPr="0062523F">
              <w:t>исчерпание внутренних средств правовой защиты</w:t>
            </w:r>
          </w:p>
        </w:tc>
      </w:tr>
      <w:tr w:rsidR="001844EA" w:rsidRPr="0062523F" w:rsidTr="001844EA">
        <w:tc>
          <w:tcPr>
            <w:tcW w:w="2933" w:type="dxa"/>
          </w:tcPr>
          <w:p w:rsidR="001844EA" w:rsidRPr="0062523F" w:rsidRDefault="001844EA" w:rsidP="00953F29">
            <w:pPr>
              <w:suppressAutoHyphens/>
              <w:spacing w:after="120"/>
              <w:rPr>
                <w:i/>
                <w:iCs/>
              </w:rPr>
            </w:pPr>
            <w:r w:rsidRPr="0062523F">
              <w:rPr>
                <w:i/>
                <w:iCs/>
              </w:rPr>
              <w:t>Вопросы существа:</w:t>
            </w:r>
          </w:p>
        </w:tc>
        <w:tc>
          <w:tcPr>
            <w:tcW w:w="3871" w:type="dxa"/>
          </w:tcPr>
          <w:p w:rsidR="001844EA" w:rsidRPr="0062523F" w:rsidRDefault="001844EA" w:rsidP="00953F29">
            <w:pPr>
              <w:suppressAutoHyphens/>
              <w:spacing w:after="120"/>
            </w:pPr>
            <w:r w:rsidRPr="0062523F">
              <w:t>свобода ассоциации</w:t>
            </w:r>
          </w:p>
        </w:tc>
      </w:tr>
      <w:tr w:rsidR="001844EA" w:rsidRPr="0062523F" w:rsidTr="001844EA">
        <w:tc>
          <w:tcPr>
            <w:tcW w:w="2933" w:type="dxa"/>
          </w:tcPr>
          <w:p w:rsidR="001844EA" w:rsidRPr="0062523F" w:rsidRDefault="001844EA" w:rsidP="00953F29">
            <w:pPr>
              <w:suppressAutoHyphens/>
              <w:spacing w:after="120"/>
              <w:rPr>
                <w:i/>
                <w:iCs/>
              </w:rPr>
            </w:pPr>
            <w:r w:rsidRPr="0062523F">
              <w:rPr>
                <w:i/>
                <w:iCs/>
              </w:rPr>
              <w:t>Статьи Пакта</w:t>
            </w:r>
            <w:r w:rsidRPr="0062523F">
              <w:rPr>
                <w:i/>
              </w:rPr>
              <w:t>:</w:t>
            </w:r>
          </w:p>
        </w:tc>
        <w:tc>
          <w:tcPr>
            <w:tcW w:w="3871" w:type="dxa"/>
          </w:tcPr>
          <w:p w:rsidR="001844EA" w:rsidRPr="0062523F" w:rsidRDefault="001844EA" w:rsidP="00953F29">
            <w:pPr>
              <w:suppressAutoHyphens/>
              <w:spacing w:after="120"/>
            </w:pPr>
            <w:r w:rsidRPr="0062523F">
              <w:t>пункты 2 и 3 статьи 2; пункт 1 статьи 14; пункт 1 статьи 22; статья 26</w:t>
            </w:r>
          </w:p>
        </w:tc>
      </w:tr>
      <w:tr w:rsidR="001844EA" w:rsidRPr="0062523F" w:rsidTr="001844EA">
        <w:tc>
          <w:tcPr>
            <w:tcW w:w="2933" w:type="dxa"/>
          </w:tcPr>
          <w:p w:rsidR="001844EA" w:rsidRPr="0062523F" w:rsidRDefault="001844EA" w:rsidP="00953F29">
            <w:pPr>
              <w:suppressAutoHyphens/>
              <w:spacing w:after="120"/>
              <w:rPr>
                <w:i/>
                <w:iCs/>
              </w:rPr>
            </w:pPr>
            <w:r w:rsidRPr="0062523F">
              <w:rPr>
                <w:i/>
                <w:iCs/>
              </w:rPr>
              <w:t>Статья Факультативного протокола:</w:t>
            </w:r>
          </w:p>
        </w:tc>
        <w:tc>
          <w:tcPr>
            <w:tcW w:w="3871" w:type="dxa"/>
          </w:tcPr>
          <w:p w:rsidR="001844EA" w:rsidRPr="0062523F" w:rsidRDefault="001844EA" w:rsidP="00953F29">
            <w:pPr>
              <w:suppressAutoHyphens/>
              <w:spacing w:after="120"/>
            </w:pPr>
            <w:r w:rsidRPr="0062523F">
              <w:t>пункт 2 b) статьи 5</w:t>
            </w:r>
          </w:p>
        </w:tc>
      </w:tr>
    </w:tbl>
    <w:p w:rsidR="001844EA" w:rsidRPr="0062523F" w:rsidRDefault="00953F29" w:rsidP="00953F29">
      <w:pPr>
        <w:pStyle w:val="SingleTxtGR0"/>
      </w:pPr>
      <w:r>
        <w:rPr>
          <w:i/>
        </w:rPr>
        <w:tab/>
      </w:r>
      <w:r w:rsidR="001844EA" w:rsidRPr="0062523F">
        <w:rPr>
          <w:i/>
        </w:rPr>
        <w:t>Комитет по правам человека</w:t>
      </w:r>
      <w:r w:rsidR="001844EA" w:rsidRPr="0062523F">
        <w:t>, учрежденный в соответствии со статьей 28 Ме</w:t>
      </w:r>
      <w:r w:rsidR="001844EA" w:rsidRPr="0062523F">
        <w:t>ж</w:t>
      </w:r>
      <w:r w:rsidR="001844EA" w:rsidRPr="0062523F">
        <w:t xml:space="preserve">дународного пакта о гражданских и политических правах, </w:t>
      </w:r>
    </w:p>
    <w:p w:rsidR="001844EA" w:rsidRPr="0062523F" w:rsidRDefault="001844EA" w:rsidP="001844EA">
      <w:pPr>
        <w:pStyle w:val="SingleTxtGR0"/>
        <w:spacing w:before="120"/>
      </w:pPr>
      <w:r w:rsidRPr="0062523F">
        <w:tab/>
      </w:r>
      <w:r w:rsidRPr="0062523F">
        <w:rPr>
          <w:i/>
        </w:rPr>
        <w:t>на своем заседании</w:t>
      </w:r>
      <w:r w:rsidRPr="0062523F">
        <w:t xml:space="preserve"> 23 июля 2012 года</w:t>
      </w:r>
    </w:p>
    <w:p w:rsidR="001844EA" w:rsidRPr="0062523F" w:rsidRDefault="001844EA" w:rsidP="001844EA">
      <w:pPr>
        <w:pStyle w:val="SingleTxtGR0"/>
        <w:spacing w:before="120"/>
      </w:pPr>
      <w:r w:rsidRPr="0062523F">
        <w:tab/>
      </w:r>
      <w:r w:rsidRPr="0062523F">
        <w:rPr>
          <w:i/>
        </w:rPr>
        <w:t>принимает</w:t>
      </w:r>
      <w:r w:rsidRPr="0062523F">
        <w:t xml:space="preserve"> следующее:</w:t>
      </w:r>
    </w:p>
    <w:p w:rsidR="001844EA" w:rsidRPr="0062523F" w:rsidRDefault="001844EA" w:rsidP="001844EA">
      <w:pPr>
        <w:pStyle w:val="H1GR"/>
      </w:pPr>
      <w:r w:rsidRPr="0062523F">
        <w:tab/>
      </w:r>
      <w:r w:rsidRPr="0062523F">
        <w:tab/>
        <w:t>Решение о приемлемости</w:t>
      </w:r>
    </w:p>
    <w:p w:rsidR="001844EA" w:rsidRPr="0062523F" w:rsidRDefault="001844EA" w:rsidP="001844EA">
      <w:pPr>
        <w:pStyle w:val="SingleTxtGR0"/>
        <w:spacing w:before="120"/>
      </w:pPr>
      <w:r w:rsidRPr="0062523F">
        <w:t>1.1</w:t>
      </w:r>
      <w:r w:rsidRPr="0062523F">
        <w:tab/>
        <w:t>Авторами настоящих сообщений являются Х.Б.Р., Л.М.О.К., А.М.А.Р., Г.Е.О.С. и Б.Е.Л. (1822); С.М.Р.М. (1823); А.Д.О., Е.С.К., Ф.О.К. и Г.Г.Р. (1824); Э.М.К.Б., М.К.П.Х. и Р.С.С.Н. (1825); Г.М.В. и Н.К.П. (1826); все они гражд</w:t>
      </w:r>
      <w:r w:rsidRPr="0062523F">
        <w:t>а</w:t>
      </w:r>
      <w:r w:rsidRPr="0062523F">
        <w:t>не Колумбии совершеннолетнего возраста. Они утверждают, что являются жер</w:t>
      </w:r>
      <w:r w:rsidRPr="0062523F">
        <w:t>т</w:t>
      </w:r>
      <w:r w:rsidRPr="0062523F">
        <w:t>вами нарушения государством-участником прав, установленных в пунктах 2 и 3 статьи 2; в пункте 1 статьи 14; в пункте 1 статьи 22; и в статье 26 Пакта. Пакт и Факультативный протокол вступили в силу для государства-участника 23 ма</w:t>
      </w:r>
      <w:r w:rsidRPr="0062523F">
        <w:t>р</w:t>
      </w:r>
      <w:r w:rsidRPr="0062523F">
        <w:t>та 1976 года.</w:t>
      </w:r>
    </w:p>
    <w:p w:rsidR="001844EA" w:rsidRPr="0062523F" w:rsidRDefault="001844EA" w:rsidP="001844EA">
      <w:pPr>
        <w:pStyle w:val="SingleTxtGR0"/>
        <w:spacing w:before="120"/>
      </w:pPr>
      <w:r w:rsidRPr="0062523F">
        <w:t>1.2</w:t>
      </w:r>
      <w:r w:rsidRPr="0062523F">
        <w:tab/>
        <w:t>23 июля 2012 года в соответствии с пунктом 2 правила 94 своих правил процедуры Комитет решил объединить данные пять сообщений для принятия решения о приемлемости с учетом их существенного фактического и пр</w:t>
      </w:r>
      <w:r w:rsidRPr="0062523F">
        <w:t>а</w:t>
      </w:r>
      <w:r w:rsidRPr="0062523F">
        <w:t>вового сходства.</w:t>
      </w:r>
    </w:p>
    <w:p w:rsidR="001844EA" w:rsidRPr="0062523F" w:rsidRDefault="001844EA" w:rsidP="001844EA">
      <w:pPr>
        <w:pStyle w:val="H23GR"/>
      </w:pPr>
      <w:r w:rsidRPr="0062523F">
        <w:tab/>
      </w:r>
      <w:r w:rsidRPr="0062523F">
        <w:tab/>
        <w:t>Факты в изложении авторов</w:t>
      </w:r>
    </w:p>
    <w:p w:rsidR="001844EA" w:rsidRPr="0062523F" w:rsidRDefault="001844EA" w:rsidP="001844EA">
      <w:pPr>
        <w:pStyle w:val="SingleTxtGR0"/>
      </w:pPr>
      <w:r w:rsidRPr="0062523F">
        <w:t>2.1</w:t>
      </w:r>
      <w:r w:rsidRPr="0062523F">
        <w:tab/>
        <w:t>Все авторы являлись сотрудниками Национальной службы професси</w:t>
      </w:r>
      <w:r w:rsidRPr="0062523F">
        <w:t>о</w:t>
      </w:r>
      <w:r w:rsidRPr="0062523F">
        <w:t>нальной подготовки (НСПП), которая входит в структуру Министерства соц</w:t>
      </w:r>
      <w:r w:rsidRPr="0062523F">
        <w:t>и</w:t>
      </w:r>
      <w:r w:rsidRPr="0062523F">
        <w:t>ального обеспечения, и работали в различных центрах и региональных отдел</w:t>
      </w:r>
      <w:r w:rsidRPr="0062523F">
        <w:t>е</w:t>
      </w:r>
      <w:r w:rsidRPr="0062523F">
        <w:t>ниях по всей стране. Поскольку они являлись штатными государственными сл</w:t>
      </w:r>
      <w:r w:rsidRPr="0062523F">
        <w:t>у</w:t>
      </w:r>
      <w:r w:rsidRPr="0062523F">
        <w:t>жащими, срок их нахождения в должности был гарантирован, за исключением неудовлетворительной работы, совершения проступка или по другим устано</w:t>
      </w:r>
      <w:r w:rsidRPr="0062523F">
        <w:t>в</w:t>
      </w:r>
      <w:r w:rsidRPr="0062523F">
        <w:t>ленным з</w:t>
      </w:r>
      <w:r w:rsidRPr="0062523F">
        <w:t>а</w:t>
      </w:r>
      <w:r w:rsidRPr="0062523F">
        <w:t>коном основаниям.</w:t>
      </w:r>
    </w:p>
    <w:p w:rsidR="001844EA" w:rsidRPr="0062523F" w:rsidRDefault="001844EA" w:rsidP="001844EA">
      <w:pPr>
        <w:pStyle w:val="SingleTxtGR0"/>
      </w:pPr>
      <w:r w:rsidRPr="0062523F">
        <w:t>2.2</w:t>
      </w:r>
      <w:r w:rsidRPr="0062523F">
        <w:tab/>
        <w:t>Согласно постановлениям № 248, 249 и 250, изданным 28 января 2004 г</w:t>
      </w:r>
      <w:r w:rsidRPr="0062523F">
        <w:t>о</w:t>
      </w:r>
      <w:r w:rsidRPr="0062523F">
        <w:t>да, структура НСПП была изменена, что повлекло за собой ликвидацию дол</w:t>
      </w:r>
      <w:r w:rsidRPr="0062523F">
        <w:t>ж</w:t>
      </w:r>
      <w:r w:rsidRPr="0062523F">
        <w:t>ностей авторов и утверждение нового штатного расписания. Эти постановления предусматривали, что должности, имеющиеся в рамках новой структуры, будут заполняться Генеральным директором НСПП на основании внутренних орган</w:t>
      </w:r>
      <w:r w:rsidRPr="0062523F">
        <w:t>и</w:t>
      </w:r>
      <w:r w:rsidRPr="0062523F">
        <w:t>зационных соображений, требований службы и планов и программ ведомства.</w:t>
      </w:r>
    </w:p>
    <w:p w:rsidR="001844EA" w:rsidRPr="0062523F" w:rsidRDefault="001844EA" w:rsidP="001844EA">
      <w:pPr>
        <w:pStyle w:val="SingleTxtGR0"/>
      </w:pPr>
      <w:r w:rsidRPr="0062523F">
        <w:t>2.3</w:t>
      </w:r>
      <w:r w:rsidRPr="0062523F">
        <w:tab/>
        <w:t>28 февраля 2004 года 70 государственных служащих, включая определе</w:t>
      </w:r>
      <w:r w:rsidRPr="0062523F">
        <w:t>н</w:t>
      </w:r>
      <w:r w:rsidRPr="0062523F">
        <w:t>ное число авторов сообщений, решили создать профсоюз служащих и работн</w:t>
      </w:r>
      <w:r w:rsidRPr="0062523F">
        <w:t>и</w:t>
      </w:r>
      <w:r w:rsidRPr="0062523F">
        <w:t>ков НСПП (СИНДЕТРАСЕНА). Ряд других авторов вступили в профсоюз в п</w:t>
      </w:r>
      <w:r w:rsidRPr="0062523F">
        <w:t>о</w:t>
      </w:r>
      <w:r w:rsidRPr="0062523F">
        <w:t>следующие дни. 1 и 4 марта 2004 года Региональное управление по коллекти</w:t>
      </w:r>
      <w:r w:rsidRPr="0062523F">
        <w:t>в</w:t>
      </w:r>
      <w:r w:rsidRPr="0062523F">
        <w:t>ным трудовым вопросам Министерства социального обеспечения в Кундин</w:t>
      </w:r>
      <w:r w:rsidRPr="0062523F">
        <w:t>а</w:t>
      </w:r>
      <w:r w:rsidRPr="0062523F">
        <w:t>марке и Отдел по людским ресурсам Генерального директората НСПП были уведомлены о создании профсоюза и было запрошено одобрение в целях рег</w:t>
      </w:r>
      <w:r w:rsidRPr="0062523F">
        <w:t>и</w:t>
      </w:r>
      <w:r w:rsidRPr="0062523F">
        <w:t>страции профсоюза в реестре профсоюзов страны. В период с 3 марта по 23 а</w:t>
      </w:r>
      <w:r w:rsidRPr="0062523F">
        <w:t>п</w:t>
      </w:r>
      <w:r w:rsidRPr="0062523F">
        <w:t>реля 2004 года профсоюз представил Министерству социального обеспечения список своих членов. По данным авторов, согласно колумбийскому законод</w:t>
      </w:r>
      <w:r w:rsidRPr="0062523F">
        <w:t>а</w:t>
      </w:r>
      <w:r w:rsidRPr="0062523F">
        <w:t>тельству учредители и члены профсоюза пользовались профсоюзными льгот</w:t>
      </w:r>
      <w:r w:rsidRPr="0062523F">
        <w:t>а</w:t>
      </w:r>
      <w:r w:rsidRPr="0062523F">
        <w:t>ми (fuero sindical) до момента регистрации профсоюза в течение максимального периода продолжительностью шесть месяцев. По этой причине они не могли быть уволены, понижены в должности или переведены на другую работу без предварительного одо</w:t>
      </w:r>
      <w:r w:rsidRPr="0062523F">
        <w:t>б</w:t>
      </w:r>
      <w:r w:rsidRPr="0062523F">
        <w:t>рения суда.</w:t>
      </w:r>
    </w:p>
    <w:p w:rsidR="001844EA" w:rsidRPr="0062523F" w:rsidRDefault="001844EA" w:rsidP="001844EA">
      <w:pPr>
        <w:pStyle w:val="SingleTxtGR0"/>
      </w:pPr>
      <w:r w:rsidRPr="0062523F">
        <w:t>2.4</w:t>
      </w:r>
      <w:r w:rsidRPr="0062523F">
        <w:tab/>
        <w:t>19 марта 2004 года Инспекция Группы по вопросам труда, занятости и социального обеспечения Регионального управления по трудовым вопросам Министерства социального обеспечения в Кундинамарке ("Инспекция") издала заявление о возражениях против ходатайства о регистрации, поданного про</w:t>
      </w:r>
      <w:r w:rsidRPr="0062523F">
        <w:t>ф</w:t>
      </w:r>
      <w:r w:rsidRPr="0062523F">
        <w:t>союзом, сопровождавшееся перечнем разъяснений и исправлений, которые н</w:t>
      </w:r>
      <w:r w:rsidRPr="0062523F">
        <w:t>е</w:t>
      </w:r>
      <w:r w:rsidRPr="0062523F">
        <w:t>обходимо было внести в положения его устава. Они включали просьбу изм</w:t>
      </w:r>
      <w:r w:rsidRPr="0062523F">
        <w:t>е</w:t>
      </w:r>
      <w:r w:rsidRPr="0062523F">
        <w:t>нить одно из положений устава, с тем чтобы оно предусматривало, что наци</w:t>
      </w:r>
      <w:r w:rsidRPr="0062523F">
        <w:t>о</w:t>
      </w:r>
      <w:r w:rsidRPr="0062523F">
        <w:t>нальная ассамблея делегатов должна собираться на свои заседания, по меньшей мере, один раз в течение каждых шести месяцев, как установлено законом. Кр</w:t>
      </w:r>
      <w:r w:rsidRPr="0062523F">
        <w:t>о</w:t>
      </w:r>
      <w:r w:rsidRPr="0062523F">
        <w:t>ме того, они включали напоминание о том, что ходатайство о регистрации должно сопровождаться копией устава профсоюза, заверенной секретарем и</w:t>
      </w:r>
      <w:r w:rsidRPr="0062523F">
        <w:t>с</w:t>
      </w:r>
      <w:r w:rsidRPr="0062523F">
        <w:t>полнительного совета. Профсоюзу было предоставлено два месяца для внес</w:t>
      </w:r>
      <w:r w:rsidRPr="0062523F">
        <w:t>е</w:t>
      </w:r>
      <w:r w:rsidRPr="0062523F">
        <w:t>ния соответству</w:t>
      </w:r>
      <w:r w:rsidRPr="0062523F">
        <w:t>ю</w:t>
      </w:r>
      <w:r w:rsidRPr="0062523F">
        <w:t>щих исправлений.</w:t>
      </w:r>
    </w:p>
    <w:p w:rsidR="001844EA" w:rsidRPr="0062523F" w:rsidRDefault="001844EA" w:rsidP="001844EA">
      <w:pPr>
        <w:pStyle w:val="SingleTxtGR0"/>
      </w:pPr>
      <w:r w:rsidRPr="0062523F">
        <w:t>2.5</w:t>
      </w:r>
      <w:r w:rsidRPr="0062523F">
        <w:tab/>
        <w:t>26 апреля 2004 года Генеральный директор НСПП сообщил авторам о том, что их должности были ликвидированы и что им не были предоставлены дол</w:t>
      </w:r>
      <w:r w:rsidRPr="0062523F">
        <w:t>ж</w:t>
      </w:r>
      <w:r w:rsidRPr="0062523F">
        <w:t>ности в рамках нового штатного расписания. Кроме того, 26 апреля 2004 года Министерство социального обеспечения отклонило ходатайство о р</w:t>
      </w:r>
      <w:r w:rsidRPr="0062523F">
        <w:t>е</w:t>
      </w:r>
      <w:r w:rsidRPr="0062523F">
        <w:t>гистрации профсоюза в реестре профсоюзов страны, указав в своем решении, что регистрация профсоюза была запрошена после даты принятия постановл</w:t>
      </w:r>
      <w:r w:rsidRPr="0062523F">
        <w:t>е</w:t>
      </w:r>
      <w:r w:rsidRPr="0062523F">
        <w:t>ний, предусматривающих реорганизацию НСПП и ее новое штатное распис</w:t>
      </w:r>
      <w:r w:rsidRPr="0062523F">
        <w:t>а</w:t>
      </w:r>
      <w:r w:rsidRPr="0062523F">
        <w:t>ние, и что посредством установления административных ограничений и буд</w:t>
      </w:r>
      <w:r w:rsidRPr="0062523F">
        <w:t>у</w:t>
      </w:r>
      <w:r w:rsidRPr="0062523F">
        <w:t>щих обязательств для ведомства это причинило бы неоправданный ущерб орг</w:t>
      </w:r>
      <w:r w:rsidRPr="0062523F">
        <w:t>а</w:t>
      </w:r>
      <w:r w:rsidRPr="0062523F">
        <w:t>низации. В решении также говорилось о том, что право на свободу ассоциации не носит абсолютного характера и что оно не должно быть гарантировано в данном случае, особенно потому, что его цель была искажена, поскольку з</w:t>
      </w:r>
      <w:r w:rsidRPr="0062523F">
        <w:t>а</w:t>
      </w:r>
      <w:r w:rsidRPr="0062523F">
        <w:t>ключалась исключительно в обеспечении стабильности с точки зрения сохр</w:t>
      </w:r>
      <w:r w:rsidRPr="0062523F">
        <w:t>а</w:t>
      </w:r>
      <w:r w:rsidRPr="0062523F">
        <w:t>нения рабочих мест и препятствовала р</w:t>
      </w:r>
      <w:r w:rsidRPr="0062523F">
        <w:t>е</w:t>
      </w:r>
      <w:r w:rsidRPr="0062523F">
        <w:t>организации.</w:t>
      </w:r>
    </w:p>
    <w:p w:rsidR="001844EA" w:rsidRPr="0062523F" w:rsidRDefault="001844EA" w:rsidP="001844EA">
      <w:pPr>
        <w:pStyle w:val="SingleTxtGR0"/>
      </w:pPr>
      <w:r w:rsidRPr="0062523F">
        <w:t>2.6</w:t>
      </w:r>
      <w:r w:rsidRPr="0062523F">
        <w:tab/>
        <w:t>17 мая 2004 года профсоюз направил ходатайство о пересмотре решения об отказе в регистрации, принятого 26 апреля 2004 года, а также, в качестве альтернативы, ходатайство об обжаловании этого решения. 29 июня 2004 года Министерство социального обеспечения подтвердило оспариваемое решение.</w:t>
      </w:r>
    </w:p>
    <w:p w:rsidR="001844EA" w:rsidRPr="0062523F" w:rsidRDefault="001844EA" w:rsidP="001844EA">
      <w:pPr>
        <w:pStyle w:val="SingleTxtGR0"/>
      </w:pPr>
      <w:r w:rsidRPr="0062523F">
        <w:t>2.7</w:t>
      </w:r>
      <w:r w:rsidRPr="0062523F">
        <w:tab/>
        <w:t>В постановлении о запрете, принятом 8 июля 2004 года Окружным уг</w:t>
      </w:r>
      <w:r w:rsidRPr="0062523F">
        <w:t>о</w:t>
      </w:r>
      <w:r w:rsidRPr="0062523F">
        <w:t>ловным судом № 13 Боготы, предписывалась отмена решения об отказе в рег</w:t>
      </w:r>
      <w:r w:rsidRPr="0062523F">
        <w:t>и</w:t>
      </w:r>
      <w:r w:rsidRPr="0062523F">
        <w:t>страции профсоюза.</w:t>
      </w:r>
    </w:p>
    <w:p w:rsidR="001844EA" w:rsidRPr="0062523F" w:rsidRDefault="001844EA" w:rsidP="001844EA">
      <w:pPr>
        <w:pStyle w:val="SingleTxtGR0"/>
      </w:pPr>
      <w:r w:rsidRPr="0062523F">
        <w:t>2.8</w:t>
      </w:r>
      <w:r w:rsidRPr="0062523F">
        <w:tab/>
        <w:t>22 июля 2004 года в соответствии с этим постановлением Инспекция и</w:t>
      </w:r>
      <w:r w:rsidRPr="0062523F">
        <w:t>з</w:t>
      </w:r>
      <w:r w:rsidRPr="0062523F">
        <w:t>дала дополнительное заявление относительно ходатайства о регистрации и вновь отказала в р</w:t>
      </w:r>
      <w:r w:rsidRPr="0062523F">
        <w:t>е</w:t>
      </w:r>
      <w:r w:rsidRPr="0062523F">
        <w:t xml:space="preserve">гистрации профсоюза. </w:t>
      </w:r>
    </w:p>
    <w:p w:rsidR="001844EA" w:rsidRPr="0062523F" w:rsidRDefault="001844EA" w:rsidP="001844EA">
      <w:pPr>
        <w:pStyle w:val="SingleTxtGR0"/>
      </w:pPr>
      <w:r w:rsidRPr="0062523F">
        <w:t>2.9</w:t>
      </w:r>
      <w:r w:rsidRPr="0062523F">
        <w:tab/>
        <w:t>12 августа 2004 года ходатайство о пересмотре и, в качестве альтернат</w:t>
      </w:r>
      <w:r w:rsidRPr="0062523F">
        <w:t>и</w:t>
      </w:r>
      <w:r w:rsidRPr="0062523F">
        <w:t>вы, ходатайство об обжаловании решения об отказе в регистрации, принятого 22 июля 2004 года, были направлены Министерству социального обеспечения. 16 сентября 2004 года Министерство разрешило рассмотреть ходатайство об обжаловании и передало это дело на рассмотрение Координационного совета Группы по вопросам труда, занятости и социального обеспечения Министерс</w:t>
      </w:r>
      <w:r w:rsidRPr="0062523F">
        <w:t>т</w:t>
      </w:r>
      <w:r w:rsidRPr="0062523F">
        <w:t>ва ("К</w:t>
      </w:r>
      <w:r w:rsidRPr="0062523F">
        <w:t>о</w:t>
      </w:r>
      <w:r w:rsidRPr="0062523F">
        <w:t xml:space="preserve">ординационный совет"). </w:t>
      </w:r>
    </w:p>
    <w:p w:rsidR="001844EA" w:rsidRPr="0062523F" w:rsidRDefault="001844EA" w:rsidP="001844EA">
      <w:pPr>
        <w:pStyle w:val="SingleTxtGR0"/>
      </w:pPr>
      <w:r w:rsidRPr="0062523F">
        <w:t>2.10</w:t>
      </w:r>
      <w:r w:rsidRPr="0062523F">
        <w:tab/>
        <w:t>25 ноября 2004 года Координационный совет поддержал решение об о</w:t>
      </w:r>
      <w:r w:rsidRPr="0062523F">
        <w:t>т</w:t>
      </w:r>
      <w:r w:rsidRPr="0062523F">
        <w:t>казе в регистрации, указав, что соответствующий орган отклонил ходатайство о регистрации профсоюза 26 апреля 2004 года по той причине, что устав про</w:t>
      </w:r>
      <w:r w:rsidRPr="0062523F">
        <w:t>ф</w:t>
      </w:r>
      <w:r w:rsidRPr="0062523F">
        <w:t xml:space="preserve">союза содержал положения, противоречащие положениям Основного трудового кодекса. </w:t>
      </w:r>
    </w:p>
    <w:p w:rsidR="001844EA" w:rsidRPr="0062523F" w:rsidRDefault="001844EA" w:rsidP="001844EA">
      <w:pPr>
        <w:pStyle w:val="H4GR"/>
      </w:pPr>
      <w:r w:rsidRPr="0062523F">
        <w:tab/>
      </w:r>
      <w:r w:rsidRPr="0062523F">
        <w:tab/>
        <w:t xml:space="preserve">Сообщение № 1822/2008 </w:t>
      </w:r>
    </w:p>
    <w:p w:rsidR="001844EA" w:rsidRPr="0062523F" w:rsidRDefault="001844EA" w:rsidP="001844EA">
      <w:pPr>
        <w:pStyle w:val="SingleTxtGR0"/>
      </w:pPr>
      <w:r w:rsidRPr="0062523F">
        <w:t>2.11</w:t>
      </w:r>
      <w:r w:rsidRPr="0062523F">
        <w:tab/>
        <w:t>Авторы − Х.Б.Р., Л.М.О.К., А.М.А.Р., Г.Е.О.С. и Б.Е.Л. − работали в кач</w:t>
      </w:r>
      <w:r w:rsidRPr="0062523F">
        <w:t>е</w:t>
      </w:r>
      <w:r w:rsidRPr="0062523F">
        <w:t>стве секретарей в Региональном отделении НСПП в городе Кали, департ</w:t>
      </w:r>
      <w:r w:rsidRPr="0062523F">
        <w:t>а</w:t>
      </w:r>
      <w:r w:rsidRPr="0062523F">
        <w:t xml:space="preserve">мент Каука. </w:t>
      </w:r>
    </w:p>
    <w:p w:rsidR="001844EA" w:rsidRPr="0062523F" w:rsidRDefault="001844EA" w:rsidP="00FE791E">
      <w:pPr>
        <w:pStyle w:val="SingleTxtGR0"/>
        <w:keepLines/>
      </w:pPr>
      <w:r w:rsidRPr="0062523F">
        <w:t>2.12</w:t>
      </w:r>
      <w:r w:rsidRPr="0062523F">
        <w:tab/>
        <w:t>3 мая 2004 года они направили в Генеральный директорат НСПП ход</w:t>
      </w:r>
      <w:r w:rsidRPr="0062523F">
        <w:t>а</w:t>
      </w:r>
      <w:r w:rsidRPr="0062523F">
        <w:t>тайство о пересмотре административного акта о ликвидации должностей, кот</w:t>
      </w:r>
      <w:r w:rsidRPr="0062523F">
        <w:t>о</w:t>
      </w:r>
      <w:r w:rsidRPr="0062523F">
        <w:t>рые они занимали в этом ведомстве. Они утверждали, что их увольнение нос</w:t>
      </w:r>
      <w:r w:rsidRPr="0062523F">
        <w:t>и</w:t>
      </w:r>
      <w:r w:rsidRPr="0062523F">
        <w:t>ло произвольный характер, не основывалось на результатах каких-либо техн</w:t>
      </w:r>
      <w:r w:rsidRPr="0062523F">
        <w:t>и</w:t>
      </w:r>
      <w:r w:rsidRPr="0062523F">
        <w:t>ческих исследований, не было сопряжено с уважением их права на равное о</w:t>
      </w:r>
      <w:r w:rsidRPr="0062523F">
        <w:t>б</w:t>
      </w:r>
      <w:r w:rsidRPr="0062523F">
        <w:t>ращение и их статуса в качестве штатных государственных служащих и прои</w:t>
      </w:r>
      <w:r w:rsidRPr="0062523F">
        <w:t>з</w:t>
      </w:r>
      <w:r w:rsidRPr="0062523F">
        <w:t>вольным образом учитывало интересы других лиц, находящихся в аналогичном положении, которые были назначены на другие должности. Кроме того, п</w:t>
      </w:r>
      <w:r w:rsidRPr="0062523F">
        <w:t>о</w:t>
      </w:r>
      <w:r w:rsidRPr="0062523F">
        <w:t>скольку в качестве учредителей или членов профсоюза они пользовались про</w:t>
      </w:r>
      <w:r w:rsidRPr="0062523F">
        <w:t>ф</w:t>
      </w:r>
      <w:r w:rsidRPr="0062523F">
        <w:t>союзными привилегиями, их увольнение без предварительного одобрения суда означало прямое нарушение их права на свободу ассоциации и их права осущ</w:t>
      </w:r>
      <w:r w:rsidRPr="0062523F">
        <w:t>е</w:t>
      </w:r>
      <w:r w:rsidRPr="0062523F">
        <w:t>ствлять соответствующую деятельность. 22 июня 2004 года Генеральный д</w:t>
      </w:r>
      <w:r w:rsidRPr="0062523F">
        <w:t>и</w:t>
      </w:r>
      <w:r w:rsidRPr="0062523F">
        <w:t>ректорат НСПП вынес решение о том, что в соответствии с его постановлен</w:t>
      </w:r>
      <w:r w:rsidRPr="0062523F">
        <w:t>и</w:t>
      </w:r>
      <w:r w:rsidRPr="0062523F">
        <w:t>ем № 250 ходатайство о пересмотре через правительственные каналы не явл</w:t>
      </w:r>
      <w:r w:rsidRPr="0062523F">
        <w:t>я</w:t>
      </w:r>
      <w:r w:rsidRPr="0062523F">
        <w:t>ется допустимым, поскольку оспариваемый акт был предусмотрен безусловным декретом Президента Республики, принятым в порядке осуществления его по</w:t>
      </w:r>
      <w:r w:rsidRPr="0062523F">
        <w:t>л</w:t>
      </w:r>
      <w:r w:rsidRPr="0062523F">
        <w:t xml:space="preserve">номочий. </w:t>
      </w:r>
    </w:p>
    <w:p w:rsidR="001844EA" w:rsidRPr="0062523F" w:rsidRDefault="001844EA" w:rsidP="001844EA">
      <w:pPr>
        <w:pStyle w:val="SingleTxtGR0"/>
      </w:pPr>
      <w:r w:rsidRPr="0062523F">
        <w:t>2.13</w:t>
      </w:r>
      <w:r w:rsidRPr="0062523F">
        <w:tab/>
        <w:t>22 и 23 июня 2004 года авторы направили административные жалобы в Генеральный директорат НСПП, указывая на нарушение профсоюзных пр</w:t>
      </w:r>
      <w:r w:rsidRPr="0062523F">
        <w:t>и</w:t>
      </w:r>
      <w:r w:rsidRPr="0062523F">
        <w:t>вилегий и испрашивая их восстановление в должности и выплату им зарабо</w:t>
      </w:r>
      <w:r w:rsidRPr="0062523F">
        <w:t>т</w:t>
      </w:r>
      <w:r w:rsidRPr="0062523F">
        <w:t>ной платы ретроспективно. 14 июля 2004 года Генеральный директорат НСПП уведомил г-жу О.С. о том, что, поскольку профсоюз был создан 28 февр</w:t>
      </w:r>
      <w:r w:rsidRPr="0062523F">
        <w:t>а</w:t>
      </w:r>
      <w:r w:rsidRPr="0062523F">
        <w:t>ля 2004 года после принятия постановлений о реорганизации НСПП, "можно сд</w:t>
      </w:r>
      <w:r w:rsidRPr="0062523F">
        <w:t>е</w:t>
      </w:r>
      <w:r w:rsidRPr="0062523F">
        <w:t>лать вывод о том, что цель, которая преследовалась при создании нового про</w:t>
      </w:r>
      <w:r w:rsidRPr="0062523F">
        <w:t>ф</w:t>
      </w:r>
      <w:r w:rsidRPr="0062523F">
        <w:t>союза, не заключалась в осуществлении конституционного права на свободу а</w:t>
      </w:r>
      <w:r w:rsidRPr="0062523F">
        <w:t>с</w:t>
      </w:r>
      <w:r w:rsidRPr="0062523F">
        <w:t>социации, а предусматривала обеспечение стабильности с точки зрения сохр</w:t>
      </w:r>
      <w:r w:rsidRPr="0062523F">
        <w:t>а</w:t>
      </w:r>
      <w:r w:rsidRPr="0062523F">
        <w:t>нения рабочих мест в процессе реорганизации, что представляло собой прямое злоупотребление этим правом. Министерство социального обеспечения пр</w:t>
      </w:r>
      <w:r w:rsidRPr="0062523F">
        <w:t>и</w:t>
      </w:r>
      <w:r w:rsidRPr="0062523F">
        <w:t>держивалось этого понимания, и по этой причине […] оно решило не вкл</w:t>
      </w:r>
      <w:r w:rsidRPr="0062523F">
        <w:t>ю</w:t>
      </w:r>
      <w:r w:rsidRPr="0062523F">
        <w:t>чать профсоюзную организацию под названием […] "СИНДЕТРАСЕНА" в реестр профсоюзов стр</w:t>
      </w:r>
      <w:r w:rsidRPr="0062523F">
        <w:t>а</w:t>
      </w:r>
      <w:r w:rsidRPr="0062523F">
        <w:t xml:space="preserve">ны". </w:t>
      </w:r>
    </w:p>
    <w:p w:rsidR="001844EA" w:rsidRPr="0062523F" w:rsidRDefault="001844EA" w:rsidP="001844EA">
      <w:pPr>
        <w:pStyle w:val="SingleTxtGR0"/>
      </w:pPr>
      <w:r w:rsidRPr="0062523F">
        <w:t>2.14</w:t>
      </w:r>
      <w:r w:rsidRPr="0062523F">
        <w:tab/>
        <w:t>Тем временем авторы обратились в суды по трудовым спорам с ходата</w:t>
      </w:r>
      <w:r w:rsidRPr="0062523F">
        <w:t>й</w:t>
      </w:r>
      <w:r w:rsidRPr="0062523F">
        <w:t>ством о восстановлении их в должности на основании профсоюзных привил</w:t>
      </w:r>
      <w:r w:rsidRPr="0062523F">
        <w:t>е</w:t>
      </w:r>
      <w:r w:rsidRPr="0062523F">
        <w:t>гий, и это ходатайство было признано приемлемым 23 августа 2004 года. 21 июня 2005 года Окружной суд по трудовым спорам № 5 Боготы отклонил это ходатайство на том основании, что Министерство социального обеспечения о</w:t>
      </w:r>
      <w:r w:rsidRPr="0062523F">
        <w:t>т</w:t>
      </w:r>
      <w:r w:rsidRPr="0062523F">
        <w:t>казалось регистрировать профсоюз 22 июля 2004 года, что этот отказ был вп</w:t>
      </w:r>
      <w:r w:rsidRPr="0062523F">
        <w:t>о</w:t>
      </w:r>
      <w:r w:rsidRPr="0062523F">
        <w:t>следствии подтвержден всеми административными органами и что не было д</w:t>
      </w:r>
      <w:r w:rsidRPr="0062523F">
        <w:t>о</w:t>
      </w:r>
      <w:r w:rsidRPr="0062523F">
        <w:t>казано, что работодатель был уведомлен о создании профсоюза и ему был пре</w:t>
      </w:r>
      <w:r w:rsidRPr="0062523F">
        <w:t>д</w:t>
      </w:r>
      <w:r w:rsidRPr="0062523F">
        <w:t>ставлен полный список учредителей и членов профсоюза. Авторы обжаловали это решение. 15 сентября 2005 года Высокий суд Боготы поддержал решение суда низшей инстанции. Хотя Высокий суд признал, что работодатель был ув</w:t>
      </w:r>
      <w:r w:rsidRPr="0062523F">
        <w:t>е</w:t>
      </w:r>
      <w:r w:rsidRPr="0062523F">
        <w:t>домлен о создании профсоюза и получил список учредителей и членов про</w:t>
      </w:r>
      <w:r w:rsidRPr="0062523F">
        <w:t>ф</w:t>
      </w:r>
      <w:r w:rsidRPr="0062523F">
        <w:t>союза, он постановил, что, поскольку в регистрации профсоюза было отказано на основании того, что предварительные условия, установленные для этой ц</w:t>
      </w:r>
      <w:r w:rsidRPr="0062523F">
        <w:t>е</w:t>
      </w:r>
      <w:r w:rsidRPr="0062523F">
        <w:t>ли, не были соблюдены, профсоюз не может функционировать или осущест</w:t>
      </w:r>
      <w:r w:rsidRPr="0062523F">
        <w:t>в</w:t>
      </w:r>
      <w:r w:rsidRPr="0062523F">
        <w:t xml:space="preserve">лять любые свои права и что авторы по этой причине не пользуются защитой с точки зрения профсоюзных привилегий. </w:t>
      </w:r>
    </w:p>
    <w:p w:rsidR="001844EA" w:rsidRPr="0062523F" w:rsidRDefault="001844EA" w:rsidP="001844EA">
      <w:pPr>
        <w:pStyle w:val="H4GR"/>
      </w:pPr>
      <w:r w:rsidRPr="0062523F">
        <w:tab/>
      </w:r>
      <w:r w:rsidRPr="0062523F">
        <w:tab/>
        <w:t>Сообщение № 1823/2008</w:t>
      </w:r>
    </w:p>
    <w:p w:rsidR="001844EA" w:rsidRPr="0062523F" w:rsidRDefault="001844EA" w:rsidP="00FE791E">
      <w:pPr>
        <w:pStyle w:val="SingleTxtGR0"/>
        <w:keepNext/>
        <w:keepLines/>
      </w:pPr>
      <w:r w:rsidRPr="0062523F">
        <w:t>2.15</w:t>
      </w:r>
      <w:r w:rsidRPr="0062523F">
        <w:tab/>
        <w:t>Г-жа С.М.Р.М. работала в качестве помощника в Региональном отделении НСПП в Гуахире до 29 апреля 2004 года.</w:t>
      </w:r>
    </w:p>
    <w:p w:rsidR="001844EA" w:rsidRPr="0062523F" w:rsidRDefault="001844EA" w:rsidP="001844EA">
      <w:pPr>
        <w:pStyle w:val="SingleTxtGR0"/>
      </w:pPr>
      <w:r w:rsidRPr="0062523F">
        <w:t>2.16</w:t>
      </w:r>
      <w:r w:rsidRPr="0062523F">
        <w:tab/>
        <w:t>5 мая 2004 года она направила в Генеральный директорат НСПП ходата</w:t>
      </w:r>
      <w:r w:rsidRPr="0062523F">
        <w:t>й</w:t>
      </w:r>
      <w:r w:rsidRPr="0062523F">
        <w:t>ство о пересмотре административного акта, согласно которому была ликвид</w:t>
      </w:r>
      <w:r w:rsidRPr="0062523F">
        <w:t>и</w:t>
      </w:r>
      <w:r w:rsidRPr="0062523F">
        <w:t>рована ее должность, на том основании, что ее увольнение носило произвол</w:t>
      </w:r>
      <w:r w:rsidRPr="0062523F">
        <w:t>ь</w:t>
      </w:r>
      <w:r w:rsidRPr="0062523F">
        <w:t>ный характер, не основывалось на результатах каких-либо технических иссл</w:t>
      </w:r>
      <w:r w:rsidRPr="0062523F">
        <w:t>е</w:t>
      </w:r>
      <w:r w:rsidRPr="0062523F">
        <w:t>дований, не было сопряжено с уважением ее права на равное обращение и ее статуса в качестве штатного государственного служащего и произвольным о</w:t>
      </w:r>
      <w:r w:rsidRPr="0062523F">
        <w:t>б</w:t>
      </w:r>
      <w:r w:rsidRPr="0062523F">
        <w:t>разом учитывало интересы других лиц, находящихся в аналогичном положении, которые были назначены на другие должности. Кроме того, поскольку как член профсоюза она пользовалась защитой с точки зрения профсоюзных пр</w:t>
      </w:r>
      <w:r w:rsidRPr="0062523F">
        <w:t>и</w:t>
      </w:r>
      <w:r w:rsidRPr="0062523F">
        <w:t>вилегий, ее увольнение без предварительного одобрения суда являлось прямым наруш</w:t>
      </w:r>
      <w:r w:rsidRPr="0062523F">
        <w:t>е</w:t>
      </w:r>
      <w:r w:rsidRPr="0062523F">
        <w:t>нием ее права на свободу ассоциации и ее права на осуществление соответс</w:t>
      </w:r>
      <w:r w:rsidRPr="0062523F">
        <w:t>т</w:t>
      </w:r>
      <w:r w:rsidRPr="0062523F">
        <w:t>вующей деятельности. 21 июля 2004 года она направила административную жалобу в НСПП.</w:t>
      </w:r>
    </w:p>
    <w:p w:rsidR="001844EA" w:rsidRPr="0062523F" w:rsidRDefault="001844EA" w:rsidP="001844EA">
      <w:pPr>
        <w:pStyle w:val="SingleTxtGR0"/>
      </w:pPr>
      <w:r w:rsidRPr="0062523F">
        <w:t>2.17</w:t>
      </w:r>
      <w:r w:rsidRPr="0062523F">
        <w:tab/>
        <w:t>20 августа 2004 года автор совместно с тремя другими служащими НСПП направила ходатайство о восстановлении ее в должности на основании про</w:t>
      </w:r>
      <w:r w:rsidRPr="0062523F">
        <w:t>ф</w:t>
      </w:r>
      <w:r w:rsidRPr="0062523F">
        <w:t>союзных привилегий. 25 сентября 2006 года Окружной суд по трудовым сп</w:t>
      </w:r>
      <w:r w:rsidRPr="0062523F">
        <w:t>о</w:t>
      </w:r>
      <w:r w:rsidRPr="0062523F">
        <w:t>рам № 10 Боготы отклонил ходатайство автора, указав, что срок давности истек, п</w:t>
      </w:r>
      <w:r w:rsidRPr="0062523F">
        <w:t>о</w:t>
      </w:r>
      <w:r w:rsidRPr="0062523F">
        <w:t>скольку закон установил максимальный срок продолжительностью два месяца для подачи ходатайств на основании профсоюзных привилегий. Автор обжал</w:t>
      </w:r>
      <w:r w:rsidRPr="0062523F">
        <w:t>о</w:t>
      </w:r>
      <w:r w:rsidRPr="0062523F">
        <w:t>вала это решение. 30 апреля 2007 года Высокий суд Боготы постановил, что в отношении этого ходатайства не истек срок давности, однако отклонил это ходатайство. Высокий суд установил, что, поскольку заявители жалобы были полностью проинформированы относительно реорганизации НСПП, а другие профсоюзы активно действовали во время создания нового профсоюза, созд</w:t>
      </w:r>
      <w:r w:rsidRPr="0062523F">
        <w:t>а</w:t>
      </w:r>
      <w:r w:rsidRPr="0062523F">
        <w:t>ние СИНДЕТРАСЕНА должно было рассматриваться как попытка обеспечить стабильность с точки зрения сохранения рабочих мест и защиту его членов от увольнения по сокращению штатов, которое могло произойти в результате р</w:t>
      </w:r>
      <w:r w:rsidRPr="0062523F">
        <w:t>е</w:t>
      </w:r>
      <w:r w:rsidRPr="0062523F">
        <w:t>организации, и что это представляло собой злоупотребление правом на свободу асс</w:t>
      </w:r>
      <w:r w:rsidRPr="0062523F">
        <w:t>о</w:t>
      </w:r>
      <w:r w:rsidRPr="0062523F">
        <w:t>циации.</w:t>
      </w:r>
    </w:p>
    <w:p w:rsidR="001844EA" w:rsidRPr="0062523F" w:rsidRDefault="001844EA" w:rsidP="001844EA">
      <w:pPr>
        <w:pStyle w:val="H4GR"/>
      </w:pPr>
      <w:r w:rsidRPr="0062523F">
        <w:tab/>
      </w:r>
      <w:r w:rsidRPr="0062523F">
        <w:tab/>
        <w:t>Сообщение № 1824/2008</w:t>
      </w:r>
    </w:p>
    <w:p w:rsidR="001844EA" w:rsidRPr="0062523F" w:rsidRDefault="001844EA" w:rsidP="001844EA">
      <w:pPr>
        <w:pStyle w:val="SingleTxtGR0"/>
      </w:pPr>
      <w:r w:rsidRPr="0062523F">
        <w:t>2.18</w:t>
      </w:r>
      <w:r w:rsidRPr="0062523F">
        <w:tab/>
        <w:t>Авторы − А.Д.О.; Е.С.К; Ф.О.К. и Г.Г.Р. − работали в качестве секретарей в Региональном отделении НСПП в городе Кали, департамент Ка</w:t>
      </w:r>
      <w:r w:rsidRPr="0062523F">
        <w:t>у</w:t>
      </w:r>
      <w:r w:rsidRPr="0062523F">
        <w:t>ка.</w:t>
      </w:r>
    </w:p>
    <w:p w:rsidR="001844EA" w:rsidRPr="0062523F" w:rsidRDefault="001844EA" w:rsidP="001844EA">
      <w:pPr>
        <w:pStyle w:val="SingleTxtGR0"/>
      </w:pPr>
      <w:r w:rsidRPr="0062523F">
        <w:t>2.19</w:t>
      </w:r>
      <w:r w:rsidRPr="0062523F">
        <w:tab/>
        <w:t>3 мая 2004 года они направили в Генеральный директорат НСПП ход</w:t>
      </w:r>
      <w:r w:rsidRPr="0062523F">
        <w:t>а</w:t>
      </w:r>
      <w:r w:rsidRPr="0062523F">
        <w:t>тайство о пересмотре административного акта о ликвидации должностей, кот</w:t>
      </w:r>
      <w:r w:rsidRPr="0062523F">
        <w:t>о</w:t>
      </w:r>
      <w:r w:rsidRPr="0062523F">
        <w:t>рые они занимали, на том основании, что их увольнение носило произвольный характер, не основывалось на результатах каких-либо технических исследов</w:t>
      </w:r>
      <w:r w:rsidRPr="0062523F">
        <w:t>а</w:t>
      </w:r>
      <w:r w:rsidRPr="0062523F">
        <w:t>ний, не было сопряжено с уважением их права на равное обращение и их стат</w:t>
      </w:r>
      <w:r w:rsidRPr="0062523F">
        <w:t>у</w:t>
      </w:r>
      <w:r w:rsidRPr="0062523F">
        <w:t>са штатных государственных служащих и произвольным образом учитывало интересы других лиц, находящихся в аналогичном положении, которые были назначены на другие должности. Кроме того, поскольку в качестве учредителей или членов СИНДЕТРАСЕНА они пользовались защитой с точки зрения про</w:t>
      </w:r>
      <w:r w:rsidRPr="0062523F">
        <w:t>ф</w:t>
      </w:r>
      <w:r w:rsidRPr="0062523F">
        <w:t>союзных привилегий, их увольнение без предварительного одобрения суда я</w:t>
      </w:r>
      <w:r w:rsidRPr="0062523F">
        <w:t>в</w:t>
      </w:r>
      <w:r w:rsidRPr="0062523F">
        <w:t>лялось прямым нарушением их права на свободу ассоциации и их права осущ</w:t>
      </w:r>
      <w:r w:rsidRPr="0062523F">
        <w:t>е</w:t>
      </w:r>
      <w:r w:rsidRPr="0062523F">
        <w:t>ствлять соответствующую деятельность. 22 и 28 июня 2004 года Генеральный директорат НСПП решил, что в соответствии с его постановлением № 250 х</w:t>
      </w:r>
      <w:r w:rsidRPr="0062523F">
        <w:t>о</w:t>
      </w:r>
      <w:r w:rsidRPr="0062523F">
        <w:t>датайство о пересмотре через правительственные каналы не является допуст</w:t>
      </w:r>
      <w:r w:rsidRPr="0062523F">
        <w:t>и</w:t>
      </w:r>
      <w:r w:rsidRPr="0062523F">
        <w:t>мым, поскольку оспариваемый акт был предусмотрен безусловным декретом Президента Республики, принятым в порядке осуществления его полном</w:t>
      </w:r>
      <w:r w:rsidRPr="0062523F">
        <w:t>о</w:t>
      </w:r>
      <w:r w:rsidRPr="0062523F">
        <w:t xml:space="preserve">чий. </w:t>
      </w:r>
    </w:p>
    <w:p w:rsidR="001844EA" w:rsidRPr="0062523F" w:rsidRDefault="001844EA" w:rsidP="001844EA">
      <w:pPr>
        <w:pStyle w:val="SingleTxtGR0"/>
      </w:pPr>
      <w:r w:rsidRPr="0062523F">
        <w:t>2.20</w:t>
      </w:r>
      <w:r w:rsidRPr="0062523F">
        <w:tab/>
        <w:t>22, 23 и 25 июня 2004 года авторы направили административные жалобы в Генеральный директорат НСПП, указывая на нарушения профсоюзных пр</w:t>
      </w:r>
      <w:r w:rsidRPr="0062523F">
        <w:t>и</w:t>
      </w:r>
      <w:r w:rsidRPr="0062523F">
        <w:t>вилегий и испрашивая их восстановление в должности и выплату им зарабо</w:t>
      </w:r>
      <w:r w:rsidRPr="0062523F">
        <w:t>т</w:t>
      </w:r>
      <w:r w:rsidRPr="0062523F">
        <w:t>ной платы ретроспективно. 14 июля 2004 года Генеральный директорат НСПП уведомил г-жу Д.О. о том, что, поскольку профсоюз был создан 28 февр</w:t>
      </w:r>
      <w:r w:rsidRPr="0062523F">
        <w:t>а</w:t>
      </w:r>
      <w:r w:rsidRPr="0062523F">
        <w:t>ля 2004 года после принятия постановлений о реорганизации НСПП, "можно сделать вывод о том, что цель, которая преследовалась при создании нового профсоюза, не заключалась в осуществлении конституционного права на св</w:t>
      </w:r>
      <w:r w:rsidRPr="0062523F">
        <w:t>о</w:t>
      </w:r>
      <w:r w:rsidRPr="0062523F">
        <w:t>боду а</w:t>
      </w:r>
      <w:r w:rsidRPr="0062523F">
        <w:t>с</w:t>
      </w:r>
      <w:r w:rsidRPr="0062523F">
        <w:t>социации, а предусматривала обеспечение стабильности с точки зрения сохранения рабочих мест в ходе институциональной реорганизации, что пре</w:t>
      </w:r>
      <w:r w:rsidRPr="0062523F">
        <w:t>д</w:t>
      </w:r>
      <w:r w:rsidRPr="0062523F">
        <w:t>ставляло собой прямое злоупотребление этим правом. Именно такого поним</w:t>
      </w:r>
      <w:r w:rsidRPr="0062523F">
        <w:t>а</w:t>
      </w:r>
      <w:r w:rsidRPr="0062523F">
        <w:t>ния придерживалось Министерство социального обеспечения, и по этой прич</w:t>
      </w:r>
      <w:r w:rsidRPr="0062523F">
        <w:t>и</w:t>
      </w:r>
      <w:r w:rsidRPr="0062523F">
        <w:t>не […] оно решило не включать профсоюзную организацию под названием […] "СИНДЕТРАСЕНА" в реестр профсо</w:t>
      </w:r>
      <w:r w:rsidRPr="0062523F">
        <w:t>ю</w:t>
      </w:r>
      <w:r w:rsidRPr="0062523F">
        <w:t>зов страны".</w:t>
      </w:r>
    </w:p>
    <w:p w:rsidR="001844EA" w:rsidRPr="0062523F" w:rsidRDefault="001844EA" w:rsidP="001844EA">
      <w:pPr>
        <w:pStyle w:val="SingleTxtGR0"/>
      </w:pPr>
      <w:r w:rsidRPr="0062523F">
        <w:t>2.21</w:t>
      </w:r>
      <w:r w:rsidRPr="0062523F">
        <w:tab/>
        <w:t>20 августа 2004 года ходатайство авторов о восстановлении в должности на основании профсоюзных привилегий было принято. 19 января 2005 года О</w:t>
      </w:r>
      <w:r w:rsidRPr="0062523F">
        <w:t>к</w:t>
      </w:r>
      <w:r w:rsidRPr="0062523F">
        <w:t>ружной суд по трудовым спорам № 3 Боготы предоставил авторам защиту (а</w:t>
      </w:r>
      <w:r w:rsidRPr="0062523F">
        <w:t>м</w:t>
      </w:r>
      <w:r w:rsidRPr="0062523F">
        <w:t>паро) на основании профсоюзных привилегий и предписал восстановить авт</w:t>
      </w:r>
      <w:r w:rsidRPr="0062523F">
        <w:t>о</w:t>
      </w:r>
      <w:r w:rsidRPr="0062523F">
        <w:t>ров в должности и выплатить им заработную плату ретроспективно, поскольку они были уволены без предварительного одобрения суда, как это требуется при применении правовых положений, касающихся работников, которые защищены профсоюзными привилегиями. НСПП обжаловала это решение. 31 мая 2005 г</w:t>
      </w:r>
      <w:r w:rsidRPr="0062523F">
        <w:t>о</w:t>
      </w:r>
      <w:r w:rsidRPr="0062523F">
        <w:t>да Высокий суд Боготы отменил решение суда низшей инстанции и отклонил ходатайство авторов. Высокий суд установил, что, поскольку про</w:t>
      </w:r>
      <w:r w:rsidRPr="0062523F">
        <w:t>ф</w:t>
      </w:r>
      <w:r w:rsidRPr="0062523F">
        <w:t>союз был создан после принятия постановления о ликвидации должностей в ходе реорг</w:t>
      </w:r>
      <w:r w:rsidRPr="0062523F">
        <w:t>а</w:t>
      </w:r>
      <w:r w:rsidRPr="0062523F">
        <w:t>низации НСПП и, следовательно, после того, как авторам стало известно об этом факте, единственная цель, которую учредители преследовали при созд</w:t>
      </w:r>
      <w:r w:rsidRPr="0062523F">
        <w:t>а</w:t>
      </w:r>
      <w:r w:rsidRPr="0062523F">
        <w:t>нии нового профсоюза, заключалась в обеспечении стабильности с точки зр</w:t>
      </w:r>
      <w:r w:rsidRPr="0062523F">
        <w:t>е</w:t>
      </w:r>
      <w:r w:rsidRPr="0062523F">
        <w:t>ния сохранения рабочих мест для его членов и воспрепятствовании работодат</w:t>
      </w:r>
      <w:r w:rsidRPr="0062523F">
        <w:t>е</w:t>
      </w:r>
      <w:r w:rsidRPr="0062523F">
        <w:t>лю в осуществлении принятого ранее решения, и это представляло собой зл</w:t>
      </w:r>
      <w:r w:rsidRPr="0062523F">
        <w:t>о</w:t>
      </w:r>
      <w:r w:rsidRPr="0062523F">
        <w:t xml:space="preserve">употребление правом на свободу ассоциации. </w:t>
      </w:r>
    </w:p>
    <w:p w:rsidR="001844EA" w:rsidRPr="0062523F" w:rsidRDefault="001844EA" w:rsidP="001844EA">
      <w:pPr>
        <w:pStyle w:val="H4GR"/>
      </w:pPr>
      <w:r w:rsidRPr="0062523F">
        <w:tab/>
      </w:r>
      <w:r w:rsidRPr="0062523F">
        <w:tab/>
        <w:t>Сообщение № 1825/2008</w:t>
      </w:r>
    </w:p>
    <w:p w:rsidR="001844EA" w:rsidRPr="0062523F" w:rsidRDefault="001844EA" w:rsidP="001844EA">
      <w:pPr>
        <w:pStyle w:val="SingleTxtGR0"/>
      </w:pPr>
      <w:r w:rsidRPr="0062523F">
        <w:t>2.22</w:t>
      </w:r>
      <w:r w:rsidRPr="0062523F">
        <w:tab/>
        <w:t>Авторы − Э.М.К.Б., М.К.П.Х. и Р.С.С.Н. − работали в качестве конторск</w:t>
      </w:r>
      <w:r w:rsidRPr="0062523F">
        <w:t>о</w:t>
      </w:r>
      <w:r w:rsidRPr="0062523F">
        <w:t>го служащего, помощника и секретаря, соответственно, в Региональном отдел</w:t>
      </w:r>
      <w:r w:rsidRPr="0062523F">
        <w:t>е</w:t>
      </w:r>
      <w:r w:rsidRPr="0062523F">
        <w:t>нии НСПП в Нариньо.</w:t>
      </w:r>
    </w:p>
    <w:p w:rsidR="001844EA" w:rsidRPr="0062523F" w:rsidRDefault="001844EA" w:rsidP="001844EA">
      <w:pPr>
        <w:pStyle w:val="SingleTxtGR0"/>
      </w:pPr>
      <w:r w:rsidRPr="0062523F">
        <w:t>2.23</w:t>
      </w:r>
      <w:r w:rsidRPr="0062523F">
        <w:tab/>
        <w:t>24 июня 2004 года они направили административные жалобы в Генерал</w:t>
      </w:r>
      <w:r w:rsidRPr="0062523F">
        <w:t>ь</w:t>
      </w:r>
      <w:r w:rsidRPr="0062523F">
        <w:t>ный директорат НСПП, указывая на нарушение профсоюзных привилегий и и</w:t>
      </w:r>
      <w:r w:rsidRPr="0062523F">
        <w:t>с</w:t>
      </w:r>
      <w:r w:rsidRPr="0062523F">
        <w:t>прашивая их восстановление в должности и выплату им заработной платы ре</w:t>
      </w:r>
      <w:r w:rsidRPr="0062523F">
        <w:t>т</w:t>
      </w:r>
      <w:r w:rsidRPr="0062523F">
        <w:t>роспективно.</w:t>
      </w:r>
    </w:p>
    <w:p w:rsidR="001844EA" w:rsidRPr="0062523F" w:rsidRDefault="001844EA" w:rsidP="001844EA">
      <w:pPr>
        <w:pStyle w:val="SingleTxtGR0"/>
      </w:pPr>
      <w:r w:rsidRPr="0062523F">
        <w:t>2.24</w:t>
      </w:r>
      <w:r w:rsidRPr="0062523F">
        <w:tab/>
        <w:t>24 августа 2004 года авторы направили ходатайство о восстановлении в должности на основании профсоюзных привилегий, поскольку они были ув</w:t>
      </w:r>
      <w:r w:rsidRPr="0062523F">
        <w:t>о</w:t>
      </w:r>
      <w:r w:rsidRPr="0062523F">
        <w:t>лены без предварительного одобрения суда. 12 июля 2005 года Окружной суд по трудовым спорам № 1 Пасто-Нариньо отклонил это ходатайство на основании того, что Министерство социального обеспечения отказало в регистрации про</w:t>
      </w:r>
      <w:r w:rsidRPr="0062523F">
        <w:t>ф</w:t>
      </w:r>
      <w:r w:rsidRPr="0062523F">
        <w:t>союза 22 июля 2004 года, что отказ в регистрации впоследствии был поддержан всеми административными органами и что, поскольку профсоюза по этой пр</w:t>
      </w:r>
      <w:r w:rsidRPr="0062523F">
        <w:t>и</w:t>
      </w:r>
      <w:r w:rsidRPr="0062523F">
        <w:t>чине не было, на него нельзя ссылаться как на источник профсоюзных привил</w:t>
      </w:r>
      <w:r w:rsidRPr="0062523F">
        <w:t>е</w:t>
      </w:r>
      <w:r w:rsidRPr="0062523F">
        <w:t>гий. Авторы направили ходатайство об обжаловании этого решения в Высокий суд Пасто. 24 августа 2005 года Высокий суд постановил, что срок давности в связи с таким решением истек.</w:t>
      </w:r>
    </w:p>
    <w:p w:rsidR="001844EA" w:rsidRPr="0062523F" w:rsidRDefault="001844EA" w:rsidP="001844EA">
      <w:pPr>
        <w:pStyle w:val="H4GR"/>
      </w:pPr>
      <w:r w:rsidRPr="0062523F">
        <w:tab/>
      </w:r>
      <w:r w:rsidRPr="0062523F">
        <w:tab/>
        <w:t>Сообщение № 1826/2008</w:t>
      </w:r>
    </w:p>
    <w:p w:rsidR="001844EA" w:rsidRPr="0062523F" w:rsidRDefault="001844EA" w:rsidP="001844EA">
      <w:pPr>
        <w:pStyle w:val="SingleTxtGR0"/>
      </w:pPr>
      <w:r w:rsidRPr="0062523F">
        <w:t>2.25</w:t>
      </w:r>
      <w:r w:rsidRPr="0062523F">
        <w:tab/>
        <w:t>Г-н Г.М.В. и г-жа Н.К.П. работали в качестве конторского служащего и помощника, соответственно, в Региональном отделении НСПП в Кали, депа</w:t>
      </w:r>
      <w:r w:rsidRPr="0062523F">
        <w:t>р</w:t>
      </w:r>
      <w:r w:rsidRPr="0062523F">
        <w:t>тамент Каука.</w:t>
      </w:r>
    </w:p>
    <w:p w:rsidR="001844EA" w:rsidRPr="0062523F" w:rsidRDefault="001844EA" w:rsidP="001844EA">
      <w:pPr>
        <w:pStyle w:val="SingleTxtGR0"/>
      </w:pPr>
      <w:r w:rsidRPr="0062523F">
        <w:t>2.26</w:t>
      </w:r>
      <w:r w:rsidRPr="0062523F">
        <w:tab/>
        <w:t>3 мая 2004 года они направили в Генеральный директорат НСПП ход</w:t>
      </w:r>
      <w:r w:rsidRPr="0062523F">
        <w:t>а</w:t>
      </w:r>
      <w:r w:rsidRPr="0062523F">
        <w:t>тайство о пересмотре административного акта, предусматривающего ликвид</w:t>
      </w:r>
      <w:r w:rsidRPr="0062523F">
        <w:t>а</w:t>
      </w:r>
      <w:r w:rsidRPr="0062523F">
        <w:t>цию должностей, которые они занимали, на основ</w:t>
      </w:r>
      <w:r w:rsidRPr="0062523F">
        <w:t>а</w:t>
      </w:r>
      <w:r w:rsidRPr="0062523F">
        <w:t>нии того, что их увольнение носило произвольный характер, не основывалось на результатах каких-либо технических исследований, не было сопряжено с уважением их права на равное обращение и их статуса как штатных государственных служащих и произвол</w:t>
      </w:r>
      <w:r w:rsidRPr="0062523F">
        <w:t>ь</w:t>
      </w:r>
      <w:r w:rsidRPr="0062523F">
        <w:t>ным образом учитывало интересы других лиц, находящихся в аналогичном п</w:t>
      </w:r>
      <w:r w:rsidRPr="0062523F">
        <w:t>о</w:t>
      </w:r>
      <w:r w:rsidRPr="0062523F">
        <w:t>ложении, которые были назначены на другие должности. Кроме того, п</w:t>
      </w:r>
      <w:r w:rsidRPr="0062523F">
        <w:t>о</w:t>
      </w:r>
      <w:r w:rsidRPr="0062523F">
        <w:t>скольку в качестве членов СИНДЕТРАСЕНА они пользовались защитой с точки зрения профсоюзных привилегий, их увольнение без предварительного одобр</w:t>
      </w:r>
      <w:r w:rsidRPr="0062523F">
        <w:t>е</w:t>
      </w:r>
      <w:r w:rsidRPr="0062523F">
        <w:t>ния суда представляло собой прямое нарушение их права на свободу ассоциации и их права на осуществление соответствующей деятельности. 28 июня 2004 года Г</w:t>
      </w:r>
      <w:r w:rsidRPr="0062523F">
        <w:t>е</w:t>
      </w:r>
      <w:r w:rsidRPr="0062523F">
        <w:t>неральный директорат НСПП решил, что в соответствии с его постановлен</w:t>
      </w:r>
      <w:r w:rsidRPr="0062523F">
        <w:t>и</w:t>
      </w:r>
      <w:r w:rsidRPr="0062523F">
        <w:t>ем № 250 ходатайства о пересмотре через правительственные каналы не явл</w:t>
      </w:r>
      <w:r w:rsidRPr="0062523F">
        <w:t>я</w:t>
      </w:r>
      <w:r w:rsidRPr="0062523F">
        <w:t>ются допустимыми, поскольку оспариваемый акт был предусмотрен безусло</w:t>
      </w:r>
      <w:r w:rsidRPr="0062523F">
        <w:t>в</w:t>
      </w:r>
      <w:r w:rsidRPr="0062523F">
        <w:t>ным декретом Президента Республики, принятым в порядке осуществления его полномочий. 25 июня 2004 года они направили административные жалобы в Генеральный директорат НСПП, указывая на нарушение профсоюзных прив</w:t>
      </w:r>
      <w:r w:rsidRPr="0062523F">
        <w:t>и</w:t>
      </w:r>
      <w:r w:rsidRPr="0062523F">
        <w:t>легий и испрашивая их восстановление в должности и выплату им заработной платы ретроспективно. Однако обе жалобы были отклон</w:t>
      </w:r>
      <w:r w:rsidRPr="0062523F">
        <w:t>е</w:t>
      </w:r>
      <w:r w:rsidRPr="0062523F">
        <w:t>ны.</w:t>
      </w:r>
    </w:p>
    <w:p w:rsidR="001844EA" w:rsidRPr="0062523F" w:rsidRDefault="001844EA" w:rsidP="001844EA">
      <w:pPr>
        <w:pStyle w:val="SingleTxtGR0"/>
      </w:pPr>
      <w:r w:rsidRPr="0062523F">
        <w:t>2.27</w:t>
      </w:r>
      <w:r w:rsidRPr="0062523F">
        <w:tab/>
        <w:t>Затем авторы направили ходатайство о восстановлении в должности на основании профсоюзных привилегий. 7 октября 2005 года Окружной суд по трудовым спорам № 8 Боготы отклонил это ходатайство на том основании, что Министерство социального обеспечения отказало в регистрации профсоюза 22 июля 2004 года, что этот отказ впоследствии был подтвержден всеми адм</w:t>
      </w:r>
      <w:r w:rsidRPr="0062523F">
        <w:t>и</w:t>
      </w:r>
      <w:r w:rsidRPr="0062523F">
        <w:t>нистративными органами и что, поскольку профсоюза по этой причине не б</w:t>
      </w:r>
      <w:r w:rsidRPr="0062523F">
        <w:t>ы</w:t>
      </w:r>
      <w:r w:rsidRPr="0062523F">
        <w:t>ло, профс</w:t>
      </w:r>
      <w:r w:rsidRPr="0062523F">
        <w:t>о</w:t>
      </w:r>
      <w:r w:rsidRPr="0062523F">
        <w:t>юзные привилегии не могут быть предоставлены его учредителям и членам. Кроме того, цель привилегий заключается в гарантировании существ</w:t>
      </w:r>
      <w:r w:rsidRPr="0062523F">
        <w:t>о</w:t>
      </w:r>
      <w:r w:rsidRPr="0062523F">
        <w:t>вания профсоюзов и права на свободу ассоциации, но ни при каких обстоятел</w:t>
      </w:r>
      <w:r w:rsidRPr="0062523F">
        <w:t>ь</w:t>
      </w:r>
      <w:r w:rsidRPr="0062523F">
        <w:t>ствах она не предусматривает сохранения стабильности рабочих мест. 11 о</w:t>
      </w:r>
      <w:r w:rsidRPr="0062523F">
        <w:t>к</w:t>
      </w:r>
      <w:r w:rsidRPr="0062523F">
        <w:t>тября 2005 года авторы обжаловали это решение. 31 января 2006 года Высокий суд Боготы по</w:t>
      </w:r>
      <w:r w:rsidRPr="0062523F">
        <w:t>д</w:t>
      </w:r>
      <w:r w:rsidRPr="0062523F">
        <w:t>держал решение суда низшей инстанции.</w:t>
      </w:r>
    </w:p>
    <w:p w:rsidR="001844EA" w:rsidRPr="0062523F" w:rsidRDefault="001844EA" w:rsidP="001844EA">
      <w:pPr>
        <w:pStyle w:val="SingleTxtGR0"/>
      </w:pPr>
      <w:r w:rsidRPr="0062523F">
        <w:t>2.28</w:t>
      </w:r>
      <w:r w:rsidRPr="0062523F">
        <w:tab/>
        <w:t>Авторы утверждают, что их сообщения соответствуют критериям прие</w:t>
      </w:r>
      <w:r w:rsidRPr="0062523F">
        <w:t>м</w:t>
      </w:r>
      <w:r w:rsidRPr="0062523F">
        <w:t xml:space="preserve">лемости, установленным согласно Факультативному протоколу. </w:t>
      </w:r>
    </w:p>
    <w:p w:rsidR="001844EA" w:rsidRPr="0062523F" w:rsidRDefault="001844EA" w:rsidP="001844EA">
      <w:pPr>
        <w:pStyle w:val="H23GR"/>
      </w:pPr>
      <w:r w:rsidRPr="0062523F">
        <w:tab/>
      </w:r>
      <w:r w:rsidRPr="0062523F">
        <w:tab/>
        <w:t>Жалоба</w:t>
      </w:r>
    </w:p>
    <w:p w:rsidR="001844EA" w:rsidRPr="0062523F" w:rsidRDefault="001844EA" w:rsidP="001844EA">
      <w:pPr>
        <w:pStyle w:val="SingleTxtGR0"/>
      </w:pPr>
      <w:r w:rsidRPr="0062523F">
        <w:t>3.1</w:t>
      </w:r>
      <w:r w:rsidRPr="0062523F">
        <w:tab/>
        <w:t>Авторы утверждают, что изложенные факты свидетельствуют о наруш</w:t>
      </w:r>
      <w:r w:rsidRPr="0062523F">
        <w:t>е</w:t>
      </w:r>
      <w:r w:rsidRPr="0062523F">
        <w:t xml:space="preserve">нии пунктов 2 и 3 статьи 2; пункта 1 статьи 14; пункта 1 статьи 22; и статьи 26 Пакта. </w:t>
      </w:r>
    </w:p>
    <w:p w:rsidR="001844EA" w:rsidRPr="0062523F" w:rsidRDefault="001844EA" w:rsidP="001844EA">
      <w:pPr>
        <w:pStyle w:val="SingleTxtGR0"/>
      </w:pPr>
      <w:r w:rsidRPr="0062523F">
        <w:t>3.2</w:t>
      </w:r>
      <w:r w:rsidRPr="0062523F">
        <w:tab/>
        <w:t>В отношении права на свободу ассоциации, признанного в пункте 1 ст</w:t>
      </w:r>
      <w:r w:rsidRPr="0062523F">
        <w:t>а</w:t>
      </w:r>
      <w:r w:rsidRPr="0062523F">
        <w:t>тьи 22 Пакта, авторы утверждают, что отказ Министерства социального обесп</w:t>
      </w:r>
      <w:r w:rsidRPr="0062523F">
        <w:t>е</w:t>
      </w:r>
      <w:r w:rsidRPr="0062523F">
        <w:t>чения включить данный профсоюз в реестр профсоюзов страны носил прои</w:t>
      </w:r>
      <w:r w:rsidRPr="0062523F">
        <w:t>з</w:t>
      </w:r>
      <w:r w:rsidRPr="0062523F">
        <w:t>вольный характер и был сопряжен с нарушением их права на создание и/или вступление в организацию или организации по своему выбору. Степень усмо</w:t>
      </w:r>
      <w:r w:rsidRPr="0062523F">
        <w:t>т</w:t>
      </w:r>
      <w:r w:rsidRPr="0062523F">
        <w:t>рения, предоставленного государству-участнику, не может быть увеличена н</w:t>
      </w:r>
      <w:r w:rsidRPr="0062523F">
        <w:t>а</w:t>
      </w:r>
      <w:r w:rsidRPr="0062523F">
        <w:t>столько, чтобы препятствовать авторам в выборе профсоюза или профсоюзов для всту</w:t>
      </w:r>
      <w:r w:rsidRPr="0062523F">
        <w:t>п</w:t>
      </w:r>
      <w:r w:rsidRPr="0062523F">
        <w:t>ления или в создании или вступлении в какой-либо новый профсоюз. Кроме того, оно предполагает соблюдение установленных законом гарантий, таких как профсоюзные привилегии учредителей и членов нового профсоюза, что является именно той гарантией, которая была нарушена, когда НСПП р</w:t>
      </w:r>
      <w:r w:rsidRPr="0062523F">
        <w:t>е</w:t>
      </w:r>
      <w:r w:rsidRPr="0062523F">
        <w:t>шило уволить авторов без предварительного одобрения суда. Авторы далее у</w:t>
      </w:r>
      <w:r w:rsidRPr="0062523F">
        <w:t>т</w:t>
      </w:r>
      <w:r w:rsidRPr="0062523F">
        <w:t>верждают, что цель этого профсоюза заключалась в гарантировании интересов его членов и что сохранение рабочих мест его членов является законным инт</w:t>
      </w:r>
      <w:r w:rsidRPr="0062523F">
        <w:t>е</w:t>
      </w:r>
      <w:r w:rsidRPr="0062523F">
        <w:t>ресом. Они утверждают, что согласно решению Конституционного суда про</w:t>
      </w:r>
      <w:r w:rsidRPr="0062523F">
        <w:t>ф</w:t>
      </w:r>
      <w:r w:rsidRPr="0062523F">
        <w:t>союзные привилегии устанавливаются в силу простого факта создания орган</w:t>
      </w:r>
      <w:r w:rsidRPr="0062523F">
        <w:t>и</w:t>
      </w:r>
      <w:r w:rsidRPr="0062523F">
        <w:t>зации и должны уважаться работодателем, пока осуществляется процесс рег</w:t>
      </w:r>
      <w:r w:rsidRPr="0062523F">
        <w:t>и</w:t>
      </w:r>
      <w:r w:rsidRPr="0062523F">
        <w:t>страции, начиная с даты уведомления о создании и представления списка учр</w:t>
      </w:r>
      <w:r w:rsidRPr="0062523F">
        <w:t>е</w:t>
      </w:r>
      <w:r w:rsidRPr="0062523F">
        <w:t>дителей и членов профсоюза. И наконец, они утверждают, что установленные законом ограничения, разрешенные в пункте 2 статьи 22 Пакта, не являются применимыми в данном случае, особенно потому, что пункт 3 этой же статьи, в котором делается ссылка на соответствующую Конвенцию Международной о</w:t>
      </w:r>
      <w:r w:rsidRPr="0062523F">
        <w:t>р</w:t>
      </w:r>
      <w:r w:rsidRPr="0062523F">
        <w:t>ганизации труда (МОТ), предусматривает усиленную защиту свободы ассоци</w:t>
      </w:r>
      <w:r w:rsidRPr="0062523F">
        <w:t>а</w:t>
      </w:r>
      <w:r w:rsidRPr="0062523F">
        <w:t xml:space="preserve">ции. </w:t>
      </w:r>
    </w:p>
    <w:p w:rsidR="001844EA" w:rsidRPr="0062523F" w:rsidRDefault="001844EA" w:rsidP="001844EA">
      <w:pPr>
        <w:pStyle w:val="SingleTxtGR0"/>
      </w:pPr>
      <w:r w:rsidRPr="0062523F">
        <w:t>3.3</w:t>
      </w:r>
      <w:r w:rsidRPr="0062523F">
        <w:tab/>
        <w:t>Авторы утверждают, что государство-участник нарушило право на раве</w:t>
      </w:r>
      <w:r w:rsidRPr="0062523F">
        <w:t>н</w:t>
      </w:r>
      <w:r w:rsidRPr="0062523F">
        <w:t>ство перед судами и право на справедливое и публичное разбирательство нез</w:t>
      </w:r>
      <w:r w:rsidRPr="0062523F">
        <w:t>а</w:t>
      </w:r>
      <w:r w:rsidRPr="0062523F">
        <w:t>висимым и беспристрастным судом, как это установлено в пункте 1 статьи 14, рассматриваемом в сочетании с пунктами 1−3 статьи 2. Решения судов, кот</w:t>
      </w:r>
      <w:r w:rsidRPr="0062523F">
        <w:t>о</w:t>
      </w:r>
      <w:r w:rsidRPr="0062523F">
        <w:t>рые отрицали такие привилегии в контексте ходатайств о восстановлении в должн</w:t>
      </w:r>
      <w:r w:rsidRPr="0062523F">
        <w:t>о</w:t>
      </w:r>
      <w:r w:rsidRPr="0062523F">
        <w:t>сти на основании профсоюзных привилегий, противоречат закону и предыд</w:t>
      </w:r>
      <w:r w:rsidRPr="0062523F">
        <w:t>у</w:t>
      </w:r>
      <w:r w:rsidRPr="0062523F">
        <w:t>щим решениям Конституционного суда, равнозначны отказу в прав</w:t>
      </w:r>
      <w:r w:rsidRPr="0062523F">
        <w:t>о</w:t>
      </w:r>
      <w:r w:rsidRPr="0062523F">
        <w:t>судии и косвенно представляют собой явное нарушение права на надлежащий пр</w:t>
      </w:r>
      <w:r w:rsidRPr="0062523F">
        <w:t>о</w:t>
      </w:r>
      <w:r w:rsidRPr="0062523F">
        <w:t>цесс, права на судебные гарантии и права на равенство перед законом. Ошибочное толкование Министерством социального обеспечения постановления о запрете, вынесенного 8 июля 2004 года, имевшее своим результатом отказ М</w:t>
      </w:r>
      <w:r w:rsidRPr="0062523F">
        <w:t>и</w:t>
      </w:r>
      <w:r w:rsidRPr="0062523F">
        <w:t>нистерства в регистрации профсоюза, применялось в нарушение права на на</w:t>
      </w:r>
      <w:r w:rsidRPr="0062523F">
        <w:t>д</w:t>
      </w:r>
      <w:r w:rsidRPr="0062523F">
        <w:t>лежащий процесс, поскольку оно основывалось на несуществующем несоответствии о</w:t>
      </w:r>
      <w:r w:rsidRPr="0062523F">
        <w:t>п</w:t>
      </w:r>
      <w:r w:rsidRPr="0062523F">
        <w:t>ределенных положений устава профсоюза, Конституции и законодательства. В нем не принимался во внимание тот факт, что это постановление могло бы иметь своим последствием воспрепятствование профсоюзу в соблюдении тр</w:t>
      </w:r>
      <w:r w:rsidRPr="0062523F">
        <w:t>е</w:t>
      </w:r>
      <w:r w:rsidRPr="0062523F">
        <w:t>бований, целенаправленно восстановило действительность решения, отмене</w:t>
      </w:r>
      <w:r w:rsidRPr="0062523F">
        <w:t>н</w:t>
      </w:r>
      <w:r w:rsidRPr="0062523F">
        <w:t>ного судом, который принял данное постановление, и позволило раб</w:t>
      </w:r>
      <w:r w:rsidRPr="0062523F">
        <w:t>о</w:t>
      </w:r>
      <w:r w:rsidRPr="0062523F">
        <w:t>тодателю противодействовать регистрации профсоюза и действовать в качестве судьи и стороны в разбирательстве даже с учетом того, что, поскольку НСПП связано с Министерством социального обеспечения, Министерству не должно было быть позволено принимать решения, касающиеся регистрации профсоюза в составе работников НСПП.</w:t>
      </w:r>
    </w:p>
    <w:p w:rsidR="001844EA" w:rsidRPr="0062523F" w:rsidRDefault="001844EA" w:rsidP="001844EA">
      <w:pPr>
        <w:pStyle w:val="SingleTxtGR0"/>
      </w:pPr>
      <w:r w:rsidRPr="0062523F">
        <w:t>3.4</w:t>
      </w:r>
      <w:r w:rsidRPr="0062523F">
        <w:tab/>
        <w:t>Что касается утверждений о нарушении статьи 26 Пакта, то, как считают авторы, отказ Министерства социального обеспечения зарегистрировать про</w:t>
      </w:r>
      <w:r w:rsidRPr="0062523F">
        <w:t>ф</w:t>
      </w:r>
      <w:r w:rsidRPr="0062523F">
        <w:t>союз не может быть оправдан ни на каких конкретных основаниях для отказа в регистрации, установленных в Законе № 584. В связи с этим этот отказ пре</w:t>
      </w:r>
      <w:r w:rsidRPr="0062523F">
        <w:t>д</w:t>
      </w:r>
      <w:r w:rsidRPr="0062523F">
        <w:t>ставляет собой нарушение права авторов на вступление в профсоюз по их в</w:t>
      </w:r>
      <w:r w:rsidRPr="0062523F">
        <w:t>ы</w:t>
      </w:r>
      <w:r w:rsidRPr="0062523F">
        <w:t>бору и, естественно, обязательств государства-участника по статье 26 Пакта, поскольку авторам не была обеспечена защита, которую Конституция и закон</w:t>
      </w:r>
      <w:r w:rsidRPr="0062523F">
        <w:t>о</w:t>
      </w:r>
      <w:r w:rsidRPr="0062523F">
        <w:t>дательство предоставляют работникам в целях создания профсоюза. Они д</w:t>
      </w:r>
      <w:r w:rsidRPr="0062523F">
        <w:t>о</w:t>
      </w:r>
      <w:r w:rsidRPr="0062523F">
        <w:t xml:space="preserve">бавляют, что Конституционный суд в связи с аналогичными делами выносил решения о том, что действия такого рода со стороны административного органа представляют собой нарушение права на равенство и недискриминацию. </w:t>
      </w:r>
    </w:p>
    <w:p w:rsidR="001844EA" w:rsidRPr="0062523F" w:rsidRDefault="001844EA" w:rsidP="001844EA">
      <w:pPr>
        <w:pStyle w:val="SingleTxtGR0"/>
      </w:pPr>
      <w:r w:rsidRPr="0062523F">
        <w:t>3.5</w:t>
      </w:r>
      <w:r w:rsidRPr="0062523F">
        <w:tab/>
        <w:t>Авторы утверждают, что свобода ассоциации представляет собой право человека, которое должно толковаться с учетом принципов, лежащих в основе гарантий основных прав и ограничительного толкования любого ограничения или запрещения. Комитет по свободе объединений и Комитет экспертов по применению конвенций и рекомендаций управляющего органа МОТ заявляют, что ответственность за разрешение правовых споров, касающихся ограничения права на свободу ассоциации, лежит на независимом органе, т.е., по мнению а</w:t>
      </w:r>
      <w:r w:rsidRPr="0062523F">
        <w:t>в</w:t>
      </w:r>
      <w:r w:rsidRPr="0062523F">
        <w:t>торов, на судебной системе.</w:t>
      </w:r>
    </w:p>
    <w:p w:rsidR="001844EA" w:rsidRPr="0062523F" w:rsidRDefault="001844EA" w:rsidP="001844EA">
      <w:pPr>
        <w:pStyle w:val="H23GR"/>
      </w:pPr>
      <w:r w:rsidRPr="0062523F">
        <w:tab/>
      </w:r>
      <w:r w:rsidRPr="0062523F">
        <w:tab/>
        <w:t>Замечания государства-участника относительно приемлемости сообщения</w:t>
      </w:r>
    </w:p>
    <w:p w:rsidR="001844EA" w:rsidRPr="0062523F" w:rsidRDefault="001844EA" w:rsidP="001844EA">
      <w:pPr>
        <w:pStyle w:val="SingleTxtGR0"/>
      </w:pPr>
      <w:r w:rsidRPr="0062523F">
        <w:t>4.1</w:t>
      </w:r>
      <w:r w:rsidRPr="0062523F">
        <w:tab/>
        <w:t>Государство-участник представило свои замечания относительно прие</w:t>
      </w:r>
      <w:r w:rsidRPr="0062523F">
        <w:t>м</w:t>
      </w:r>
      <w:r w:rsidRPr="0062523F">
        <w:t>лемости этих сообщений в вербальных нотах от 3 февраля 2009 года.</w:t>
      </w:r>
    </w:p>
    <w:p w:rsidR="001844EA" w:rsidRPr="0062523F" w:rsidRDefault="001844EA" w:rsidP="001844EA">
      <w:pPr>
        <w:pStyle w:val="SingleTxtGR0"/>
      </w:pPr>
      <w:r w:rsidRPr="0062523F">
        <w:t>4.2</w:t>
      </w:r>
      <w:r w:rsidRPr="0062523F">
        <w:tab/>
        <w:t>Прекращение работы авторов на своих должностях явилось последствием реорганизации НСПП, которая была санкционирована Законом № 790 от 2002 года, поскольку НСПП является государственным ведомством, функци</w:t>
      </w:r>
      <w:r w:rsidRPr="0062523F">
        <w:t>о</w:t>
      </w:r>
      <w:r w:rsidRPr="0062523F">
        <w:t>нирующим на национальном уровне. Должности, которые занимали авторы, были ликвидированы в ходе реорганизации в соответствии с правовыми проц</w:t>
      </w:r>
      <w:r w:rsidRPr="0062523F">
        <w:t>е</w:t>
      </w:r>
      <w:r w:rsidRPr="0062523F">
        <w:t>дурами и при уважении приобретенных прав, установленных законом. Госуда</w:t>
      </w:r>
      <w:r w:rsidRPr="0062523F">
        <w:t>р</w:t>
      </w:r>
      <w:r w:rsidRPr="0062523F">
        <w:t>ство-участник утверждает, что конституционность Закона № 790 была провер</w:t>
      </w:r>
      <w:r w:rsidRPr="0062523F">
        <w:t>е</w:t>
      </w:r>
      <w:r w:rsidRPr="0062523F">
        <w:t>на Конституционным судом, который объявил этот Закон имеющим исковую силу в решении от 1 октября 2003 года. Данный Закон совместно с Зак</w:t>
      </w:r>
      <w:r w:rsidRPr="0062523F">
        <w:t>о</w:t>
      </w:r>
      <w:r w:rsidRPr="0062523F">
        <w:t>ном № 489 от 1998 года разрешает ликвидацию или объединение несуществе</w:t>
      </w:r>
      <w:r w:rsidRPr="0062523F">
        <w:t>н</w:t>
      </w:r>
      <w:r w:rsidRPr="0062523F">
        <w:t>ных должностей в соответствии с административными трудовыми положени</w:t>
      </w:r>
      <w:r w:rsidRPr="0062523F">
        <w:t>я</w:t>
      </w:r>
      <w:r w:rsidRPr="0062523F">
        <w:t>ми.</w:t>
      </w:r>
    </w:p>
    <w:p w:rsidR="001844EA" w:rsidRPr="0062523F" w:rsidRDefault="001844EA" w:rsidP="001844EA">
      <w:pPr>
        <w:pStyle w:val="SingleTxtGR0"/>
      </w:pPr>
      <w:r w:rsidRPr="0062523F">
        <w:t>4.3</w:t>
      </w:r>
      <w:r w:rsidRPr="0062523F">
        <w:tab/>
        <w:t>Постановление № 248, изменяющее номенклатуру и классификацию должностей государственной службы в рамках НСПП, постановление № 249, изменяющее организационную структуру НСПП, и постановление № 250 о р</w:t>
      </w:r>
      <w:r w:rsidRPr="0062523F">
        <w:t>а</w:t>
      </w:r>
      <w:r w:rsidRPr="0062523F">
        <w:t>ционализации штатного расписания в НСПП были изданы 28 января 2004 года после проведения технических исследований и завершения соответствующих правовых процедур. Впоследствии, как это требуется законом, Генеральный д</w:t>
      </w:r>
      <w:r w:rsidRPr="0062523F">
        <w:t>и</w:t>
      </w:r>
      <w:r w:rsidRPr="0062523F">
        <w:t>ректор НСПП издал решения № 647, 658 и 677 от 22, 23 и 26 апреля 2004 года, соответственно предусматривающие распределение должностей среди сотру</w:t>
      </w:r>
      <w:r w:rsidRPr="0062523F">
        <w:t>д</w:t>
      </w:r>
      <w:r w:rsidRPr="0062523F">
        <w:t>ников НСПП. При решении вопроса о том, какие государственные служащие НСПП должны получить должности в новой организационной структуре, а к</w:t>
      </w:r>
      <w:r w:rsidRPr="0062523F">
        <w:t>а</w:t>
      </w:r>
      <w:r w:rsidRPr="0062523F">
        <w:t>кие служащие должны быть сокращены вследствие ликвидации их должн</w:t>
      </w:r>
      <w:r w:rsidRPr="0062523F">
        <w:t>о</w:t>
      </w:r>
      <w:r w:rsidRPr="0062523F">
        <w:t>стей, Генеральный директор принимал во внимание объективные, установленные з</w:t>
      </w:r>
      <w:r w:rsidRPr="0062523F">
        <w:t>а</w:t>
      </w:r>
      <w:r w:rsidRPr="0062523F">
        <w:t>коном критерии, такие как требование отдавать приоритет сотрудникам, кот</w:t>
      </w:r>
      <w:r w:rsidRPr="0062523F">
        <w:t>о</w:t>
      </w:r>
      <w:r w:rsidRPr="0062523F">
        <w:t>рые близки к выходу на пенсию, беременным женщинам и матерям и отцам, я</w:t>
      </w:r>
      <w:r w:rsidRPr="0062523F">
        <w:t>в</w:t>
      </w:r>
      <w:r w:rsidRPr="0062523F">
        <w:t>ляющимся главами домашнего хозяйства. Любые все еще остающиеся после этого должности были закреплены за штатными государственными служащими, которые не подпадали под какой-либо из вышеупомянутых критериев.</w:t>
      </w:r>
    </w:p>
    <w:p w:rsidR="001844EA" w:rsidRPr="0062523F" w:rsidRDefault="001844EA" w:rsidP="001844EA">
      <w:pPr>
        <w:pStyle w:val="SingleTxtGR0"/>
      </w:pPr>
      <w:r w:rsidRPr="0062523F">
        <w:t>4.4</w:t>
      </w:r>
      <w:r w:rsidRPr="0062523F">
        <w:tab/>
        <w:t>Государство-участник утверждает, что 28 февраля 2004 года после опу</w:t>
      </w:r>
      <w:r w:rsidRPr="0062523F">
        <w:t>б</w:t>
      </w:r>
      <w:r w:rsidRPr="0062523F">
        <w:t>ликования постановлений № 248, 249 и 250 о реорганизации НСПП группа г</w:t>
      </w:r>
      <w:r w:rsidRPr="0062523F">
        <w:t>о</w:t>
      </w:r>
      <w:r w:rsidRPr="0062523F">
        <w:t>сударственных служащих, которые считали, что их должности войдут в число ликвидируемых должностей, создала новый профсоюз под названием СИНДЕТРАСЕНА с единственной целью обеспечить стабильность с точки зр</w:t>
      </w:r>
      <w:r w:rsidRPr="0062523F">
        <w:t>е</w:t>
      </w:r>
      <w:r w:rsidRPr="0062523F">
        <w:t>ния сохранения рабочих мест, предоставляемую профсоюзными привилегиями, и что это представляет собой злоупотребление правом на создание профсоюза. Нельзя считать, что были уволены объединенные в профсоюз сотрудники, п</w:t>
      </w:r>
      <w:r w:rsidRPr="0062523F">
        <w:t>о</w:t>
      </w:r>
      <w:r w:rsidRPr="0062523F">
        <w:t>скольку на дату принятия этих постановлений, касающихся реорганизации и ликвидации должностей, ни НСПП, ни какой-либо иной государственный орган не были осведомлены о предстоящем создании данного профсоюза. Если нам</w:t>
      </w:r>
      <w:r w:rsidRPr="0062523F">
        <w:t>е</w:t>
      </w:r>
      <w:r w:rsidRPr="0062523F">
        <w:t>рение соответствующих государственных служащих заключалось всего лишь во вступлении в профсоюз для осуществления профсоюзных прав, то они могли бы вступить в один из трех профсоюзов, уже функционирующих в НСПП, кот</w:t>
      </w:r>
      <w:r w:rsidRPr="0062523F">
        <w:t>о</w:t>
      </w:r>
      <w:r w:rsidRPr="0062523F">
        <w:t>рые надлежащим образом были зарегистрированы в Министерстве социального обеспечения − профсоюз государственных служащих НСПП (СИНДЕСЕНА), профсоюз работников государственного сектора (СИНТРАСЕНА) и союз сл</w:t>
      </w:r>
      <w:r w:rsidRPr="0062523F">
        <w:t>у</w:t>
      </w:r>
      <w:r w:rsidRPr="0062523F">
        <w:t>жащих и работников НСПП (СЕТРАСЕНА).</w:t>
      </w:r>
    </w:p>
    <w:p w:rsidR="001844EA" w:rsidRPr="0062523F" w:rsidRDefault="001844EA" w:rsidP="001844EA">
      <w:pPr>
        <w:pStyle w:val="SingleTxtGR0"/>
      </w:pPr>
      <w:r w:rsidRPr="0062523F">
        <w:t>4.5</w:t>
      </w:r>
      <w:r w:rsidRPr="0062523F">
        <w:tab/>
        <w:t>Кроме того, созданный этими работниками профсоюз не отвечал предв</w:t>
      </w:r>
      <w:r w:rsidRPr="0062523F">
        <w:t>а</w:t>
      </w:r>
      <w:r w:rsidRPr="0062523F">
        <w:t>рительным нормативным условиям для регистрации в реестре профсоюзов страны его учредительного документа, устава и исполнительного совета, как было указано Министерством социального обеспечения в его решении об отк</w:t>
      </w:r>
      <w:r w:rsidRPr="0062523F">
        <w:t>а</w:t>
      </w:r>
      <w:r w:rsidRPr="0062523F">
        <w:t>зе в регистрации этого профсоюза, принятом 22 июля 2004 года. В аналогичных случаях Конституционный суд устанавливал, что создание профсоюзов в иных целях, чем для того, чтобы гарантировать право на свободу ассоциации, вкл</w:t>
      </w:r>
      <w:r w:rsidRPr="0062523F">
        <w:t>ю</w:t>
      </w:r>
      <w:r w:rsidRPr="0062523F">
        <w:t>чая цели получения профсоюзных привилегий и предотвращения увольнения с должности, я</w:t>
      </w:r>
      <w:r w:rsidRPr="0062523F">
        <w:t>в</w:t>
      </w:r>
      <w:r w:rsidRPr="0062523F">
        <w:t>ляется неконституционным</w:t>
      </w:r>
      <w:r w:rsidRPr="0062523F">
        <w:rPr>
          <w:rStyle w:val="FootnoteReference"/>
        </w:rPr>
        <w:footnoteReference w:id="17"/>
      </w:r>
      <w:r w:rsidRPr="0062523F">
        <w:t>.</w:t>
      </w:r>
    </w:p>
    <w:p w:rsidR="001844EA" w:rsidRPr="0062523F" w:rsidRDefault="001844EA" w:rsidP="001844EA">
      <w:pPr>
        <w:pStyle w:val="SingleTxtGR0"/>
      </w:pPr>
      <w:r w:rsidRPr="0062523F">
        <w:t>4.6</w:t>
      </w:r>
      <w:r w:rsidRPr="0062523F">
        <w:tab/>
        <w:t>Данное сообщение является неприемлемым вследствие неисчерпания внутренних средств прав</w:t>
      </w:r>
      <w:r w:rsidRPr="0062523F">
        <w:t>о</w:t>
      </w:r>
      <w:r w:rsidRPr="0062523F">
        <w:t>вой защиты, как это предусматривается в пункте 2 b) статьи 2 Факультативного протокола. Что касается иска относительно восст</w:t>
      </w:r>
      <w:r w:rsidRPr="0062523F">
        <w:t>а</w:t>
      </w:r>
      <w:r w:rsidRPr="0062523F">
        <w:t>новления в должности на основании профсоюзных привилегий, в котором авт</w:t>
      </w:r>
      <w:r w:rsidRPr="0062523F">
        <w:t>о</w:t>
      </w:r>
      <w:r w:rsidRPr="0062523F">
        <w:t>ры заявили, что они были в одностороннем порядке уволены без предварител</w:t>
      </w:r>
      <w:r w:rsidRPr="0062523F">
        <w:t>ь</w:t>
      </w:r>
      <w:r w:rsidRPr="0062523F">
        <w:t>ного одобрения суда, то в своих решениях, принятых 31 мая 2005 года (1824/2008), 15 сентября 2005 года (1822/2008), 31 января 2006 года (1826/2008) и 30 апреля 2007 года (1823/2008), Высокий суд судебного округа Боготы пре</w:t>
      </w:r>
      <w:r w:rsidRPr="0062523F">
        <w:t>д</w:t>
      </w:r>
      <w:r w:rsidRPr="0062523F">
        <w:t>писал восстановить их либо на их предыдущих должностях, либо на аналоги</w:t>
      </w:r>
      <w:r w:rsidRPr="0062523F">
        <w:t>ч</w:t>
      </w:r>
      <w:r w:rsidRPr="0062523F">
        <w:t>ных должностях и выплатить всю причитающуюся заработную плату ретр</w:t>
      </w:r>
      <w:r w:rsidRPr="0062523F">
        <w:t>о</w:t>
      </w:r>
      <w:r w:rsidRPr="0062523F">
        <w:t>спективно с момента их увольнения. Вместе с тем в решении по обж</w:t>
      </w:r>
      <w:r w:rsidRPr="0062523F">
        <w:t>а</w:t>
      </w:r>
      <w:r w:rsidRPr="0062523F">
        <w:t>лованию, принятом 24 августа 2005 года (1825/2008), Высокий суд Пасто отклонил эти ходатайства в соответствии с законом и не нарушая каких-либо прав авторов. Впоследствии Х.Б.Р. и Б.Е.Л. (1822/2008) и А.Д.О., Е.С.К., Ф.О.К. и Г.Г.Р. (1824/2008) обратились в Административный суд с ходатайством о восстано</w:t>
      </w:r>
      <w:r w:rsidRPr="0062523F">
        <w:t>в</w:t>
      </w:r>
      <w:r w:rsidRPr="0062523F">
        <w:t>лении их прав и отмене решения об их увольнении с их должностей, стремясь таким образом к их восстановлению в штатном расписании НСПП. Эти ход</w:t>
      </w:r>
      <w:r w:rsidRPr="0062523F">
        <w:t>а</w:t>
      </w:r>
      <w:r w:rsidRPr="0062523F">
        <w:t>тайства рассматрив</w:t>
      </w:r>
      <w:r w:rsidRPr="0062523F">
        <w:t>а</w:t>
      </w:r>
      <w:r w:rsidRPr="0062523F">
        <w:t>лись во время представления государством-участником своих замечаний. Э.М.К.Б. и Р.С.С.Н. (1825/2008) направили аналогичные ход</w:t>
      </w:r>
      <w:r w:rsidRPr="0062523F">
        <w:t>а</w:t>
      </w:r>
      <w:r w:rsidRPr="0062523F">
        <w:t>тайства, которые были отклонены Административным судом, соответственно, 18 мая и 13 ноября 2007 года. Впоследствии, в сентябре 2008 года, последнее ходатайство было поддержано судом второй инстанции в порядке о</w:t>
      </w:r>
      <w:r w:rsidRPr="0062523F">
        <w:t>б</w:t>
      </w:r>
      <w:r w:rsidRPr="0062523F">
        <w:t>жалования.</w:t>
      </w:r>
    </w:p>
    <w:p w:rsidR="001844EA" w:rsidRPr="0062523F" w:rsidRDefault="001844EA" w:rsidP="001844EA">
      <w:pPr>
        <w:pStyle w:val="SingleTxtGR0"/>
      </w:pPr>
      <w:r w:rsidRPr="0062523F">
        <w:t>4.7</w:t>
      </w:r>
      <w:r w:rsidRPr="0062523F">
        <w:tab/>
        <w:t>Если авторы считали, что решения, принятые высокими судами судебных округов Боготы и Пасто, были сопряжены с нарушением их прав на доступ к правосудию, на надлежащий процесс и на равенство перед законом и их права на свободу ассоциации, то они могли бы обратиться с ходатайством о вынес</w:t>
      </w:r>
      <w:r w:rsidRPr="0062523F">
        <w:t>е</w:t>
      </w:r>
      <w:r w:rsidRPr="0062523F">
        <w:t>нии постановления о запрете или о защите их конституционных прав (амп</w:t>
      </w:r>
      <w:r w:rsidRPr="0062523F">
        <w:t>а</w:t>
      </w:r>
      <w:r w:rsidRPr="0062523F">
        <w:t>ро)</w:t>
      </w:r>
      <w:r w:rsidRPr="0062523F">
        <w:rPr>
          <w:rStyle w:val="FootnoteReference"/>
        </w:rPr>
        <w:footnoteReference w:id="18"/>
      </w:r>
      <w:r w:rsidRPr="0062523F">
        <w:t>. Разбирательство с целью вынесения постановления о запрете является надл</w:t>
      </w:r>
      <w:r w:rsidRPr="0062523F">
        <w:t>е</w:t>
      </w:r>
      <w:r w:rsidRPr="0062523F">
        <w:t>жащим и эффективным средством правовой защиты для обеспечения защиты вышеупомянутых прав</w:t>
      </w:r>
      <w:r w:rsidRPr="0062523F">
        <w:rPr>
          <w:rStyle w:val="FootnoteReference"/>
        </w:rPr>
        <w:footnoteReference w:id="19"/>
      </w:r>
      <w:r w:rsidRPr="0062523F">
        <w:t>.</w:t>
      </w:r>
    </w:p>
    <w:p w:rsidR="001844EA" w:rsidRPr="0062523F" w:rsidRDefault="001844EA" w:rsidP="001844EA">
      <w:pPr>
        <w:pStyle w:val="SingleTxtGR0"/>
      </w:pPr>
      <w:r w:rsidRPr="0062523F">
        <w:t>4.8</w:t>
      </w:r>
      <w:r w:rsidRPr="0062523F">
        <w:tab/>
        <w:t>Это сообщение является неприемлемым, даже если считать, что авторы</w:t>
      </w:r>
      <w:r w:rsidR="00FE791E">
        <w:t xml:space="preserve"> </w:t>
      </w:r>
      <w:r w:rsidRPr="0062523F">
        <w:t>исчерпали все внутренние средства правовой защиты, поскольку оно предста</w:t>
      </w:r>
      <w:r w:rsidRPr="0062523F">
        <w:t>в</w:t>
      </w:r>
      <w:r w:rsidRPr="0062523F">
        <w:t>ляет собой попытку использовать международный орган в качестве одной из инстанций ("суд четвертой инстанции") в дополнение к тем инстанциям, кот</w:t>
      </w:r>
      <w:r w:rsidRPr="0062523F">
        <w:t>о</w:t>
      </w:r>
      <w:r w:rsidRPr="0062523F">
        <w:t>рые имеются в рамках внутренней правовой системы. Государство-участник ссылается на то, что Комитет не может подменять своими соображениями р</w:t>
      </w:r>
      <w:r w:rsidRPr="0062523F">
        <w:t>е</w:t>
      </w:r>
      <w:r w:rsidRPr="0062523F">
        <w:t>шения, принятые внутренними судами после оценки фактов и доказ</w:t>
      </w:r>
      <w:r w:rsidRPr="0062523F">
        <w:t>а</w:t>
      </w:r>
      <w:r w:rsidRPr="0062523F">
        <w:t>тельств по какому-либо данному делу, если только не доказано, что поведение судов явл</w:t>
      </w:r>
      <w:r w:rsidRPr="0062523F">
        <w:t>я</w:t>
      </w:r>
      <w:r w:rsidRPr="0062523F">
        <w:t>лось явно произвольным и равнозначным отказу в правосудии.</w:t>
      </w:r>
    </w:p>
    <w:p w:rsidR="001844EA" w:rsidRPr="0062523F" w:rsidRDefault="001844EA" w:rsidP="001844EA">
      <w:pPr>
        <w:pStyle w:val="SingleTxtGR0"/>
      </w:pPr>
      <w:r w:rsidRPr="0062523F">
        <w:t>5.</w:t>
      </w:r>
      <w:r w:rsidRPr="0062523F">
        <w:tab/>
        <w:t>Комитет просил авторов представить свои комментарии по замечаниям государства-участника относительно приемлемости сообщений 9 февраля 2009 года, 11 февраля 2010 года, 20 декабря 2010 года и 4 августа 2011 года, о</w:t>
      </w:r>
      <w:r w:rsidRPr="0062523F">
        <w:t>д</w:t>
      </w:r>
      <w:r w:rsidRPr="0062523F">
        <w:t>нако не получил какой-либо информации в этом отношении.</w:t>
      </w:r>
    </w:p>
    <w:p w:rsidR="001844EA" w:rsidRPr="0062523F" w:rsidRDefault="001844EA" w:rsidP="001844EA">
      <w:pPr>
        <w:pStyle w:val="H23GR"/>
      </w:pPr>
      <w:r w:rsidRPr="0062523F">
        <w:tab/>
      </w:r>
      <w:r w:rsidRPr="0062523F">
        <w:tab/>
        <w:t>Вопросы и порядок их рассмотрения в Комитете</w:t>
      </w:r>
    </w:p>
    <w:p w:rsidR="001844EA" w:rsidRPr="0062523F" w:rsidRDefault="001844EA" w:rsidP="001844EA">
      <w:pPr>
        <w:pStyle w:val="H4GR"/>
      </w:pPr>
      <w:r w:rsidRPr="0062523F">
        <w:tab/>
      </w:r>
      <w:r w:rsidRPr="0062523F">
        <w:tab/>
        <w:t>Рассмотрение вопроса о приемлемости</w:t>
      </w:r>
    </w:p>
    <w:p w:rsidR="001844EA" w:rsidRPr="0062523F" w:rsidRDefault="001844EA" w:rsidP="001844EA">
      <w:pPr>
        <w:pStyle w:val="SingleTxtGR0"/>
      </w:pPr>
      <w:r w:rsidRPr="0062523F">
        <w:t>6.1</w:t>
      </w:r>
      <w:r w:rsidRPr="0062523F">
        <w:tab/>
        <w:t>Прежде чем рассматривать любое утверждение, содержащееся в сообщ</w:t>
      </w:r>
      <w:r w:rsidRPr="0062523F">
        <w:t>е</w:t>
      </w:r>
      <w:r w:rsidRPr="0062523F">
        <w:t>нии, Комитет по правам человека должен в соответствии с правилом 93 своих правил процедуры принять решение о том, является ли данное сообщение пр</w:t>
      </w:r>
      <w:r w:rsidRPr="0062523F">
        <w:t>и</w:t>
      </w:r>
      <w:r w:rsidRPr="0062523F">
        <w:t>емлемым согласно Факультативному протоколу к Пакту.</w:t>
      </w:r>
    </w:p>
    <w:p w:rsidR="001844EA" w:rsidRPr="0062523F" w:rsidRDefault="001844EA" w:rsidP="001844EA">
      <w:pPr>
        <w:pStyle w:val="SingleTxtGR0"/>
      </w:pPr>
      <w:r w:rsidRPr="0062523F">
        <w:t>6.2</w:t>
      </w:r>
      <w:r w:rsidRPr="0062523F">
        <w:tab/>
        <w:t>В соответствии с требованием пункта 2 а) статьи 5 Факультативного пр</w:t>
      </w:r>
      <w:r w:rsidRPr="0062523F">
        <w:t>о</w:t>
      </w:r>
      <w:r w:rsidRPr="0062523F">
        <w:t>токола Комитет удостоверился в том, что этот же вопрос не рассматривается с</w:t>
      </w:r>
      <w:r w:rsidRPr="0062523F">
        <w:t>о</w:t>
      </w:r>
      <w:r w:rsidRPr="0062523F">
        <w:t>гласно другой процедуре международного разбирательства или урегулирования.</w:t>
      </w:r>
    </w:p>
    <w:p w:rsidR="001844EA" w:rsidRPr="0062523F" w:rsidRDefault="001844EA" w:rsidP="001844EA">
      <w:pPr>
        <w:pStyle w:val="SingleTxtGR0"/>
      </w:pPr>
      <w:r w:rsidRPr="0062523F">
        <w:t>6.3</w:t>
      </w:r>
      <w:r w:rsidRPr="0062523F">
        <w:tab/>
        <w:t>В отношении требования исчерпать внутренние средства правовой защ</w:t>
      </w:r>
      <w:r w:rsidRPr="0062523F">
        <w:t>и</w:t>
      </w:r>
      <w:r w:rsidRPr="0062523F">
        <w:t>ты Комитет принимает к сведению утверждение государства-участника о том, что данные сообщения не отвечают требованиям пункта 2 b) статьи 5 Факульт</w:t>
      </w:r>
      <w:r w:rsidRPr="0062523F">
        <w:t>а</w:t>
      </w:r>
      <w:r w:rsidRPr="0062523F">
        <w:t>тивного протокола и поэтому они должны быть признаны неприемлемыми. К</w:t>
      </w:r>
      <w:r w:rsidRPr="0062523F">
        <w:t>о</w:t>
      </w:r>
      <w:r w:rsidRPr="0062523F">
        <w:t>митет принимает к сведению информацию, предоставленную государством-участником в связи с ходатайствами об отмене решения и восстановлении прав, которые некоторые из этих авторов направили в административный суд для о</w:t>
      </w:r>
      <w:r w:rsidRPr="0062523F">
        <w:t>с</w:t>
      </w:r>
      <w:r w:rsidRPr="0062523F">
        <w:t>паривания решения об их увольнении с их должностей и которые рассматрив</w:t>
      </w:r>
      <w:r w:rsidRPr="0062523F">
        <w:t>а</w:t>
      </w:r>
      <w:r w:rsidRPr="0062523F">
        <w:t>лись в то время, когда государство-участник представило свои замечания 9 февраля 2009 года. Комитет также принимает к сведению утверждение гос</w:t>
      </w:r>
      <w:r w:rsidRPr="0062523F">
        <w:t>у</w:t>
      </w:r>
      <w:r w:rsidRPr="0062523F">
        <w:t>дарства-участника о том, что подобные сообщения должны быть признаны н</w:t>
      </w:r>
      <w:r w:rsidRPr="0062523F">
        <w:t>е</w:t>
      </w:r>
      <w:r w:rsidRPr="0062523F">
        <w:t>приемлемыми на основании неисчерпания внутренних средств правовой защ</w:t>
      </w:r>
      <w:r w:rsidRPr="0062523F">
        <w:t>и</w:t>
      </w:r>
      <w:r w:rsidRPr="0062523F">
        <w:t>ты, поскольку после принятия высокими судами судебных округов Боготы и Пасто решений об отклонении ходатайств о восстановлении в должности на основании профсоюзных привилегий авторы могли бы возбудить разбирател</w:t>
      </w:r>
      <w:r w:rsidRPr="0062523F">
        <w:t>ь</w:t>
      </w:r>
      <w:r w:rsidRPr="0062523F">
        <w:t>ство в отношении постановления о запрете или средства ампаро. По мнению государства-участника, разбирательство с целью вынесения постановления о запрете является надлежащим и эффективным средством правовой защиты для испрашивания защиты прав на доступ к правосудию, на надлежащий процесс и на равенство перед законом и права на свободу ассоциации. Комитет отмечает, что авторы не оспорили замечания государства-участника относительно умес</w:t>
      </w:r>
      <w:r w:rsidRPr="0062523F">
        <w:t>т</w:t>
      </w:r>
      <w:r w:rsidRPr="0062523F">
        <w:t>ности и эффективности разбирательства с целью вынесения постановления о запрете по их делу.</w:t>
      </w:r>
    </w:p>
    <w:p w:rsidR="001844EA" w:rsidRPr="0062523F" w:rsidRDefault="001844EA" w:rsidP="001844EA">
      <w:pPr>
        <w:pStyle w:val="SingleTxtGR0"/>
      </w:pPr>
      <w:r w:rsidRPr="0062523F">
        <w:t>6.4</w:t>
      </w:r>
      <w:r w:rsidRPr="0062523F">
        <w:tab/>
        <w:t>Комитет напоминает о том, что для целей пункта 2 b) статьи 5 Факульт</w:t>
      </w:r>
      <w:r w:rsidRPr="0062523F">
        <w:t>а</w:t>
      </w:r>
      <w:r w:rsidRPr="0062523F">
        <w:t>тивного протокола, кроме обычного судебного и административного обжалов</w:t>
      </w:r>
      <w:r w:rsidRPr="0062523F">
        <w:t>а</w:t>
      </w:r>
      <w:r w:rsidRPr="0062523F">
        <w:t>ния, авторы также должны были воспользоваться всеми другими судебными средствами защиты для соблюдения требования об исчерпании всех имеющихся внутренних средств правовой защиты, поскольку такие средства правовой з</w:t>
      </w:r>
      <w:r w:rsidRPr="0062523F">
        <w:t>а</w:t>
      </w:r>
      <w:r w:rsidRPr="0062523F">
        <w:t>щиты представляются эффективными в связи с данным делом и фактически имевшимися в их распоряжении</w:t>
      </w:r>
      <w:r w:rsidRPr="0062523F">
        <w:rPr>
          <w:rStyle w:val="FootnoteReference"/>
        </w:rPr>
        <w:footnoteReference w:id="20"/>
      </w:r>
      <w:r w:rsidRPr="0062523F">
        <w:t>. В связи с этим в отсутствие разъяснения со стороны авторов, с тем чтобы продемонстрировать, что в связи с их делом да</w:t>
      </w:r>
      <w:r w:rsidRPr="0062523F">
        <w:t>н</w:t>
      </w:r>
      <w:r w:rsidRPr="0062523F">
        <w:t>ное средство правовой защиты отсутствовало или не было эффективным, Ком</w:t>
      </w:r>
      <w:r w:rsidRPr="0062523F">
        <w:t>и</w:t>
      </w:r>
      <w:r w:rsidRPr="0062523F">
        <w:t>тет приходит к выводу о том, что авторы не исчерпали все внутренние средства правовой защиты.</w:t>
      </w:r>
    </w:p>
    <w:p w:rsidR="001844EA" w:rsidRPr="0062523F" w:rsidRDefault="001844EA" w:rsidP="001844EA">
      <w:pPr>
        <w:pStyle w:val="SingleTxtGR0"/>
      </w:pPr>
      <w:r w:rsidRPr="0062523F">
        <w:t>7.</w:t>
      </w:r>
      <w:r w:rsidRPr="0062523F">
        <w:tab/>
        <w:t>Поэтому Комитет постановляет:</w:t>
      </w:r>
    </w:p>
    <w:p w:rsidR="001844EA" w:rsidRPr="0062523F" w:rsidRDefault="001844EA" w:rsidP="001844EA">
      <w:pPr>
        <w:pStyle w:val="SingleTxtGR0"/>
      </w:pPr>
      <w:r w:rsidRPr="0062523F">
        <w:tab/>
        <w:t>а)</w:t>
      </w:r>
      <w:r w:rsidRPr="0062523F">
        <w:tab/>
        <w:t>признать сообщения неприемлемыми в соответствии с пун</w:t>
      </w:r>
      <w:r w:rsidRPr="0062523F">
        <w:t>к</w:t>
      </w:r>
      <w:r w:rsidRPr="0062523F">
        <w:t>том 2 b) статьи 5 Факультативного протокола;</w:t>
      </w:r>
    </w:p>
    <w:p w:rsidR="001844EA" w:rsidRPr="0062523F" w:rsidRDefault="001844EA" w:rsidP="001844EA">
      <w:pPr>
        <w:pStyle w:val="SingleTxtGR0"/>
      </w:pPr>
      <w:r w:rsidRPr="0062523F">
        <w:tab/>
        <w:t>b)</w:t>
      </w:r>
      <w:r w:rsidRPr="0062523F">
        <w:tab/>
        <w:t>препроводить настоящее решение государству-участнику и авторам сообщений.</w:t>
      </w:r>
    </w:p>
    <w:p w:rsidR="001844EA" w:rsidRPr="0062523F" w:rsidRDefault="001844EA" w:rsidP="001844EA">
      <w:pPr>
        <w:pStyle w:val="SingleTxtGR0"/>
      </w:pPr>
      <w:r w:rsidRPr="0062523F">
        <w:t>[Принято на английском, испанском и французском языках, причем языком ор</w:t>
      </w:r>
      <w:r w:rsidRPr="0062523F">
        <w:t>и</w:t>
      </w:r>
      <w:r w:rsidRPr="0062523F">
        <w:t>гинала является испанский. Впоследствии будет издано также на арабском, к</w:t>
      </w:r>
      <w:r w:rsidRPr="0062523F">
        <w:t>и</w:t>
      </w:r>
      <w:r w:rsidRPr="0062523F">
        <w:t>тайском и русском языках в качестве части настоящего доклада.]</w:t>
      </w:r>
    </w:p>
    <w:p w:rsidR="00FE791E" w:rsidRDefault="00FE791E" w:rsidP="001844EA">
      <w:pPr>
        <w:pStyle w:val="H1GR"/>
        <w:sectPr w:rsidR="00FE791E" w:rsidSect="00532EB9">
          <w:footnotePr>
            <w:numRestart w:val="eachSect"/>
          </w:footnotePr>
          <w:pgSz w:w="11907" w:h="16840" w:code="9"/>
          <w:pgMar w:top="1701" w:right="1134" w:bottom="2268" w:left="1134" w:header="1134" w:footer="1701" w:gutter="0"/>
          <w:cols w:space="720"/>
          <w:docGrid w:linePitch="360"/>
        </w:sectPr>
      </w:pPr>
    </w:p>
    <w:p w:rsidR="001844EA" w:rsidRPr="0062523F" w:rsidRDefault="001844EA" w:rsidP="001844EA">
      <w:pPr>
        <w:pStyle w:val="H1GR"/>
        <w:rPr>
          <w:b w:val="0"/>
          <w:sz w:val="20"/>
        </w:rPr>
      </w:pPr>
      <w:r w:rsidRPr="0062523F">
        <w:tab/>
        <w:t>Е.</w:t>
      </w:r>
      <w:r w:rsidRPr="0062523F">
        <w:tab/>
        <w:t xml:space="preserve">Сообщение № 1827/2008, </w:t>
      </w:r>
      <w:r w:rsidRPr="0062523F">
        <w:rPr>
          <w:i/>
        </w:rPr>
        <w:t>С.В. против Канады</w:t>
      </w:r>
      <w:r w:rsidRPr="0062523F">
        <w:br/>
        <w:t>(решение, принятое 23 июля 2012 года, 105-я сессия)</w:t>
      </w:r>
      <w:r w:rsidRPr="0062523F">
        <w:rPr>
          <w:b w:val="0"/>
          <w:sz w:val="20"/>
        </w:rPr>
        <w:footnoteReference w:customMarkFollows="1" w:id="21"/>
        <w:t>*</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33"/>
        <w:gridCol w:w="3871"/>
      </w:tblGrid>
      <w:tr w:rsidR="001844EA" w:rsidRPr="0062523F" w:rsidTr="001844EA">
        <w:tc>
          <w:tcPr>
            <w:tcW w:w="2933" w:type="dxa"/>
          </w:tcPr>
          <w:p w:rsidR="001844EA" w:rsidRPr="0062523F" w:rsidRDefault="001844EA" w:rsidP="009261D9">
            <w:pPr>
              <w:suppressAutoHyphens/>
              <w:spacing w:after="120"/>
              <w:rPr>
                <w:i/>
              </w:rPr>
            </w:pPr>
            <w:r w:rsidRPr="0062523F">
              <w:rPr>
                <w:i/>
              </w:rPr>
              <w:t>Представлено:</w:t>
            </w:r>
          </w:p>
        </w:tc>
        <w:tc>
          <w:tcPr>
            <w:tcW w:w="3871" w:type="dxa"/>
          </w:tcPr>
          <w:p w:rsidR="001844EA" w:rsidRPr="0062523F" w:rsidRDefault="001844EA" w:rsidP="009261D9">
            <w:pPr>
              <w:suppressAutoHyphens/>
              <w:spacing w:after="120"/>
            </w:pPr>
            <w:r w:rsidRPr="0062523F">
              <w:t>С.В. (адвокатом не представлен)</w:t>
            </w:r>
          </w:p>
        </w:tc>
      </w:tr>
      <w:tr w:rsidR="001844EA" w:rsidRPr="0062523F" w:rsidTr="001844EA">
        <w:tc>
          <w:tcPr>
            <w:tcW w:w="2933" w:type="dxa"/>
          </w:tcPr>
          <w:p w:rsidR="001844EA" w:rsidRPr="0062523F" w:rsidRDefault="001844EA" w:rsidP="009261D9">
            <w:pPr>
              <w:suppressAutoHyphens/>
              <w:spacing w:after="120"/>
              <w:rPr>
                <w:i/>
              </w:rPr>
            </w:pPr>
            <w:r w:rsidRPr="0062523F">
              <w:rPr>
                <w:i/>
              </w:rPr>
              <w:t>Предполагаем</w:t>
            </w:r>
            <w:r w:rsidR="009261D9">
              <w:rPr>
                <w:i/>
              </w:rPr>
              <w:t>ые</w:t>
            </w:r>
            <w:r w:rsidRPr="0062523F">
              <w:rPr>
                <w:i/>
              </w:rPr>
              <w:t xml:space="preserve"> жертв</w:t>
            </w:r>
            <w:r w:rsidR="009261D9">
              <w:rPr>
                <w:i/>
              </w:rPr>
              <w:t>ы</w:t>
            </w:r>
            <w:r w:rsidRPr="0062523F">
              <w:rPr>
                <w:i/>
              </w:rPr>
              <w:t>:</w:t>
            </w:r>
          </w:p>
        </w:tc>
        <w:tc>
          <w:tcPr>
            <w:tcW w:w="3871" w:type="dxa"/>
          </w:tcPr>
          <w:p w:rsidR="001844EA" w:rsidRPr="0062523F" w:rsidRDefault="001844EA" w:rsidP="009261D9">
            <w:pPr>
              <w:suppressAutoHyphens/>
              <w:spacing w:after="120"/>
            </w:pPr>
            <w:r w:rsidRPr="0062523F">
              <w:t>автор сообщения, его жена Т.Г. и трое их детей</w:t>
            </w:r>
          </w:p>
        </w:tc>
      </w:tr>
      <w:tr w:rsidR="001844EA" w:rsidRPr="0062523F" w:rsidTr="001844EA">
        <w:tc>
          <w:tcPr>
            <w:tcW w:w="2933" w:type="dxa"/>
          </w:tcPr>
          <w:p w:rsidR="001844EA" w:rsidRPr="0062523F" w:rsidRDefault="001844EA" w:rsidP="009261D9">
            <w:pPr>
              <w:suppressAutoHyphens/>
              <w:spacing w:after="120"/>
              <w:rPr>
                <w:i/>
              </w:rPr>
            </w:pPr>
            <w:r w:rsidRPr="0062523F">
              <w:rPr>
                <w:i/>
              </w:rPr>
              <w:t>Государство-участник:</w:t>
            </w:r>
          </w:p>
        </w:tc>
        <w:tc>
          <w:tcPr>
            <w:tcW w:w="3871" w:type="dxa"/>
          </w:tcPr>
          <w:p w:rsidR="001844EA" w:rsidRPr="0062523F" w:rsidRDefault="001844EA" w:rsidP="009261D9">
            <w:pPr>
              <w:suppressAutoHyphens/>
              <w:spacing w:after="120"/>
            </w:pPr>
            <w:r w:rsidRPr="0062523F">
              <w:t>Канада</w:t>
            </w:r>
          </w:p>
        </w:tc>
      </w:tr>
      <w:tr w:rsidR="001844EA" w:rsidRPr="0062523F" w:rsidTr="001844EA">
        <w:tc>
          <w:tcPr>
            <w:tcW w:w="2933" w:type="dxa"/>
          </w:tcPr>
          <w:p w:rsidR="001844EA" w:rsidRPr="0062523F" w:rsidRDefault="001844EA" w:rsidP="009261D9">
            <w:pPr>
              <w:suppressAutoHyphens/>
              <w:spacing w:after="120"/>
              <w:rPr>
                <w:i/>
              </w:rPr>
            </w:pPr>
            <w:r w:rsidRPr="0062523F">
              <w:rPr>
                <w:i/>
              </w:rPr>
              <w:t>Дата сообщения:</w:t>
            </w:r>
          </w:p>
        </w:tc>
        <w:tc>
          <w:tcPr>
            <w:tcW w:w="3871" w:type="dxa"/>
          </w:tcPr>
          <w:p w:rsidR="001844EA" w:rsidRPr="0062523F" w:rsidRDefault="001844EA" w:rsidP="009261D9">
            <w:pPr>
              <w:suppressAutoHyphens/>
              <w:spacing w:after="120"/>
            </w:pPr>
            <w:r w:rsidRPr="0062523F">
              <w:t xml:space="preserve">26 сентября 2008 года </w:t>
            </w:r>
            <w:r w:rsidR="009261D9">
              <w:br/>
            </w:r>
            <w:r w:rsidRPr="0062523F">
              <w:t>(первоначальное представление)</w:t>
            </w:r>
          </w:p>
        </w:tc>
      </w:tr>
      <w:tr w:rsidR="001844EA" w:rsidRPr="0062523F" w:rsidTr="001844EA">
        <w:tc>
          <w:tcPr>
            <w:tcW w:w="2933" w:type="dxa"/>
          </w:tcPr>
          <w:p w:rsidR="001844EA" w:rsidRPr="0062523F" w:rsidRDefault="001844EA" w:rsidP="009261D9">
            <w:pPr>
              <w:suppressAutoHyphens/>
              <w:spacing w:after="120"/>
              <w:rPr>
                <w:i/>
              </w:rPr>
            </w:pPr>
            <w:r w:rsidRPr="0062523F">
              <w:rPr>
                <w:i/>
                <w:iCs/>
              </w:rPr>
              <w:t>Тема сообщения:</w:t>
            </w:r>
          </w:p>
        </w:tc>
        <w:tc>
          <w:tcPr>
            <w:tcW w:w="3871" w:type="dxa"/>
          </w:tcPr>
          <w:p w:rsidR="001844EA" w:rsidRPr="0062523F" w:rsidRDefault="001844EA" w:rsidP="009261D9">
            <w:pPr>
              <w:suppressAutoHyphens/>
              <w:spacing w:after="120"/>
            </w:pPr>
            <w:r w:rsidRPr="0062523F">
              <w:t>высылка из Канады в Румынию</w:t>
            </w:r>
          </w:p>
        </w:tc>
      </w:tr>
      <w:tr w:rsidR="001844EA" w:rsidRPr="0062523F" w:rsidTr="001844EA">
        <w:tc>
          <w:tcPr>
            <w:tcW w:w="2933" w:type="dxa"/>
          </w:tcPr>
          <w:p w:rsidR="001844EA" w:rsidRPr="0062523F" w:rsidRDefault="001844EA" w:rsidP="009261D9">
            <w:pPr>
              <w:suppressAutoHyphens/>
              <w:spacing w:after="120"/>
              <w:rPr>
                <w:i/>
                <w:iCs/>
              </w:rPr>
            </w:pPr>
            <w:r w:rsidRPr="0062523F">
              <w:rPr>
                <w:i/>
                <w:iCs/>
              </w:rPr>
              <w:t>Процедурный вопрос</w:t>
            </w:r>
            <w:r w:rsidRPr="0062523F">
              <w:rPr>
                <w:i/>
              </w:rPr>
              <w:t>:</w:t>
            </w:r>
          </w:p>
        </w:tc>
        <w:tc>
          <w:tcPr>
            <w:tcW w:w="3871" w:type="dxa"/>
          </w:tcPr>
          <w:p w:rsidR="001844EA" w:rsidRPr="0062523F" w:rsidRDefault="001844EA" w:rsidP="009261D9">
            <w:pPr>
              <w:suppressAutoHyphens/>
              <w:spacing w:after="120"/>
            </w:pPr>
            <w:r w:rsidRPr="0062523F">
              <w:t>недостаточная обоснованность утверждений; несовместимость с положениями Па</w:t>
            </w:r>
            <w:r w:rsidRPr="0062523F">
              <w:t>к</w:t>
            </w:r>
            <w:r w:rsidRPr="0062523F">
              <w:t>та</w:t>
            </w:r>
          </w:p>
        </w:tc>
      </w:tr>
      <w:tr w:rsidR="001844EA" w:rsidRPr="0062523F" w:rsidTr="001844EA">
        <w:tc>
          <w:tcPr>
            <w:tcW w:w="2933" w:type="dxa"/>
          </w:tcPr>
          <w:p w:rsidR="001844EA" w:rsidRPr="0062523F" w:rsidRDefault="001844EA" w:rsidP="009261D9">
            <w:pPr>
              <w:suppressAutoHyphens/>
              <w:spacing w:after="120"/>
              <w:rPr>
                <w:i/>
                <w:iCs/>
              </w:rPr>
            </w:pPr>
            <w:r w:rsidRPr="0062523F">
              <w:rPr>
                <w:i/>
                <w:iCs/>
              </w:rPr>
              <w:t>Вопросы существа:</w:t>
            </w:r>
          </w:p>
        </w:tc>
        <w:tc>
          <w:tcPr>
            <w:tcW w:w="3871" w:type="dxa"/>
          </w:tcPr>
          <w:p w:rsidR="001844EA" w:rsidRPr="0062523F" w:rsidRDefault="001844EA" w:rsidP="009261D9">
            <w:pPr>
              <w:suppressAutoHyphens/>
              <w:spacing w:after="120"/>
            </w:pPr>
            <w:r w:rsidRPr="0062523F">
              <w:t>право на жизнь; запрещение пыток и других жестоких, бесчеловечных или унижающих достоинство видов обращения; право на эффективное средство правовой защиты; право на личную жизнь; свобода и личная неприкосновенность; защита семьи</w:t>
            </w:r>
          </w:p>
        </w:tc>
      </w:tr>
      <w:tr w:rsidR="001844EA" w:rsidRPr="0062523F" w:rsidTr="001844EA">
        <w:tc>
          <w:tcPr>
            <w:tcW w:w="2933" w:type="dxa"/>
          </w:tcPr>
          <w:p w:rsidR="001844EA" w:rsidRPr="0062523F" w:rsidRDefault="001844EA" w:rsidP="009261D9">
            <w:pPr>
              <w:suppressAutoHyphens/>
              <w:spacing w:after="120"/>
              <w:rPr>
                <w:i/>
                <w:iCs/>
              </w:rPr>
            </w:pPr>
            <w:r w:rsidRPr="0062523F">
              <w:rPr>
                <w:i/>
                <w:iCs/>
              </w:rPr>
              <w:t>Статьи Пакта</w:t>
            </w:r>
            <w:r w:rsidRPr="0062523F">
              <w:rPr>
                <w:i/>
              </w:rPr>
              <w:t>:</w:t>
            </w:r>
          </w:p>
        </w:tc>
        <w:tc>
          <w:tcPr>
            <w:tcW w:w="3871" w:type="dxa"/>
          </w:tcPr>
          <w:p w:rsidR="001844EA" w:rsidRPr="0062523F" w:rsidRDefault="001844EA" w:rsidP="009261D9">
            <w:pPr>
              <w:suppressAutoHyphens/>
              <w:spacing w:after="120"/>
            </w:pPr>
            <w:r w:rsidRPr="0062523F">
              <w:t>пункт 3 статьи 2; пункт 1 статьи 6; статья 7; пункт 1 статьи 9; статья 14; статья 17; пункт 1 статьи 23</w:t>
            </w:r>
          </w:p>
        </w:tc>
      </w:tr>
      <w:tr w:rsidR="001844EA" w:rsidRPr="0062523F" w:rsidTr="001844EA">
        <w:tc>
          <w:tcPr>
            <w:tcW w:w="2933" w:type="dxa"/>
          </w:tcPr>
          <w:p w:rsidR="001844EA" w:rsidRPr="0062523F" w:rsidRDefault="001844EA" w:rsidP="009261D9">
            <w:pPr>
              <w:suppressAutoHyphens/>
              <w:spacing w:after="120"/>
              <w:rPr>
                <w:i/>
                <w:iCs/>
              </w:rPr>
            </w:pPr>
            <w:r w:rsidRPr="0062523F">
              <w:rPr>
                <w:i/>
                <w:iCs/>
              </w:rPr>
              <w:t>Статья Факультативного протокола:</w:t>
            </w:r>
          </w:p>
        </w:tc>
        <w:tc>
          <w:tcPr>
            <w:tcW w:w="3871" w:type="dxa"/>
          </w:tcPr>
          <w:p w:rsidR="001844EA" w:rsidRPr="0062523F" w:rsidRDefault="001844EA" w:rsidP="009261D9">
            <w:pPr>
              <w:suppressAutoHyphens/>
              <w:spacing w:after="120"/>
            </w:pPr>
            <w:r w:rsidRPr="0062523F">
              <w:t>статья 2; статья 3; и пункт 2 b) статьи 5</w:t>
            </w:r>
          </w:p>
        </w:tc>
      </w:tr>
    </w:tbl>
    <w:p w:rsidR="001844EA" w:rsidRPr="0062523F" w:rsidRDefault="001844EA" w:rsidP="009261D9">
      <w:pPr>
        <w:pStyle w:val="SingleTxtGR0"/>
      </w:pPr>
      <w:r w:rsidRPr="0062523F">
        <w:rPr>
          <w:i/>
        </w:rPr>
        <w:tab/>
        <w:t>Комитет по правам человека</w:t>
      </w:r>
      <w:r w:rsidRPr="0062523F">
        <w:t xml:space="preserve">, учрежденный в соответствии со статьей 28 Международного пакта о гражданских и политических правах, </w:t>
      </w:r>
    </w:p>
    <w:p w:rsidR="001844EA" w:rsidRPr="0062523F" w:rsidRDefault="001844EA" w:rsidP="001844EA">
      <w:pPr>
        <w:pStyle w:val="SingleTxtGR0"/>
      </w:pPr>
      <w:r w:rsidRPr="0062523F">
        <w:rPr>
          <w:i/>
        </w:rPr>
        <w:tab/>
        <w:t>на своем заседании</w:t>
      </w:r>
      <w:r w:rsidRPr="0062523F">
        <w:t xml:space="preserve"> 23 июля 2012 года</w:t>
      </w:r>
    </w:p>
    <w:p w:rsidR="001844EA" w:rsidRPr="0062523F" w:rsidRDefault="001844EA" w:rsidP="001844EA">
      <w:pPr>
        <w:pStyle w:val="SingleTxtGR0"/>
        <w:rPr>
          <w:iCs/>
        </w:rPr>
      </w:pPr>
      <w:r w:rsidRPr="0062523F">
        <w:rPr>
          <w:i/>
          <w:iCs/>
        </w:rPr>
        <w:tab/>
        <w:t xml:space="preserve">принимает </w:t>
      </w:r>
      <w:r w:rsidRPr="0062523F">
        <w:rPr>
          <w:iCs/>
        </w:rPr>
        <w:t>следующее:</w:t>
      </w:r>
    </w:p>
    <w:p w:rsidR="001844EA" w:rsidRPr="0062523F" w:rsidRDefault="001844EA" w:rsidP="001844EA">
      <w:pPr>
        <w:pStyle w:val="H1GR"/>
      </w:pPr>
      <w:r w:rsidRPr="0062523F">
        <w:tab/>
      </w:r>
      <w:r w:rsidRPr="0062523F">
        <w:tab/>
        <w:t>Решение о приемлемости</w:t>
      </w:r>
    </w:p>
    <w:p w:rsidR="001844EA" w:rsidRPr="0062523F" w:rsidRDefault="001844EA" w:rsidP="001844EA">
      <w:pPr>
        <w:pStyle w:val="SingleTxtGR0"/>
      </w:pPr>
      <w:r w:rsidRPr="0062523F">
        <w:t>1.1</w:t>
      </w:r>
      <w:r w:rsidRPr="0062523F">
        <w:tab/>
        <w:t>Автором сообщения является г-н С.В., урожденный гражданин Молд</w:t>
      </w:r>
      <w:r w:rsidRPr="0062523F">
        <w:t>о</w:t>
      </w:r>
      <w:r w:rsidRPr="0062523F">
        <w:t>вы, а с 1995 года также гражданин Румынии. До своей высылки вместе с семьей в Румынию 25 апреля 2009 года он проживал в Канаде, где ходатайствовал о предоставлении ему статуса беженца. Он представляет сообщение от своего имени и от имени своей жены, Т.Г., а также их троих детей. Автор сообщения утверждает, что его возвращение в Румынию будет представлять собой наруш</w:t>
      </w:r>
      <w:r w:rsidRPr="0062523F">
        <w:t>е</w:t>
      </w:r>
      <w:r w:rsidRPr="0062523F">
        <w:t>ние его прав человека, поскольку он и его семья подвергнутся пыткам в Ре</w:t>
      </w:r>
      <w:r w:rsidRPr="0062523F">
        <w:t>с</w:t>
      </w:r>
      <w:r w:rsidRPr="0062523F">
        <w:t>публике Молдова, куда он будет выслан из Румынии в конечном итоге. Автор</w:t>
      </w:r>
      <w:r w:rsidRPr="0062523F">
        <w:br/>
        <w:t>не пре</w:t>
      </w:r>
      <w:r w:rsidRPr="0062523F">
        <w:t>д</w:t>
      </w:r>
      <w:r w:rsidRPr="0062523F">
        <w:t>ставлен адвокатом.</w:t>
      </w:r>
    </w:p>
    <w:p w:rsidR="001844EA" w:rsidRPr="0062523F" w:rsidRDefault="001844EA" w:rsidP="001844EA">
      <w:pPr>
        <w:pStyle w:val="SingleTxtGR0"/>
      </w:pPr>
      <w:r w:rsidRPr="0062523F">
        <w:t>1.2</w:t>
      </w:r>
      <w:r w:rsidRPr="0062523F">
        <w:tab/>
        <w:t>Автор просит Комитет предложить государству-участнику не приступать к принудительной высылке, которая, как он утверждал во время подачи соо</w:t>
      </w:r>
      <w:r w:rsidRPr="0062523F">
        <w:t>б</w:t>
      </w:r>
      <w:r w:rsidRPr="0062523F">
        <w:t>щения, являлась весьма вероятной по итогам рассмотрения его дела. 3 декабря 2008 года Комитет отказал в предоставлении временных мер защиты. 6 марта 2009 года автор сообщения обратился с новым запросом о предоставлении вр</w:t>
      </w:r>
      <w:r w:rsidRPr="0062523F">
        <w:t>е</w:t>
      </w:r>
      <w:r w:rsidRPr="0062523F">
        <w:t>менных мер защиты, на который Комитет также ответил отказом 10 марта 2009 года.</w:t>
      </w:r>
    </w:p>
    <w:p w:rsidR="001844EA" w:rsidRPr="0062523F" w:rsidRDefault="001844EA" w:rsidP="001844EA">
      <w:pPr>
        <w:pStyle w:val="H23GR"/>
      </w:pPr>
      <w:r w:rsidRPr="0062523F">
        <w:tab/>
      </w:r>
      <w:r w:rsidRPr="0062523F">
        <w:tab/>
        <w:t>Факты в изложении автора</w:t>
      </w:r>
    </w:p>
    <w:p w:rsidR="001844EA" w:rsidRPr="0062523F" w:rsidRDefault="001844EA" w:rsidP="001844EA">
      <w:pPr>
        <w:pStyle w:val="SingleTxtGR0"/>
      </w:pPr>
      <w:r w:rsidRPr="0062523F">
        <w:t>2.1</w:t>
      </w:r>
      <w:r w:rsidRPr="0062523F">
        <w:tab/>
        <w:t>Автор является ученым, который занимался антикоммунистической</w:t>
      </w:r>
      <w:r w:rsidR="009261D9">
        <w:t xml:space="preserve"> </w:t>
      </w:r>
      <w:r w:rsidRPr="0062523F">
        <w:t>и правозащитной деятельностью в бывшем Советском Союзе. Он утверждает, что с 1994 по 2001 год он неоднократно подвергался незаконным арестам, пы</w:t>
      </w:r>
      <w:r w:rsidRPr="0062523F">
        <w:t>т</w:t>
      </w:r>
      <w:r w:rsidRPr="0062523F">
        <w:t>кам</w:t>
      </w:r>
      <w:r w:rsidRPr="0062523F">
        <w:rPr>
          <w:sz w:val="18"/>
          <w:szCs w:val="18"/>
          <w:vertAlign w:val="superscript"/>
        </w:rPr>
        <w:footnoteReference w:id="22"/>
      </w:r>
      <w:r w:rsidRPr="0062523F">
        <w:t xml:space="preserve"> и преследованию. В 2001 году секретная служба Молдовы конфисковала его дом и его имущество, а сам он вместе с семьей был выслан в Румынию.</w:t>
      </w:r>
      <w:r w:rsidR="009261D9">
        <w:t xml:space="preserve"> </w:t>
      </w:r>
      <w:r w:rsidRPr="0062523F">
        <w:t>В пер</w:t>
      </w:r>
      <w:r w:rsidRPr="0062523F">
        <w:t>и</w:t>
      </w:r>
      <w:r w:rsidRPr="0062523F">
        <w:t>од 2001−2005 годов он проживал в Португалии и Испании по временным уче</w:t>
      </w:r>
      <w:r w:rsidRPr="0062523F">
        <w:t>б</w:t>
      </w:r>
      <w:r w:rsidRPr="0062523F">
        <w:t>ным визам. 8 ноября 2005 года он вместе с семьей прибыл в Канаду по годи</w:t>
      </w:r>
      <w:r w:rsidRPr="0062523F">
        <w:t>ч</w:t>
      </w:r>
      <w:r w:rsidRPr="0062523F">
        <w:t>ной преподавательской визе. В 2006 году, когда выборы в Республике Мо</w:t>
      </w:r>
      <w:r w:rsidRPr="0062523F">
        <w:t>л</w:t>
      </w:r>
      <w:r w:rsidRPr="0062523F">
        <w:t>дова выиграла коммунистическая партия, они обратились с ходатайством о предо</w:t>
      </w:r>
      <w:r w:rsidRPr="0062523F">
        <w:t>с</w:t>
      </w:r>
      <w:r w:rsidRPr="0062523F">
        <w:t>тавлении статуса беже</w:t>
      </w:r>
      <w:r w:rsidRPr="0062523F">
        <w:t>н</w:t>
      </w:r>
      <w:r w:rsidRPr="0062523F">
        <w:t>цев.</w:t>
      </w:r>
    </w:p>
    <w:p w:rsidR="001844EA" w:rsidRPr="0062523F" w:rsidRDefault="001844EA" w:rsidP="001844EA">
      <w:pPr>
        <w:pStyle w:val="SingleTxtGR0"/>
      </w:pPr>
      <w:r w:rsidRPr="0062523F">
        <w:t>2.2</w:t>
      </w:r>
      <w:r w:rsidRPr="0062523F">
        <w:tab/>
        <w:t>26 апреля 2007 года ходатайство автора о предоставлении защиты было отклонено Отделом по защите беженцев Совета по делам иммиграции и беже</w:t>
      </w:r>
      <w:r w:rsidRPr="0062523F">
        <w:t>н</w:t>
      </w:r>
      <w:r w:rsidRPr="0062523F">
        <w:t>цев Канады (СИБ). Канадские иммиграционные власти сочли заявление автора заслуживающим доверия в том, что касается его преследования в Республике Молдова и в бывшем Сове</w:t>
      </w:r>
      <w:r w:rsidRPr="0062523F">
        <w:t>т</w:t>
      </w:r>
      <w:r w:rsidRPr="0062523F">
        <w:t>ском Союзе, однако не признали его достоверным в том, что у него отсутствует возможность поселиться в Румынии и что он будет выслан в Республику Молдова. Они пришли к заключению, что высылка авт</w:t>
      </w:r>
      <w:r w:rsidRPr="0062523F">
        <w:t>о</w:t>
      </w:r>
      <w:r w:rsidRPr="0062523F">
        <w:t>ра в Румынию не подвергнет его угрозе применения пыток</w:t>
      </w:r>
      <w:r w:rsidRPr="0062523F">
        <w:rPr>
          <w:rStyle w:val="FootnoteReference"/>
        </w:rPr>
        <w:footnoteReference w:id="23"/>
      </w:r>
      <w:r w:rsidRPr="0062523F">
        <w:t>. Автор сообщения у</w:t>
      </w:r>
      <w:r w:rsidRPr="0062523F">
        <w:t>т</w:t>
      </w:r>
      <w:r w:rsidRPr="0062523F">
        <w:t>верждает, что данное решение не учитывает того факта, что если он будет в</w:t>
      </w:r>
      <w:r w:rsidRPr="0062523F">
        <w:t>ы</w:t>
      </w:r>
      <w:r w:rsidRPr="0062523F">
        <w:t>слан в Румынию, то его вместе с семьей в конечном итоге вышлют в Республ</w:t>
      </w:r>
      <w:r w:rsidRPr="0062523F">
        <w:t>и</w:t>
      </w:r>
      <w:r w:rsidRPr="0062523F">
        <w:t>ку Молдова, поскольку Румыния, как правило, выселяет таких лиц в страну их пе</w:t>
      </w:r>
      <w:r w:rsidRPr="0062523F">
        <w:t>р</w:t>
      </w:r>
      <w:r w:rsidRPr="0062523F">
        <w:t xml:space="preserve">вого гражданства. </w:t>
      </w:r>
    </w:p>
    <w:p w:rsidR="001844EA" w:rsidRPr="0062523F" w:rsidRDefault="001844EA" w:rsidP="001844EA">
      <w:pPr>
        <w:pStyle w:val="SingleTxtGR0"/>
      </w:pPr>
      <w:r w:rsidRPr="0062523F">
        <w:t>2.3</w:t>
      </w:r>
      <w:r w:rsidRPr="0062523F">
        <w:tab/>
        <w:t>Автор обратился с просьбой о вынесении постановления о приостано</w:t>
      </w:r>
      <w:r w:rsidRPr="0062523F">
        <w:t>в</w:t>
      </w:r>
      <w:r w:rsidRPr="0062523F">
        <w:t>лении высылки, которое было предоставлено 19 марта 2008 года, а также о пр</w:t>
      </w:r>
      <w:r w:rsidRPr="0062523F">
        <w:t>и</w:t>
      </w:r>
      <w:r w:rsidRPr="0062523F">
        <w:t>менении процедуры судебного пересмотра, которая была предоставлена 27 июня 2008 года, поскольку, по его утверждению, канадские иммиграционные власти не приняли во внимание представленные им новые доказательства (н</w:t>
      </w:r>
      <w:r w:rsidRPr="0062523F">
        <w:t>а</w:t>
      </w:r>
      <w:r w:rsidRPr="0062523F">
        <w:t>пример, румынское законодательство о высылке). Автор настаивал на том, что сотрудник, проводивший оценку риска до высылки и отклонивший его ходата</w:t>
      </w:r>
      <w:r w:rsidRPr="0062523F">
        <w:t>й</w:t>
      </w:r>
      <w:r w:rsidRPr="0062523F">
        <w:t>ство, не придал должного значения новым представленным доказательствам в обоснование той опасности, которой он подвергнется в Республике Молдова, если его заставят вернуться в Румынию. Федеральный суд в своем постановл</w:t>
      </w:r>
      <w:r w:rsidRPr="0062523F">
        <w:t>е</w:t>
      </w:r>
      <w:r w:rsidRPr="0062523F">
        <w:t>нии от 18 се</w:t>
      </w:r>
      <w:r w:rsidRPr="0062523F">
        <w:t>н</w:t>
      </w:r>
      <w:r w:rsidRPr="0062523F">
        <w:t>тября 2008 года отклонил ходатайство и счел, что в процессе ОРДВ не было допущено ошибки при определении того, что доказательство, связанное с румынским законодательством о высылке, было признано неприе</w:t>
      </w:r>
      <w:r w:rsidRPr="0062523F">
        <w:t>м</w:t>
      </w:r>
      <w:r w:rsidRPr="0062523F">
        <w:t>лемым, поскольку автор не обосновал, почему эти законы не были соответс</w:t>
      </w:r>
      <w:r w:rsidRPr="0062523F">
        <w:t>т</w:t>
      </w:r>
      <w:r w:rsidRPr="0062523F">
        <w:t>вующим образом доведены до свед</w:t>
      </w:r>
      <w:r w:rsidRPr="0062523F">
        <w:t>е</w:t>
      </w:r>
      <w:r w:rsidRPr="0062523F">
        <w:t xml:space="preserve">ния СИБ. </w:t>
      </w:r>
    </w:p>
    <w:p w:rsidR="001844EA" w:rsidRPr="0062523F" w:rsidRDefault="001844EA" w:rsidP="001844EA">
      <w:pPr>
        <w:pStyle w:val="H23GR"/>
      </w:pPr>
      <w:r w:rsidRPr="0062523F">
        <w:tab/>
      </w:r>
      <w:r w:rsidRPr="0062523F">
        <w:tab/>
        <w:t>Жалоба</w:t>
      </w:r>
    </w:p>
    <w:p w:rsidR="001844EA" w:rsidRPr="0062523F" w:rsidRDefault="001844EA" w:rsidP="001844EA">
      <w:pPr>
        <w:pStyle w:val="SingleTxtGR0"/>
      </w:pPr>
      <w:r w:rsidRPr="0062523F">
        <w:t>3.1</w:t>
      </w:r>
      <w:r w:rsidRPr="0062523F">
        <w:tab/>
        <w:t>В своем пространном представлении Комитету автор излагает несколько жалоб, однако при этом не ссылается на какие-либо статьи Пакта, хотя и уп</w:t>
      </w:r>
      <w:r w:rsidRPr="0062523F">
        <w:t>о</w:t>
      </w:r>
      <w:r w:rsidRPr="0062523F">
        <w:t>минает Всеобщую декларацию прав человека, а также Конвенцию против п</w:t>
      </w:r>
      <w:r w:rsidRPr="0062523F">
        <w:t>ы</w:t>
      </w:r>
      <w:r w:rsidRPr="0062523F">
        <w:t>ток и других жестоких, бесчеловечных или унижающих достоинство видов о</w:t>
      </w:r>
      <w:r w:rsidRPr="0062523F">
        <w:t>б</w:t>
      </w:r>
      <w:r w:rsidRPr="0062523F">
        <w:t>ращения и наказания. Кроме того, автор в целом жалуется на коррупцию имм</w:t>
      </w:r>
      <w:r w:rsidRPr="0062523F">
        <w:t>и</w:t>
      </w:r>
      <w:r w:rsidRPr="0062523F">
        <w:t>грационных властей Канады, а также приводит тот факт, что он предполож</w:t>
      </w:r>
      <w:r w:rsidRPr="0062523F">
        <w:t>и</w:t>
      </w:r>
      <w:r w:rsidRPr="0062523F">
        <w:t>тельно подвергся дискриминации, когда пытался получить юридическую п</w:t>
      </w:r>
      <w:r w:rsidRPr="0062523F">
        <w:t>о</w:t>
      </w:r>
      <w:r w:rsidRPr="0062523F">
        <w:t xml:space="preserve">мощь по своему делу об иммиграции. </w:t>
      </w:r>
    </w:p>
    <w:p w:rsidR="001844EA" w:rsidRPr="0062523F" w:rsidRDefault="001844EA" w:rsidP="001844EA">
      <w:pPr>
        <w:pStyle w:val="SingleTxtGR0"/>
      </w:pPr>
      <w:r w:rsidRPr="0062523F">
        <w:t>3.2</w:t>
      </w:r>
      <w:r w:rsidRPr="0062523F">
        <w:tab/>
        <w:t>Во-первых, автор утверждает, что он будет подвергнут пыткам в случае высылки в Румынию, поскольку эта страна в соответствии с румынским зак</w:t>
      </w:r>
      <w:r w:rsidRPr="0062523F">
        <w:t>о</w:t>
      </w:r>
      <w:r w:rsidRPr="0062523F">
        <w:t>нодательством о высылке впоследствии вышлет его в Республику Молдова, я</w:t>
      </w:r>
      <w:r w:rsidRPr="0062523F">
        <w:t>в</w:t>
      </w:r>
      <w:r w:rsidRPr="0062523F">
        <w:t>ляющуюся страной его первого гражданства. Следует отметить, что 25 апреля 2009 года автор сообщения и его семья были высланы в Рум</w:t>
      </w:r>
      <w:r w:rsidRPr="0062523F">
        <w:t>ы</w:t>
      </w:r>
      <w:r w:rsidRPr="0062523F">
        <w:t xml:space="preserve">нию. </w:t>
      </w:r>
    </w:p>
    <w:p w:rsidR="001844EA" w:rsidRPr="0062523F" w:rsidRDefault="001844EA" w:rsidP="001844EA">
      <w:pPr>
        <w:pStyle w:val="SingleTxtGR0"/>
      </w:pPr>
      <w:r w:rsidRPr="0062523F">
        <w:t>3.3</w:t>
      </w:r>
      <w:r w:rsidRPr="0062523F">
        <w:tab/>
        <w:t>Во-вторых, автор утверждает, что в июне 2008 года Канада отказала ему и Т.Г. в выдаче разрешения на работу, даже несмотря на то, что 18 марта 2008 г</w:t>
      </w:r>
      <w:r w:rsidRPr="0062523F">
        <w:t>о</w:t>
      </w:r>
      <w:r w:rsidRPr="0062523F">
        <w:t>да Федеральный суд издал постановление о приостановлении их высылки из Канады. В этой связи автор сообщения утверждает, что его семья из пяти чел</w:t>
      </w:r>
      <w:r w:rsidRPr="0062523F">
        <w:t>о</w:t>
      </w:r>
      <w:r w:rsidRPr="0062523F">
        <w:t>век была вынуждена выживать на социальное пособие, которое составляло м</w:t>
      </w:r>
      <w:r w:rsidRPr="0062523F">
        <w:t>е</w:t>
      </w:r>
      <w:r w:rsidRPr="0062523F">
        <w:t>нее 100 долл. в месяц после оплаты жилья. Он утверждает, что такие жилищные условия эквивалентны голодному существованию и сопоставимы с применен</w:t>
      </w:r>
      <w:r w:rsidRPr="0062523F">
        <w:t>и</w:t>
      </w:r>
      <w:r w:rsidRPr="0062523F">
        <w:t>ем пытки со стороны Канады. Он далее утверждает, что ограничения на доступ к возможностям трудоустройства на основании иммиграционного или образ</w:t>
      </w:r>
      <w:r w:rsidRPr="0062523F">
        <w:t>о</w:t>
      </w:r>
      <w:r w:rsidRPr="0062523F">
        <w:t>вательного статуса и страны происхождения являются дискримин</w:t>
      </w:r>
      <w:r w:rsidRPr="0062523F">
        <w:t>а</w:t>
      </w:r>
      <w:r w:rsidRPr="0062523F">
        <w:t xml:space="preserve">ционными. </w:t>
      </w:r>
    </w:p>
    <w:p w:rsidR="001844EA" w:rsidRPr="0062523F" w:rsidRDefault="001844EA" w:rsidP="001844EA">
      <w:pPr>
        <w:pStyle w:val="SingleTxtGR0"/>
      </w:pPr>
      <w:r w:rsidRPr="0062523F">
        <w:t>3.4</w:t>
      </w:r>
      <w:r w:rsidRPr="0062523F">
        <w:tab/>
        <w:t>В-третьих, автор также утверждает, что его личные данные, включая д</w:t>
      </w:r>
      <w:r w:rsidRPr="0062523F">
        <w:t>о</w:t>
      </w:r>
      <w:r w:rsidRPr="0062523F">
        <w:t>машний адрес и номера телефонов, были размещены на веб</w:t>
      </w:r>
      <w:r w:rsidR="009261D9">
        <w:t>-</w:t>
      </w:r>
      <w:r w:rsidRPr="0062523F">
        <w:t>сайтах Канадского общества консультантов по вопросам иммиграции (КОКИ) и компании под н</w:t>
      </w:r>
      <w:r w:rsidRPr="0062523F">
        <w:t>а</w:t>
      </w:r>
      <w:r w:rsidRPr="0062523F">
        <w:t>званием "Роджерс" без его согласия. Кроме того, он утверждает, что Универс</w:t>
      </w:r>
      <w:r w:rsidRPr="0062523F">
        <w:t>и</w:t>
      </w:r>
      <w:r w:rsidRPr="0062523F">
        <w:t>тет Торонто вступил в контакт с посольством Молдовы в Торонто и направил туда его личные данные. Это, по его мнению, представляет собой нарушение его права на свободу и личную неприкосновенность.</w:t>
      </w:r>
    </w:p>
    <w:p w:rsidR="001844EA" w:rsidRPr="0062523F" w:rsidRDefault="001844EA" w:rsidP="001844EA">
      <w:pPr>
        <w:pStyle w:val="SingleTxtGR0"/>
      </w:pPr>
      <w:r w:rsidRPr="0062523F">
        <w:t>3.5</w:t>
      </w:r>
      <w:r w:rsidRPr="0062523F">
        <w:tab/>
        <w:t>В-четвертых, автор заявляет о нарушении права на эффективное средство правовой защиты. Он утверждает, что, поскольку у него и у Т.Г. не имелось ра</w:t>
      </w:r>
      <w:r w:rsidRPr="0062523F">
        <w:t>з</w:t>
      </w:r>
      <w:r w:rsidRPr="0062523F">
        <w:t>решений на работу, они не могли получить доступ к правосудию и не имели возможности оплатить издержки, связанные с возбуждением судебного иска. В этой связи автор утве</w:t>
      </w:r>
      <w:r w:rsidRPr="0062523F">
        <w:t>р</w:t>
      </w:r>
      <w:r w:rsidRPr="0062523F">
        <w:t xml:space="preserve">ждает, что их незаконно лишили доступа в суд. </w:t>
      </w:r>
    </w:p>
    <w:p w:rsidR="001844EA" w:rsidRPr="0062523F" w:rsidRDefault="001844EA" w:rsidP="001844EA">
      <w:pPr>
        <w:pStyle w:val="SingleTxtGR0"/>
      </w:pPr>
      <w:r w:rsidRPr="0062523F">
        <w:t>3.6</w:t>
      </w:r>
      <w:r w:rsidRPr="0062523F">
        <w:tab/>
        <w:t>В-пятых, автор заявляет о нарушении права на справедливое и публичное слушание его дела в рамках иммиграционных процедур. Он утверждает, что СИБ не являлся беспристрастным и фальсифицировал его паспортные данные и другие документы, тем самым поставив под угрозу вероятность успешного и</w:t>
      </w:r>
      <w:r w:rsidRPr="0062523F">
        <w:t>с</w:t>
      </w:r>
      <w:r w:rsidRPr="0062523F">
        <w:t>хода рассмотрения любого из его ходатайств. Он далее утверждает, что после решений СИБ и Федерального суда его ходатайство о предоставлении статуса беженцев было отклонено из-за несправедливого характера судебного разбир</w:t>
      </w:r>
      <w:r w:rsidRPr="0062523F">
        <w:t>а</w:t>
      </w:r>
      <w:r w:rsidRPr="0062523F">
        <w:t>тельства, сопоставимого с нарушением принципов естественного правосудия. В этой связи он утверждает, что во время рассмотрения его ходатайства в СИБ ему и Т.Г. не разрешили дать разъяснения и свидетельские показания, в частн</w:t>
      </w:r>
      <w:r w:rsidRPr="0062523F">
        <w:t>о</w:t>
      </w:r>
      <w:r w:rsidRPr="0062523F">
        <w:t>сти, по Закону Румынии № 302/2004 о высылке граждан с двойным гражданс</w:t>
      </w:r>
      <w:r w:rsidRPr="0062523F">
        <w:t>т</w:t>
      </w:r>
      <w:r w:rsidRPr="0062523F">
        <w:t>вом в страны их происхождения. Автор далее заявляет, что они не были пр</w:t>
      </w:r>
      <w:r w:rsidRPr="0062523F">
        <w:t>о</w:t>
      </w:r>
      <w:r w:rsidRPr="0062523F">
        <w:t>фессионально представлены осуществляющими бесплатную юридическую п</w:t>
      </w:r>
      <w:r w:rsidRPr="0062523F">
        <w:t>о</w:t>
      </w:r>
      <w:r w:rsidRPr="0062523F">
        <w:t>мощь адвокатами во время разбирательства в СИБ и в ходе рассмотрения ход</w:t>
      </w:r>
      <w:r w:rsidRPr="0062523F">
        <w:t>а</w:t>
      </w:r>
      <w:r w:rsidRPr="0062523F">
        <w:t>тайства о предоставлении разрешения на подачу заявления о судебном пер</w:t>
      </w:r>
      <w:r w:rsidRPr="0062523F">
        <w:t>е</w:t>
      </w:r>
      <w:r w:rsidRPr="0062523F">
        <w:t>смотре, п</w:t>
      </w:r>
      <w:r w:rsidRPr="0062523F">
        <w:t>о</w:t>
      </w:r>
      <w:r w:rsidRPr="0062523F">
        <w:t>скольку эти адвокаты были некомпетентны и искажали материальные факты. Автор далее заявляет, что предоставлявшие им бесплатную юридич</w:t>
      </w:r>
      <w:r w:rsidRPr="0062523F">
        <w:t>е</w:t>
      </w:r>
      <w:r w:rsidRPr="0062523F">
        <w:t>скую помощь адвокаты фальсифицировали их документы и "подчищали" их пис</w:t>
      </w:r>
      <w:r w:rsidRPr="0062523F">
        <w:t>ь</w:t>
      </w:r>
      <w:r w:rsidRPr="0062523F">
        <w:t>менные заявления, подтвержденные присягой. Автор далее жалуется на то, что судьи Федерального суда не позволили ему представить разъяснения отн</w:t>
      </w:r>
      <w:r w:rsidRPr="0062523F">
        <w:t>о</w:t>
      </w:r>
      <w:r w:rsidRPr="0062523F">
        <w:t>сительно последствий применения Закона Румынии № 302/2004. Автор также утверждает, что во время применения процедуры ОРДВ и рассмотрения ход</w:t>
      </w:r>
      <w:r w:rsidRPr="0062523F">
        <w:t>а</w:t>
      </w:r>
      <w:r w:rsidRPr="0062523F">
        <w:t>тайства о предоставлении защиты по соображениям гуманности и сострадания (ход</w:t>
      </w:r>
      <w:r w:rsidRPr="0062523F">
        <w:t>а</w:t>
      </w:r>
      <w:r w:rsidRPr="0062523F">
        <w:t>тайство о применении процедуры СГС) член КОКИ Стела Колдеа, которая была назначена для оказания им помощи с составлением этих ходатайств, сфальсифицировала ходатайство о применении процедуры СГС и не представ</w:t>
      </w:r>
      <w:r w:rsidRPr="0062523F">
        <w:t>и</w:t>
      </w:r>
      <w:r w:rsidRPr="0062523F">
        <w:t xml:space="preserve">ла необходимые бланки и документы. Автор утверждает, что после неудачного завершения ОРДВ г-жа Колдеа солгала и совершила попытку вымогательства 10 000 долл. за апелляцию в Федеральный суд, хотя в действительности она не имела права обращаться в этот суд. </w:t>
      </w:r>
    </w:p>
    <w:p w:rsidR="001844EA" w:rsidRPr="0062523F" w:rsidRDefault="001844EA" w:rsidP="001844EA">
      <w:pPr>
        <w:pStyle w:val="SingleTxtGR0"/>
      </w:pPr>
      <w:r w:rsidRPr="0062523F">
        <w:t>3.7</w:t>
      </w:r>
      <w:r w:rsidRPr="0062523F">
        <w:tab/>
        <w:t>Наконец, автор заявляет, что канадские власти отказали в предоставлении Т.Г. медицинской помощи, когда срок ее беременности составлял шесть мес</w:t>
      </w:r>
      <w:r w:rsidRPr="0062523F">
        <w:t>я</w:t>
      </w:r>
      <w:r w:rsidRPr="0062523F">
        <w:t>цев. Автор утверждает, что ее подвергли дискриминации на основании ее и</w:t>
      </w:r>
      <w:r w:rsidRPr="0062523F">
        <w:t>м</w:t>
      </w:r>
      <w:r w:rsidRPr="0062523F">
        <w:t>миграционного статуса, а также поскольку она не была охвачена Временной федеральной программой охраны здоровья (ВФПЗ). Автор заявляет, что они х</w:t>
      </w:r>
      <w:r w:rsidRPr="0062523F">
        <w:t>о</w:t>
      </w:r>
      <w:r w:rsidRPr="0062523F">
        <w:t>датайствовали о продлении ВФПЗ, в котором им было отказано, даже после т</w:t>
      </w:r>
      <w:r w:rsidRPr="0062523F">
        <w:t>о</w:t>
      </w:r>
      <w:r w:rsidRPr="0062523F">
        <w:t>го, как осматривавший ее врач подтвердил, что она является беременной и ну</w:t>
      </w:r>
      <w:r w:rsidRPr="0062523F">
        <w:t>ж</w:t>
      </w:r>
      <w:r w:rsidRPr="0062523F">
        <w:t>дается в безотлагательной медицинской помощи. Автор далее заявляет, что ему было отказано в медицинской помощи в связи с его высоким артериальным да</w:t>
      </w:r>
      <w:r w:rsidRPr="0062523F">
        <w:t>в</w:t>
      </w:r>
      <w:r w:rsidRPr="0062523F">
        <w:t>лением, сердечно-сосудистыми заболеваниями, а также в онкологическом о</w:t>
      </w:r>
      <w:r w:rsidRPr="0062523F">
        <w:t>б</w:t>
      </w:r>
      <w:r w:rsidRPr="0062523F">
        <w:t>следовании. В заключение автор по этому поводу заявляет, что их несоверше</w:t>
      </w:r>
      <w:r w:rsidRPr="0062523F">
        <w:t>н</w:t>
      </w:r>
      <w:r w:rsidRPr="0062523F">
        <w:t>нолетним детям было отказано в медицинской помощи зимой, когда они пр</w:t>
      </w:r>
      <w:r w:rsidRPr="0062523F">
        <w:t>о</w:t>
      </w:r>
      <w:r w:rsidRPr="0062523F">
        <w:t xml:space="preserve">студились и заболели гриппом. </w:t>
      </w:r>
    </w:p>
    <w:p w:rsidR="001844EA" w:rsidRPr="0062523F" w:rsidRDefault="001844EA" w:rsidP="001844EA">
      <w:pPr>
        <w:pStyle w:val="H23GR"/>
      </w:pPr>
      <w:r w:rsidRPr="0062523F">
        <w:tab/>
      </w:r>
      <w:r w:rsidRPr="0062523F">
        <w:tab/>
        <w:t>Замечания государства-участника относительно приемлемости и существа соо</w:t>
      </w:r>
      <w:r w:rsidRPr="0062523F">
        <w:t>б</w:t>
      </w:r>
      <w:r w:rsidRPr="0062523F">
        <w:t xml:space="preserve">щения </w:t>
      </w:r>
    </w:p>
    <w:p w:rsidR="001844EA" w:rsidRPr="0062523F" w:rsidRDefault="001844EA" w:rsidP="001844EA">
      <w:pPr>
        <w:pStyle w:val="SingleTxtGR0"/>
      </w:pPr>
      <w:r w:rsidRPr="0062523F">
        <w:t>4.1</w:t>
      </w:r>
      <w:r w:rsidRPr="0062523F">
        <w:tab/>
        <w:t>3 июня 2009 года государство-участник представило свои замечания о</w:t>
      </w:r>
      <w:r w:rsidRPr="0062523F">
        <w:t>т</w:t>
      </w:r>
      <w:r w:rsidRPr="0062523F">
        <w:t>носительно приемлемости и существа жалобы. Государство-участник утве</w:t>
      </w:r>
      <w:r w:rsidRPr="0062523F">
        <w:t>р</w:t>
      </w:r>
      <w:r w:rsidRPr="0062523F">
        <w:t>ждает, что ходатайство автора о предоставлении беженской защиты было з</w:t>
      </w:r>
      <w:r w:rsidRPr="0062523F">
        <w:t>а</w:t>
      </w:r>
      <w:r w:rsidRPr="0062523F">
        <w:t>слушано СИБ, который вынес свое решение 26 апреля 2007 года, установив, что автор сообщения и его семья не являются беженцами по смыслу Конвенции и в этой связи не нуждаются в защите. Государство-участник сообщает, что СИБ принял во внимание тот факт, что с 2001 по 2005 год автор жил и работал в Испании, Португалии и Соединенных Штатах Америки, не обратившись за предоставлением статуса беженцев ни в одной из этих стран, что указывает на отсутствие каких-либо реальных опасений. Государство-участник далее соо</w:t>
      </w:r>
      <w:r w:rsidRPr="0062523F">
        <w:t>б</w:t>
      </w:r>
      <w:r w:rsidRPr="0062523F">
        <w:t>щает, что в своем устном заявлении под присягой автор сообщения признал, что он не обращался за беженской защитой в Португалии, поскольку рассчитывал получить более высокую зарплату в Канаде. По этой причине СИБ пришел к з</w:t>
      </w:r>
      <w:r w:rsidRPr="0062523F">
        <w:t>а</w:t>
      </w:r>
      <w:r w:rsidRPr="0062523F">
        <w:t>ключению о том, что автор занимается подбором наилучшей страны для прож</w:t>
      </w:r>
      <w:r w:rsidRPr="0062523F">
        <w:t>и</w:t>
      </w:r>
      <w:r w:rsidRPr="0062523F">
        <w:t>вания.</w:t>
      </w:r>
    </w:p>
    <w:p w:rsidR="001844EA" w:rsidRPr="0062523F" w:rsidRDefault="001844EA" w:rsidP="001844EA">
      <w:pPr>
        <w:pStyle w:val="SingleTxtGR0"/>
      </w:pPr>
      <w:r w:rsidRPr="0062523F">
        <w:t>4.2</w:t>
      </w:r>
      <w:r w:rsidRPr="0062523F">
        <w:tab/>
        <w:t>Государство-участник далее сообщает, что 16 августа 2007 года ходата</w:t>
      </w:r>
      <w:r w:rsidRPr="0062523F">
        <w:t>й</w:t>
      </w:r>
      <w:r w:rsidRPr="0062523F">
        <w:t>ство автора о предоставлении разрешения на судебный пересмотр решения СИБ было отклонено Федеральным судом. Позднее в октябре 2007 года автор ходатайствовал о проведении ОРДВ, в котором ему было отказано 11 января 2008 года. Затем автор обратился за разрешением ходатайствовать о пересмотре в Федеральном суде отрицательного решения по ОРДВ, которое ему было пр</w:t>
      </w:r>
      <w:r w:rsidRPr="0062523F">
        <w:t>е</w:t>
      </w:r>
      <w:r w:rsidRPr="0062523F">
        <w:t>доставлено 18 марта 2008 года. Это постановление фактически приостановило высылку семьи из Канады до принятия окончательного решения по делу о с</w:t>
      </w:r>
      <w:r w:rsidRPr="0062523F">
        <w:t>у</w:t>
      </w:r>
      <w:r w:rsidRPr="0062523F">
        <w:t>дебном пересмотре.</w:t>
      </w:r>
    </w:p>
    <w:p w:rsidR="001844EA" w:rsidRPr="0062523F" w:rsidRDefault="001844EA" w:rsidP="001844EA">
      <w:pPr>
        <w:pStyle w:val="SingleTxtGR0"/>
      </w:pPr>
      <w:r w:rsidRPr="0062523F">
        <w:t>4.3</w:t>
      </w:r>
      <w:r w:rsidRPr="0062523F">
        <w:tab/>
        <w:t>Государство-участник сообщает, что 18 сентября 2008 года Федеральный суд о</w:t>
      </w:r>
      <w:r w:rsidRPr="0062523F">
        <w:t>т</w:t>
      </w:r>
      <w:r w:rsidRPr="0062523F">
        <w:t>клонил ходатайство о судебном пересмотре, поданное на основании того, что представленные автором новые доказательства, а именно статья 24 Закона Румынии № 302/2004, предположительно не получили надлежащую оценку со стороны сотрудника, проводившего ОРДВ, поскольку эта информация не явл</w:t>
      </w:r>
      <w:r w:rsidRPr="0062523F">
        <w:t>я</w:t>
      </w:r>
      <w:r w:rsidRPr="0062523F">
        <w:t>лась новой и имелись разумные основания полагать, что ее можно было пре</w:t>
      </w:r>
      <w:r w:rsidRPr="0062523F">
        <w:t>д</w:t>
      </w:r>
      <w:r w:rsidRPr="0062523F">
        <w:t>ставить СИБ. В этой связи Федеральный суд счел, что сотрудник, проводивший ОРДВ, не  принял ошибочного решения, допускающего пересмотр, когда он о</w:t>
      </w:r>
      <w:r w:rsidRPr="0062523F">
        <w:t>т</w:t>
      </w:r>
      <w:r w:rsidRPr="0062523F">
        <w:t>казался признать этот документ в качестве доказательства. 12 марта 2008 года автор сообщения обратился в СИБ с просьбой возобновить рассмотрение его ходатайства о предоставлении ему беженской защиты на том основании, что во время рассмотрения его дела в СИБ были нарушены нормы правосудия. 17 а</w:t>
      </w:r>
      <w:r w:rsidRPr="0062523F">
        <w:t>п</w:t>
      </w:r>
      <w:r w:rsidRPr="0062523F">
        <w:t>реля 2008 года СИБ отклонил это ходатайство на том основании, что автору не удалось обосновать наличие нарушения норм естественного правосудия. Затем автор обратился за санкцией Федерального суда на пересмотр решения СИБ не возобновлять рассмотрение его заявления о предоставлении ему статуса беже</w:t>
      </w:r>
      <w:r w:rsidRPr="0062523F">
        <w:t>н</w:t>
      </w:r>
      <w:r w:rsidRPr="0062523F">
        <w:t>ца. 15 августа 2008 года Федеральный суд отказался предоставить такое разр</w:t>
      </w:r>
      <w:r w:rsidRPr="0062523F">
        <w:t>е</w:t>
      </w:r>
      <w:r w:rsidRPr="0062523F">
        <w:t>шение.</w:t>
      </w:r>
    </w:p>
    <w:p w:rsidR="001844EA" w:rsidRPr="0062523F" w:rsidRDefault="001844EA" w:rsidP="001844EA">
      <w:pPr>
        <w:pStyle w:val="SingleTxtGR0"/>
      </w:pPr>
      <w:r w:rsidRPr="0062523F">
        <w:t>4.4</w:t>
      </w:r>
      <w:r w:rsidRPr="0062523F">
        <w:tab/>
        <w:t>В январе 2008 года автор обратился с ходатайством о предоставлении ему постоянного вида на жительство на основании применения процедуры СГС. В своем ходатайстве о применении процедуры СГС автор утверждал, что пр</w:t>
      </w:r>
      <w:r w:rsidRPr="0062523F">
        <w:t>и</w:t>
      </w:r>
      <w:r w:rsidRPr="0062523F">
        <w:t>менение Закона Румынии № 302/2004 об экстрадиции может привести к тому, что, если он и его семья будут высланы в Румынию, их автоматически вышлют в Республику Молдова, поскольку румынское гражданство семьи является н</w:t>
      </w:r>
      <w:r w:rsidRPr="0062523F">
        <w:t>е</w:t>
      </w:r>
      <w:r w:rsidRPr="0062523F">
        <w:t>эффективным без наличия места жительства в этой стране. 9 января 2009 года ходатайство о применении процедуры СГС было отклонено. 20 апреля 2009 г</w:t>
      </w:r>
      <w:r w:rsidRPr="0062523F">
        <w:t>о</w:t>
      </w:r>
      <w:r w:rsidRPr="0062523F">
        <w:t>да автор сообщения ходатайствовал о том, чтобы ему была предоставлена во</w:t>
      </w:r>
      <w:r w:rsidRPr="0062523F">
        <w:t>з</w:t>
      </w:r>
      <w:r w:rsidRPr="0062523F">
        <w:t>можность обратиться за судебным пересмотром в Федеральный суд. Высылка автора сообщения и его семьи из Канады была намечена на 22 апреля 2009 года, а их ходатайство об отсрочке высылки было отклонено 20 апреля 2009 года, п</w:t>
      </w:r>
      <w:r w:rsidRPr="0062523F">
        <w:t>о</w:t>
      </w:r>
      <w:r w:rsidRPr="0062523F">
        <w:t>скольку автор не явился в суд для проведения судебного рассмотрения. 25 апр</w:t>
      </w:r>
      <w:r w:rsidRPr="0062523F">
        <w:t>е</w:t>
      </w:r>
      <w:r w:rsidRPr="0062523F">
        <w:t>ля 2009 года автор сообщения и его семья были высланы в Румынию.</w:t>
      </w:r>
    </w:p>
    <w:p w:rsidR="001844EA" w:rsidRPr="0062523F" w:rsidRDefault="001844EA" w:rsidP="001844EA">
      <w:pPr>
        <w:pStyle w:val="SingleTxtGR0"/>
      </w:pPr>
      <w:r w:rsidRPr="0062523F">
        <w:t>4.5</w:t>
      </w:r>
      <w:r w:rsidRPr="0062523F">
        <w:tab/>
        <w:t>В связи с утверждениями о предполагаемом голодном существовании и якобы недостаточной финансовой помощи государство-участник отмечает, что автор не предъявил каких-либо доказательств в подтверждение того, что ему было отказано в финансовой помощи; он всего лишь выразил свое неудовл</w:t>
      </w:r>
      <w:r w:rsidRPr="0062523F">
        <w:t>е</w:t>
      </w:r>
      <w:r w:rsidRPr="0062523F">
        <w:t>творение по поводу размеров той суммы, которую получали он и его семья, а также требованием периодически подтверждать свое право на получение п</w:t>
      </w:r>
      <w:r w:rsidRPr="0062523F">
        <w:t>о</w:t>
      </w:r>
      <w:r w:rsidRPr="0062523F">
        <w:t>мощи.</w:t>
      </w:r>
    </w:p>
    <w:p w:rsidR="001844EA" w:rsidRPr="0062523F" w:rsidRDefault="001844EA" w:rsidP="001844EA">
      <w:pPr>
        <w:pStyle w:val="SingleTxtGR0"/>
      </w:pPr>
      <w:r w:rsidRPr="0062523F">
        <w:t>4.6</w:t>
      </w:r>
      <w:r w:rsidRPr="0062523F">
        <w:tab/>
        <w:t>Применительно к утверждению автора о непредоставлении ему медици</w:t>
      </w:r>
      <w:r w:rsidRPr="0062523F">
        <w:t>н</w:t>
      </w:r>
      <w:r w:rsidRPr="0062523F">
        <w:t>ского страхования и об отказе в продлении ВФПЗ государство-участник заявл</w:t>
      </w:r>
      <w:r w:rsidRPr="0062523F">
        <w:t>я</w:t>
      </w:r>
      <w:r w:rsidRPr="0062523F">
        <w:t>ет, что ВФПЗ предусматривает предоставление основных медицинских услуг имеющим право на их получение лицам, способным подтвердить, что они нах</w:t>
      </w:r>
      <w:r w:rsidRPr="0062523F">
        <w:t>о</w:t>
      </w:r>
      <w:r w:rsidRPr="0062523F">
        <w:t>дятся в затруднительном финансовом положении. Государство-участник отм</w:t>
      </w:r>
      <w:r w:rsidRPr="0062523F">
        <w:t>е</w:t>
      </w:r>
      <w:r w:rsidRPr="0062523F">
        <w:t>чает, что просителям убежища, которые находятся в затруднительном финанс</w:t>
      </w:r>
      <w:r w:rsidRPr="0062523F">
        <w:t>о</w:t>
      </w:r>
      <w:r w:rsidRPr="0062523F">
        <w:t>вом пол</w:t>
      </w:r>
      <w:r w:rsidRPr="0062523F">
        <w:t>о</w:t>
      </w:r>
      <w:r w:rsidRPr="0062523F">
        <w:t>жении, предоставляются базовое и дополнительное пособие ВФПЗ в период проведения процесса по определению их статуса беженцев и на пер</w:t>
      </w:r>
      <w:r w:rsidRPr="0062523F">
        <w:t>и</w:t>
      </w:r>
      <w:r w:rsidRPr="0062523F">
        <w:t>од ожидания принятия решения по процедуре ОРДВ. Государство-участник о</w:t>
      </w:r>
      <w:r w:rsidRPr="0062523F">
        <w:t>т</w:t>
      </w:r>
      <w:r w:rsidRPr="0062523F">
        <w:t>мечает, что автор не представил никакой информации в подтверждение того, что его семье было отказано в предоставлении медицинской страховки. Гос</w:t>
      </w:r>
      <w:r w:rsidRPr="0062523F">
        <w:t>у</w:t>
      </w:r>
      <w:r w:rsidRPr="0062523F">
        <w:t>дарство-участник не обнаружило у себя никаких сведений об отказе семье по ходатайству о предоставлении страхового покрытия по ВФПЗ. Напротив, гос</w:t>
      </w:r>
      <w:r w:rsidRPr="0062523F">
        <w:t>у</w:t>
      </w:r>
      <w:r w:rsidRPr="0062523F">
        <w:t xml:space="preserve">дарство-участник утверждает, что, по имеющимся у него данным, медицинская страховка семьи была возобновлена 5 января 2009 года и действовала вплоть до 4 января 2010 года. </w:t>
      </w:r>
    </w:p>
    <w:p w:rsidR="001844EA" w:rsidRPr="0062523F" w:rsidRDefault="001844EA" w:rsidP="001844EA">
      <w:pPr>
        <w:pStyle w:val="SingleTxtGR0"/>
      </w:pPr>
      <w:r w:rsidRPr="0062523F">
        <w:t>4.7</w:t>
      </w:r>
      <w:r w:rsidRPr="0062523F">
        <w:tab/>
        <w:t>В связи с утверждением автора о том, что он и его жена в январе 2008 г</w:t>
      </w:r>
      <w:r w:rsidRPr="0062523F">
        <w:t>о</w:t>
      </w:r>
      <w:r w:rsidRPr="0062523F">
        <w:t>да оплатили необходимую сумму для продления своих разрешений на работу, но их ходатайства были отклонены, поскольку в то время они находились под действием постановления о высылке, государство-участник утверждает, что в соответствии со статьей 299 Положений об иммиграции и защите беженцев л</w:t>
      </w:r>
      <w:r w:rsidRPr="0062523F">
        <w:t>и</w:t>
      </w:r>
      <w:r w:rsidRPr="0062523F">
        <w:t>цо, обратившееся за предоставлением защиты в качестве беженца, освобожд</w:t>
      </w:r>
      <w:r w:rsidRPr="0062523F">
        <w:t>а</w:t>
      </w:r>
      <w:r w:rsidRPr="0062523F">
        <w:t>ется от уплаты сборов, которые обычно взимаются при обращении за таким разрешением. Государство-участник сообщает, что 21 января 2008 года, когда автор и его жена обратились за разрешением на работу, их ходатайство о пр</w:t>
      </w:r>
      <w:r w:rsidRPr="0062523F">
        <w:t>е</w:t>
      </w:r>
      <w:r w:rsidRPr="0062523F">
        <w:t>доставлении им статуса беженцев уже было отклонено, а все средства правовой защиты исчерпаны. Поэтому в отношении автора сообщения и его семьи уже действовало постановление о высылке, и, таким образом, ни он, ни его жена более не пользовались правом на получение разрешения на работу в соответс</w:t>
      </w:r>
      <w:r w:rsidRPr="0062523F">
        <w:t>т</w:t>
      </w:r>
      <w:r w:rsidRPr="0062523F">
        <w:t>вии со статьями 206 и 209 Положений об иммиграции и защите беженцев. П</w:t>
      </w:r>
      <w:r w:rsidRPr="0062523F">
        <w:t>о</w:t>
      </w:r>
      <w:r w:rsidRPr="0062523F">
        <w:t>этому государство-участник заявляет, что их ходатайства о предоставлении им разрешения на работу были отклонены в соответствии с этим законодательс</w:t>
      </w:r>
      <w:r w:rsidRPr="0062523F">
        <w:t>т</w:t>
      </w:r>
      <w:r w:rsidRPr="0062523F">
        <w:t>вом. Государство-участник также сообщает, что в июне 2008 года, когда в о</w:t>
      </w:r>
      <w:r w:rsidRPr="0062523F">
        <w:t>т</w:t>
      </w:r>
      <w:r w:rsidRPr="0062523F">
        <w:t>ношении авторов еще действовал временный судебный приказ о приостановл</w:t>
      </w:r>
      <w:r w:rsidRPr="0062523F">
        <w:t>е</w:t>
      </w:r>
      <w:r w:rsidRPr="0062523F">
        <w:t>нии в</w:t>
      </w:r>
      <w:r w:rsidRPr="0062523F">
        <w:t>ы</w:t>
      </w:r>
      <w:r w:rsidRPr="0062523F">
        <w:t>сылки и они обратились с новыми ходатайствами, их заявления не могли быть обраб</w:t>
      </w:r>
      <w:r w:rsidRPr="0062523F">
        <w:t>о</w:t>
      </w:r>
      <w:r w:rsidRPr="0062523F">
        <w:t>таны без уплаты сборов.</w:t>
      </w:r>
    </w:p>
    <w:p w:rsidR="001844EA" w:rsidRPr="0062523F" w:rsidRDefault="001844EA" w:rsidP="001844EA">
      <w:pPr>
        <w:pStyle w:val="SingleTxtGR0"/>
      </w:pPr>
      <w:r w:rsidRPr="0062523F">
        <w:t>4.8</w:t>
      </w:r>
      <w:r w:rsidRPr="0062523F">
        <w:tab/>
        <w:t>В отношении жалобы об отказе в бесплатной правовой помощи и непр</w:t>
      </w:r>
      <w:r w:rsidRPr="0062523F">
        <w:t>е</w:t>
      </w:r>
      <w:r w:rsidRPr="0062523F">
        <w:t>доставлении доступа к правосудию государство-участник указывает, что в гос</w:t>
      </w:r>
      <w:r w:rsidRPr="0062523F">
        <w:t>у</w:t>
      </w:r>
      <w:r w:rsidRPr="0062523F">
        <w:t>дарстве-участнике бесплатная правовая помощь лицам, оказавшимся в тру</w:t>
      </w:r>
      <w:r w:rsidRPr="0062523F">
        <w:t>д</w:t>
      </w:r>
      <w:r w:rsidRPr="0062523F">
        <w:t>ном финансовом положении, в провинции Онтарио оказывается в рамках Плана по оказанию правовой помощи в Онтарио, который распространяется на провед</w:t>
      </w:r>
      <w:r w:rsidRPr="0062523F">
        <w:t>е</w:t>
      </w:r>
      <w:r w:rsidRPr="0062523F">
        <w:t>ние слушаний по делам беженцев. Вместе с тем, если предусмотренная Пл</w:t>
      </w:r>
      <w:r w:rsidRPr="0062523F">
        <w:t>а</w:t>
      </w:r>
      <w:r w:rsidRPr="0062523F">
        <w:t>ном правовая помощь не оказывается в связи с каким-либо конкретным разбир</w:t>
      </w:r>
      <w:r w:rsidRPr="0062523F">
        <w:t>а</w:t>
      </w:r>
      <w:r w:rsidRPr="0062523F">
        <w:t>тельством, государство-участник отмечает, что для таких случаев существуют бюро правовой помощи и студенческие бюро правовой помощи, которые могут предложить свои услуги. Государство-участник сообщает, что 6 апреля 2009 г</w:t>
      </w:r>
      <w:r w:rsidRPr="0062523F">
        <w:t>о</w:t>
      </w:r>
      <w:r w:rsidRPr="0062523F">
        <w:t>да автор сообщения обратился в Федеральный суд с ходатайством о выдаче ра</w:t>
      </w:r>
      <w:r w:rsidRPr="0062523F">
        <w:t>з</w:t>
      </w:r>
      <w:r w:rsidRPr="0062523F">
        <w:t>решения на судебный пересмотр отказов, полученных от Премьер-министра, Министра по делам гражданства и иммиграции, Министра общественной без</w:t>
      </w:r>
      <w:r w:rsidRPr="0062523F">
        <w:t>о</w:t>
      </w:r>
      <w:r w:rsidRPr="0062523F">
        <w:t>пасности, Министра здравоохранения, Министра юстиции и Генерального пр</w:t>
      </w:r>
      <w:r w:rsidRPr="0062523F">
        <w:t>о</w:t>
      </w:r>
      <w:r w:rsidRPr="0062523F">
        <w:t>курора, дать ответы и найти решения в связи с его различными жалобами, о</w:t>
      </w:r>
      <w:r w:rsidRPr="0062523F">
        <w:t>д</w:t>
      </w:r>
      <w:r w:rsidRPr="0062523F">
        <w:t xml:space="preserve">нако при этом он не оплатил установленную судом регистрационную пошлину за подачу этого заявления. </w:t>
      </w:r>
    </w:p>
    <w:p w:rsidR="001844EA" w:rsidRPr="0062523F" w:rsidRDefault="001844EA" w:rsidP="001844EA">
      <w:pPr>
        <w:pStyle w:val="SingleTxtGR0"/>
      </w:pPr>
      <w:r w:rsidRPr="0062523F">
        <w:t>4.9</w:t>
      </w:r>
      <w:r w:rsidRPr="0062523F">
        <w:tab/>
        <w:t>По вопросу о приемлемости государство-участник заявляет, что все с</w:t>
      </w:r>
      <w:r w:rsidRPr="0062523F">
        <w:t>о</w:t>
      </w:r>
      <w:r w:rsidRPr="0062523F">
        <w:t>общение следует признать неприемлемым ratione materiae, поскольку автор з</w:t>
      </w:r>
      <w:r w:rsidRPr="0062523F">
        <w:t>а</w:t>
      </w:r>
      <w:r w:rsidRPr="0062523F">
        <w:t>являет о нарушениях не Пакта, а договоров, в отношении которых Комитет не имеет компетенции осуществлять надзор, таких как Всеобщая декл</w:t>
      </w:r>
      <w:r w:rsidRPr="0062523F">
        <w:t>а</w:t>
      </w:r>
      <w:r w:rsidRPr="0062523F">
        <w:t>рация прав человека и Конвенция против пыток. В качестве альтернативы и в той мере, в какой некоторые из утверждений, возможно, вызывают вопросы по Пакту, гос</w:t>
      </w:r>
      <w:r w:rsidRPr="0062523F">
        <w:t>у</w:t>
      </w:r>
      <w:r w:rsidRPr="0062523F">
        <w:t xml:space="preserve">дарство-участник заявляет, что такие утверждения не являются в достаточной мере обоснованными для целей приемлемости. Также в качестве альтернативы государство-участник заявляет, что эти утверждения не отвечают той степени доказанности, которая необходима для установления нарушения Пакта. </w:t>
      </w:r>
    </w:p>
    <w:p w:rsidR="001844EA" w:rsidRPr="0062523F" w:rsidRDefault="001844EA" w:rsidP="001844EA">
      <w:pPr>
        <w:pStyle w:val="SingleTxtGR0"/>
      </w:pPr>
      <w:r w:rsidRPr="0062523F">
        <w:t>4.10</w:t>
      </w:r>
      <w:r w:rsidRPr="0062523F">
        <w:tab/>
        <w:t>Что касается утверждений, очевидно вызывающих вопросы по Пакту, г</w:t>
      </w:r>
      <w:r w:rsidRPr="0062523F">
        <w:t>о</w:t>
      </w:r>
      <w:r w:rsidRPr="0062523F">
        <w:t>сударство-участник представляет подробные ответы по каждому из них. Гос</w:t>
      </w:r>
      <w:r w:rsidRPr="0062523F">
        <w:t>у</w:t>
      </w:r>
      <w:r w:rsidRPr="0062523F">
        <w:t>дарство-участник считает, что предполагаемый риск смерти либо пыток или бесчеловечного обращения и наказания в Республике Молдова вызывает вопр</w:t>
      </w:r>
      <w:r w:rsidRPr="0062523F">
        <w:t>о</w:t>
      </w:r>
      <w:r w:rsidRPr="0062523F">
        <w:t>сы по статьям 6 и 7. Вместе с тем государство-участник также считает недост</w:t>
      </w:r>
      <w:r w:rsidRPr="0062523F">
        <w:t>а</w:t>
      </w:r>
      <w:r w:rsidRPr="0062523F">
        <w:t>точно обоснованными утверждения автора о том, что в случае высылки в Р</w:t>
      </w:r>
      <w:r w:rsidRPr="0062523F">
        <w:t>у</w:t>
      </w:r>
      <w:r w:rsidRPr="0062523F">
        <w:t>мынию он и его семья будут затем высланы в Республику Молдова, где окажу</w:t>
      </w:r>
      <w:r w:rsidRPr="0062523F">
        <w:t>т</w:t>
      </w:r>
      <w:r w:rsidRPr="0062523F">
        <w:t>ся под угрозой смерти и применения пыток или бесчеловечного обращения и наказания. Поэтому государство-участник считает, что эти аспекты сообщ</w:t>
      </w:r>
      <w:r w:rsidRPr="0062523F">
        <w:t>е</w:t>
      </w:r>
      <w:r w:rsidRPr="0062523F">
        <w:t>ния автора являются неприемлемыми по статье 2 Факультативного протокола</w:t>
      </w:r>
      <w:r w:rsidRPr="0062523F">
        <w:rPr>
          <w:sz w:val="18"/>
          <w:szCs w:val="18"/>
          <w:vertAlign w:val="superscript"/>
        </w:rPr>
        <w:footnoteReference w:id="24"/>
      </w:r>
      <w:r w:rsidRPr="0062523F">
        <w:t>. В этой связи государство-участник подчеркивает тот факт, что, хотя автор с</w:t>
      </w:r>
      <w:r w:rsidRPr="0062523F">
        <w:t>о</w:t>
      </w:r>
      <w:r w:rsidRPr="0062523F">
        <w:t>общения не должен доказывать правоту своего дела, "он должен представить свидетельства, обеспечивающие его утверждение, которое составит дело prima facie"</w:t>
      </w:r>
      <w:r w:rsidRPr="0062523F">
        <w:rPr>
          <w:sz w:val="18"/>
          <w:szCs w:val="18"/>
          <w:vertAlign w:val="superscript"/>
        </w:rPr>
        <w:footnoteReference w:id="25"/>
      </w:r>
      <w:r w:rsidRPr="0062523F">
        <w:t>.</w:t>
      </w:r>
    </w:p>
    <w:p w:rsidR="001844EA" w:rsidRPr="0062523F" w:rsidRDefault="001844EA" w:rsidP="001844EA">
      <w:pPr>
        <w:pStyle w:val="SingleTxtGR0"/>
      </w:pPr>
      <w:r w:rsidRPr="0062523F">
        <w:t>4.11</w:t>
      </w:r>
      <w:r w:rsidRPr="0062523F">
        <w:tab/>
        <w:t>Государство-участник далее заявляет, что, поскольку утверждения, св</w:t>
      </w:r>
      <w:r w:rsidRPr="0062523F">
        <w:t>я</w:t>
      </w:r>
      <w:r w:rsidRPr="0062523F">
        <w:t>занные с рисками в Румынии, по существу основаны на тех же фактах и свид</w:t>
      </w:r>
      <w:r w:rsidRPr="0062523F">
        <w:t>е</w:t>
      </w:r>
      <w:r w:rsidRPr="0062523F">
        <w:t>тельствах, которые были представлены в СИБ, а также в ходатайствах по пр</w:t>
      </w:r>
      <w:r w:rsidRPr="0062523F">
        <w:t>о</w:t>
      </w:r>
      <w:r w:rsidRPr="0062523F">
        <w:t>цедурам ОРДВ и СГС, в задачу Комитета не входит проведение новой оценки фактов и свидетельств, за исключением случаев произвольной оценки дела н</w:t>
      </w:r>
      <w:r w:rsidRPr="0062523F">
        <w:t>а</w:t>
      </w:r>
      <w:r w:rsidRPr="0062523F">
        <w:t>циональными судами или же отказа в правосудии</w:t>
      </w:r>
      <w:r w:rsidRPr="0062523F">
        <w:rPr>
          <w:sz w:val="18"/>
          <w:szCs w:val="18"/>
          <w:vertAlign w:val="superscript"/>
        </w:rPr>
        <w:footnoteReference w:id="26"/>
      </w:r>
      <w:r w:rsidRPr="0062523F">
        <w:t>. В качестве альтернативы г</w:t>
      </w:r>
      <w:r w:rsidRPr="0062523F">
        <w:t>о</w:t>
      </w:r>
      <w:r w:rsidRPr="0062523F">
        <w:t>сударство-участник указывает, что, если Комитет пожелает вновь рассмотреть фактические обстоятельства дела и вопрос о доверии к внутренним судам, оно должно напомнить, что, как установил СИБ, автор и его семья не производили впечатление лиц, реально опасающихся возвращения в Румынию: во-первых, об этом свидетельствует тот факт, что они не обратились за предоставлением б</w:t>
      </w:r>
      <w:r w:rsidRPr="0062523F">
        <w:t>е</w:t>
      </w:r>
      <w:r w:rsidRPr="0062523F">
        <w:t>женской защиты в Испании, Португалии и Соединенных Штатах Америки, где они проживали в период с 2001 по 2005 год. Во-вторых, автор сообщения и его семья занимались выбором наилучшей страны для проживания, о чем свид</w:t>
      </w:r>
      <w:r w:rsidRPr="0062523F">
        <w:t>е</w:t>
      </w:r>
      <w:r w:rsidRPr="0062523F">
        <w:t>тельствует признание самого автора в его устном заявлении под присягой, что он не обращался за предоставлением убежища в Португалии, поскольку в По</w:t>
      </w:r>
      <w:r w:rsidRPr="0062523F">
        <w:t>р</w:t>
      </w:r>
      <w:r w:rsidRPr="0062523F">
        <w:t>тугалии не получил бы такой зарплаты, которую рассчитывал получить в Кан</w:t>
      </w:r>
      <w:r w:rsidRPr="0062523F">
        <w:t>а</w:t>
      </w:r>
      <w:r w:rsidRPr="0062523F">
        <w:t>де. В-третьих, не заслуживают доверия утверждения автора о том, что он не мог получить вид на жительство в 2001 году, поскольку имеются свидетел</w:t>
      </w:r>
      <w:r w:rsidRPr="0062523F">
        <w:t>ь</w:t>
      </w:r>
      <w:r w:rsidRPr="0062523F">
        <w:t>ства, указывающие на то, что он не получил вид на жительство в Румынии, так как покинул эту страну для того, чтобы занять должность преподавателя в Запа</w:t>
      </w:r>
      <w:r w:rsidRPr="0062523F">
        <w:t>д</w:t>
      </w:r>
      <w:r w:rsidRPr="0062523F">
        <w:t>ной Европе. Наконец, с учетом всех вероятностей, автор сообщения и его семья будут обладать всеми правами граждан в Румынии и не будут высланы в Ре</w:t>
      </w:r>
      <w:r w:rsidRPr="0062523F">
        <w:t>с</w:t>
      </w:r>
      <w:r w:rsidRPr="0062523F">
        <w:t>публику Молдова после трех месяцев своего пребывания в стране</w:t>
      </w:r>
      <w:r w:rsidRPr="0062523F">
        <w:rPr>
          <w:sz w:val="18"/>
          <w:szCs w:val="18"/>
          <w:vertAlign w:val="superscript"/>
        </w:rPr>
        <w:footnoteReference w:id="27"/>
      </w:r>
      <w:r w:rsidRPr="0062523F">
        <w:t>. Государс</w:t>
      </w:r>
      <w:r w:rsidRPr="0062523F">
        <w:t>т</w:t>
      </w:r>
      <w:r w:rsidRPr="0062523F">
        <w:t>во-участник утверждает, что СИБ основывал свои выводы на имевшихся в его распоряжении и документально подтвержденных свидетельствах, таких как Конституция Румынии, и другой информации, в которой, в частности, отмеча</w:t>
      </w:r>
      <w:r w:rsidRPr="0062523F">
        <w:t>л</w:t>
      </w:r>
      <w:r w:rsidRPr="0062523F">
        <w:t>ся принцип равенства граждан, право граждан возвращаться в Румынию, а та</w:t>
      </w:r>
      <w:r w:rsidRPr="0062523F">
        <w:t>к</w:t>
      </w:r>
      <w:r w:rsidRPr="0062523F">
        <w:t>же тот факт, что граждане не м</w:t>
      </w:r>
      <w:r w:rsidRPr="0062523F">
        <w:t>о</w:t>
      </w:r>
      <w:r w:rsidRPr="0062523F">
        <w:t xml:space="preserve">гут подвергаться высылке. </w:t>
      </w:r>
    </w:p>
    <w:p w:rsidR="001844EA" w:rsidRPr="0062523F" w:rsidRDefault="001844EA" w:rsidP="001844EA">
      <w:pPr>
        <w:pStyle w:val="SingleTxtGR0"/>
      </w:pPr>
      <w:r w:rsidRPr="0062523F">
        <w:t>4.12</w:t>
      </w:r>
      <w:r w:rsidRPr="0062523F">
        <w:tab/>
        <w:t>В отношении Закона Румынии № 302/2004 государство-участник утве</w:t>
      </w:r>
      <w:r w:rsidRPr="0062523F">
        <w:t>р</w:t>
      </w:r>
      <w:r w:rsidRPr="0062523F">
        <w:t>ждает, что этот Закон не допускает высылки граждан из страны иначе как в ко</w:t>
      </w:r>
      <w:r w:rsidRPr="0062523F">
        <w:t>н</w:t>
      </w:r>
      <w:r w:rsidRPr="0062523F">
        <w:t>тексте выдачи. Поэтому при отсутствии доказательств, подтверждающих, что автор будет находиться в розыске по обвинению в совершении какого-либо уг</w:t>
      </w:r>
      <w:r w:rsidRPr="0062523F">
        <w:t>о</w:t>
      </w:r>
      <w:r w:rsidRPr="0062523F">
        <w:t>ловного преступления в Республике Молдова, что потенциально может пост</w:t>
      </w:r>
      <w:r w:rsidRPr="0062523F">
        <w:t>а</w:t>
      </w:r>
      <w:r w:rsidRPr="0062523F">
        <w:t>вить его под угрозу запроса о выдаче, государство-участник заявляет, что авт</w:t>
      </w:r>
      <w:r w:rsidRPr="0062523F">
        <w:t>о</w:t>
      </w:r>
      <w:r w:rsidRPr="0062523F">
        <w:t>ру не удалось обосновать, что он и его семья будут прямо или косвенно нах</w:t>
      </w:r>
      <w:r w:rsidRPr="0062523F">
        <w:t>о</w:t>
      </w:r>
      <w:r w:rsidRPr="0062523F">
        <w:t>диться под угрозой обращения, нарушающего статьи 6 или 7 Пакта, по их во</w:t>
      </w:r>
      <w:r w:rsidRPr="0062523F">
        <w:t>з</w:t>
      </w:r>
      <w:r w:rsidRPr="0062523F">
        <w:t>вращении в Румынию. Государство-участник напоминает, что Комитет принял решение о том, что в случае выдачи или высылки высылающее государство н</w:t>
      </w:r>
      <w:r w:rsidRPr="0062523F">
        <w:t>е</w:t>
      </w:r>
      <w:r w:rsidRPr="0062523F">
        <w:t>сет ответственность за обеспечение того, чтобы конкретное лицо не подверг</w:t>
      </w:r>
      <w:r w:rsidRPr="0062523F">
        <w:t>а</w:t>
      </w:r>
      <w:r w:rsidRPr="0062523F">
        <w:t>лось реальному риску нарушения своих прав, предусмотренных по статье 6, в принимающем государстве</w:t>
      </w:r>
      <w:r w:rsidRPr="0062523F">
        <w:rPr>
          <w:sz w:val="18"/>
          <w:szCs w:val="18"/>
          <w:vertAlign w:val="superscript"/>
        </w:rPr>
        <w:footnoteReference w:id="28"/>
      </w:r>
      <w:r w:rsidRPr="0062523F">
        <w:t>. Оно напоминает, что реальная угроза нарушения прав какого-либо лица означает, что такое нарушение должно являться "неи</w:t>
      </w:r>
      <w:r w:rsidRPr="0062523F">
        <w:t>з</w:t>
      </w:r>
      <w:r w:rsidRPr="0062523F">
        <w:t>бежным и предсказуемым последствием высылки" и что представленный мат</w:t>
      </w:r>
      <w:r w:rsidRPr="0062523F">
        <w:t>е</w:t>
      </w:r>
      <w:r w:rsidRPr="0062523F">
        <w:t>риал не подтверждает такого вывода. Государство-участник далее утверждает, что даже на этапе prima facie представленный материал не позволяет устан</w:t>
      </w:r>
      <w:r w:rsidRPr="0062523F">
        <w:t>о</w:t>
      </w:r>
      <w:r w:rsidRPr="0062523F">
        <w:t>вить того факта, что "неизбежным и предсказуемым последствием высылки"</w:t>
      </w:r>
      <w:r w:rsidRPr="0062523F">
        <w:rPr>
          <w:sz w:val="18"/>
          <w:szCs w:val="18"/>
          <w:vertAlign w:val="superscript"/>
        </w:rPr>
        <w:footnoteReference w:id="29"/>
      </w:r>
      <w:r w:rsidRPr="0062523F">
        <w:t xml:space="preserve"> станет то, что они будут высланы Румынией в Республику Молдова, где по</w:t>
      </w:r>
      <w:r w:rsidRPr="0062523F">
        <w:t>д</w:t>
      </w:r>
      <w:r w:rsidRPr="0062523F">
        <w:t>вергнутся преследованиям. В отношении утверждений по статье 7 государс</w:t>
      </w:r>
      <w:r w:rsidRPr="0062523F">
        <w:t>т</w:t>
      </w:r>
      <w:r w:rsidRPr="0062523F">
        <w:t>во-участник напоминает, что "государства-участники не должны подвергать лиц опасности применения пыток или жестоких, бесчеловечных или унижающих достоинство видов обращения или наказания по их возвращении в другую страну посредством выдачи, высылки или возвращения (refoulement)"</w:t>
      </w:r>
      <w:r w:rsidRPr="0062523F">
        <w:rPr>
          <w:sz w:val="18"/>
          <w:szCs w:val="18"/>
          <w:vertAlign w:val="superscript"/>
        </w:rPr>
        <w:footnoteReference w:id="30"/>
      </w:r>
      <w:r w:rsidRPr="0062523F">
        <w:t>. Гос</w:t>
      </w:r>
      <w:r w:rsidRPr="0062523F">
        <w:t>у</w:t>
      </w:r>
      <w:r w:rsidRPr="0062523F">
        <w:t>дарство-участник заявляет, что утверждения авторов не подразумевают наличия опасности с вероятностью, выходящей за пределы "одних лишь умозрительных предположений или подозрений", и, безусловно, не устанавливают реальную и личную опасности подвергнуться пыткам или жестокому, бесчеловечному или унижающему достоинство обращению и наказанию. Поэтому гос</w:t>
      </w:r>
      <w:r w:rsidRPr="0062523F">
        <w:t>у</w:t>
      </w:r>
      <w:r w:rsidRPr="0062523F">
        <w:t>дарство-участник заявляет, что их утверждения в этой связи являются неприе</w:t>
      </w:r>
      <w:r w:rsidRPr="0062523F">
        <w:t>м</w:t>
      </w:r>
      <w:r w:rsidRPr="0062523F">
        <w:t>лемыми в соответствии со статьей 2 Факультативного протокола по причине отсутствия обосн</w:t>
      </w:r>
      <w:r w:rsidRPr="0062523F">
        <w:t>о</w:t>
      </w:r>
      <w:r w:rsidRPr="0062523F">
        <w:t xml:space="preserve">вания. </w:t>
      </w:r>
    </w:p>
    <w:p w:rsidR="001844EA" w:rsidRPr="0062523F" w:rsidRDefault="001844EA" w:rsidP="001844EA">
      <w:pPr>
        <w:pStyle w:val="SingleTxtGR0"/>
      </w:pPr>
      <w:r w:rsidRPr="0062523F">
        <w:t>4.13</w:t>
      </w:r>
      <w:r w:rsidRPr="0062523F">
        <w:tab/>
        <w:t>В отношении предполагаемого отказа в бесплатной правовой помощи для оказания автору содействия в его иммиграционных и судебных разбирательс</w:t>
      </w:r>
      <w:r w:rsidRPr="0062523F">
        <w:t>т</w:t>
      </w:r>
      <w:r w:rsidRPr="0062523F">
        <w:t>вах, а также составления других различных жалоб для представления в гос</w:t>
      </w:r>
      <w:r w:rsidRPr="0062523F">
        <w:t>у</w:t>
      </w:r>
      <w:r w:rsidRPr="0062523F">
        <w:t>дарственные органы государство-участник отмечает, что во время разбирател</w:t>
      </w:r>
      <w:r w:rsidRPr="0062523F">
        <w:t>ь</w:t>
      </w:r>
      <w:r w:rsidRPr="0062523F">
        <w:t>ства в СИБ автор был представлен судебным адвокатом и его помощником и в этой связи не может жаловаться на отсутствие юридического представ</w:t>
      </w:r>
      <w:r w:rsidRPr="0062523F">
        <w:t>и</w:t>
      </w:r>
      <w:r w:rsidRPr="0062523F">
        <w:t>тельства на стадии определения статуса беженца. Государство-участник также напом</w:t>
      </w:r>
      <w:r w:rsidRPr="0062523F">
        <w:t>и</w:t>
      </w:r>
      <w:r w:rsidRPr="0062523F">
        <w:t>нает, что, по утверждению автора, адвокаты, с которыми он консультировался, запросили дополнительную оплату (которую он называет "вымог</w:t>
      </w:r>
      <w:r w:rsidRPr="0062523F">
        <w:t>а</w:t>
      </w:r>
      <w:r w:rsidRPr="0062523F">
        <w:t>тельством") в силу необходимости затратить дополнительное время на изучение большого объема документации, которую он хотел представить в качестве док</w:t>
      </w:r>
      <w:r w:rsidRPr="0062523F">
        <w:t>а</w:t>
      </w:r>
      <w:r w:rsidRPr="0062523F">
        <w:t>зательства. Государство-участник заявляет, что в соответствии с Пактом не предусмотрено никакого требования о том, чтобы государство предоставляло бы бесплатную юридическую помощь истцам, желающим возбуждать бесчисле</w:t>
      </w:r>
      <w:r w:rsidRPr="0062523F">
        <w:t>н</w:t>
      </w:r>
      <w:r w:rsidRPr="0062523F">
        <w:t>ные иски и разбирательства. Государство-участник ссылается на соображ</w:t>
      </w:r>
      <w:r w:rsidRPr="0062523F">
        <w:t>е</w:t>
      </w:r>
      <w:r w:rsidRPr="0062523F">
        <w:t xml:space="preserve">ния Комитета по делу </w:t>
      </w:r>
      <w:r w:rsidRPr="0062523F">
        <w:rPr>
          <w:i/>
        </w:rPr>
        <w:t>Ж.О. и др. против Бельгии</w:t>
      </w:r>
      <w:r w:rsidRPr="0062523F">
        <w:rPr>
          <w:sz w:val="18"/>
          <w:szCs w:val="18"/>
          <w:vertAlign w:val="superscript"/>
        </w:rPr>
        <w:footnoteReference w:id="31"/>
      </w:r>
      <w:r w:rsidRPr="0062523F">
        <w:t>, в которых Комитет отметил, что статья 14 Пакта обязывает государства-участники обеспечивать юридическую помощь лишь в рамках уголовного судопроизводства. Таким образом, жалобы автора в данном случае, касающиеся компетенции его адвокатов в различных гражда</w:t>
      </w:r>
      <w:r w:rsidRPr="0062523F">
        <w:t>н</w:t>
      </w:r>
      <w:r w:rsidRPr="0062523F">
        <w:t>ских разбирательствах, а также его неспособности оплатить дальнейшее юр</w:t>
      </w:r>
      <w:r w:rsidRPr="0062523F">
        <w:t>и</w:t>
      </w:r>
      <w:r w:rsidRPr="0062523F">
        <w:t>дическое представительство, были сочтены неприемл</w:t>
      </w:r>
      <w:r w:rsidRPr="0062523F">
        <w:t>е</w:t>
      </w:r>
      <w:r w:rsidRPr="0062523F">
        <w:t>мыми ratione materiae</w:t>
      </w:r>
      <w:r w:rsidRPr="0062523F">
        <w:rPr>
          <w:i/>
        </w:rPr>
        <w:t xml:space="preserve"> </w:t>
      </w:r>
      <w:r w:rsidRPr="0062523F">
        <w:t>как не совместимые с положениями Пакта, согласно статье 3 Факультативного пр</w:t>
      </w:r>
      <w:r w:rsidRPr="0062523F">
        <w:t>о</w:t>
      </w:r>
      <w:r w:rsidRPr="0062523F">
        <w:t xml:space="preserve">токола. </w:t>
      </w:r>
    </w:p>
    <w:p w:rsidR="001844EA" w:rsidRPr="0062523F" w:rsidRDefault="001844EA" w:rsidP="001844EA">
      <w:pPr>
        <w:pStyle w:val="SingleTxtGR0"/>
      </w:pPr>
      <w:r w:rsidRPr="0062523F">
        <w:t>4.14</w:t>
      </w:r>
      <w:r w:rsidRPr="0062523F">
        <w:tab/>
        <w:t>По поводу утверждений, касающихся недостаточности предоставленной финансовой помощи, неадекватного бесплатного медицинского обслужив</w:t>
      </w:r>
      <w:r w:rsidRPr="0062523F">
        <w:t>а</w:t>
      </w:r>
      <w:r w:rsidRPr="0062523F">
        <w:t>ния и отказа в предоставлении разрешений на работу, государство-участник заявл</w:t>
      </w:r>
      <w:r w:rsidRPr="0062523F">
        <w:t>я</w:t>
      </w:r>
      <w:r w:rsidRPr="0062523F">
        <w:t>ет, что эти утверждения относятся прежде всего к экономическим правам и как т</w:t>
      </w:r>
      <w:r w:rsidRPr="0062523F">
        <w:t>а</w:t>
      </w:r>
      <w:r w:rsidRPr="0062523F">
        <w:t>ковые являются неприемлемыми ratione materiae</w:t>
      </w:r>
      <w:r w:rsidRPr="0062523F">
        <w:rPr>
          <w:i/>
        </w:rPr>
        <w:t xml:space="preserve"> </w:t>
      </w:r>
      <w:r w:rsidRPr="0062523F">
        <w:t>по статье 3 Факультативного протокола. В качестве альтернативы государство-участник утверждает, что эти аспекты сообщения являются неприемлемыми по причине их необоснованн</w:t>
      </w:r>
      <w:r w:rsidRPr="0062523F">
        <w:t>о</w:t>
      </w:r>
      <w:r w:rsidRPr="0062523F">
        <w:t xml:space="preserve">сти согласно статье 2 Факультативного протокола. В этой связи государство-участник ссылается на соображения Комитета по делу </w:t>
      </w:r>
      <w:r w:rsidRPr="0062523F">
        <w:rPr>
          <w:i/>
        </w:rPr>
        <w:t>Уилфред против Кан</w:t>
      </w:r>
      <w:r w:rsidRPr="0062523F">
        <w:rPr>
          <w:i/>
        </w:rPr>
        <w:t>а</w:t>
      </w:r>
      <w:r w:rsidRPr="0062523F">
        <w:rPr>
          <w:i/>
        </w:rPr>
        <w:t>ды</w:t>
      </w:r>
      <w:r w:rsidRPr="0062523F">
        <w:rPr>
          <w:sz w:val="18"/>
          <w:szCs w:val="18"/>
          <w:vertAlign w:val="superscript"/>
        </w:rPr>
        <w:footnoteReference w:id="32"/>
      </w:r>
      <w:r w:rsidRPr="0062523F">
        <w:t>, в которых сообщение автора, основанное на "общих обвинениях" без к</w:t>
      </w:r>
      <w:r w:rsidRPr="0062523F">
        <w:t>а</w:t>
      </w:r>
      <w:r w:rsidRPr="0062523F">
        <w:t>кой-либо информации в подтверждение предполагаемых нарушений, было пр</w:t>
      </w:r>
      <w:r w:rsidRPr="0062523F">
        <w:t>и</w:t>
      </w:r>
      <w:r w:rsidRPr="0062523F">
        <w:t>знано неприемлемым по статье 2 Факультативного проток</w:t>
      </w:r>
      <w:r w:rsidRPr="0062523F">
        <w:t>о</w:t>
      </w:r>
      <w:r w:rsidRPr="0062523F">
        <w:t>ла.</w:t>
      </w:r>
    </w:p>
    <w:p w:rsidR="001844EA" w:rsidRPr="0062523F" w:rsidRDefault="001844EA" w:rsidP="001844EA">
      <w:pPr>
        <w:pStyle w:val="SingleTxtGR0"/>
      </w:pPr>
      <w:r w:rsidRPr="0062523F">
        <w:t>4.15</w:t>
      </w:r>
      <w:r w:rsidRPr="0062523F">
        <w:tab/>
        <w:t>Государство-участник утверждает, что с учетом вышеупомянутых соо</w:t>
      </w:r>
      <w:r w:rsidRPr="0062523F">
        <w:t>б</w:t>
      </w:r>
      <w:r w:rsidRPr="0062523F">
        <w:t>ражений все сообщение следует признать неприемлемым на основании нес</w:t>
      </w:r>
      <w:r w:rsidRPr="0062523F">
        <w:t>о</w:t>
      </w:r>
      <w:r w:rsidRPr="0062523F">
        <w:t>вместимости с положениями Пакта, согласно статье 3 Факультативного прот</w:t>
      </w:r>
      <w:r w:rsidRPr="0062523F">
        <w:t>о</w:t>
      </w:r>
      <w:r w:rsidRPr="0062523F">
        <w:t>кола, или же признать его необоснованным по статье 2 Факультативного прот</w:t>
      </w:r>
      <w:r w:rsidRPr="0062523F">
        <w:t>о</w:t>
      </w:r>
      <w:r w:rsidRPr="0062523F">
        <w:t>кола. Государство-участник заявляет, что если это сообщение будет сочтено приемлемым, то Комитет на основании содержащихся в нем представлений г</w:t>
      </w:r>
      <w:r w:rsidRPr="0062523F">
        <w:t>о</w:t>
      </w:r>
      <w:r w:rsidRPr="0062523F">
        <w:t>сударства-участника должен будет признать, что оно является полностью бе</w:t>
      </w:r>
      <w:r w:rsidRPr="0062523F">
        <w:t>з</w:t>
      </w:r>
      <w:r w:rsidRPr="0062523F">
        <w:t xml:space="preserve">основательным с точки зрения существа дела. </w:t>
      </w:r>
    </w:p>
    <w:p w:rsidR="001844EA" w:rsidRPr="0062523F" w:rsidRDefault="001844EA" w:rsidP="001844EA">
      <w:pPr>
        <w:pStyle w:val="H23GR"/>
      </w:pPr>
      <w:r w:rsidRPr="0062523F">
        <w:tab/>
      </w:r>
      <w:r w:rsidRPr="0062523F">
        <w:tab/>
        <w:t>Комментарии автора сообщения</w:t>
      </w:r>
    </w:p>
    <w:p w:rsidR="001844EA" w:rsidRPr="0062523F" w:rsidRDefault="001844EA" w:rsidP="001844EA">
      <w:pPr>
        <w:pStyle w:val="SingleTxtGR0"/>
      </w:pPr>
      <w:r w:rsidRPr="0062523F">
        <w:t>5.1</w:t>
      </w:r>
      <w:r w:rsidRPr="0062523F">
        <w:tab/>
        <w:t>14 сентября 2009 года автор представил свои комментарии, в которых п</w:t>
      </w:r>
      <w:r w:rsidRPr="0062523F">
        <w:t>о</w:t>
      </w:r>
      <w:r w:rsidRPr="0062523F">
        <w:t>вторяет свои претензии. Вместе с тем он выдвигает дополнительную претензию по статье 7 Пакта.</w:t>
      </w:r>
    </w:p>
    <w:p w:rsidR="001844EA" w:rsidRPr="0062523F" w:rsidRDefault="001844EA" w:rsidP="001844EA">
      <w:pPr>
        <w:pStyle w:val="SingleTxtGR0"/>
      </w:pPr>
      <w:r w:rsidRPr="0062523F">
        <w:t>5.2</w:t>
      </w:r>
      <w:r w:rsidRPr="0062523F">
        <w:tab/>
        <w:t>Автор утверждает, что 25 апреля 2009 года во время депортации его с</w:t>
      </w:r>
      <w:r w:rsidRPr="0062523F">
        <w:t>е</w:t>
      </w:r>
      <w:r w:rsidRPr="0062523F">
        <w:t>мьи в Румынию сотрудники Управления пограничной службы Канады (УПСК) подвергли его и членов его семьи пыткам и жестокому обращению и что они также произвели конфискацию и уничтожение его документов и аппарата фа</w:t>
      </w:r>
      <w:r w:rsidRPr="0062523F">
        <w:t>к</w:t>
      </w:r>
      <w:r w:rsidRPr="0062523F">
        <w:t>симильной связи, который он использовал для отправки документов в Комитет. Автор далее утве</w:t>
      </w:r>
      <w:r w:rsidRPr="0062523F">
        <w:t>р</w:t>
      </w:r>
      <w:r w:rsidRPr="0062523F">
        <w:t>ждает, что 24 апреля 2009 года трое лиц в штатском, которые заявили, что они являются сотрудниками Иммиграционной службы Канады, с</w:t>
      </w:r>
      <w:r w:rsidRPr="0062523F">
        <w:t>о</w:t>
      </w:r>
      <w:r w:rsidRPr="0062523F">
        <w:t>вершили нападение на автора сообщения и попытались совершить сексуальное надругательство над его десятилетней дочерью. Автор утверждает, что потр</w:t>
      </w:r>
      <w:r w:rsidRPr="0062523F">
        <w:t>е</w:t>
      </w:r>
      <w:r w:rsidRPr="0062523F">
        <w:t>бовалось вмешательство его соседей и знакомых, для того чтобы прекратить "преступные деяния" сотрудников полиции.</w:t>
      </w:r>
    </w:p>
    <w:p w:rsidR="001844EA" w:rsidRPr="0062523F" w:rsidRDefault="001844EA" w:rsidP="001844EA">
      <w:pPr>
        <w:pStyle w:val="SingleTxtGR0"/>
      </w:pPr>
      <w:r w:rsidRPr="0062523F">
        <w:t>5.3</w:t>
      </w:r>
      <w:r w:rsidRPr="0062523F">
        <w:tab/>
        <w:t>Автор далее утверждает, что во время приведения в исполнение пост</w:t>
      </w:r>
      <w:r w:rsidRPr="0062523F">
        <w:t>а</w:t>
      </w:r>
      <w:r w:rsidRPr="0062523F">
        <w:t>новления об их высылке должностные лица государства-участника приказали акушеру-гинекологу в Торонто, который осуществлял наблюдение за Т.Г. во время ее беременности, не выдавать ей никаких медицинских справок. По у</w:t>
      </w:r>
      <w:r w:rsidRPr="0062523F">
        <w:t>т</w:t>
      </w:r>
      <w:r w:rsidRPr="0062523F">
        <w:t>верждению автора сообщения, этот доктор настаивал на получении оплаты в размере 35 долл. за каждую медицинскую справку. Автор далее утверждает, что 22 апреля 2009 года Т.Г., которая была на седьмом месяце беременности, была вынуждена передвигать более 250 кг их багажа, поскольку в это время автор был арестован сотрудниками УПСК. Автор также утверждает, что его семью поместили под арест в особую гостиницу, где им дали пищу лишь только около двух часов ночи после "20-часовой пытки".</w:t>
      </w:r>
    </w:p>
    <w:p w:rsidR="001844EA" w:rsidRPr="0062523F" w:rsidRDefault="001844EA" w:rsidP="001844EA">
      <w:pPr>
        <w:pStyle w:val="SingleTxtGR0"/>
      </w:pPr>
      <w:r w:rsidRPr="0062523F">
        <w:t>5.4</w:t>
      </w:r>
      <w:r w:rsidRPr="0062523F">
        <w:tab/>
        <w:t>Автор также утверждает, что 23 апреля 2009 года его подвергли допросу в центре охраны общес</w:t>
      </w:r>
      <w:r w:rsidRPr="0062523F">
        <w:t>т</w:t>
      </w:r>
      <w:r w:rsidRPr="0062523F">
        <w:t>венного порядка аэропорта Торонто, куда он обратился с жалобой и потребовал адвоката с целью возвращения конфискованного имущ</w:t>
      </w:r>
      <w:r w:rsidRPr="0062523F">
        <w:t>е</w:t>
      </w:r>
      <w:r w:rsidRPr="0062523F">
        <w:t>ства, в чем ему было отказано. Автор утверждает, что их арестовали и достав</w:t>
      </w:r>
      <w:r w:rsidRPr="0062523F">
        <w:t>и</w:t>
      </w:r>
      <w:r w:rsidRPr="0062523F">
        <w:t>ли в гостиницу "Эконолодж" и что, пока они там находились, один из сотрудн</w:t>
      </w:r>
      <w:r w:rsidRPr="0062523F">
        <w:t>и</w:t>
      </w:r>
      <w:r w:rsidRPr="0062523F">
        <w:t>ков правоохранительных органов зашел в их номер и сделал унижающие их достоинство фотографии автора сообщения и его жены, а также угрожал им убийством, если они пожалуются властям.</w:t>
      </w:r>
    </w:p>
    <w:p w:rsidR="001844EA" w:rsidRPr="0062523F" w:rsidRDefault="001844EA" w:rsidP="001844EA">
      <w:pPr>
        <w:pStyle w:val="SingleTxtGR0"/>
      </w:pPr>
      <w:r w:rsidRPr="0062523F">
        <w:t>5.5</w:t>
      </w:r>
      <w:r w:rsidRPr="0062523F">
        <w:tab/>
        <w:t>Автор утверждает, что 27 апреля 2009 года, когда они прибыли в Рум</w:t>
      </w:r>
      <w:r w:rsidRPr="0062523F">
        <w:t>ы</w:t>
      </w:r>
      <w:r w:rsidRPr="0062523F">
        <w:t>нию, румынские пограничники сообщили им, что ему с его семьей придется переехать из Румынии в Молдову, если в течение трех месяцев им не удастся получить постоянный вид на жительство в Румынии. Автор утвержд</w:t>
      </w:r>
      <w:r w:rsidRPr="0062523F">
        <w:t>а</w:t>
      </w:r>
      <w:r w:rsidRPr="0062523F">
        <w:t>ет, что его детей не принимают в школу и что они лишены социальной и медицинской п</w:t>
      </w:r>
      <w:r w:rsidRPr="0062523F">
        <w:t>о</w:t>
      </w:r>
      <w:r w:rsidRPr="0062523F">
        <w:t>мощи. Автор далее утверждает, что их семья пытается избежать ареста и в</w:t>
      </w:r>
      <w:r w:rsidRPr="0062523F">
        <w:t>ы</w:t>
      </w:r>
      <w:r w:rsidRPr="0062523F">
        <w:t>сылки, поскольку им угрожает опасность подвергнуться возвращению в Ре</w:t>
      </w:r>
      <w:r w:rsidRPr="0062523F">
        <w:t>с</w:t>
      </w:r>
      <w:r w:rsidRPr="0062523F">
        <w:t>публику Молдова.</w:t>
      </w:r>
    </w:p>
    <w:p w:rsidR="001844EA" w:rsidRPr="0062523F" w:rsidRDefault="001844EA" w:rsidP="001844EA">
      <w:pPr>
        <w:pStyle w:val="SingleTxtGR0"/>
      </w:pPr>
      <w:r w:rsidRPr="0062523F">
        <w:t>5.6</w:t>
      </w:r>
      <w:r w:rsidRPr="0062523F">
        <w:tab/>
        <w:t>В ответ на конкретные вопросы, затронутые государством-участником, автор оспаривает тот факт, что он когда-либо заявлял о том, что занимается в</w:t>
      </w:r>
      <w:r w:rsidRPr="0062523F">
        <w:t>ы</w:t>
      </w:r>
      <w:r w:rsidRPr="0062523F">
        <w:t>бором наилучшей страны для проживания, а также утверждает, что он никогда не з</w:t>
      </w:r>
      <w:r w:rsidRPr="0062523F">
        <w:t>а</w:t>
      </w:r>
      <w:r w:rsidRPr="0062523F">
        <w:t>являл под присягой, что не обращался за предоставлением статуса беженца в Португалии, поскольку рассчитывал получать более высокую з</w:t>
      </w:r>
      <w:r w:rsidRPr="0062523F">
        <w:t>а</w:t>
      </w:r>
      <w:r w:rsidRPr="0062523F">
        <w:t>работную плату в Канаде.</w:t>
      </w:r>
    </w:p>
    <w:p w:rsidR="001844EA" w:rsidRPr="0062523F" w:rsidRDefault="001844EA" w:rsidP="001844EA">
      <w:pPr>
        <w:pStyle w:val="SingleTxtGR0"/>
      </w:pPr>
      <w:r w:rsidRPr="0062523F">
        <w:t>5.7</w:t>
      </w:r>
      <w:r w:rsidRPr="0062523F">
        <w:tab/>
        <w:t>В связи с утверждением государства-участника о том, что сообщение следует признать неприе</w:t>
      </w:r>
      <w:r w:rsidRPr="0062523F">
        <w:t>м</w:t>
      </w:r>
      <w:r w:rsidRPr="0062523F">
        <w:t>лемым ratione materiae на том основании, что Комитет не обладает компетенцией рассматривать предп</w:t>
      </w:r>
      <w:r w:rsidRPr="0062523F">
        <w:t>о</w:t>
      </w:r>
      <w:r w:rsidRPr="0062523F">
        <w:t>лагаемые нарушения Всеобщей декларации прав человека и Конвенции против пыток, автор считает возмут</w:t>
      </w:r>
      <w:r w:rsidRPr="0062523F">
        <w:t>и</w:t>
      </w:r>
      <w:r w:rsidRPr="0062523F">
        <w:t>тельным заявление о том, что Комитет не обладает компетенцией рассматривать нарушения этих договоров. В этой связи автор цитирует преамбулу к Пакту, в которой признается, что, согласно Всеобщей декларации прав человека, люди пользуются гражданскими и политическими свободами, а также экономическ</w:t>
      </w:r>
      <w:r w:rsidRPr="0062523F">
        <w:t>и</w:t>
      </w:r>
      <w:r w:rsidRPr="0062523F">
        <w:t>ми, социальными и культурными правами.</w:t>
      </w:r>
    </w:p>
    <w:p w:rsidR="001844EA" w:rsidRPr="0062523F" w:rsidRDefault="001844EA" w:rsidP="001844EA">
      <w:pPr>
        <w:pStyle w:val="SingleTxtGR0"/>
      </w:pPr>
      <w:r w:rsidRPr="0062523F">
        <w:t>5.8</w:t>
      </w:r>
      <w:r w:rsidRPr="0062523F">
        <w:tab/>
        <w:t>В ответ на аргумент государства-участника о том, что утверждения об о</w:t>
      </w:r>
      <w:r w:rsidRPr="0062523F">
        <w:t>т</w:t>
      </w:r>
      <w:r w:rsidRPr="0062523F">
        <w:t>казе в разрешении на работу и медицинском страховании, о голодном сущес</w:t>
      </w:r>
      <w:r w:rsidRPr="0062523F">
        <w:t>т</w:t>
      </w:r>
      <w:r w:rsidRPr="0062523F">
        <w:t>вовании и недостаточной финансовой помощи представляют собой чисто эк</w:t>
      </w:r>
      <w:r w:rsidRPr="0062523F">
        <w:t>о</w:t>
      </w:r>
      <w:r w:rsidRPr="0062523F">
        <w:t>номические жалобы и в этой связи выходят за рамки сферы применения Пакта, автор утверждает, что это не экономические жалобы. Автор заявляет, что нез</w:t>
      </w:r>
      <w:r w:rsidRPr="0062523F">
        <w:t>а</w:t>
      </w:r>
      <w:r w:rsidRPr="0062523F">
        <w:t>конный отказ в выдаче разрешений на работу, в предоставлении медицинской страховки и доведение до голодного существования, а также отказ в оказании помощи по беременности должны рассматриваться в свете запрещения пыток и дискриминации на основании иммиграционного статуса. Поэтому автор утве</w:t>
      </w:r>
      <w:r w:rsidRPr="0062523F">
        <w:t>р</w:t>
      </w:r>
      <w:r w:rsidRPr="0062523F">
        <w:t>ждает, что Комитет располагает компетенцией заниматься этими утверждени</w:t>
      </w:r>
      <w:r w:rsidRPr="0062523F">
        <w:t>я</w:t>
      </w:r>
      <w:r w:rsidRPr="0062523F">
        <w:t>ми с учетом соответствующих пол</w:t>
      </w:r>
      <w:r w:rsidRPr="0062523F">
        <w:t>о</w:t>
      </w:r>
      <w:r w:rsidRPr="0062523F">
        <w:t>жений Пакта.</w:t>
      </w:r>
    </w:p>
    <w:p w:rsidR="001844EA" w:rsidRPr="0062523F" w:rsidRDefault="001844EA" w:rsidP="001844EA">
      <w:pPr>
        <w:pStyle w:val="H23GR"/>
      </w:pPr>
      <w:r w:rsidRPr="0062523F">
        <w:tab/>
      </w:r>
      <w:r w:rsidRPr="0062523F">
        <w:tab/>
        <w:t>Дополнительные замечания государства-участника относительно приемлемости и существа жал</w:t>
      </w:r>
      <w:r w:rsidRPr="0062523F">
        <w:t>о</w:t>
      </w:r>
      <w:r w:rsidRPr="0062523F">
        <w:t>бы</w:t>
      </w:r>
    </w:p>
    <w:p w:rsidR="001844EA" w:rsidRPr="0062523F" w:rsidRDefault="001844EA" w:rsidP="001844EA">
      <w:pPr>
        <w:pStyle w:val="SingleTxtGR0"/>
      </w:pPr>
      <w:r w:rsidRPr="0062523F">
        <w:t>6.1</w:t>
      </w:r>
      <w:r w:rsidRPr="0062523F">
        <w:tab/>
        <w:t>2 ноября 2010 года государство-участник представило свои дополнител</w:t>
      </w:r>
      <w:r w:rsidRPr="0062523F">
        <w:t>ь</w:t>
      </w:r>
      <w:r w:rsidRPr="0062523F">
        <w:t>ные замечания относ</w:t>
      </w:r>
      <w:r w:rsidRPr="0062523F">
        <w:t>и</w:t>
      </w:r>
      <w:r w:rsidRPr="0062523F">
        <w:t xml:space="preserve">тельно приемлемости и существа сообщения. </w:t>
      </w:r>
    </w:p>
    <w:p w:rsidR="001844EA" w:rsidRPr="0062523F" w:rsidRDefault="001844EA" w:rsidP="001844EA">
      <w:pPr>
        <w:pStyle w:val="SingleTxtGR0"/>
      </w:pPr>
      <w:r w:rsidRPr="0062523F">
        <w:t>6.2</w:t>
      </w:r>
      <w:r w:rsidRPr="0062523F">
        <w:tab/>
        <w:t>В связи с утверждениями о незаконном аресте до и во время высылки, а также применении пыток, нападении и сексуальном насилии государство-участник представляет резюме заявлений сотрудников УПСК, которым было поручено заниматься выдворением и депортацией автора сообщения и его с</w:t>
      </w:r>
      <w:r w:rsidRPr="0062523F">
        <w:t>е</w:t>
      </w:r>
      <w:r w:rsidRPr="0062523F">
        <w:t>мьи</w:t>
      </w:r>
      <w:r w:rsidRPr="0062523F">
        <w:rPr>
          <w:sz w:val="18"/>
          <w:szCs w:val="18"/>
          <w:vertAlign w:val="superscript"/>
        </w:rPr>
        <w:footnoteReference w:id="33"/>
      </w:r>
      <w:r w:rsidRPr="0062523F">
        <w:t>. В этих заявлениях сотрудники отрицают какое-либо неправомерное о</w:t>
      </w:r>
      <w:r w:rsidRPr="0062523F">
        <w:t>б</w:t>
      </w:r>
      <w:r w:rsidRPr="0062523F">
        <w:t>ращение или нападение. Государство-участник далее заявляет, что 21 апреля 2009 года сотрудники Андреа Дункан и Джон Хоули прибыли в квартиру семьи и обнаружили там автора сообщения, который заявил, что он договорился со знакомым, кот</w:t>
      </w:r>
      <w:r w:rsidRPr="0062523F">
        <w:t>о</w:t>
      </w:r>
      <w:r w:rsidRPr="0062523F">
        <w:t>рый доставит его вместе с семьей в аэропорт на следующий день. Когда Т.Г. прибыла в квартиру, она подтвердила такую договоренность о поездке с</w:t>
      </w:r>
      <w:r w:rsidRPr="0062523F">
        <w:t>е</w:t>
      </w:r>
      <w:r w:rsidRPr="0062523F">
        <w:t>мьи. Кроме того, государство-участник сообщает о том, что работник школы, где обучались дети, который пришел в квартиру вместе с Т.Г., подтве</w:t>
      </w:r>
      <w:r w:rsidRPr="0062523F">
        <w:t>р</w:t>
      </w:r>
      <w:r w:rsidRPr="0062523F">
        <w:t>дил, что дети больше не будут посещать школу. Государство-участник заявляет, что на основании этой информации сотрудники установили, что семья прибудет в аэропорт для высылки и не нуждается в помещении под стражу. Таким обр</w:t>
      </w:r>
      <w:r w:rsidRPr="0062523F">
        <w:t>а</w:t>
      </w:r>
      <w:r w:rsidRPr="0062523F">
        <w:t>зом государство-участник отрицает, что автор и его семья были арестованы и подверглись нападению и что их вещи были конфискованы.</w:t>
      </w:r>
    </w:p>
    <w:p w:rsidR="001844EA" w:rsidRPr="0062523F" w:rsidRDefault="001844EA" w:rsidP="001844EA">
      <w:pPr>
        <w:pStyle w:val="SingleTxtGR0"/>
      </w:pPr>
      <w:r w:rsidRPr="0062523F">
        <w:t>6.3</w:t>
      </w:r>
      <w:r w:rsidRPr="0062523F">
        <w:tab/>
        <w:t>В связи с утверждениями о том, что 22 апреля 2009 года Т.Г., находясь на седьмом месяце беременности, была вынуждена переносить 250 кг багажа и что семья была помещена под арест в гостинице и подвергнута пытке голодом после того, как ей не разрешили подняться на борт самолета, государство-участник сообщает, что семья не смогла попасть на свой рейс из-за перевеса б</w:t>
      </w:r>
      <w:r w:rsidRPr="0062523F">
        <w:t>а</w:t>
      </w:r>
      <w:r w:rsidRPr="0062523F">
        <w:t>гажа. В этой связи их доставили в гостиницу "Эконолодж". Государство-участник утверждает, что, хотя на момент прибытия в гостиницу кухня уже б</w:t>
      </w:r>
      <w:r w:rsidRPr="0062523F">
        <w:t>ы</w:t>
      </w:r>
      <w:r w:rsidRPr="0062523F">
        <w:t>ла закрыта, администрация гостиницы согласилась открыть кухню и доставила еду семье в ее номер приблизительно в 10 ч. 30 м. вечера, а не в 2 часа ночи, как утверждает автор. Государство-участник заявляет, что на протяжении всего процесса разговоры и общение сотрудников с семьей были минимальными, не выходили за рамки любезности и соответствовали профессиональным но</w:t>
      </w:r>
      <w:r w:rsidRPr="0062523F">
        <w:t>р</w:t>
      </w:r>
      <w:r w:rsidRPr="0062523F">
        <w:t>мам.</w:t>
      </w:r>
    </w:p>
    <w:p w:rsidR="001844EA" w:rsidRPr="0062523F" w:rsidRDefault="001844EA" w:rsidP="001844EA">
      <w:pPr>
        <w:pStyle w:val="SingleTxtGR0"/>
      </w:pPr>
      <w:r w:rsidRPr="0062523F">
        <w:t>6.4</w:t>
      </w:r>
      <w:r w:rsidRPr="0062523F">
        <w:tab/>
        <w:t>Государство-участник отрицает утверждения о том, что 23 апреля 2009 года автор был допрошен в аэропорту в Торонто в 10 часов утра и что, н</w:t>
      </w:r>
      <w:r w:rsidRPr="0062523F">
        <w:t>е</w:t>
      </w:r>
      <w:r w:rsidRPr="0062523F">
        <w:t>смотря на жалобу, предъявленную сотруднику Центра охраны общественного порядка Дэвиду Салливану, и требование встретиться с адвокатом для оказания ему помощи, ничего предпринято не было. Государство-участник утверждает, что автор обратился к сотруднику Дэвиду Салливану для уточнения подробн</w:t>
      </w:r>
      <w:r w:rsidRPr="0062523F">
        <w:t>о</w:t>
      </w:r>
      <w:r w:rsidRPr="0062523F">
        <w:t>стей проведения высылки, которая была перенесена на 25 апреля 2009 года. Этот сотрудник пояснил, что автор сообщения и его семья по-прежнему имели доступ в свою квартиру и могли оставаться там вплоть до намеченной даты в</w:t>
      </w:r>
      <w:r w:rsidRPr="0062523F">
        <w:t>ы</w:t>
      </w:r>
      <w:r w:rsidRPr="0062523F">
        <w:t>сылки. Двух сотрудников Карлсона и Стейджера попросили доставить багаж автора, который семья не смогла забрать с собой в квартиру (в общей сложн</w:t>
      </w:r>
      <w:r w:rsidRPr="0062523F">
        <w:t>о</w:t>
      </w:r>
      <w:r w:rsidRPr="0062523F">
        <w:t>сти 9 мест), на склад аэропорта до отъезда семьи. Государство-участник опр</w:t>
      </w:r>
      <w:r w:rsidRPr="0062523F">
        <w:t>о</w:t>
      </w:r>
      <w:r w:rsidRPr="0062523F">
        <w:t>вергает утверждение автора о том, что он был арестован и что ему не предост</w:t>
      </w:r>
      <w:r w:rsidRPr="0062523F">
        <w:t>а</w:t>
      </w:r>
      <w:r w:rsidRPr="0062523F">
        <w:t>вили доступ к адвокату, а также, что в тот день у членов его семьи конфисков</w:t>
      </w:r>
      <w:r w:rsidRPr="0062523F">
        <w:t>а</w:t>
      </w:r>
      <w:r w:rsidRPr="0062523F">
        <w:t>ли документы и книги.</w:t>
      </w:r>
    </w:p>
    <w:p w:rsidR="001844EA" w:rsidRPr="0062523F" w:rsidRDefault="001844EA" w:rsidP="001844EA">
      <w:pPr>
        <w:pStyle w:val="SingleTxtGR0"/>
      </w:pPr>
      <w:r w:rsidRPr="0062523F">
        <w:t>6.5</w:t>
      </w:r>
      <w:r w:rsidRPr="0062523F">
        <w:tab/>
        <w:t>Государство-участник также опровергает утверждения о том, что в ночь с 23 на 24 апреля 2009 года трое в штатском, которые назвали себя сотрудник</w:t>
      </w:r>
      <w:r w:rsidRPr="0062523F">
        <w:t>а</w:t>
      </w:r>
      <w:r w:rsidRPr="0062523F">
        <w:t>ми Иммиграционного управления Канады, совершили нападение на автора и поп</w:t>
      </w:r>
      <w:r w:rsidRPr="0062523F">
        <w:t>ы</w:t>
      </w:r>
      <w:r w:rsidRPr="0062523F">
        <w:t>тались совершить акт "сексуального насилия" над его десятилетней доч</w:t>
      </w:r>
      <w:r w:rsidRPr="0062523F">
        <w:t>е</w:t>
      </w:r>
      <w:r w:rsidRPr="0062523F">
        <w:t>рью и что они были спасены только благодаря вмешательству соседей и друзей. Гос</w:t>
      </w:r>
      <w:r w:rsidRPr="0062523F">
        <w:t>у</w:t>
      </w:r>
      <w:r w:rsidRPr="0062523F">
        <w:t>дарство-участник заявляет, что эти утверждения являются клеветническими и провокационными, поскольку автор сообщения не приводит никаких свид</w:t>
      </w:r>
      <w:r w:rsidRPr="0062523F">
        <w:t>е</w:t>
      </w:r>
      <w:r w:rsidRPr="0062523F">
        <w:t>тельств, полученных от соседей и друзей. Государство-участник утверждает, что оно не располагает никакими документальными свидетельствами, указ</w:t>
      </w:r>
      <w:r w:rsidRPr="0062523F">
        <w:t>ы</w:t>
      </w:r>
      <w:r w:rsidRPr="0062523F">
        <w:t>вающими на то, что его должностные лица вступали в контакт с данной сем</w:t>
      </w:r>
      <w:r w:rsidRPr="0062523F">
        <w:t>ь</w:t>
      </w:r>
      <w:r w:rsidRPr="0062523F">
        <w:t>ей в этот конкретный день. Государство-участник заявляет, что, поскольку высы</w:t>
      </w:r>
      <w:r w:rsidRPr="0062523F">
        <w:t>л</w:t>
      </w:r>
      <w:r w:rsidRPr="0062523F">
        <w:t>ка автора сообщения была перенесена на 25 апреля 2009 года, у сотрудников не имелось никаких о</w:t>
      </w:r>
      <w:r w:rsidRPr="0062523F">
        <w:t>с</w:t>
      </w:r>
      <w:r w:rsidRPr="0062523F">
        <w:t>нований для посещения семьи в эти дни.</w:t>
      </w:r>
    </w:p>
    <w:p w:rsidR="001844EA" w:rsidRPr="0062523F" w:rsidRDefault="001844EA" w:rsidP="001844EA">
      <w:pPr>
        <w:pStyle w:val="SingleTxtGR0"/>
      </w:pPr>
      <w:r w:rsidRPr="0062523F">
        <w:t>6.6</w:t>
      </w:r>
      <w:r w:rsidRPr="0062523F">
        <w:tab/>
        <w:t>По поводу статуса автора сообщения в Румынии государство-участник полагает, что тот факт, что автор сообщения и его семья находились в Румынии в течение года после их прибытия в апреле 2009 года, представляет собой уб</w:t>
      </w:r>
      <w:r w:rsidRPr="0062523F">
        <w:t>е</w:t>
      </w:r>
      <w:r w:rsidRPr="0062523F">
        <w:t>дительное доказательство того, что они не подвергнутся высылке в будущем. Государство-участник также заявляет о том, что в январе 2007 года Румыния стала членом Европейского союза и ее граждане, в том числе автор сообщения и его семья, могут путешествовать без каких-либо ограничений по всем о</w:t>
      </w:r>
      <w:r w:rsidRPr="0062523F">
        <w:t>с</w:t>
      </w:r>
      <w:r w:rsidRPr="0062523F">
        <w:t>тальным странам Европейского союза. В этой связи государство-участник зая</w:t>
      </w:r>
      <w:r w:rsidRPr="0062523F">
        <w:t>в</w:t>
      </w:r>
      <w:r w:rsidRPr="0062523F">
        <w:t>ляет, что, если автор сообщения и его семья будут не удовлетворены своей жи</w:t>
      </w:r>
      <w:r w:rsidRPr="0062523F">
        <w:t>з</w:t>
      </w:r>
      <w:r w:rsidRPr="0062523F">
        <w:t>нью в Румынии, они могут свободно избрать для жительства и поиска работы любую из стран Европейского союза. Поэтому государство-участник полагает, что новые жалобы, касающиеся того, каким образом производилась их высы</w:t>
      </w:r>
      <w:r w:rsidRPr="0062523F">
        <w:t>л</w:t>
      </w:r>
      <w:r w:rsidRPr="0062523F">
        <w:t>ка, а также их статуса в Румынии, должны быть признаны неприемлемыми по причине отсутствия каких-либо оснований согласно статье 2 Факультативного протокола. В качестве альтернативы государство-участник предлагает признать утверждения автора полностью безосновательными с точки зрения существа дела.</w:t>
      </w:r>
    </w:p>
    <w:p w:rsidR="001844EA" w:rsidRPr="0062523F" w:rsidRDefault="001844EA" w:rsidP="001844EA">
      <w:pPr>
        <w:pStyle w:val="H23GR"/>
      </w:pPr>
      <w:r w:rsidRPr="0062523F">
        <w:tab/>
      </w:r>
      <w:r w:rsidRPr="0062523F">
        <w:tab/>
        <w:t>Комментарии автора сообщения по дополнительным замечаниям государства-участника</w:t>
      </w:r>
    </w:p>
    <w:p w:rsidR="001844EA" w:rsidRPr="0062523F" w:rsidRDefault="001844EA" w:rsidP="001844EA">
      <w:pPr>
        <w:pStyle w:val="SingleTxtGR0"/>
      </w:pPr>
      <w:r w:rsidRPr="0062523F">
        <w:t>7.1</w:t>
      </w:r>
      <w:r w:rsidRPr="0062523F">
        <w:tab/>
        <w:t>14 декабря 2010 года автор сообщения представил комментарии по д</w:t>
      </w:r>
      <w:r w:rsidRPr="0062523F">
        <w:t>о</w:t>
      </w:r>
      <w:r w:rsidRPr="0062523F">
        <w:t>полнительным замечаниям государства-участника относительно приемлемости и существа дела. В этих комментариях автор в основном повторяет коммент</w:t>
      </w:r>
      <w:r w:rsidRPr="0062523F">
        <w:t>а</w:t>
      </w:r>
      <w:r w:rsidRPr="0062523F">
        <w:t>рии, содержащиеся в его предыдущих представлениях. Вместе с тем автор та</w:t>
      </w:r>
      <w:r w:rsidRPr="0062523F">
        <w:t>к</w:t>
      </w:r>
      <w:r w:rsidRPr="0062523F">
        <w:t>же затрагивает ряд вопросов, которые ранее в них не рассматривались.</w:t>
      </w:r>
    </w:p>
    <w:p w:rsidR="001844EA" w:rsidRPr="0062523F" w:rsidRDefault="001844EA" w:rsidP="001844EA">
      <w:pPr>
        <w:pStyle w:val="SingleTxtGR0"/>
      </w:pPr>
      <w:r w:rsidRPr="0062523F">
        <w:t>7.2</w:t>
      </w:r>
      <w:r w:rsidRPr="0062523F">
        <w:tab/>
        <w:t>По поводу их статуса в Румынии автор сообщения особо отмечает, что Т.Г. имеет два гражданства − Румынии и Украины. Он утверждает, что после</w:t>
      </w:r>
      <w:r w:rsidRPr="0062523F">
        <w:t>д</w:t>
      </w:r>
      <w:r w:rsidRPr="0062523F">
        <w:t>няя страна не признает двойного гражданства и что это обстоятельство имеет значительные последствия для нее и для статуса их детей. Автор утверждает, что украинцы и молдаване подвергаются различному обращению в Румынии. Он также заявляет, что они не обладают легальным статусом в Румынии и что, не имея источников дохода, они выживают благодаря поддержке нескольких э</w:t>
      </w:r>
      <w:r w:rsidRPr="0062523F">
        <w:t>т</w:t>
      </w:r>
      <w:r w:rsidRPr="0062523F">
        <w:t>нических румын и других людей. Автор утверждает, что ни он, ни его жена не могут получить разрешения на работу. Он также утверждает, что благодаря св</w:t>
      </w:r>
      <w:r w:rsidRPr="0062523F">
        <w:t>о</w:t>
      </w:r>
      <w:r w:rsidRPr="0062523F">
        <w:t>ему опыту работы в качестве научного сотрудника в ряде стран Европейского союза, он знает, что для подачи заявлений на занятие каких бы то ни было должностей необходимо представить, среди прочего, справку об отсутствии с</w:t>
      </w:r>
      <w:r w:rsidRPr="0062523F">
        <w:t>у</w:t>
      </w:r>
      <w:r w:rsidRPr="0062523F">
        <w:t>дебных преследований из всех стран гражданства, а также из стран, где они проживали более шести месяцев. Автор утверждает, что, поскольку Украина и Республика Молдова не выдали таких документов его семье, когда он обр</w:t>
      </w:r>
      <w:r w:rsidRPr="0062523F">
        <w:t>а</w:t>
      </w:r>
      <w:r w:rsidRPr="0062523F">
        <w:t>тился с соответствующими запросами в 2005 году, они не могут рассматриваться в к</w:t>
      </w:r>
      <w:r w:rsidRPr="0062523F">
        <w:t>а</w:t>
      </w:r>
      <w:r w:rsidRPr="0062523F">
        <w:t>честве кандидатов на трудоус</w:t>
      </w:r>
      <w:r w:rsidRPr="0062523F">
        <w:t>т</w:t>
      </w:r>
      <w:r w:rsidRPr="0062523F">
        <w:t>ройство.</w:t>
      </w:r>
    </w:p>
    <w:p w:rsidR="001844EA" w:rsidRPr="0062523F" w:rsidRDefault="001844EA" w:rsidP="001844EA">
      <w:pPr>
        <w:pStyle w:val="SingleTxtGR0"/>
      </w:pPr>
      <w:r w:rsidRPr="0062523F">
        <w:t>7.3</w:t>
      </w:r>
      <w:r w:rsidRPr="0062523F">
        <w:tab/>
        <w:t>По поводу заявлений, содержащихся в приложении к дополнительным замечаниям государства-участника относительно приемлемости и существа с</w:t>
      </w:r>
      <w:r w:rsidRPr="0062523F">
        <w:t>о</w:t>
      </w:r>
      <w:r w:rsidRPr="0062523F">
        <w:t>общения, автор утверждает, что в своем представлении государство-участник занимается дальнейшими фальсификациями, защищая канадских должностных лиц, совершавших противоправные и преступные деяния.</w:t>
      </w:r>
    </w:p>
    <w:p w:rsidR="001844EA" w:rsidRPr="0062523F" w:rsidRDefault="001844EA" w:rsidP="001844EA">
      <w:pPr>
        <w:pStyle w:val="SingleTxtGR0"/>
      </w:pPr>
      <w:r w:rsidRPr="0062523F">
        <w:t>7.4</w:t>
      </w:r>
      <w:r w:rsidRPr="0062523F">
        <w:tab/>
        <w:t>В отношении комментариев государства-участника о том, что 21 апреля 2009 года сотрудники УПСК посетили квартиру автора сообщения, где автор сообщил им, что он уже договорился со знакомым, который доставит его в а</w:t>
      </w:r>
      <w:r w:rsidRPr="0062523F">
        <w:t>э</w:t>
      </w:r>
      <w:r w:rsidRPr="0062523F">
        <w:t>ропорт, автор сообщения утверждает, что он не впускал указанных сотрудников в свою квартиру. Автор утверждает, что, напротив, эти сотрудники взломали дверь его квартиры и арестовали его, прежде чем произвести, как он утвержд</w:t>
      </w:r>
      <w:r w:rsidRPr="0062523F">
        <w:t>а</w:t>
      </w:r>
      <w:r w:rsidRPr="0062523F">
        <w:t>ет, несанкционированный обыск. Один из сотрудников полиции и один рабо</w:t>
      </w:r>
      <w:r w:rsidRPr="0062523F">
        <w:t>т</w:t>
      </w:r>
      <w:r w:rsidRPr="0062523F">
        <w:t xml:space="preserve">ник УПСК вымогали у них деньги и явились организаторами их незаконного ареста, пытки и покушения (покушений) на изнасилование их дочери. Он далее утверждает, что трое в гражданской одежде приходили в его квартиру 24 апреля 2009 года и косвенно дали ему понять, что они находятся в сговоре с указанным сотрудником полиции и работником УПСК. </w:t>
      </w:r>
    </w:p>
    <w:p w:rsidR="001844EA" w:rsidRPr="0062523F" w:rsidRDefault="001844EA" w:rsidP="001844EA">
      <w:pPr>
        <w:pStyle w:val="SingleTxtGR0"/>
      </w:pPr>
      <w:r w:rsidRPr="0062523F">
        <w:t>7.5</w:t>
      </w:r>
      <w:r w:rsidRPr="0062523F">
        <w:tab/>
        <w:t>Автор также утверждает, что должностные лица государства-участника не только сделали унижающие человеческое достоинство фотографии его д</w:t>
      </w:r>
      <w:r w:rsidRPr="0062523F">
        <w:t>е</w:t>
      </w:r>
      <w:r w:rsidRPr="0062523F">
        <w:t xml:space="preserve">тей, но и поместили их в Интернет. </w:t>
      </w:r>
    </w:p>
    <w:p w:rsidR="001844EA" w:rsidRPr="0062523F" w:rsidRDefault="001844EA" w:rsidP="001844EA">
      <w:pPr>
        <w:pStyle w:val="SingleTxtGR0"/>
      </w:pPr>
      <w:r w:rsidRPr="0062523F">
        <w:t>7.6</w:t>
      </w:r>
      <w:r w:rsidRPr="0062523F">
        <w:tab/>
        <w:t>Что касается заявления государства-участника о том, что ни одно дол</w:t>
      </w:r>
      <w:r w:rsidRPr="0062523F">
        <w:t>ж</w:t>
      </w:r>
      <w:r w:rsidRPr="0062523F">
        <w:t>ностное лицо не вступало в контакт с его семьей 24 апреля 2009 года, и утве</w:t>
      </w:r>
      <w:r w:rsidRPr="0062523F">
        <w:t>р</w:t>
      </w:r>
      <w:r w:rsidRPr="0062523F">
        <w:t>ждение о том, что жалобы о нападениях и информация о вмешательстве сос</w:t>
      </w:r>
      <w:r w:rsidRPr="0062523F">
        <w:t>е</w:t>
      </w:r>
      <w:r w:rsidRPr="0062523F">
        <w:t>дей и друзей с целью их прекращения являются необоснованными, автор зая</w:t>
      </w:r>
      <w:r w:rsidRPr="0062523F">
        <w:t>в</w:t>
      </w:r>
      <w:r w:rsidRPr="0062523F">
        <w:t>ляет о том, что можно обратиться за свидетельскими показаниями к его сос</w:t>
      </w:r>
      <w:r w:rsidRPr="0062523F">
        <w:t>е</w:t>
      </w:r>
      <w:r w:rsidRPr="0062523F">
        <w:t>дям, которые способны подтвердить его слова. Автор далее заявляет, что свид</w:t>
      </w:r>
      <w:r w:rsidRPr="0062523F">
        <w:t>е</w:t>
      </w:r>
      <w:r w:rsidRPr="0062523F">
        <w:t>тельские показания можно взять у директора и учителей школы, которую пос</w:t>
      </w:r>
      <w:r w:rsidRPr="0062523F">
        <w:t>е</w:t>
      </w:r>
      <w:r w:rsidRPr="0062523F">
        <w:t>щала его дочь.</w:t>
      </w:r>
    </w:p>
    <w:p w:rsidR="001844EA" w:rsidRPr="0062523F" w:rsidRDefault="001844EA" w:rsidP="001844EA">
      <w:pPr>
        <w:pStyle w:val="H23GR"/>
      </w:pPr>
      <w:r w:rsidRPr="0062523F">
        <w:tab/>
      </w:r>
      <w:r w:rsidRPr="0062523F">
        <w:tab/>
        <w:t>Вопросы и порядок их рассмотрения в Комитете</w:t>
      </w:r>
    </w:p>
    <w:p w:rsidR="001844EA" w:rsidRPr="0062523F" w:rsidRDefault="001844EA" w:rsidP="001844EA">
      <w:pPr>
        <w:pStyle w:val="H4GR"/>
      </w:pPr>
      <w:r w:rsidRPr="0062523F">
        <w:tab/>
      </w:r>
      <w:r w:rsidRPr="0062523F">
        <w:tab/>
        <w:t>Рассмотрение вопроса о приемлемости</w:t>
      </w:r>
    </w:p>
    <w:p w:rsidR="001844EA" w:rsidRPr="0062523F" w:rsidRDefault="001844EA" w:rsidP="001844EA">
      <w:pPr>
        <w:pStyle w:val="SingleTxtGR0"/>
      </w:pPr>
      <w:r w:rsidRPr="0062523F">
        <w:t>8.1</w:t>
      </w:r>
      <w:r w:rsidRPr="0062523F">
        <w:tab/>
        <w:t>Прежде чем рассматривать любое утверждение, содержащееся в том или ином сообщении, Комитет по правам человека должен согласно правилу 93 своих правил процедуры принять решение о том, является ли это сообщение приемлемым в соответствии с Факультативным протоколом к Пакту.</w:t>
      </w:r>
    </w:p>
    <w:p w:rsidR="001844EA" w:rsidRPr="0062523F" w:rsidRDefault="001844EA" w:rsidP="001844EA">
      <w:pPr>
        <w:pStyle w:val="SingleTxtGR0"/>
      </w:pPr>
      <w:r w:rsidRPr="0062523F">
        <w:t>8.2</w:t>
      </w:r>
      <w:r w:rsidRPr="0062523F">
        <w:tab/>
        <w:t>Комитет, согласно пункту 2 а) статьи 5 Факультативного протокола, уд</w:t>
      </w:r>
      <w:r w:rsidRPr="0062523F">
        <w:t>о</w:t>
      </w:r>
      <w:r w:rsidRPr="0062523F">
        <w:t>стоверился в том, что этот же вопрос не рассматривается в соответствии с др</w:t>
      </w:r>
      <w:r w:rsidRPr="0062523F">
        <w:t>у</w:t>
      </w:r>
      <w:r w:rsidRPr="0062523F">
        <w:t>гой процедурой международного разбирательства или урегулир</w:t>
      </w:r>
      <w:r w:rsidRPr="0062523F">
        <w:t>о</w:t>
      </w:r>
      <w:r w:rsidRPr="0062523F">
        <w:t xml:space="preserve">вания. </w:t>
      </w:r>
    </w:p>
    <w:p w:rsidR="001844EA" w:rsidRPr="0062523F" w:rsidRDefault="001844EA" w:rsidP="001844EA">
      <w:pPr>
        <w:pStyle w:val="SingleTxtGR0"/>
      </w:pPr>
      <w:r w:rsidRPr="0062523F">
        <w:t>8.3</w:t>
      </w:r>
      <w:r w:rsidRPr="0062523F">
        <w:tab/>
        <w:t>Комитет принимает к сведению доводы государства-участника о том, что сообщение следует признать неприемлемым в силу несовместимости с полож</w:t>
      </w:r>
      <w:r w:rsidRPr="0062523F">
        <w:t>е</w:t>
      </w:r>
      <w:r w:rsidRPr="0062523F">
        <w:t>ниями Пакта, согласно статье 3 Факультативного протокола, либо, в качестве альтернативы, по причине отсутствия основания по статье 2 Факультативного протокола. В этой связи государство-участник утверждает, что сообщение явл</w:t>
      </w:r>
      <w:r w:rsidRPr="0062523F">
        <w:t>я</w:t>
      </w:r>
      <w:r w:rsidRPr="0062523F">
        <w:t>ется неприемлемым ratione materiae, поскольку в нем утверждается о наруш</w:t>
      </w:r>
      <w:r w:rsidRPr="0062523F">
        <w:t>е</w:t>
      </w:r>
      <w:r w:rsidRPr="0062523F">
        <w:t>ниях Всеобщей декларации прав человека и Конвенции против пыток. Однако автор сообщения заявляет, что Комитет обладает компетенцией рассматривать нарушения по этим договорам. В альтернативном варианте автор заявляет, что его жалобы следует рассматривать как утверждающие о нарушениях прав, пр</w:t>
      </w:r>
      <w:r w:rsidRPr="0062523F">
        <w:t>е</w:t>
      </w:r>
      <w:r w:rsidRPr="0062523F">
        <w:t>дусмотренных Па</w:t>
      </w:r>
      <w:r w:rsidRPr="0062523F">
        <w:t>к</w:t>
      </w:r>
      <w:r w:rsidRPr="0062523F">
        <w:t>том.</w:t>
      </w:r>
    </w:p>
    <w:p w:rsidR="001844EA" w:rsidRPr="0062523F" w:rsidRDefault="001844EA" w:rsidP="001844EA">
      <w:pPr>
        <w:pStyle w:val="SingleTxtGR0"/>
      </w:pPr>
      <w:r w:rsidRPr="0062523F">
        <w:t>8.4</w:t>
      </w:r>
      <w:r w:rsidRPr="0062523F">
        <w:tab/>
        <w:t>Комитет отмечает, что представления автора являются весьма простра</w:t>
      </w:r>
      <w:r w:rsidRPr="0062523F">
        <w:t>н</w:t>
      </w:r>
      <w:r w:rsidRPr="0062523F">
        <w:t>ными и могут вызвать трудности при установлении конкретных жалоб, с кот</w:t>
      </w:r>
      <w:r w:rsidRPr="0062523F">
        <w:t>о</w:t>
      </w:r>
      <w:r w:rsidRPr="0062523F">
        <w:t>рыми он обращается. В этой связи было бы разумно идентифицировать жалобы автора для целей рассмотрения вопроса о приемлемости. Комитет отмечает, что жалобы автора касаются периода, предшествовавшего его высылке из Канады, и самой высылки. Их можно распределить по шести разделам. Во-первых, ж</w:t>
      </w:r>
      <w:r w:rsidRPr="0062523F">
        <w:t>а</w:t>
      </w:r>
      <w:r w:rsidRPr="0062523F">
        <w:t>лобы автора касаются отказа Канады признать его и его семью в качестве б</w:t>
      </w:r>
      <w:r w:rsidRPr="0062523F">
        <w:t>е</w:t>
      </w:r>
      <w:r w:rsidRPr="0062523F">
        <w:t>женцев и их последующей высылки в Румынию, где, как они утверждают, им угрожает опасность подвергнуться затем высылке в Республику Молдова, в к</w:t>
      </w:r>
      <w:r w:rsidRPr="0062523F">
        <w:t>о</w:t>
      </w:r>
      <w:r w:rsidRPr="0062523F">
        <w:t>торой они могут подвергнуться пыткам. Во-вторых, автор жалуется, что ему и его жене было отказано в разрешении на работу в Канаде, вследствие чего они были вынуждены выживать на недостаточное социальное пособие, что сопо</w:t>
      </w:r>
      <w:r w:rsidRPr="0062523F">
        <w:t>с</w:t>
      </w:r>
      <w:r w:rsidRPr="0062523F">
        <w:t>тавимо с голодным существованием и пыткой. Автор утверждает, что отказ в предоставлении им разрешения на работу и тем самым доступа к возможностям для тр</w:t>
      </w:r>
      <w:r w:rsidRPr="0062523F">
        <w:t>у</w:t>
      </w:r>
      <w:r w:rsidRPr="0062523F">
        <w:t>доустройства является дискриминационным на основании, в частности, их и</w:t>
      </w:r>
      <w:r w:rsidRPr="0062523F">
        <w:t>м</w:t>
      </w:r>
      <w:r w:rsidRPr="0062523F">
        <w:t>миграционного и образовательного статуса. В-третьих, автор утверждает, что их права на свободу и личную неприкосновенность были нарушены, когда служащие государства-участника разместили их личные данные на веб-сайте без их согласия. В-четвертых, жалоба автора касается нарушений его прав на эффективное средство правовой защиты и доступ к правосудию. В контексте этого раздела автор утверждает, что требования оплатить издержки, св</w:t>
      </w:r>
      <w:r w:rsidRPr="0062523F">
        <w:t>я</w:t>
      </w:r>
      <w:r w:rsidRPr="0062523F">
        <w:t>занные с возбуждением судебного иска, не позволили ему добиться правосудия, поскол</w:t>
      </w:r>
      <w:r w:rsidRPr="0062523F">
        <w:t>ь</w:t>
      </w:r>
      <w:r w:rsidRPr="0062523F">
        <w:t>ку он не смог уплатить регистрационную пошлину при подаче заявления в суд. Он также утверждает, что судебное разбирательство было несправедливым, п</w:t>
      </w:r>
      <w:r w:rsidRPr="0062523F">
        <w:t>о</w:t>
      </w:r>
      <w:r w:rsidRPr="0062523F">
        <w:t>скольку назначенные ему адвокаты фальсифицировали подтвержденные прис</w:t>
      </w:r>
      <w:r w:rsidRPr="0062523F">
        <w:t>я</w:t>
      </w:r>
      <w:r w:rsidRPr="0062523F">
        <w:t>гой письменные заявления и что во время слушаний им не позволили предст</w:t>
      </w:r>
      <w:r w:rsidRPr="0062523F">
        <w:t>а</w:t>
      </w:r>
      <w:r w:rsidRPr="0062523F">
        <w:t>вить важные доказательства, что оказало неблагоприятное воздействие на р</w:t>
      </w:r>
      <w:r w:rsidRPr="0062523F">
        <w:t>е</w:t>
      </w:r>
      <w:r w:rsidRPr="0062523F">
        <w:t>зультаты разбирательства. В-пятых, автор утверждает, что гос</w:t>
      </w:r>
      <w:r w:rsidRPr="0062523F">
        <w:t>у</w:t>
      </w:r>
      <w:r w:rsidRPr="0062523F">
        <w:t>дарство-участник отказало ему и его семье в доступе к медицинской помощи. Наконец, автор утверждает, что в ходе процедуры осуществления их высылки из госуда</w:t>
      </w:r>
      <w:r w:rsidRPr="0062523F">
        <w:t>р</w:t>
      </w:r>
      <w:r w:rsidRPr="0062523F">
        <w:t>ства-участника они подвергались аресту, запугиванию и что их морили гол</w:t>
      </w:r>
      <w:r w:rsidRPr="0062523F">
        <w:t>о</w:t>
      </w:r>
      <w:r w:rsidRPr="0062523F">
        <w:t>дом. Автор утверждает, что он подвергся нападению, а его дочь пострадала от угрозы сексуального н</w:t>
      </w:r>
      <w:r w:rsidRPr="0062523F">
        <w:t>а</w:t>
      </w:r>
      <w:r w:rsidRPr="0062523F">
        <w:t>силия.</w:t>
      </w:r>
    </w:p>
    <w:p w:rsidR="001844EA" w:rsidRPr="0062523F" w:rsidRDefault="001844EA" w:rsidP="001844EA">
      <w:pPr>
        <w:pStyle w:val="SingleTxtGR0"/>
      </w:pPr>
      <w:r w:rsidRPr="0062523F">
        <w:t>8.5</w:t>
      </w:r>
      <w:r w:rsidRPr="0062523F">
        <w:tab/>
        <w:t>Комитет отмечает, что в соответствии со статьей 1 Факультативного пр</w:t>
      </w:r>
      <w:r w:rsidRPr="0062523F">
        <w:t>о</w:t>
      </w:r>
      <w:r w:rsidRPr="0062523F">
        <w:t>токола он уполномочен рассматривать только сообщения, в которых утвержд</w:t>
      </w:r>
      <w:r w:rsidRPr="0062523F">
        <w:t>а</w:t>
      </w:r>
      <w:r w:rsidRPr="0062523F">
        <w:t>ется о нарушении прав, изложенных в Пакте. Поэтому Комитет не компетентен рассматривать сообщения, в которых утверждается о нарушении других дог</w:t>
      </w:r>
      <w:r w:rsidRPr="0062523F">
        <w:t>о</w:t>
      </w:r>
      <w:r w:rsidRPr="0062523F">
        <w:t>воров. Вместе с тем Комитет отмечает, что жалобы автора, возможно, также в</w:t>
      </w:r>
      <w:r w:rsidRPr="0062523F">
        <w:t>ы</w:t>
      </w:r>
      <w:r w:rsidRPr="0062523F">
        <w:t xml:space="preserve">зывают вопросы по статьям 6, 7, 9, 14, 17 и 23 Пакта. </w:t>
      </w:r>
    </w:p>
    <w:p w:rsidR="001844EA" w:rsidRPr="0062523F" w:rsidRDefault="001844EA" w:rsidP="001844EA">
      <w:pPr>
        <w:pStyle w:val="SingleTxtGR0"/>
      </w:pPr>
      <w:r w:rsidRPr="0062523F">
        <w:t>8.6</w:t>
      </w:r>
      <w:r w:rsidRPr="0062523F">
        <w:tab/>
        <w:t>В отношении утверждения автора о том, что его высылка из Канады в Румынию подвергнет его и его семью последующей высылке в Республику Молдова, где его ранее уже преследовали и пытали за антикоммунистическую и правозащитную деятельность, Комитет отмечает, что, по утверждению автора, статья 24 Закона Румынии № 302/2004 о международном судебном сотруднич</w:t>
      </w:r>
      <w:r w:rsidRPr="0062523F">
        <w:t>е</w:t>
      </w:r>
      <w:r w:rsidRPr="0062523F">
        <w:t>стве по уголовным делам позволяет Румынии высылать лиц с двойным гра</w:t>
      </w:r>
      <w:r w:rsidRPr="0062523F">
        <w:t>ж</w:t>
      </w:r>
      <w:r w:rsidRPr="0062523F">
        <w:t>данством в страны их постоянного проживания в случае поступления запроса о выдаче из этой страны в целях проведения расследования и возбуждения уг</w:t>
      </w:r>
      <w:r w:rsidRPr="0062523F">
        <w:t>о</w:t>
      </w:r>
      <w:r w:rsidRPr="0062523F">
        <w:t>ловного дела. Автор также утверждает, что, хотя он и является гражданином Румынии, его гражданство в Румынии неэффективно, поскольку он и его семья не смогли получить постоянный вид на жительство и что это фактически ст</w:t>
      </w:r>
      <w:r w:rsidRPr="0062523F">
        <w:t>а</w:t>
      </w:r>
      <w:r w:rsidRPr="0062523F">
        <w:t>вит его и его семью под угрозу последующей высылки, поскольку, как он утвержд</w:t>
      </w:r>
      <w:r w:rsidRPr="0062523F">
        <w:t>а</w:t>
      </w:r>
      <w:r w:rsidRPr="0062523F">
        <w:t>ет, они могут проживать в Румынии на законном основании в течение не более трех месяцев. Комитет также отмечает замечание государства-участника о том, что представленные автором сообщения материалы не подтверждают даже prima facie вывода о том, что неизбежным и предсказуемым последствием в</w:t>
      </w:r>
      <w:r w:rsidRPr="0062523F">
        <w:t>ы</w:t>
      </w:r>
      <w:r w:rsidRPr="0062523F">
        <w:t>сылки станет последующая высылка автора и его семьи из Румынии в Респу</w:t>
      </w:r>
      <w:r w:rsidRPr="0062523F">
        <w:t>б</w:t>
      </w:r>
      <w:r w:rsidRPr="0062523F">
        <w:t>лику Молдова, где они подвергнутся преследов</w:t>
      </w:r>
      <w:r w:rsidRPr="0062523F">
        <w:t>а</w:t>
      </w:r>
      <w:r w:rsidRPr="0062523F">
        <w:t>нию.</w:t>
      </w:r>
    </w:p>
    <w:p w:rsidR="001844EA" w:rsidRPr="0062523F" w:rsidRDefault="001844EA" w:rsidP="001844EA">
      <w:pPr>
        <w:pStyle w:val="SingleTxtGR0"/>
      </w:pPr>
      <w:r w:rsidRPr="0062523F">
        <w:t>8.7</w:t>
      </w:r>
      <w:r w:rsidRPr="0062523F">
        <w:tab/>
        <w:t>Комитет напоминает, что для целей приемлемости автор сообщения до</w:t>
      </w:r>
      <w:r w:rsidRPr="0062523F">
        <w:t>л</w:t>
      </w:r>
      <w:r w:rsidRPr="0062523F">
        <w:t>жен в достаточной степени обосновать, что он является жертвой предполага</w:t>
      </w:r>
      <w:r w:rsidRPr="0062523F">
        <w:t>е</w:t>
      </w:r>
      <w:r w:rsidRPr="0062523F">
        <w:t>мого нарушения Пакта. Комитет отмечает, что, для того чтобы подвергнуться последующей высылке в Республику Молдова на основании положений ст</w:t>
      </w:r>
      <w:r w:rsidRPr="0062523F">
        <w:t>а</w:t>
      </w:r>
      <w:r w:rsidRPr="0062523F">
        <w:t>тьи 24 Закона Румынии № 302/2004, необходим запрос Республики Молдова о выдаче, предусматривающий, что автор разыскивается для уголовного пресл</w:t>
      </w:r>
      <w:r w:rsidRPr="0062523F">
        <w:t>е</w:t>
      </w:r>
      <w:r w:rsidRPr="0062523F">
        <w:t>дования. Автор не представил информации, свидетельствующей о том, что его разыскивают или могут разыскивать по обвинению в совершении какого-либо уголовного деяния в Республике Молдова. В этой связи Комитет заключ</w:t>
      </w:r>
      <w:r w:rsidRPr="0062523F">
        <w:t>а</w:t>
      </w:r>
      <w:r w:rsidRPr="0062523F">
        <w:t>ет, что автор не обосновал для целей приемлемости наличие реальной угрозы того, что он и его семья будут высланы из Румынии в Республику Молдова. П</w:t>
      </w:r>
      <w:r w:rsidRPr="0062523F">
        <w:t>о</w:t>
      </w:r>
      <w:r w:rsidRPr="0062523F">
        <w:t>этому данное утверждение является неприемлемым по причине необоснованности с</w:t>
      </w:r>
      <w:r w:rsidRPr="0062523F">
        <w:t>о</w:t>
      </w:r>
      <w:r w:rsidRPr="0062523F">
        <w:t>гласно положениям статьи 2 Факульт</w:t>
      </w:r>
      <w:r w:rsidRPr="0062523F">
        <w:t>а</w:t>
      </w:r>
      <w:r w:rsidRPr="0062523F">
        <w:t xml:space="preserve">тивного протокола. </w:t>
      </w:r>
    </w:p>
    <w:p w:rsidR="001844EA" w:rsidRPr="0062523F" w:rsidRDefault="001844EA" w:rsidP="001844EA">
      <w:pPr>
        <w:pStyle w:val="SingleTxtGR0"/>
      </w:pPr>
      <w:r w:rsidRPr="0062523F">
        <w:t>8.8</w:t>
      </w:r>
      <w:r w:rsidRPr="0062523F">
        <w:tab/>
        <w:t>В отношении остальных жалоб Комитет ссылается на свою правовую практику, согласно которой автор должен представить достаточную информ</w:t>
      </w:r>
      <w:r w:rsidRPr="0062523F">
        <w:t>а</w:t>
      </w:r>
      <w:r w:rsidRPr="0062523F">
        <w:t>цию в подтверждение своих жалоб вместо того, чтобы основывать свое соо</w:t>
      </w:r>
      <w:r w:rsidRPr="0062523F">
        <w:t>б</w:t>
      </w:r>
      <w:r w:rsidRPr="0062523F">
        <w:t>щение на общих обвинениях</w:t>
      </w:r>
      <w:r w:rsidRPr="0062523F">
        <w:rPr>
          <w:sz w:val="18"/>
          <w:szCs w:val="18"/>
          <w:vertAlign w:val="superscript"/>
        </w:rPr>
        <w:footnoteReference w:id="34"/>
      </w:r>
      <w:r w:rsidRPr="0062523F">
        <w:t>. Комитет отмечает, что автор настоящего соо</w:t>
      </w:r>
      <w:r w:rsidRPr="0062523F">
        <w:t>б</w:t>
      </w:r>
      <w:r w:rsidRPr="0062523F">
        <w:t>щения выдвинул ряд обвинений в нарушении его прав, которые могут затраг</w:t>
      </w:r>
      <w:r w:rsidRPr="0062523F">
        <w:t>и</w:t>
      </w:r>
      <w:r w:rsidRPr="0062523F">
        <w:t>вать статьи 6, 7, 9, 14, 17 и 23 Пакта. Вместе с тем автор не приводит каких-либо убедительных свидетельств в подтверждение своих заявлений о наруш</w:t>
      </w:r>
      <w:r w:rsidRPr="0062523F">
        <w:t>е</w:t>
      </w:r>
      <w:r w:rsidRPr="0062523F">
        <w:t>нии этих прав. В этих обстоятельствах Комитет приходит к выводу о том, что автор не смог для целей приемлемости в достаточной степени обосновать у</w:t>
      </w:r>
      <w:r w:rsidRPr="0062523F">
        <w:t>т</w:t>
      </w:r>
      <w:r w:rsidRPr="0062523F">
        <w:t>верждение о том, что он и его семья стали жертвами предполагаемого наруш</w:t>
      </w:r>
      <w:r w:rsidRPr="0062523F">
        <w:t>е</w:t>
      </w:r>
      <w:r w:rsidRPr="0062523F">
        <w:t>ния прав, предусмотренных в Пакте. Поэтому жалоба является неприемлемой по статье 2 Факультативного протокола.</w:t>
      </w:r>
    </w:p>
    <w:p w:rsidR="001844EA" w:rsidRPr="0062523F" w:rsidRDefault="001844EA" w:rsidP="001844EA">
      <w:pPr>
        <w:pStyle w:val="SingleTxtGR0"/>
      </w:pPr>
      <w:r w:rsidRPr="0062523F">
        <w:t>9.</w:t>
      </w:r>
      <w:r w:rsidRPr="0062523F">
        <w:tab/>
        <w:t>Поэтому Комитет по правам человека постановляет:</w:t>
      </w:r>
    </w:p>
    <w:p w:rsidR="001844EA" w:rsidRPr="0062523F" w:rsidRDefault="001844EA" w:rsidP="001844EA">
      <w:pPr>
        <w:pStyle w:val="SingleTxtGR0"/>
      </w:pPr>
      <w:r w:rsidRPr="0062523F">
        <w:tab/>
        <w:t>а)</w:t>
      </w:r>
      <w:r w:rsidRPr="0062523F">
        <w:tab/>
        <w:t>признать сообщение неприемлемым по статье 2 Факультативного протокола; и</w:t>
      </w:r>
    </w:p>
    <w:p w:rsidR="001844EA" w:rsidRPr="0062523F" w:rsidRDefault="001844EA" w:rsidP="001844EA">
      <w:pPr>
        <w:pStyle w:val="SingleTxtGR0"/>
      </w:pPr>
      <w:r w:rsidRPr="0062523F">
        <w:tab/>
        <w:t>b)</w:t>
      </w:r>
      <w:r w:rsidRPr="0062523F">
        <w:tab/>
        <w:t>препроводить настоящее решение государству-участнику и автору сообщения.</w:t>
      </w:r>
    </w:p>
    <w:p w:rsidR="001844EA" w:rsidRPr="0062523F" w:rsidRDefault="001844EA" w:rsidP="001844EA">
      <w:pPr>
        <w:pStyle w:val="SingleTxtGR0"/>
      </w:pPr>
      <w:r w:rsidRPr="0062523F">
        <w:t>[Принято на английском, испанском и французском языках, причем языком ор</w:t>
      </w:r>
      <w:r w:rsidRPr="0062523F">
        <w:t>и</w:t>
      </w:r>
      <w:r w:rsidRPr="0062523F">
        <w:t>гинала является английский. Впоследствии будет издано также на арабском, к</w:t>
      </w:r>
      <w:r w:rsidRPr="0062523F">
        <w:t>и</w:t>
      </w:r>
      <w:r w:rsidRPr="0062523F">
        <w:t>тайском и русском языках в качестве части настоящего доклада.]</w:t>
      </w:r>
    </w:p>
    <w:p w:rsidR="00AB72E7" w:rsidRDefault="00AB72E7" w:rsidP="001844EA">
      <w:pPr>
        <w:pStyle w:val="H1GR"/>
        <w:sectPr w:rsidR="00AB72E7" w:rsidSect="00532EB9">
          <w:footnotePr>
            <w:numRestart w:val="eachSect"/>
          </w:footnotePr>
          <w:pgSz w:w="11907" w:h="16840" w:code="9"/>
          <w:pgMar w:top="1701" w:right="1134" w:bottom="2268" w:left="1134" w:header="1134" w:footer="1701" w:gutter="0"/>
          <w:cols w:space="720"/>
          <w:docGrid w:linePitch="360"/>
        </w:sectPr>
      </w:pPr>
    </w:p>
    <w:p w:rsidR="001844EA" w:rsidRPr="0062523F" w:rsidRDefault="001844EA" w:rsidP="001844EA">
      <w:pPr>
        <w:pStyle w:val="H1GR"/>
      </w:pPr>
      <w:r w:rsidRPr="0062523F">
        <w:tab/>
        <w:t>F.</w:t>
      </w:r>
      <w:r w:rsidRPr="0062523F">
        <w:tab/>
        <w:t xml:space="preserve">Сообщение № 1834/2008, </w:t>
      </w:r>
      <w:r w:rsidRPr="0062523F">
        <w:rPr>
          <w:i/>
        </w:rPr>
        <w:t>А.П. против Украины</w:t>
      </w:r>
      <w:r w:rsidRPr="0062523F">
        <w:t xml:space="preserve"> </w:t>
      </w:r>
      <w:r w:rsidRPr="0062523F">
        <w:br/>
        <w:t xml:space="preserve">(решение, принятое </w:t>
      </w:r>
      <w:r w:rsidR="00AB72E7">
        <w:t>2</w:t>
      </w:r>
      <w:r w:rsidRPr="0062523F">
        <w:t>3 июля 2012 года 105-</w:t>
      </w:r>
      <w:r w:rsidR="00AB72E7">
        <w:t>я</w:t>
      </w:r>
      <w:r w:rsidRPr="0062523F">
        <w:t xml:space="preserve"> сессия)</w:t>
      </w:r>
      <w:r w:rsidRPr="0062523F">
        <w:rPr>
          <w:rStyle w:val="FootnoteReference"/>
          <w:b w:val="0"/>
          <w:sz w:val="20"/>
          <w:vertAlign w:val="baseline"/>
        </w:rPr>
        <w:footnoteReference w:customMarkFollows="1" w:id="35"/>
        <w:t>*</w:t>
      </w:r>
      <w:r w:rsidRPr="0062523F">
        <w:rPr>
          <w:b w:val="0"/>
          <w:lang w:eastAsia="en-US"/>
        </w:rPr>
        <w:t xml:space="preserve"> </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33"/>
        <w:gridCol w:w="3871"/>
      </w:tblGrid>
      <w:tr w:rsidR="001844EA" w:rsidRPr="0062523F" w:rsidTr="001844EA">
        <w:tc>
          <w:tcPr>
            <w:tcW w:w="2933" w:type="dxa"/>
          </w:tcPr>
          <w:p w:rsidR="001844EA" w:rsidRPr="0062523F" w:rsidRDefault="001844EA" w:rsidP="00AB72E7">
            <w:pPr>
              <w:suppressAutoHyphens/>
              <w:spacing w:after="120"/>
              <w:rPr>
                <w:i/>
              </w:rPr>
            </w:pPr>
            <w:r w:rsidRPr="0062523F">
              <w:rPr>
                <w:i/>
              </w:rPr>
              <w:t>Представлено:</w:t>
            </w:r>
          </w:p>
        </w:tc>
        <w:tc>
          <w:tcPr>
            <w:tcW w:w="3871" w:type="dxa"/>
          </w:tcPr>
          <w:p w:rsidR="001844EA" w:rsidRPr="0062523F" w:rsidRDefault="001844EA" w:rsidP="00AB72E7">
            <w:pPr>
              <w:suppressAutoHyphens/>
              <w:spacing w:after="120"/>
            </w:pPr>
            <w:r w:rsidRPr="0062523F">
              <w:t>А.П. (адвокатом не представлен)</w:t>
            </w:r>
          </w:p>
        </w:tc>
      </w:tr>
      <w:tr w:rsidR="001844EA" w:rsidRPr="0062523F" w:rsidTr="001844EA">
        <w:tc>
          <w:tcPr>
            <w:tcW w:w="2933" w:type="dxa"/>
          </w:tcPr>
          <w:p w:rsidR="001844EA" w:rsidRPr="0062523F" w:rsidRDefault="001844EA" w:rsidP="00AB72E7">
            <w:pPr>
              <w:suppressAutoHyphens/>
              <w:spacing w:after="120"/>
              <w:rPr>
                <w:i/>
              </w:rPr>
            </w:pPr>
            <w:r w:rsidRPr="0062523F">
              <w:rPr>
                <w:i/>
              </w:rPr>
              <w:t>Предполагаемая жертва:</w:t>
            </w:r>
          </w:p>
        </w:tc>
        <w:tc>
          <w:tcPr>
            <w:tcW w:w="3871" w:type="dxa"/>
          </w:tcPr>
          <w:p w:rsidR="001844EA" w:rsidRPr="0062523F" w:rsidRDefault="001844EA" w:rsidP="00AB72E7">
            <w:pPr>
              <w:suppressAutoHyphens/>
              <w:spacing w:after="120"/>
            </w:pPr>
            <w:r w:rsidRPr="0062523F">
              <w:t>автор сообщения</w:t>
            </w:r>
          </w:p>
        </w:tc>
      </w:tr>
      <w:tr w:rsidR="001844EA" w:rsidRPr="0062523F" w:rsidTr="001844EA">
        <w:tc>
          <w:tcPr>
            <w:tcW w:w="2933" w:type="dxa"/>
          </w:tcPr>
          <w:p w:rsidR="001844EA" w:rsidRPr="0062523F" w:rsidRDefault="001844EA" w:rsidP="00AB72E7">
            <w:pPr>
              <w:suppressAutoHyphens/>
              <w:spacing w:after="120"/>
              <w:rPr>
                <w:i/>
              </w:rPr>
            </w:pPr>
            <w:r w:rsidRPr="0062523F">
              <w:rPr>
                <w:i/>
              </w:rPr>
              <w:t>Государство-участник:</w:t>
            </w:r>
          </w:p>
        </w:tc>
        <w:tc>
          <w:tcPr>
            <w:tcW w:w="3871" w:type="dxa"/>
          </w:tcPr>
          <w:p w:rsidR="001844EA" w:rsidRPr="0062523F" w:rsidRDefault="001844EA" w:rsidP="00AB72E7">
            <w:pPr>
              <w:suppressAutoHyphens/>
              <w:spacing w:after="120"/>
            </w:pPr>
            <w:r w:rsidRPr="0062523F">
              <w:t>Украина</w:t>
            </w:r>
          </w:p>
        </w:tc>
      </w:tr>
      <w:tr w:rsidR="001844EA" w:rsidRPr="0062523F" w:rsidTr="001844EA">
        <w:tc>
          <w:tcPr>
            <w:tcW w:w="2933" w:type="dxa"/>
          </w:tcPr>
          <w:p w:rsidR="001844EA" w:rsidRPr="0062523F" w:rsidRDefault="001844EA" w:rsidP="00AB72E7">
            <w:pPr>
              <w:suppressAutoHyphens/>
              <w:spacing w:after="120"/>
              <w:rPr>
                <w:i/>
              </w:rPr>
            </w:pPr>
            <w:r w:rsidRPr="0062523F">
              <w:rPr>
                <w:i/>
              </w:rPr>
              <w:t>Дата сообщения:</w:t>
            </w:r>
          </w:p>
        </w:tc>
        <w:tc>
          <w:tcPr>
            <w:tcW w:w="3871" w:type="dxa"/>
          </w:tcPr>
          <w:p w:rsidR="001844EA" w:rsidRPr="0062523F" w:rsidRDefault="001844EA" w:rsidP="00AB72E7">
            <w:pPr>
              <w:suppressAutoHyphens/>
              <w:spacing w:after="120"/>
            </w:pPr>
            <w:r w:rsidRPr="0062523F">
              <w:t xml:space="preserve">1 ноября 2007 года </w:t>
            </w:r>
            <w:r w:rsidR="00AB72E7">
              <w:br/>
            </w:r>
            <w:r w:rsidRPr="0062523F">
              <w:t>(первоначальное представление)</w:t>
            </w:r>
          </w:p>
        </w:tc>
      </w:tr>
      <w:tr w:rsidR="001844EA" w:rsidRPr="0062523F" w:rsidTr="001844EA">
        <w:tc>
          <w:tcPr>
            <w:tcW w:w="2933" w:type="dxa"/>
          </w:tcPr>
          <w:p w:rsidR="001844EA" w:rsidRPr="0062523F" w:rsidRDefault="001844EA" w:rsidP="00AB72E7">
            <w:pPr>
              <w:suppressAutoHyphens/>
              <w:spacing w:after="120"/>
              <w:rPr>
                <w:i/>
              </w:rPr>
            </w:pPr>
            <w:r w:rsidRPr="0062523F">
              <w:rPr>
                <w:i/>
                <w:iCs/>
              </w:rPr>
              <w:t>Тема сообщения:</w:t>
            </w:r>
          </w:p>
        </w:tc>
        <w:tc>
          <w:tcPr>
            <w:tcW w:w="3871" w:type="dxa"/>
          </w:tcPr>
          <w:p w:rsidR="001844EA" w:rsidRPr="0062523F" w:rsidRDefault="001844EA" w:rsidP="00AB72E7">
            <w:pPr>
              <w:suppressAutoHyphens/>
              <w:spacing w:after="120"/>
            </w:pPr>
            <w:r w:rsidRPr="0062523F">
              <w:t>предполагаемый произвольный арест и задержание; вынесение наказания в виде пожизненного лишения свободы на основе признательных показаний, полученных под пыткой, и после проведения неспр</w:t>
            </w:r>
            <w:r w:rsidRPr="0062523F">
              <w:t>а</w:t>
            </w:r>
            <w:r w:rsidRPr="0062523F">
              <w:t>ведливого судебного разбирательства в отсутствие каких бы то ни было надл</w:t>
            </w:r>
            <w:r w:rsidRPr="0062523F">
              <w:t>е</w:t>
            </w:r>
            <w:r w:rsidRPr="0062523F">
              <w:t>жащих средств правовой защиты</w:t>
            </w:r>
          </w:p>
        </w:tc>
      </w:tr>
      <w:tr w:rsidR="001844EA" w:rsidRPr="0062523F" w:rsidTr="001844EA">
        <w:tc>
          <w:tcPr>
            <w:tcW w:w="2933" w:type="dxa"/>
          </w:tcPr>
          <w:p w:rsidR="001844EA" w:rsidRPr="0062523F" w:rsidRDefault="001844EA" w:rsidP="00AB72E7">
            <w:pPr>
              <w:suppressAutoHyphens/>
              <w:spacing w:after="120"/>
              <w:rPr>
                <w:i/>
                <w:iCs/>
              </w:rPr>
            </w:pPr>
            <w:r w:rsidRPr="0062523F">
              <w:rPr>
                <w:i/>
                <w:iCs/>
              </w:rPr>
              <w:t>Процедурные вопросы:</w:t>
            </w:r>
          </w:p>
        </w:tc>
        <w:tc>
          <w:tcPr>
            <w:tcW w:w="3871" w:type="dxa"/>
          </w:tcPr>
          <w:p w:rsidR="001844EA" w:rsidRPr="0062523F" w:rsidRDefault="001844EA" w:rsidP="00AB72E7">
            <w:pPr>
              <w:suppressAutoHyphens/>
              <w:spacing w:after="120"/>
            </w:pPr>
            <w:r w:rsidRPr="0062523F">
              <w:t>неисчерпание внутренних средств правовой защиты; недостаточное обоснование жалоб</w:t>
            </w:r>
          </w:p>
        </w:tc>
      </w:tr>
      <w:tr w:rsidR="001844EA" w:rsidRPr="0062523F" w:rsidTr="001844EA">
        <w:tc>
          <w:tcPr>
            <w:tcW w:w="2933" w:type="dxa"/>
          </w:tcPr>
          <w:p w:rsidR="001844EA" w:rsidRPr="0062523F" w:rsidRDefault="001844EA" w:rsidP="00AB72E7">
            <w:pPr>
              <w:suppressAutoHyphens/>
              <w:spacing w:after="120"/>
              <w:rPr>
                <w:i/>
                <w:iCs/>
              </w:rPr>
            </w:pPr>
            <w:r w:rsidRPr="0062523F">
              <w:rPr>
                <w:i/>
                <w:iCs/>
              </w:rPr>
              <w:t>Вопросы существа:</w:t>
            </w:r>
          </w:p>
        </w:tc>
        <w:tc>
          <w:tcPr>
            <w:tcW w:w="3871" w:type="dxa"/>
          </w:tcPr>
          <w:p w:rsidR="001844EA" w:rsidRPr="0062523F" w:rsidRDefault="001844EA" w:rsidP="00AB72E7">
            <w:pPr>
              <w:suppressAutoHyphens/>
              <w:spacing w:after="120"/>
            </w:pPr>
            <w:r w:rsidRPr="0062523F">
              <w:t>применение пыток; произвольный арест и задержание; бесчеловечное обращение и неуважение человеческого достоинства; несправедливое судебное разбирательство; отсутствие достаточного времени и возможности для подготовки защиты и общения с адвокатом по своему выбору; право на получение правовой помощи; право допрашивать свидетелей и вызывать своих свидетелей; принцип ne bis in idem; право на адекватные средства пр</w:t>
            </w:r>
            <w:r w:rsidRPr="0062523F">
              <w:t>а</w:t>
            </w:r>
            <w:r w:rsidRPr="0062523F">
              <w:t>вовой защиты; принятие мер, подразум</w:t>
            </w:r>
            <w:r w:rsidRPr="0062523F">
              <w:t>е</w:t>
            </w:r>
            <w:r w:rsidRPr="0062523F">
              <w:t>вающих отступление от обяз</w:t>
            </w:r>
            <w:r w:rsidRPr="0062523F">
              <w:t>а</w:t>
            </w:r>
            <w:r w:rsidRPr="0062523F">
              <w:t>тельств по Пакту</w:t>
            </w:r>
          </w:p>
        </w:tc>
      </w:tr>
      <w:tr w:rsidR="001844EA" w:rsidRPr="0062523F" w:rsidTr="001844EA">
        <w:tc>
          <w:tcPr>
            <w:tcW w:w="2933" w:type="dxa"/>
          </w:tcPr>
          <w:p w:rsidR="001844EA" w:rsidRPr="0062523F" w:rsidRDefault="001844EA" w:rsidP="00AB72E7">
            <w:pPr>
              <w:suppressAutoHyphens/>
              <w:spacing w:after="120"/>
              <w:rPr>
                <w:i/>
                <w:iCs/>
              </w:rPr>
            </w:pPr>
            <w:r w:rsidRPr="0062523F">
              <w:rPr>
                <w:i/>
                <w:iCs/>
              </w:rPr>
              <w:t>Статьи Пакта</w:t>
            </w:r>
            <w:r w:rsidRPr="0062523F">
              <w:rPr>
                <w:i/>
              </w:rPr>
              <w:t>:</w:t>
            </w:r>
          </w:p>
        </w:tc>
        <w:tc>
          <w:tcPr>
            <w:tcW w:w="3871" w:type="dxa"/>
          </w:tcPr>
          <w:p w:rsidR="001844EA" w:rsidRPr="0062523F" w:rsidRDefault="001844EA" w:rsidP="00AB72E7">
            <w:pPr>
              <w:suppressAutoHyphens/>
              <w:spacing w:after="120"/>
            </w:pPr>
            <w:r w:rsidRPr="0062523F">
              <w:t>пункты 1, 3 а) и 3 с) статьи 2; пункт 2 статьи 4; статья 7; пункт 1 статьи 9;</w:t>
            </w:r>
            <w:r w:rsidRPr="0062523F">
              <w:br/>
              <w:t>пун</w:t>
            </w:r>
            <w:r w:rsidRPr="0062523F">
              <w:t>к</w:t>
            </w:r>
            <w:r w:rsidRPr="0062523F">
              <w:t>ты 1 и 3 статьи 10; пункты 1, 3 b), 3 d), 3 е) и 7 статьи 14; пункт 2 статьи 19</w:t>
            </w:r>
          </w:p>
        </w:tc>
      </w:tr>
      <w:tr w:rsidR="001844EA" w:rsidRPr="0062523F" w:rsidTr="001844EA">
        <w:tc>
          <w:tcPr>
            <w:tcW w:w="2933" w:type="dxa"/>
          </w:tcPr>
          <w:p w:rsidR="001844EA" w:rsidRPr="0062523F" w:rsidRDefault="001844EA" w:rsidP="00AB72E7">
            <w:pPr>
              <w:suppressAutoHyphens/>
              <w:spacing w:after="120"/>
              <w:rPr>
                <w:i/>
                <w:iCs/>
              </w:rPr>
            </w:pPr>
            <w:r w:rsidRPr="0062523F">
              <w:rPr>
                <w:i/>
                <w:iCs/>
              </w:rPr>
              <w:t>Статья Факультативного протокола:</w:t>
            </w:r>
          </w:p>
        </w:tc>
        <w:tc>
          <w:tcPr>
            <w:tcW w:w="3871" w:type="dxa"/>
          </w:tcPr>
          <w:p w:rsidR="001844EA" w:rsidRPr="0062523F" w:rsidRDefault="001844EA" w:rsidP="00AB72E7">
            <w:pPr>
              <w:suppressAutoHyphens/>
              <w:spacing w:after="120"/>
            </w:pPr>
            <w:r w:rsidRPr="0062523F">
              <w:t>статья 2 и пункт 2 b) статьи 5</w:t>
            </w:r>
          </w:p>
        </w:tc>
      </w:tr>
    </w:tbl>
    <w:p w:rsidR="001844EA" w:rsidRPr="0062523F" w:rsidRDefault="001844EA" w:rsidP="001844EA">
      <w:pPr>
        <w:pStyle w:val="SingleTxtGR0"/>
      </w:pPr>
      <w:r w:rsidRPr="0062523F">
        <w:rPr>
          <w:i/>
        </w:rPr>
        <w:tab/>
        <w:t>Комитет по правам человека</w:t>
      </w:r>
      <w:r w:rsidRPr="0062523F">
        <w:t>, учрежденный в соответствии со статьей 28 Междунаро</w:t>
      </w:r>
      <w:r w:rsidRPr="0062523F">
        <w:t>д</w:t>
      </w:r>
      <w:r w:rsidRPr="0062523F">
        <w:t xml:space="preserve">ного пакта о гражданских и политических правах, </w:t>
      </w:r>
    </w:p>
    <w:p w:rsidR="001844EA" w:rsidRPr="0062523F" w:rsidRDefault="001844EA" w:rsidP="001844EA">
      <w:pPr>
        <w:pStyle w:val="SingleTxtGR0"/>
      </w:pPr>
      <w:r w:rsidRPr="0062523F">
        <w:rPr>
          <w:i/>
        </w:rPr>
        <w:tab/>
        <w:t>на своем заседании</w:t>
      </w:r>
      <w:r w:rsidRPr="0062523F">
        <w:t xml:space="preserve"> 23 июля 2012 года</w:t>
      </w:r>
    </w:p>
    <w:p w:rsidR="001844EA" w:rsidRPr="0062523F" w:rsidRDefault="001844EA" w:rsidP="001844EA">
      <w:pPr>
        <w:pStyle w:val="SingleTxtGR0"/>
        <w:rPr>
          <w:i/>
        </w:rPr>
      </w:pPr>
      <w:r w:rsidRPr="0062523F">
        <w:rPr>
          <w:i/>
        </w:rPr>
        <w:tab/>
        <w:t>принимает следующее:</w:t>
      </w:r>
    </w:p>
    <w:p w:rsidR="001844EA" w:rsidRPr="0062523F" w:rsidRDefault="001844EA" w:rsidP="001844EA">
      <w:pPr>
        <w:pStyle w:val="H1GR"/>
      </w:pPr>
      <w:r w:rsidRPr="0062523F">
        <w:tab/>
      </w:r>
      <w:r w:rsidRPr="0062523F">
        <w:tab/>
        <w:t>Решение о приемлемости</w:t>
      </w:r>
    </w:p>
    <w:p w:rsidR="001844EA" w:rsidRPr="0062523F" w:rsidRDefault="001844EA" w:rsidP="001844EA">
      <w:pPr>
        <w:pStyle w:val="SingleTxtGR0"/>
        <w:rPr>
          <w:szCs w:val="24"/>
        </w:rPr>
      </w:pPr>
      <w:r w:rsidRPr="0062523F">
        <w:t>1.</w:t>
      </w:r>
      <w:r w:rsidRPr="0062523F">
        <w:tab/>
        <w:t>Автором сообщения является г-н А.П., гражданин Украины, 1975 года рождения. Он утверждает, что стал жертвой нарушения Украиной его прав, предусмотренных в пунктах 1, 3 а) и 3 с)</w:t>
      </w:r>
      <w:r w:rsidRPr="0062523F">
        <w:rPr>
          <w:szCs w:val="24"/>
        </w:rPr>
        <w:t xml:space="preserve"> статьи 2; пункте 2 статьи 4; статье 7; пункте 1 статьи 9; пунктах 1 и 3 статьи 10; пунктах 1, 3 b), 3 d), 3 е) и 7 ст</w:t>
      </w:r>
      <w:r w:rsidRPr="0062523F">
        <w:rPr>
          <w:szCs w:val="24"/>
        </w:rPr>
        <w:t>а</w:t>
      </w:r>
      <w:r w:rsidRPr="0062523F">
        <w:rPr>
          <w:szCs w:val="24"/>
        </w:rPr>
        <w:t>тьи 14; пункте 2 статьи 19 Международного пакта о гражданских и политич</w:t>
      </w:r>
      <w:r w:rsidRPr="0062523F">
        <w:rPr>
          <w:szCs w:val="24"/>
        </w:rPr>
        <w:t>е</w:t>
      </w:r>
      <w:r w:rsidRPr="0062523F">
        <w:rPr>
          <w:szCs w:val="24"/>
        </w:rPr>
        <w:t>ских правах. Факультативный протокол вступил в силу для Украины 25 о</w:t>
      </w:r>
      <w:r w:rsidRPr="0062523F">
        <w:rPr>
          <w:szCs w:val="24"/>
        </w:rPr>
        <w:t>к</w:t>
      </w:r>
      <w:r w:rsidRPr="0062523F">
        <w:rPr>
          <w:szCs w:val="24"/>
        </w:rPr>
        <w:t>тября 1991 года. Автор адвокатом не представлен.</w:t>
      </w:r>
    </w:p>
    <w:p w:rsidR="001844EA" w:rsidRPr="0062523F" w:rsidRDefault="001844EA" w:rsidP="001844EA">
      <w:pPr>
        <w:pStyle w:val="H23GR"/>
      </w:pPr>
      <w:r w:rsidRPr="0062523F">
        <w:tab/>
      </w:r>
      <w:r w:rsidRPr="0062523F">
        <w:tab/>
        <w:t>Факты в изложении автора</w:t>
      </w:r>
    </w:p>
    <w:p w:rsidR="001844EA" w:rsidRPr="0062523F" w:rsidRDefault="001844EA" w:rsidP="001844EA">
      <w:pPr>
        <w:pStyle w:val="SingleTxtGR0"/>
        <w:rPr>
          <w:szCs w:val="24"/>
        </w:rPr>
      </w:pPr>
      <w:r w:rsidRPr="0062523F">
        <w:rPr>
          <w:szCs w:val="24"/>
        </w:rPr>
        <w:t>2.1</w:t>
      </w:r>
      <w:r w:rsidRPr="0062523F">
        <w:rPr>
          <w:szCs w:val="24"/>
        </w:rPr>
        <w:tab/>
        <w:t>17 января 2002 года автор был арестован в городе Горловка по подозр</w:t>
      </w:r>
      <w:r w:rsidRPr="0062523F">
        <w:rPr>
          <w:szCs w:val="24"/>
        </w:rPr>
        <w:t>е</w:t>
      </w:r>
      <w:r w:rsidRPr="0062523F">
        <w:rPr>
          <w:szCs w:val="24"/>
        </w:rPr>
        <w:t>нию в совершении нескольких преступлений. Он утверждает, что его "взяли", поскольку он знал потерпевших и был ранее судим. С момента его ареста и вплоть до перевода в следственный изолятор (СИЗО) № 6 города Артемовск с</w:t>
      </w:r>
      <w:r w:rsidRPr="0062523F">
        <w:rPr>
          <w:szCs w:val="24"/>
        </w:rPr>
        <w:t>о</w:t>
      </w:r>
      <w:r w:rsidRPr="0062523F">
        <w:rPr>
          <w:szCs w:val="24"/>
        </w:rPr>
        <w:t>трудники милиции подвергали автора пыткам и избиениям с целью получения от него самооговаривающих показаний. Они, в частности, закачивали аммиак через фильтр противогаза, надетого на голову автора, а также засовывали либо спицу, либо шило в его мочеиспускательный канал. Не выдержав таких пыток, автор был вынужден признать себя виновным и огульно назвать соучастником преступных действий некого Р. Он также сообщает, что Р. был подвергнут так</w:t>
      </w:r>
      <w:r w:rsidRPr="0062523F">
        <w:rPr>
          <w:szCs w:val="24"/>
        </w:rPr>
        <w:t>о</w:t>
      </w:r>
      <w:r w:rsidRPr="0062523F">
        <w:rPr>
          <w:szCs w:val="24"/>
        </w:rPr>
        <w:t>му же обращению и, не выдержав его, в свою очередь совершил оговор автора сообщения, заявив о его причастности к совершению инкриминируемых пр</w:t>
      </w:r>
      <w:r w:rsidRPr="0062523F">
        <w:rPr>
          <w:szCs w:val="24"/>
        </w:rPr>
        <w:t>е</w:t>
      </w:r>
      <w:r w:rsidRPr="0062523F">
        <w:rPr>
          <w:szCs w:val="24"/>
        </w:rPr>
        <w:t>ступлений.</w:t>
      </w:r>
    </w:p>
    <w:p w:rsidR="001844EA" w:rsidRPr="0062523F" w:rsidRDefault="001844EA" w:rsidP="001844EA">
      <w:pPr>
        <w:pStyle w:val="SingleTxtGR0"/>
      </w:pPr>
      <w:r w:rsidRPr="0062523F">
        <w:t>2.2</w:t>
      </w:r>
      <w:r w:rsidRPr="0062523F">
        <w:tab/>
        <w:t>Автор утверждает, что в феврале 2002 года он подал в Министерство внутренних дел жалобу на применение пыток сотрудниками милиции и потр</w:t>
      </w:r>
      <w:r w:rsidRPr="0062523F">
        <w:t>е</w:t>
      </w:r>
      <w:r w:rsidRPr="0062523F">
        <w:t>бовал провести судебно-медицинскую экспертизу для документирования нан</w:t>
      </w:r>
      <w:r w:rsidRPr="0062523F">
        <w:t>е</w:t>
      </w:r>
      <w:r w:rsidRPr="0062523F">
        <w:t>сенных ему телесных повре</w:t>
      </w:r>
      <w:r w:rsidRPr="0062523F">
        <w:t>ж</w:t>
      </w:r>
      <w:r w:rsidRPr="0062523F">
        <w:t>дений</w:t>
      </w:r>
      <w:r w:rsidRPr="0062523F">
        <w:rPr>
          <w:rStyle w:val="FootnoteReference"/>
        </w:rPr>
        <w:footnoteReference w:id="36"/>
      </w:r>
      <w:r w:rsidRPr="0062523F">
        <w:t>. В неуказанную дату следователь в устной форме отклонил это требование в присутствии адвоката, назначенного в сл</w:t>
      </w:r>
      <w:r w:rsidRPr="0062523F">
        <w:t>у</w:t>
      </w:r>
      <w:r w:rsidRPr="0062523F">
        <w:t>жебном порядке следственными органами. Как утверждается, адвокат не осп</w:t>
      </w:r>
      <w:r w:rsidRPr="0062523F">
        <w:t>о</w:t>
      </w:r>
      <w:r w:rsidRPr="0062523F">
        <w:t>рил это решение. Кроме того, автор утверждает, что адвокат активно сотрудн</w:t>
      </w:r>
      <w:r w:rsidRPr="0062523F">
        <w:t>и</w:t>
      </w:r>
      <w:r w:rsidRPr="0062523F">
        <w:t>чал со следователями, "помогал" им в фальсификации материалов обвин</w:t>
      </w:r>
      <w:r w:rsidRPr="0062523F">
        <w:t>е</w:t>
      </w:r>
      <w:r w:rsidRPr="0062523F">
        <w:t>ния</w:t>
      </w:r>
      <w:r w:rsidRPr="0062523F">
        <w:rPr>
          <w:rStyle w:val="FootnoteReference"/>
        </w:rPr>
        <w:footnoteReference w:id="37"/>
      </w:r>
      <w:r w:rsidRPr="0062523F">
        <w:t>. Он также заявляет, что эксперимент по воспроизведению обстоятельств сове</w:t>
      </w:r>
      <w:r w:rsidRPr="0062523F">
        <w:t>р</w:t>
      </w:r>
      <w:r w:rsidRPr="0062523F">
        <w:t>шения преступления проводился в изоляторе временного содержания (ИВС) г</w:t>
      </w:r>
      <w:r w:rsidRPr="0062523F">
        <w:t>о</w:t>
      </w:r>
      <w:r w:rsidRPr="0062523F">
        <w:t>рода Горловка, а не на месте преступления. Следователи ознакомили его с оп</w:t>
      </w:r>
      <w:r w:rsidRPr="0062523F">
        <w:t>и</w:t>
      </w:r>
      <w:r w:rsidRPr="0062523F">
        <w:t>санием обстоятельств совершения преступлений, местами расположения тел пострадавших и сроками совершения преступлений. Затем под угрозой прим</w:t>
      </w:r>
      <w:r w:rsidRPr="0062523F">
        <w:t>е</w:t>
      </w:r>
      <w:r w:rsidRPr="0062523F">
        <w:t>нения новых пыток его обязали повторить все это на видеокамеру. Поскольку он не совершал этих преступлений, он путался и давал неточные показания. Следователи и официально назначенный адвокат поправляли его и подсказыв</w:t>
      </w:r>
      <w:r w:rsidRPr="0062523F">
        <w:t>а</w:t>
      </w:r>
      <w:r w:rsidRPr="0062523F">
        <w:t>ли ему, "как все было". Хотя данные эпизоды были затем удалены, на видеон</w:t>
      </w:r>
      <w:r w:rsidRPr="0062523F">
        <w:t>о</w:t>
      </w:r>
      <w:r w:rsidRPr="0062523F">
        <w:t>сителях остались якобы следы остановок видеофиксации и ее купирования. А</w:t>
      </w:r>
      <w:r w:rsidRPr="0062523F">
        <w:t>в</w:t>
      </w:r>
      <w:r w:rsidRPr="0062523F">
        <w:t>тор утверждает, что его многочисленные жалобы на изложенные выше факты оставались без ответа.</w:t>
      </w:r>
    </w:p>
    <w:p w:rsidR="001844EA" w:rsidRPr="0062523F" w:rsidRDefault="001844EA" w:rsidP="001844EA">
      <w:pPr>
        <w:pStyle w:val="SingleTxtGR0"/>
      </w:pPr>
      <w:r w:rsidRPr="0062523F">
        <w:t>2.3</w:t>
      </w:r>
      <w:r w:rsidRPr="0062523F">
        <w:tab/>
        <w:t>Автор заявляет, что ему не разрешили пользоваться услугами выбранн</w:t>
      </w:r>
      <w:r w:rsidRPr="0062523F">
        <w:t>о</w:t>
      </w:r>
      <w:r w:rsidRPr="0062523F">
        <w:t>го им адвоката и что в любом случае он не смог бы оплачивать частного адвоката. Ему не разрешили ознакомиться с материалами дела, но под угрозой примен</w:t>
      </w:r>
      <w:r w:rsidRPr="0062523F">
        <w:t>е</w:t>
      </w:r>
      <w:r w:rsidRPr="0062523F">
        <w:t>ния новых пыток вынудили подписать протокол, где утверждалось, что он сд</w:t>
      </w:r>
      <w:r w:rsidRPr="0062523F">
        <w:t>е</w:t>
      </w:r>
      <w:r w:rsidRPr="0062523F">
        <w:t>лал это. Его назначенный официально адвокат, как утверждается, подписал с</w:t>
      </w:r>
      <w:r w:rsidRPr="0062523F">
        <w:t>о</w:t>
      </w:r>
      <w:r w:rsidRPr="0062523F">
        <w:t>ответствующий протокол в отсутствие автора.</w:t>
      </w:r>
    </w:p>
    <w:p w:rsidR="001844EA" w:rsidRPr="0062523F" w:rsidRDefault="001844EA" w:rsidP="001844EA">
      <w:pPr>
        <w:pStyle w:val="SingleTxtGR0"/>
      </w:pPr>
      <w:r w:rsidRPr="0062523F">
        <w:t>2.4</w:t>
      </w:r>
      <w:r w:rsidRPr="0062523F">
        <w:tab/>
        <w:t>6 декабря 2002 года Апелляционный суд Донецкой области признал авт</w:t>
      </w:r>
      <w:r w:rsidRPr="0062523F">
        <w:t>о</w:t>
      </w:r>
      <w:r w:rsidRPr="0062523F">
        <w:t>ра виновным в совершении двух умышленных убийств из корыстных побужд</w:t>
      </w:r>
      <w:r w:rsidRPr="0062523F">
        <w:t>е</w:t>
      </w:r>
      <w:r w:rsidRPr="0062523F">
        <w:t>ний (пункт 2 статьи 115 Уголовного кодекса) и грабежа, приговорив его к п</w:t>
      </w:r>
      <w:r w:rsidRPr="0062523F">
        <w:t>о</w:t>
      </w:r>
      <w:r w:rsidRPr="0062523F">
        <w:t>жизненному лишению свободы. Автор утверждает, что суд положил в основу своего приговора полученные под пыткой признательные показания, хотя он и Р. отказались от них в суде, и он заявил, что сотрудники милиции применяли незаконные методы следствия, чтобы заставить их дать показания против самих себя</w:t>
      </w:r>
      <w:r w:rsidRPr="0062523F">
        <w:rPr>
          <w:rStyle w:val="FootnoteReference"/>
        </w:rPr>
        <w:footnoteReference w:id="38"/>
      </w:r>
      <w:r w:rsidRPr="0062523F">
        <w:t>. На судебном заседании он заявил, что он и Р. были в Москве на момент совершения преступлений и что их алиби можно проверить, ознакомившись в таможенной и пограничной службах со списками лиц</w:t>
      </w:r>
      <w:r w:rsidRPr="0062523F">
        <w:rPr>
          <w:rStyle w:val="FootnoteReference"/>
        </w:rPr>
        <w:footnoteReference w:id="39"/>
      </w:r>
      <w:r w:rsidRPr="0062523F">
        <w:t>, пересекших границу между Украиной и Российской Федерацией, а также запросив ведомости уч</w:t>
      </w:r>
      <w:r w:rsidRPr="0062523F">
        <w:t>е</w:t>
      </w:r>
      <w:r w:rsidRPr="0062523F">
        <w:t>та проживающих в гостиницах города Москвы</w:t>
      </w:r>
      <w:r w:rsidRPr="0062523F">
        <w:rPr>
          <w:rStyle w:val="FootnoteReference"/>
        </w:rPr>
        <w:footnoteReference w:id="40"/>
      </w:r>
      <w:r w:rsidRPr="0062523F">
        <w:t>. Суд, однако, не сделал этого и не придал должного значения их алиби</w:t>
      </w:r>
      <w:r w:rsidRPr="0062523F">
        <w:rPr>
          <w:rStyle w:val="FootnoteReference"/>
        </w:rPr>
        <w:footnoteReference w:id="41"/>
      </w:r>
      <w:r w:rsidRPr="0062523F">
        <w:t>. Суд также отказался заслушать свидет</w:t>
      </w:r>
      <w:r w:rsidRPr="0062523F">
        <w:t>е</w:t>
      </w:r>
      <w:r w:rsidRPr="0062523F">
        <w:t>лей С., К. и Т., которые могли бы подтвердить их алиби</w:t>
      </w:r>
      <w:r w:rsidRPr="0062523F">
        <w:rPr>
          <w:rStyle w:val="FootnoteReference"/>
        </w:rPr>
        <w:footnoteReference w:id="42"/>
      </w:r>
      <w:r w:rsidRPr="0062523F">
        <w:t>. Кроме того, автор у</w:t>
      </w:r>
      <w:r w:rsidRPr="0062523F">
        <w:t>т</w:t>
      </w:r>
      <w:r w:rsidRPr="0062523F">
        <w:t>верждает, что его национальный паспорт, который был конфискован во время его ареста и затем "утерян" на стадии досудебного следствия, содержал отме</w:t>
      </w:r>
      <w:r w:rsidRPr="0062523F">
        <w:t>т</w:t>
      </w:r>
      <w:r w:rsidRPr="0062523F">
        <w:t>ки Пограничной службы Украины с датами его выезда и возвращения из Росси</w:t>
      </w:r>
      <w:r w:rsidRPr="0062523F">
        <w:t>й</w:t>
      </w:r>
      <w:r w:rsidRPr="0062523F">
        <w:t>ской Ф</w:t>
      </w:r>
      <w:r w:rsidRPr="0062523F">
        <w:t>е</w:t>
      </w:r>
      <w:r w:rsidRPr="0062523F">
        <w:t>дерации.</w:t>
      </w:r>
    </w:p>
    <w:p w:rsidR="001844EA" w:rsidRPr="0062523F" w:rsidRDefault="001844EA" w:rsidP="001844EA">
      <w:pPr>
        <w:pStyle w:val="SingleTxtGR0"/>
      </w:pPr>
      <w:r w:rsidRPr="0062523F">
        <w:t>2.5</w:t>
      </w:r>
      <w:r w:rsidRPr="0062523F">
        <w:tab/>
        <w:t>Автор утверждает, что сумма в 900 долл. США, которая, согласно следс</w:t>
      </w:r>
      <w:r w:rsidRPr="0062523F">
        <w:t>т</w:t>
      </w:r>
      <w:r w:rsidRPr="0062523F">
        <w:t>вию, послужила мотивом для совершения убийств, не была найдена у него или сообвиняемого. Он заявляет, что главный свидетель обвинения, некая П., кот</w:t>
      </w:r>
      <w:r w:rsidRPr="0062523F">
        <w:t>о</w:t>
      </w:r>
      <w:r w:rsidRPr="0062523F">
        <w:t>рая опознала в нем человека, покидавшего место преступления, часто испол</w:t>
      </w:r>
      <w:r w:rsidRPr="0062523F">
        <w:t>ь</w:t>
      </w:r>
      <w:r w:rsidRPr="0062523F">
        <w:t>зуется сотрудниками милиции для получения свидетельств, выгодных следс</w:t>
      </w:r>
      <w:r w:rsidRPr="0062523F">
        <w:t>т</w:t>
      </w:r>
      <w:r w:rsidRPr="0062523F">
        <w:t>вию. Ввиду ее антиобщественного образа жизни П. зачастую имеет проблемы с милицией, и они "закрывают глаза" на совершенные ею мелкие правонаруш</w:t>
      </w:r>
      <w:r w:rsidRPr="0062523F">
        <w:t>е</w:t>
      </w:r>
      <w:r w:rsidRPr="0062523F">
        <w:t>ния в обмен за показания, подтверждающие версию событий, которой приде</w:t>
      </w:r>
      <w:r w:rsidRPr="0062523F">
        <w:t>р</w:t>
      </w:r>
      <w:r w:rsidRPr="0062523F">
        <w:t>живается следствие, что является широко распространенной практикой в У</w:t>
      </w:r>
      <w:r w:rsidRPr="0062523F">
        <w:t>к</w:t>
      </w:r>
      <w:r w:rsidRPr="0062523F">
        <w:t>раине. П. подробно описала одежду, в которую было одето лицо, покидавшее место совершения преступлений, упомянув светлый цвет его волос. О</w:t>
      </w:r>
      <w:r w:rsidRPr="0062523F">
        <w:t>д</w:t>
      </w:r>
      <w:r w:rsidRPr="0062523F">
        <w:t>нако суд проигнорировал тот факт, что у автора темные волосы и что изъятая у него од</w:t>
      </w:r>
      <w:r w:rsidRPr="0062523F">
        <w:t>е</w:t>
      </w:r>
      <w:r w:rsidRPr="0062523F">
        <w:t>жда не соответствует описанию, данному главным свидетелем</w:t>
      </w:r>
      <w:r w:rsidRPr="0062523F">
        <w:rPr>
          <w:rStyle w:val="FootnoteReference"/>
        </w:rPr>
        <w:footnoteReference w:id="43"/>
      </w:r>
      <w:r w:rsidRPr="0062523F">
        <w:t>. Суд отказал ему в вызове и допросе главного свидетеля</w:t>
      </w:r>
      <w:r w:rsidRPr="0062523F">
        <w:rPr>
          <w:rStyle w:val="FootnoteReference"/>
        </w:rPr>
        <w:footnoteReference w:id="44"/>
      </w:r>
      <w:r w:rsidRPr="0062523F">
        <w:t>. Суд также отклонил и исключил из протокола судебного заседания ходатайство автора о вызове и допросе в суде трех других свидетелей, которые могли бы подтвердить его алиби, и о назнач</w:t>
      </w:r>
      <w:r w:rsidRPr="0062523F">
        <w:t>е</w:t>
      </w:r>
      <w:r w:rsidRPr="0062523F">
        <w:t>нии экспертизы представленных следствием доказательств, кот</w:t>
      </w:r>
      <w:r w:rsidRPr="0062523F">
        <w:t>о</w:t>
      </w:r>
      <w:r w:rsidRPr="0062523F">
        <w:t>рые, по его словам, были сфабр</w:t>
      </w:r>
      <w:r w:rsidRPr="0062523F">
        <w:t>и</w:t>
      </w:r>
      <w:r w:rsidRPr="0062523F">
        <w:t xml:space="preserve">кованы следователями. </w:t>
      </w:r>
    </w:p>
    <w:p w:rsidR="001844EA" w:rsidRPr="0062523F" w:rsidRDefault="001844EA" w:rsidP="001844EA">
      <w:pPr>
        <w:pStyle w:val="SingleTxtGR0"/>
      </w:pPr>
      <w:r w:rsidRPr="0062523F">
        <w:t>2.6</w:t>
      </w:r>
      <w:r w:rsidRPr="0062523F">
        <w:tab/>
        <w:t>Автор утверждает, что экспертные заключения, использованные как док</w:t>
      </w:r>
      <w:r w:rsidRPr="0062523F">
        <w:t>а</w:t>
      </w:r>
      <w:r w:rsidRPr="0062523F">
        <w:t>зательство его вины, не могут считаться убедительными, поскольку степень д</w:t>
      </w:r>
      <w:r w:rsidRPr="0062523F">
        <w:t>о</w:t>
      </w:r>
      <w:r w:rsidRPr="0062523F">
        <w:t>казанности отражают такие слова, как "могло", "не исключено" и т.д. В одном из этих экспертных заключений сделан вывод о том, что след обуви на месте совершения преступления, вероятно, оставлен обувью, рисунок которой схож с рисунком обуви правой ноги автора. Однако автор утверждает, что в указа</w:t>
      </w:r>
      <w:r w:rsidRPr="0062523F">
        <w:t>н</w:t>
      </w:r>
      <w:r w:rsidRPr="0062523F">
        <w:t>ный период времени он был одет в ботинки китайского производства, которые тогда носил каждый второй житель города из-за дешевизны этой обуви. Если бы след обуви, найденный на месте преступления, был действительно оставлен его б</w:t>
      </w:r>
      <w:r w:rsidRPr="0062523F">
        <w:t>о</w:t>
      </w:r>
      <w:r w:rsidRPr="0062523F">
        <w:t xml:space="preserve">тинками, то вывод экспертного заключения должен был бы гласить, что этот след "идентичен" следу обуви его правой ноги, а не "вероятно, оставлен" им. В этом контексте автор заявляет, что обвинение не может основываться на предположениях, и все сомнения должны толковаться в пользу обвиняемого. Отклонение судом его ходатайств о проведении новых экспертиз и о вызове важных свидетелей для дачи показаний лишили его возможности эффективно защищаться. </w:t>
      </w:r>
    </w:p>
    <w:p w:rsidR="001844EA" w:rsidRPr="0062523F" w:rsidRDefault="001844EA" w:rsidP="001844EA">
      <w:pPr>
        <w:pStyle w:val="SingleTxtGR0"/>
      </w:pPr>
      <w:r w:rsidRPr="0062523F">
        <w:t>2.7</w:t>
      </w:r>
      <w:r w:rsidRPr="0062523F">
        <w:tab/>
        <w:t>Автор далее утверждает, что при определении меры наказания суд пр</w:t>
      </w:r>
      <w:r w:rsidRPr="0062523F">
        <w:t>и</w:t>
      </w:r>
      <w:r w:rsidRPr="0062523F">
        <w:t xml:space="preserve">нял во внимание имевшуюся у него судимость, наказание по которой он уже понес на момент вынесения приговора (6 декабря 2002 года). Другими словами, суд повторно назначил ему наказание за правонарушение, в связи с которым он был уже осужден. </w:t>
      </w:r>
    </w:p>
    <w:p w:rsidR="001844EA" w:rsidRPr="0062523F" w:rsidRDefault="001844EA" w:rsidP="001844EA">
      <w:pPr>
        <w:pStyle w:val="SingleTxtGR0"/>
      </w:pPr>
      <w:r w:rsidRPr="0062523F">
        <w:t>2.8</w:t>
      </w:r>
      <w:r w:rsidRPr="0062523F">
        <w:tab/>
        <w:t>8 января 2003 года автор направил апелляционную жалобу в Верховный суд, который 3 июня 2004 года оставил приговор, вынесенный первой инста</w:t>
      </w:r>
      <w:r w:rsidRPr="0062523F">
        <w:t>н</w:t>
      </w:r>
      <w:r w:rsidRPr="0062523F">
        <w:t>цией, без изменения. Автор подал ходатайство о рассмотрении доказательств, полученных во время воспроизводства обстоятельств совершения пр</w:t>
      </w:r>
      <w:r w:rsidRPr="0062523F">
        <w:t>е</w:t>
      </w:r>
      <w:r w:rsidRPr="0062523F">
        <w:t>ступления (видеопленки), которые могли бы подтвердить, что его пытали, чтобы он дал признательные показания</w:t>
      </w:r>
      <w:r w:rsidRPr="0062523F">
        <w:rPr>
          <w:rStyle w:val="FootnoteReference"/>
        </w:rPr>
        <w:footnoteReference w:id="45"/>
      </w:r>
      <w:r w:rsidRPr="0062523F">
        <w:t>. Эта ходатайство суд отклонил. Он оспаривает зая</w:t>
      </w:r>
      <w:r w:rsidRPr="0062523F">
        <w:t>в</w:t>
      </w:r>
      <w:r w:rsidRPr="0062523F">
        <w:t>ление суда о том, что он не жаловался на применение пыток ни своему адвок</w:t>
      </w:r>
      <w:r w:rsidRPr="0062523F">
        <w:t>а</w:t>
      </w:r>
      <w:r w:rsidRPr="0062523F">
        <w:t>ту</w:t>
      </w:r>
      <w:r w:rsidRPr="0062523F">
        <w:rPr>
          <w:rStyle w:val="FootnoteReference"/>
        </w:rPr>
        <w:footnoteReference w:id="46"/>
      </w:r>
      <w:r w:rsidRPr="0062523F">
        <w:t>, ни во время заседания 20 января 2002 года, когда суд принял решение о мере пресечения (заключении под стражу)</w:t>
      </w:r>
      <w:r w:rsidRPr="0062523F">
        <w:rPr>
          <w:rStyle w:val="FootnoteReference"/>
        </w:rPr>
        <w:footnoteReference w:id="47"/>
      </w:r>
      <w:r w:rsidRPr="0062523F">
        <w:t>. Он далее оспаривает заявление с</w:t>
      </w:r>
      <w:r w:rsidRPr="0062523F">
        <w:t>у</w:t>
      </w:r>
      <w:r w:rsidRPr="0062523F">
        <w:t>да о том, что проведенная судебно-медицинская экспертиза не выявила каких-либо телесных повреждений, и утверждает, что никакой такой экспертизы и не проводилось. Автор также отмечает, что Верховный суд сослался на показания н</w:t>
      </w:r>
      <w:r w:rsidRPr="0062523F">
        <w:t>е</w:t>
      </w:r>
      <w:r w:rsidRPr="0062523F">
        <w:t>кой З., согласно которым он и Р. (сообвиняемый) были у нее 25 декабря 2001 года и уехали в Москву 27 или 28 декабря 2001 года. Автор утверждает, что на слушаниях в суде первой инстанции она не присутствовала и ее показ</w:t>
      </w:r>
      <w:r w:rsidRPr="0062523F">
        <w:t>а</w:t>
      </w:r>
      <w:r w:rsidRPr="0062523F">
        <w:t>ния не упоминались в решении суда первой инстанции, что, по его мнению, подтверждает попытки суда сфабриковать уличающие автора доказател</w:t>
      </w:r>
      <w:r w:rsidRPr="0062523F">
        <w:t>ь</w:t>
      </w:r>
      <w:r w:rsidRPr="0062523F">
        <w:t>ства.</w:t>
      </w:r>
    </w:p>
    <w:p w:rsidR="001844EA" w:rsidRPr="0062523F" w:rsidRDefault="001844EA" w:rsidP="001844EA">
      <w:pPr>
        <w:pStyle w:val="SingleTxtGR0"/>
      </w:pPr>
      <w:r w:rsidRPr="0062523F">
        <w:t>2.9</w:t>
      </w:r>
      <w:r w:rsidRPr="0062523F">
        <w:tab/>
        <w:t>Все ходатайства о пересмотре в порядке надзора (в том числе о повто</w:t>
      </w:r>
      <w:r w:rsidRPr="0062523F">
        <w:t>р</w:t>
      </w:r>
      <w:r w:rsidRPr="0062523F">
        <w:t>ном рассмотрении его дела на основании вновь открывшихся обстоятельств), которые автор направил в Прокуратуру Донецкой области, Генеральную прок</w:t>
      </w:r>
      <w:r w:rsidRPr="0062523F">
        <w:t>у</w:t>
      </w:r>
      <w:r w:rsidRPr="0062523F">
        <w:t>ратуру и Верховный суд, были отклонены. Его обращение в Конституционный суд было также отклонено ввиду о</w:t>
      </w:r>
      <w:r w:rsidRPr="0062523F">
        <w:t>т</w:t>
      </w:r>
      <w:r w:rsidRPr="0062523F">
        <w:t>сутствия компетенции.</w:t>
      </w:r>
    </w:p>
    <w:p w:rsidR="001844EA" w:rsidRPr="0062523F" w:rsidRDefault="001844EA" w:rsidP="001844EA">
      <w:pPr>
        <w:pStyle w:val="SingleTxtGR0"/>
      </w:pPr>
      <w:r w:rsidRPr="0062523F">
        <w:t>2.10</w:t>
      </w:r>
      <w:r w:rsidRPr="0062523F">
        <w:tab/>
        <w:t>В сентябре 2004 года и 10 мая 2005 года автор обращался в Апелляцио</w:t>
      </w:r>
      <w:r w:rsidRPr="0062523F">
        <w:t>н</w:t>
      </w:r>
      <w:r w:rsidRPr="0062523F">
        <w:t>ный суд Донецкой области с запросом о выдаче ему копии уголовного дела для обоснования жалоб, направляемых Комитету в соответствии с Пактом. 5 октя</w:t>
      </w:r>
      <w:r w:rsidRPr="0062523F">
        <w:t>б</w:t>
      </w:r>
      <w:r w:rsidRPr="0062523F">
        <w:t>ря 2004 года и 1 июня 2005 года, соответственно, судья и заместитель Предс</w:t>
      </w:r>
      <w:r w:rsidRPr="0062523F">
        <w:t>е</w:t>
      </w:r>
      <w:r w:rsidRPr="0062523F">
        <w:t>дателя Апелляционного суда Донецкой области отклоняли этот запрос на том основании, что в уголовно-процессуальном праве такая практика не предусмо</w:t>
      </w:r>
      <w:r w:rsidRPr="0062523F">
        <w:t>т</w:t>
      </w:r>
      <w:r w:rsidRPr="0062523F">
        <w:t>рена. 14 апреля 2008 года автор подал жалобу на упомянутый выше отказ в С</w:t>
      </w:r>
      <w:r w:rsidRPr="0062523F">
        <w:t>о</w:t>
      </w:r>
      <w:r w:rsidRPr="0062523F">
        <w:t>кальский районный суд. 23 мая 2008 года его жалоба была отклонена на тех о</w:t>
      </w:r>
      <w:r w:rsidRPr="0062523F">
        <w:t>с</w:t>
      </w:r>
      <w:r w:rsidRPr="0062523F">
        <w:t>нованиях, что подобные вопросы рассматриваются в рамках процедур уголо</w:t>
      </w:r>
      <w:r w:rsidRPr="0062523F">
        <w:t>в</w:t>
      </w:r>
      <w:r w:rsidRPr="0062523F">
        <w:t>ного, а не гражданского судопроизводства. Его последующая апелляция от 24 июня 2008 года была отклонена 1 августа 2008 года Апелляционным судом Львовской области на основании несоблюдения установленных сроков подачи апелляций. 11 сентября 2008 года автор направил в Верховный суд кассацио</w:t>
      </w:r>
      <w:r w:rsidRPr="0062523F">
        <w:t>н</w:t>
      </w:r>
      <w:r w:rsidRPr="0062523F">
        <w:t>ную жалобу, в которой он утверждает, что установленные законом сроки были им соблюдены, но суд неправильно применил нормы уголовного судопроизво</w:t>
      </w:r>
      <w:r w:rsidRPr="0062523F">
        <w:t>д</w:t>
      </w:r>
      <w:r w:rsidRPr="0062523F">
        <w:t>ства в отношении подобных обращений</w:t>
      </w:r>
      <w:r w:rsidRPr="0062523F">
        <w:rPr>
          <w:rStyle w:val="FootnoteReference"/>
        </w:rPr>
        <w:footnoteReference w:id="48"/>
      </w:r>
      <w:r w:rsidRPr="0062523F">
        <w:t>. 30 октября 2008 года Верховный суд оставил вынесенные ранее решения в силе. Поэтому автор утверждает, что о</w:t>
      </w:r>
      <w:r w:rsidRPr="0062523F">
        <w:t>т</w:t>
      </w:r>
      <w:r w:rsidRPr="0062523F">
        <w:t>каз государства-участника выдать ему копию его уголовного дела предста</w:t>
      </w:r>
      <w:r w:rsidRPr="0062523F">
        <w:t>в</w:t>
      </w:r>
      <w:r w:rsidRPr="0062523F">
        <w:t>ляет собой нарушение его закрепленного в пункте 2 статьи 19 Пакта права получать информацию. Автор также утверждает, что администрация следственного из</w:t>
      </w:r>
      <w:r w:rsidRPr="0062523F">
        <w:t>о</w:t>
      </w:r>
      <w:r w:rsidRPr="0062523F">
        <w:t>лятора (СИЗО) №</w:t>
      </w:r>
      <w:r w:rsidR="00AD39B8">
        <w:t> </w:t>
      </w:r>
      <w:r w:rsidRPr="0062523F">
        <w:t xml:space="preserve">6 города Артемовска, а также следственного изолятора </w:t>
      </w:r>
      <w:r w:rsidR="00AD39B8">
        <w:t xml:space="preserve">№ 5 </w:t>
      </w:r>
      <w:r w:rsidRPr="0062523F">
        <w:t>Донецка постоянно мешали ему воспользоваться его правом обращаться в пр</w:t>
      </w:r>
      <w:r w:rsidRPr="0062523F">
        <w:t>а</w:t>
      </w:r>
      <w:r w:rsidRPr="0062523F">
        <w:t xml:space="preserve">возащитные НПО: подобные жалобы переправлялись в национальные суды или возвращались из-за того, что был неправильно указан адрес получателя. </w:t>
      </w:r>
    </w:p>
    <w:p w:rsidR="001844EA" w:rsidRPr="0062523F" w:rsidRDefault="001844EA" w:rsidP="001844EA">
      <w:pPr>
        <w:pStyle w:val="SingleTxtGR0"/>
      </w:pPr>
      <w:r w:rsidRPr="0062523F">
        <w:rPr>
          <w:spacing w:val="2"/>
        </w:rPr>
        <w:t>2.11</w:t>
      </w:r>
      <w:r w:rsidRPr="0062523F">
        <w:rPr>
          <w:spacing w:val="2"/>
        </w:rPr>
        <w:tab/>
        <w:t>В неуказанную дату автора перевели в следственный изолятор (СИЗО) № 5</w:t>
      </w:r>
      <w:r w:rsidRPr="0062523F">
        <w:t xml:space="preserve"> Донецка. Он утверждает, что все заключенные, приговоренные к пожизненному тюремному заключению и отбывавшие наказание в этом изол</w:t>
      </w:r>
      <w:r w:rsidRPr="0062523F">
        <w:t>я</w:t>
      </w:r>
      <w:r w:rsidRPr="0062523F">
        <w:t>торе, регулярно и сознательно подвергались избиениям и лишались администрацией питания. Пища для этой категории заключенных всегда готовилась в антисанитарных у</w:t>
      </w:r>
      <w:r w:rsidRPr="0062523F">
        <w:t>с</w:t>
      </w:r>
      <w:r w:rsidRPr="0062523F">
        <w:t>ловиях и из испорченных продуктов. В питании, которое получали эти закл</w:t>
      </w:r>
      <w:r w:rsidRPr="0062523F">
        <w:t>ю</w:t>
      </w:r>
      <w:r w:rsidRPr="0062523F">
        <w:t>ченные, регулярно находили тушки мышей, окурки, куски стекла, асфальта и камни. Хлеб, который пекли в изоляторе, был из муки, предн</w:t>
      </w:r>
      <w:r w:rsidRPr="0062523F">
        <w:t>а</w:t>
      </w:r>
      <w:r w:rsidRPr="0062523F">
        <w:t>значенной для кормления животных. Деньги, посылаемые заключенным их родственниками, автоматически и без согласия заключенных изымались тюремной администр</w:t>
      </w:r>
      <w:r w:rsidRPr="0062523F">
        <w:t>а</w:t>
      </w:r>
      <w:r w:rsidRPr="0062523F">
        <w:t>цией для оплаты коммунальных услуг. Голодовка заключенных, к</w:t>
      </w:r>
      <w:r w:rsidRPr="0062523F">
        <w:t>о</w:t>
      </w:r>
      <w:r w:rsidRPr="0062523F">
        <w:t>торая имела место в 2003 году из-за нечеловеческих условий содержания, была жестоко п</w:t>
      </w:r>
      <w:r w:rsidRPr="0062523F">
        <w:t>о</w:t>
      </w:r>
      <w:r w:rsidRPr="0062523F">
        <w:t>давлена администрацией. Заключенные, которые попытались пожаловаться на администрацию, были подвергнуты специальному дисциплинарному наказ</w:t>
      </w:r>
      <w:r w:rsidRPr="0062523F">
        <w:t>а</w:t>
      </w:r>
      <w:r w:rsidRPr="0062523F">
        <w:t>нию, связанному с применением смирительных рубашек: сотрудники специал</w:t>
      </w:r>
      <w:r w:rsidRPr="0062523F">
        <w:t>ь</w:t>
      </w:r>
      <w:r w:rsidRPr="0062523F">
        <w:t>ного подразделения сбивали заключенного с ног, били его дубинками, кулаками и ногами, а затем натягивали на него смирительную рубашку, залам</w:t>
      </w:r>
      <w:r w:rsidRPr="0062523F">
        <w:t>ы</w:t>
      </w:r>
      <w:r w:rsidRPr="0062523F">
        <w:t>вали локти за спину, валили на спину на бетонный пол и вновь наносили удары, били и п</w:t>
      </w:r>
      <w:r w:rsidRPr="0062523F">
        <w:t>и</w:t>
      </w:r>
      <w:r w:rsidRPr="0062523F">
        <w:t>нали. Врач, присутствовавший во время этого дисциплинарного нак</w:t>
      </w:r>
      <w:r w:rsidRPr="0062523F">
        <w:t>а</w:t>
      </w:r>
      <w:r w:rsidRPr="0062523F">
        <w:t>зания, брызгал жидкий аммиак в лицо терявших сознание заключенных, чтобы пр</w:t>
      </w:r>
      <w:r w:rsidRPr="0062523F">
        <w:t>и</w:t>
      </w:r>
      <w:r w:rsidRPr="0062523F">
        <w:t>вести их в чувство. Автор утверждает, что 25 июня 2003 года его самого по</w:t>
      </w:r>
      <w:r w:rsidRPr="0062523F">
        <w:t>д</w:t>
      </w:r>
      <w:r w:rsidRPr="0062523F">
        <w:t>вергли такой мере дисциплинарного воздействия, а затем поместили в карцер. 27 июня 2003 года он был переведен в обычную камеру из-за проблем со зд</w:t>
      </w:r>
      <w:r w:rsidRPr="0062523F">
        <w:t>о</w:t>
      </w:r>
      <w:r w:rsidRPr="0062523F">
        <w:t>ровьем</w:t>
      </w:r>
      <w:r w:rsidRPr="0062523F">
        <w:rPr>
          <w:rStyle w:val="FootnoteReference"/>
        </w:rPr>
        <w:footnoteReference w:id="49"/>
      </w:r>
      <w:r w:rsidRPr="0062523F">
        <w:t>, которые, как он утверждает, стали результатом жестокого обращ</w:t>
      </w:r>
      <w:r w:rsidRPr="0062523F">
        <w:t>е</w:t>
      </w:r>
      <w:r w:rsidRPr="0062523F">
        <w:t>ния.</w:t>
      </w:r>
    </w:p>
    <w:p w:rsidR="001844EA" w:rsidRPr="0062523F" w:rsidRDefault="001844EA" w:rsidP="001844EA">
      <w:pPr>
        <w:pStyle w:val="SingleTxtGR0"/>
      </w:pPr>
      <w:r w:rsidRPr="0062523F">
        <w:t>2.12</w:t>
      </w:r>
      <w:r w:rsidRPr="0062523F">
        <w:tab/>
        <w:t>31 июля 2004 года автора перевели в Енакиевскую исправительную кол</w:t>
      </w:r>
      <w:r w:rsidRPr="0062523F">
        <w:t>о</w:t>
      </w:r>
      <w:r w:rsidRPr="0062523F">
        <w:t>нию № 52, где его и других заключенных подвергали ежедневным избиениям и унижающему достоинство обращению. Когда он пожаловался на жестокое о</w:t>
      </w:r>
      <w:r w:rsidRPr="0062523F">
        <w:t>б</w:t>
      </w:r>
      <w:r w:rsidRPr="0062523F">
        <w:t>ращение в Государственный департамент по вопросам исполнения наказаний, в ведении которого находятся пенитенциарные учреждения, администрация пр</w:t>
      </w:r>
      <w:r w:rsidRPr="0062523F">
        <w:t>и</w:t>
      </w:r>
      <w:r w:rsidRPr="0062523F">
        <w:t>менила к нему меры "дисциплинарного воздействия": надзиратели надели ему смирительную рубашку, наручники, повалили его на бетонный пол и прыгали ему на живот. Неоднократно автора помещали в карцер, где его заставляли с</w:t>
      </w:r>
      <w:r w:rsidRPr="0062523F">
        <w:t>и</w:t>
      </w:r>
      <w:r w:rsidRPr="0062523F">
        <w:t>деть на металлической кровати с вытянутыми, "висящими в воздухе" руками, закрепленными наручниками к противоположным стойкам кровати, и с ногами, закованными в кандалы и привязанными к противоположным сторонам рамки кровати. В течение многих дней он оставался в таком положении без движения, в дневное время три раза в сутки разрешалась пятиминутная пауза для туалета, а ночью его руки и ноги были привязаны к металлической рамке кровати. Нез</w:t>
      </w:r>
      <w:r w:rsidRPr="0062523F">
        <w:t>а</w:t>
      </w:r>
      <w:r w:rsidRPr="0062523F">
        <w:t>висимо от времени года температура в карцере была такой же, как на улице, и он был лишен права просить о медицинской помощи даже при ухудшении св</w:t>
      </w:r>
      <w:r w:rsidRPr="0062523F">
        <w:t>о</w:t>
      </w:r>
      <w:r w:rsidRPr="0062523F">
        <w:t>его состояния. Вследствие такого обращения и отсутствия медицинского ухода в период отбывания им наказания у него обострились многие опасные для жи</w:t>
      </w:r>
      <w:r w:rsidRPr="0062523F">
        <w:t>з</w:t>
      </w:r>
      <w:r w:rsidRPr="0062523F">
        <w:t>ни и хронические заболевания</w:t>
      </w:r>
      <w:r w:rsidRPr="0062523F">
        <w:rPr>
          <w:rStyle w:val="FootnoteReference"/>
        </w:rPr>
        <w:footnoteReference w:id="50"/>
      </w:r>
      <w:r w:rsidRPr="0062523F">
        <w:t>. Его жалоба на условия содержания, поданная в Прокуратуру Донецкой области, была отклонена в июле 2007 года</w:t>
      </w:r>
      <w:r w:rsidRPr="0062523F">
        <w:rPr>
          <w:rStyle w:val="FootnoteReference"/>
        </w:rPr>
        <w:footnoteReference w:id="51"/>
      </w:r>
      <w:r w:rsidRPr="0062523F">
        <w:t>. Автор та</w:t>
      </w:r>
      <w:r w:rsidRPr="0062523F">
        <w:t>к</w:t>
      </w:r>
      <w:r w:rsidRPr="0062523F">
        <w:t>же утверждает, что тюремная администрация заставила его удалить из его пе</w:t>
      </w:r>
      <w:r w:rsidRPr="0062523F">
        <w:t>р</w:t>
      </w:r>
      <w:r w:rsidRPr="0062523F">
        <w:t>воначального представления от 1 ноября 2007 года всю информацию о предп</w:t>
      </w:r>
      <w:r w:rsidRPr="0062523F">
        <w:t>о</w:t>
      </w:r>
      <w:r w:rsidRPr="0062523F">
        <w:t xml:space="preserve">лагаемом нарушении статьи 10 Пакта, угрожая, что его послание не покинет пределы колонии. </w:t>
      </w:r>
    </w:p>
    <w:p w:rsidR="001844EA" w:rsidRPr="0062523F" w:rsidRDefault="001844EA" w:rsidP="001844EA">
      <w:pPr>
        <w:pStyle w:val="H23GR"/>
      </w:pPr>
      <w:r w:rsidRPr="0062523F">
        <w:tab/>
      </w:r>
      <w:r w:rsidRPr="0062523F">
        <w:tab/>
        <w:t>Жалоба</w:t>
      </w:r>
    </w:p>
    <w:p w:rsidR="001844EA" w:rsidRPr="0062523F" w:rsidRDefault="001844EA" w:rsidP="00AD39B8">
      <w:pPr>
        <w:pStyle w:val="SingleTxtGR0"/>
        <w:keepLines/>
      </w:pPr>
      <w:r w:rsidRPr="0062523F">
        <w:t>3.</w:t>
      </w:r>
      <w:r w:rsidRPr="0062523F">
        <w:tab/>
        <w:t>Автор утверждает, что его арест, судебное разбирательство его дела и жестокое обращение с ним в период нахождения под стражей представляют с</w:t>
      </w:r>
      <w:r w:rsidRPr="0062523F">
        <w:t>о</w:t>
      </w:r>
      <w:r w:rsidRPr="0062523F">
        <w:t>бой нарушения пунктов 1, 3 а) и 3 с) статьи 2, пункта 2 статьи 4, статьи 7</w:t>
      </w:r>
      <w:r w:rsidRPr="0062523F">
        <w:rPr>
          <w:rStyle w:val="FootnoteReference"/>
        </w:rPr>
        <w:footnoteReference w:id="52"/>
      </w:r>
      <w:r w:rsidRPr="0062523F">
        <w:t>, пункта 1 статьи 9, пунктов 1 и 3 статьи 10, пунктов 1, 3 b), 3 d), 3 е) и 7 ст</w:t>
      </w:r>
      <w:r w:rsidRPr="0062523F">
        <w:t>а</w:t>
      </w:r>
      <w:r w:rsidRPr="0062523F">
        <w:t xml:space="preserve">тьи 14 и пункта 2 статьи 19 Пакта. </w:t>
      </w:r>
    </w:p>
    <w:p w:rsidR="001844EA" w:rsidRPr="0062523F" w:rsidRDefault="001844EA" w:rsidP="001844EA">
      <w:pPr>
        <w:pStyle w:val="H23GR"/>
      </w:pPr>
      <w:r w:rsidRPr="0062523F">
        <w:tab/>
      </w:r>
      <w:r w:rsidRPr="0062523F">
        <w:tab/>
        <w:t>Замечания государства-участника относительно приемлемости и существа соо</w:t>
      </w:r>
      <w:r w:rsidRPr="0062523F">
        <w:t>б</w:t>
      </w:r>
      <w:r w:rsidRPr="0062523F">
        <w:t xml:space="preserve">щения </w:t>
      </w:r>
    </w:p>
    <w:p w:rsidR="001844EA" w:rsidRPr="0062523F" w:rsidRDefault="001844EA" w:rsidP="001844EA">
      <w:pPr>
        <w:pStyle w:val="SingleTxtGR0"/>
      </w:pPr>
      <w:r w:rsidRPr="0062523F">
        <w:t>4.1</w:t>
      </w:r>
      <w:r w:rsidRPr="0062523F">
        <w:tab/>
        <w:t>9 июня 2009 года государство-участник представило свои замечания о</w:t>
      </w:r>
      <w:r w:rsidRPr="0062523F">
        <w:t>т</w:t>
      </w:r>
      <w:r w:rsidRPr="0062523F">
        <w:t>носительно приемлемости и существа жалобы. Оно отметило, что 6 декабря 2002 года Апелляционный суд Донецкой области признал автора виновным в умышленном убийстве двух лиц и в разбое, приговорив его к пожизненному лишению свободы с конфискацией имущества. 3 июня 2004 года Верховный суд оставил этот приговор без изменений. Вина автора была должным образом д</w:t>
      </w:r>
      <w:r w:rsidRPr="0062523F">
        <w:t>о</w:t>
      </w:r>
      <w:r w:rsidRPr="0062523F">
        <w:t>казана его собственными показаниями в качестве подозреваемого, показаниями другого подозреваемого, очной ставкой между ними, показаниями родственн</w:t>
      </w:r>
      <w:r w:rsidRPr="0062523F">
        <w:t>и</w:t>
      </w:r>
      <w:r w:rsidRPr="0062523F">
        <w:t>ков потерпевших и свидетелей, протоколами воспроизведения обстоятельств совершения преступления, выводами судебно-медицинских экспертиз и друг</w:t>
      </w:r>
      <w:r w:rsidRPr="0062523F">
        <w:t>и</w:t>
      </w:r>
      <w:r w:rsidRPr="0062523F">
        <w:t xml:space="preserve">ми доказательствами по делу. </w:t>
      </w:r>
    </w:p>
    <w:p w:rsidR="001844EA" w:rsidRPr="0062523F" w:rsidRDefault="001844EA" w:rsidP="001844EA">
      <w:pPr>
        <w:pStyle w:val="SingleTxtGR0"/>
      </w:pPr>
      <w:r w:rsidRPr="0062523F">
        <w:t>4.2</w:t>
      </w:r>
      <w:r w:rsidRPr="0062523F">
        <w:tab/>
        <w:t>Касаясь утверждения автора о применении неразрешенных методов до</w:t>
      </w:r>
      <w:r w:rsidRPr="0062523F">
        <w:t>з</w:t>
      </w:r>
      <w:r w:rsidRPr="0062523F">
        <w:t>нания, г</w:t>
      </w:r>
      <w:r w:rsidRPr="0062523F">
        <w:t>о</w:t>
      </w:r>
      <w:r w:rsidRPr="0062523F">
        <w:t>сударство-участник отмечает, что в ходе досудебного следствия автор и другой сообвиняемый давали показания в присутствии адвокатов. Во время воспроизведения обстоятельств совершения преступления (которое провод</w:t>
      </w:r>
      <w:r w:rsidRPr="0062523F">
        <w:t>и</w:t>
      </w:r>
      <w:r w:rsidRPr="0062523F">
        <w:t>лось в присутствии понятых и судебно-медицинского эксперта) они не выск</w:t>
      </w:r>
      <w:r w:rsidRPr="0062523F">
        <w:t>а</w:t>
      </w:r>
      <w:r w:rsidRPr="0062523F">
        <w:t>зывали жалоб на действия работников милиции и свободно давали показ</w:t>
      </w:r>
      <w:r w:rsidRPr="0062523F">
        <w:t>а</w:t>
      </w:r>
      <w:r w:rsidRPr="0062523F">
        <w:t>ния об обстоятельствах совершенного преступления, которые могли быть и</w:t>
      </w:r>
      <w:r w:rsidRPr="0062523F">
        <w:t>з</w:t>
      </w:r>
      <w:r w:rsidRPr="0062523F">
        <w:t>вестны только лицам, совершившим это преступление. Автор несколько раз менял свои показания: то утверждал, что он в соучастии с другим сообвиняемым совершил оба убийства, то заявлял, что он совершил только одно убийство в состоянии аффекта. Автор был освидетельствован судебно-медицинским экспертом в день задержания, на его теле не было обнаружено никаких телесных по</w:t>
      </w:r>
      <w:r w:rsidRPr="0062523F">
        <w:t>д</w:t>
      </w:r>
      <w:r w:rsidRPr="0062523F">
        <w:t>тверждений, и никаких жалоб на жестокое обращение он не высказывал. Жал</w:t>
      </w:r>
      <w:r w:rsidRPr="0062523F">
        <w:t>о</w:t>
      </w:r>
      <w:r w:rsidRPr="0062523F">
        <w:t>бы автора на фальсификацию материалов его уголовного дела проверялись Генеральной пр</w:t>
      </w:r>
      <w:r w:rsidRPr="0062523F">
        <w:t>о</w:t>
      </w:r>
      <w:r w:rsidRPr="0062523F">
        <w:t xml:space="preserve">куратурой и своего подтверждения не нашли. </w:t>
      </w:r>
    </w:p>
    <w:p w:rsidR="001844EA" w:rsidRPr="0062523F" w:rsidRDefault="001844EA" w:rsidP="001844EA">
      <w:pPr>
        <w:pStyle w:val="SingleTxtGR0"/>
      </w:pPr>
      <w:r w:rsidRPr="0062523F">
        <w:t>4.3</w:t>
      </w:r>
      <w:r w:rsidRPr="0062523F">
        <w:tab/>
        <w:t>Проведенными проверками тот факт, что автор и другой сообвиня</w:t>
      </w:r>
      <w:r w:rsidRPr="0062523F">
        <w:t>е</w:t>
      </w:r>
      <w:r w:rsidRPr="0062523F">
        <w:t>мый во время совершения преступления находились в Москве, подтвержден не был. На судебном заседании они не могли указать точную дату отъезда в Москву и не могли назвать гостиницу, в которой они якобы останавливались; они давали противоречивые показания о своей поездке: сообвиняемый сначала заявлял, что они ночевали на вокзале, а потом, вслед за автором, сообщил, что они ночевали в гостинице. Кроме того, один из свидетелей, г-жа П. опознала автора, которого она видела в день совершения преступлений (24 декабря 2001 года) возле места с</w:t>
      </w:r>
      <w:r w:rsidRPr="0062523F">
        <w:t>о</w:t>
      </w:r>
      <w:r w:rsidRPr="0062523F">
        <w:t xml:space="preserve">вершения преступлений. </w:t>
      </w:r>
    </w:p>
    <w:p w:rsidR="001844EA" w:rsidRPr="0062523F" w:rsidRDefault="001844EA" w:rsidP="001844EA">
      <w:pPr>
        <w:pStyle w:val="SingleTxtGR0"/>
      </w:pPr>
      <w:r w:rsidRPr="0062523F">
        <w:t>4.4</w:t>
      </w:r>
      <w:r w:rsidRPr="0062523F">
        <w:tab/>
        <w:t>Государство-участник далее заявляет, что в базе данных, содержащей сведения о лицах, которые пересекали государственную границу Украины, к</w:t>
      </w:r>
      <w:r w:rsidRPr="0062523F">
        <w:t>а</w:t>
      </w:r>
      <w:r w:rsidRPr="0062523F">
        <w:t>кая бы то ни была информация об авторе о</w:t>
      </w:r>
      <w:r w:rsidRPr="0062523F">
        <w:t>т</w:t>
      </w:r>
      <w:r w:rsidRPr="0062523F">
        <w:t>сутствует. В 2001 году учет граждан Украины, которые пересекали государственную границу Украины на ее укра</w:t>
      </w:r>
      <w:r w:rsidRPr="0062523F">
        <w:t>и</w:t>
      </w:r>
      <w:r w:rsidRPr="0062523F">
        <w:t>но-российском участке, не осуществлялся. Согласно Постановлению № 57 К</w:t>
      </w:r>
      <w:r w:rsidRPr="0062523F">
        <w:t>а</w:t>
      </w:r>
      <w:r w:rsidRPr="0062523F">
        <w:t>бинета министров от 27 января 1995 года ("Об утверждении Правил пересеч</w:t>
      </w:r>
      <w:r w:rsidRPr="0062523F">
        <w:t>е</w:t>
      </w:r>
      <w:r w:rsidRPr="0062523F">
        <w:t>ния государственной границы гражданами Украины"), которое действовало в момент возможного пересечения государственной границы автором, регистр</w:t>
      </w:r>
      <w:r w:rsidRPr="0062523F">
        <w:t>а</w:t>
      </w:r>
      <w:r w:rsidRPr="0062523F">
        <w:t>ция автора при пересечении границы осуществлялась путем проставления о</w:t>
      </w:r>
      <w:r w:rsidRPr="0062523F">
        <w:t>т</w:t>
      </w:r>
      <w:r w:rsidRPr="0062523F">
        <w:t xml:space="preserve">меток "Выезд" и "Въезд" в поданном гражданином паспорте. </w:t>
      </w:r>
    </w:p>
    <w:p w:rsidR="001844EA" w:rsidRPr="0062523F" w:rsidRDefault="001844EA" w:rsidP="001844EA">
      <w:pPr>
        <w:pStyle w:val="SingleTxtGR0"/>
      </w:pPr>
      <w:r w:rsidRPr="0062523F">
        <w:t>4.5</w:t>
      </w:r>
      <w:r w:rsidRPr="0062523F">
        <w:tab/>
        <w:t>В том, что касается письменных заявлений С., К. и Т., государство-участник отмечает, что они должны были быть направлены в Прокуратуру. П</w:t>
      </w:r>
      <w:r w:rsidRPr="0062523F">
        <w:t>о</w:t>
      </w:r>
      <w:r w:rsidRPr="0062523F">
        <w:t>сле их проверки, если они будут признаны действительными, они могут сл</w:t>
      </w:r>
      <w:r w:rsidRPr="0062523F">
        <w:t>у</w:t>
      </w:r>
      <w:r w:rsidRPr="0062523F">
        <w:t>жить основаниями для судебного решения в порядке исключительного суд</w:t>
      </w:r>
      <w:r w:rsidRPr="0062523F">
        <w:t>о</w:t>
      </w:r>
      <w:r w:rsidRPr="0062523F">
        <w:t>производства в соответствии с главой 32 Уголовно-процессуального кодекса ("Возобновление уголовных дел по вновь открывшимся обстоятельствам"). Г</w:t>
      </w:r>
      <w:r w:rsidRPr="0062523F">
        <w:t>о</w:t>
      </w:r>
      <w:r w:rsidRPr="0062523F">
        <w:t>сударство-участник также обращает внимание Комитета на тот факт, что да</w:t>
      </w:r>
      <w:r w:rsidRPr="0062523F">
        <w:t>н</w:t>
      </w:r>
      <w:r w:rsidRPr="0062523F">
        <w:t xml:space="preserve">ные заявления были составлены в 2007 году, т.е. почти через шесть лет после совершения преступлений. </w:t>
      </w:r>
    </w:p>
    <w:p w:rsidR="001844EA" w:rsidRPr="0062523F" w:rsidRDefault="001844EA" w:rsidP="001844EA">
      <w:pPr>
        <w:pStyle w:val="SingleTxtGR0"/>
      </w:pPr>
      <w:r w:rsidRPr="0062523F">
        <w:t>4.6</w:t>
      </w:r>
      <w:r w:rsidRPr="0062523F">
        <w:tab/>
        <w:t>Автору была представлена возможность ознакомиться с материалами д</w:t>
      </w:r>
      <w:r w:rsidRPr="0062523F">
        <w:t>е</w:t>
      </w:r>
      <w:r w:rsidRPr="0062523F">
        <w:t>ла и сделать из них выписки. Он может обратиться с ходатайством о предоста</w:t>
      </w:r>
      <w:r w:rsidRPr="0062523F">
        <w:t>в</w:t>
      </w:r>
      <w:r w:rsidRPr="0062523F">
        <w:t>лении ему возможности ознакомиться с материалами его дела, но выдача мат</w:t>
      </w:r>
      <w:r w:rsidRPr="0062523F">
        <w:t>е</w:t>
      </w:r>
      <w:r w:rsidRPr="0062523F">
        <w:t>риалов дела или предоставление их копий национальным законодательством не предусмотрены. Автор может также воспользоваться услугами адвоката, кот</w:t>
      </w:r>
      <w:r w:rsidRPr="0062523F">
        <w:t>о</w:t>
      </w:r>
      <w:r w:rsidRPr="0062523F">
        <w:t>рый может от его имени ходатайствовать о предоставлении возможности озн</w:t>
      </w:r>
      <w:r w:rsidRPr="0062523F">
        <w:t>а</w:t>
      </w:r>
      <w:r w:rsidRPr="0062523F">
        <w:t xml:space="preserve">комиться с материалами делами и сделать необходимые выписки. Если автор не может нанять адвоката по причине своих стесненных материальных условий, он может обратиться к правозащитным организациям с просьбой о бесплатном предоставлении услуг адвоката. </w:t>
      </w:r>
    </w:p>
    <w:p w:rsidR="001844EA" w:rsidRPr="0062523F" w:rsidRDefault="001844EA" w:rsidP="001844EA">
      <w:pPr>
        <w:pStyle w:val="SingleTxtGR0"/>
      </w:pPr>
      <w:r w:rsidRPr="0062523F">
        <w:t>4.7</w:t>
      </w:r>
      <w:r w:rsidRPr="0062523F">
        <w:tab/>
        <w:t>Касаясь условий содержания под стражей, государство-участник отмеч</w:t>
      </w:r>
      <w:r w:rsidRPr="0062523F">
        <w:t>а</w:t>
      </w:r>
      <w:r w:rsidRPr="0062523F">
        <w:t>ет, что 6 декабря 2002 года автор прибыл в Донецкий следственный изолятор (СИЗО) из Артемского следственного изолятора. 31 июля 2004 года он был н</w:t>
      </w:r>
      <w:r w:rsidRPr="0062523F">
        <w:t>а</w:t>
      </w:r>
      <w:r w:rsidRPr="0062523F">
        <w:t>правлен в Енакиевскую исправительную колонию № 52. Проверкой, проведе</w:t>
      </w:r>
      <w:r w:rsidRPr="0062523F">
        <w:t>н</w:t>
      </w:r>
      <w:r w:rsidRPr="0062523F">
        <w:t>ной Государственным департаментом по вопросам исполнения наказаний, н</w:t>
      </w:r>
      <w:r w:rsidRPr="0062523F">
        <w:t>а</w:t>
      </w:r>
      <w:r w:rsidRPr="0062523F">
        <w:t>рушения требований национального законодательства, а также неправомерные действия и предвзятое отношение персонала Донецкого СИЗО и Енакиевской исправительной колонии к осужденному автору не установлены. За период о</w:t>
      </w:r>
      <w:r w:rsidRPr="0062523F">
        <w:t>т</w:t>
      </w:r>
      <w:r w:rsidRPr="0062523F">
        <w:t>бывания наказания автор совершил девять нарушений режима содержания, за что был привлечен к дисциплинарной ответственности, в том числе шесть раз был помещен в карцер. Он ни разу не обжаловал привлечения к дисциплина</w:t>
      </w:r>
      <w:r w:rsidRPr="0062523F">
        <w:t>р</w:t>
      </w:r>
      <w:r w:rsidRPr="0062523F">
        <w:t>ной ответственности в установленном порядке. Согласно материалам служе</w:t>
      </w:r>
      <w:r w:rsidRPr="0062523F">
        <w:t>б</w:t>
      </w:r>
      <w:r w:rsidRPr="0062523F">
        <w:t>ного расследования, за нарушение установленного режима содержания сотру</w:t>
      </w:r>
      <w:r w:rsidRPr="0062523F">
        <w:t>д</w:t>
      </w:r>
      <w:r w:rsidRPr="0062523F">
        <w:t>ники Донецкого СИЗО применяли к автору специальные средства 25 июня (р</w:t>
      </w:r>
      <w:r w:rsidRPr="0062523F">
        <w:t>е</w:t>
      </w:r>
      <w:r w:rsidRPr="0062523F">
        <w:t>зиновая дубинка, смир</w:t>
      </w:r>
      <w:r w:rsidRPr="0062523F">
        <w:t>и</w:t>
      </w:r>
      <w:r w:rsidRPr="0062523F">
        <w:t>тельная рубашка) и 24 декабря 2003 года (смирительная рубашка). Факты применения специальных средств были зарегистрированы в соответствующем журнале и соответствовали тяжести совершенных автором нарушений. После применения специальных средств автор прошел медици</w:t>
      </w:r>
      <w:r w:rsidRPr="0062523F">
        <w:t>н</w:t>
      </w:r>
      <w:r w:rsidRPr="0062523F">
        <w:t>ский осмотр, по результатам которого сделан вывод о том, что он в медици</w:t>
      </w:r>
      <w:r w:rsidRPr="0062523F">
        <w:t>н</w:t>
      </w:r>
      <w:r w:rsidRPr="0062523F">
        <w:t>ской помощи не ну</w:t>
      </w:r>
      <w:r w:rsidRPr="0062523F">
        <w:t>ж</w:t>
      </w:r>
      <w:r w:rsidRPr="0062523F">
        <w:t>дался. Государство-участник также сообщает, что никакие подразделения специального назначения, а также подразделения других сил</w:t>
      </w:r>
      <w:r w:rsidRPr="0062523F">
        <w:t>о</w:t>
      </w:r>
      <w:r w:rsidRPr="0062523F">
        <w:t>вых структур для прекращения противоправных действий со стороны осужде</w:t>
      </w:r>
      <w:r w:rsidRPr="0062523F">
        <w:t>н</w:t>
      </w:r>
      <w:r w:rsidRPr="0062523F">
        <w:t>ных на территорию Доне</w:t>
      </w:r>
      <w:r w:rsidRPr="0062523F">
        <w:t>ц</w:t>
      </w:r>
      <w:r w:rsidRPr="0062523F">
        <w:t>кого СИЗО не вводились.</w:t>
      </w:r>
    </w:p>
    <w:p w:rsidR="001844EA" w:rsidRPr="0062523F" w:rsidRDefault="001844EA" w:rsidP="001844EA">
      <w:pPr>
        <w:pStyle w:val="SingleTxtGR0"/>
      </w:pPr>
      <w:r w:rsidRPr="0062523F">
        <w:t>4.8</w:t>
      </w:r>
      <w:r w:rsidRPr="0062523F">
        <w:tab/>
        <w:t>Государство-участник далее заявляет, что дезинфекционная обработка помещений Донецкого СИЗО и Енакиевской исправительной колонии пров</w:t>
      </w:r>
      <w:r w:rsidRPr="0062523F">
        <w:t>о</w:t>
      </w:r>
      <w:r w:rsidRPr="0062523F">
        <w:t>дится ежедневно с целью профилактики туберкулеза и других заболеваний. Общее состояние санитарно-противоэпидемического обеспечения удовлетвор</w:t>
      </w:r>
      <w:r w:rsidRPr="0062523F">
        <w:t>и</w:t>
      </w:r>
      <w:r w:rsidRPr="0062523F">
        <w:t>тельное: вспышки инфекционных, вирусных заболеваний и паразитарных и</w:t>
      </w:r>
      <w:r w:rsidRPr="0062523F">
        <w:t>н</w:t>
      </w:r>
      <w:r w:rsidRPr="0062523F">
        <w:t>фекций не допущены. Автор неоднократно проходил медицинские профилакт</w:t>
      </w:r>
      <w:r w:rsidRPr="0062523F">
        <w:t>и</w:t>
      </w:r>
      <w:r w:rsidRPr="0062523F">
        <w:t>ческие осмотры и получал лечение в полном объеме согласно установленному диагнозу (хронический геморрой, хронический бронхит и эмоционально неу</w:t>
      </w:r>
      <w:r w:rsidRPr="0062523F">
        <w:t>с</w:t>
      </w:r>
      <w:r w:rsidRPr="0062523F">
        <w:t>тойчивое расстройство личности).</w:t>
      </w:r>
    </w:p>
    <w:p w:rsidR="001844EA" w:rsidRPr="0062523F" w:rsidRDefault="001844EA" w:rsidP="001844EA">
      <w:pPr>
        <w:pStyle w:val="SingleTxtGR0"/>
      </w:pPr>
      <w:r w:rsidRPr="0062523F">
        <w:t>4.9</w:t>
      </w:r>
      <w:r w:rsidRPr="0062523F">
        <w:tab/>
        <w:t>Все письма автора направлялись по принадлежности и ответы на его о</w:t>
      </w:r>
      <w:r w:rsidRPr="0062523F">
        <w:t>б</w:t>
      </w:r>
      <w:r w:rsidRPr="0062523F">
        <w:t>ращения и жалобы приходили ему под роспись. Государство-участник также отмечает, что осужденные к пожизненному лишению свободы в Енакиевской исправительной колонии имеют возможность пользоваться книгами, журналами и газетами из библиотеки учреждения или полученными от родственников и других лиц. Им разрешены также просмотр телепередач и ежедневные прогу</w:t>
      </w:r>
      <w:r w:rsidRPr="0062523F">
        <w:t>л</w:t>
      </w:r>
      <w:r w:rsidRPr="0062523F">
        <w:t>ки продолжительностью в один час.</w:t>
      </w:r>
    </w:p>
    <w:p w:rsidR="001844EA" w:rsidRPr="0062523F" w:rsidRDefault="001844EA" w:rsidP="001844EA">
      <w:pPr>
        <w:pStyle w:val="SingleTxtGR0"/>
      </w:pPr>
      <w:r w:rsidRPr="0062523F">
        <w:t>4.10</w:t>
      </w:r>
      <w:r w:rsidRPr="0062523F">
        <w:tab/>
        <w:t>5 октября 2005 года в Донецкую областную прокуратуру поступила ж</w:t>
      </w:r>
      <w:r w:rsidRPr="0062523F">
        <w:t>а</w:t>
      </w:r>
      <w:r w:rsidRPr="0062523F">
        <w:t>лоба матери автора по поводу условий содержания в Енакиевской исправител</w:t>
      </w:r>
      <w:r w:rsidRPr="0062523F">
        <w:t>ь</w:t>
      </w:r>
      <w:r w:rsidRPr="0062523F">
        <w:t>ной колонии, угроз применения физической силы и психологического воздейс</w:t>
      </w:r>
      <w:r w:rsidRPr="0062523F">
        <w:t>т</w:t>
      </w:r>
      <w:r w:rsidRPr="0062523F">
        <w:t>вия в отношении ее сына. По результатам проведенной проверки доводы заяв</w:t>
      </w:r>
      <w:r w:rsidRPr="0062523F">
        <w:t>и</w:t>
      </w:r>
      <w:r w:rsidRPr="0062523F">
        <w:t>тельницы не нашли своего подтверждения, в связи с чем 12 октября 2005 года было принято решение об отказе в возбуждении уголовного дела. Мать автора была проинформирована об этом решении, которое в установленном законод</w:t>
      </w:r>
      <w:r w:rsidRPr="0062523F">
        <w:t>а</w:t>
      </w:r>
      <w:r w:rsidRPr="0062523F">
        <w:t>тельством порядке не обжаловалось.</w:t>
      </w:r>
    </w:p>
    <w:p w:rsidR="001844EA" w:rsidRPr="0062523F" w:rsidRDefault="001844EA" w:rsidP="001844EA">
      <w:pPr>
        <w:pStyle w:val="SingleTxtGR0"/>
      </w:pPr>
      <w:r w:rsidRPr="0062523F">
        <w:t>4.11</w:t>
      </w:r>
      <w:r w:rsidRPr="0062523F">
        <w:tab/>
        <w:t>6 октября 2005 года в Донецкую областную прокуратуру поступило еще одно обращение матери автора относительно незаконного осуждения и обесп</w:t>
      </w:r>
      <w:r w:rsidRPr="0062523F">
        <w:t>е</w:t>
      </w:r>
      <w:r w:rsidRPr="0062523F">
        <w:t>чения безопасности отбывания наказания ее сына в Енакиевской исправител</w:t>
      </w:r>
      <w:r w:rsidRPr="0062523F">
        <w:t>ь</w:t>
      </w:r>
      <w:r w:rsidRPr="0062523F">
        <w:t>ной колонии. В ходе проведенной проверки изложенных ею доводов Прокур</w:t>
      </w:r>
      <w:r w:rsidRPr="0062523F">
        <w:t>а</w:t>
      </w:r>
      <w:r w:rsidRPr="0062523F">
        <w:t>тура пришла к выводу, что они не нашли своего подтверждения, и информир</w:t>
      </w:r>
      <w:r w:rsidRPr="0062523F">
        <w:t>о</w:t>
      </w:r>
      <w:r w:rsidRPr="0062523F">
        <w:t>вала ее об этом письмом от 20 октября 2005 года.</w:t>
      </w:r>
    </w:p>
    <w:p w:rsidR="001844EA" w:rsidRPr="0062523F" w:rsidRDefault="001844EA" w:rsidP="001844EA">
      <w:pPr>
        <w:pStyle w:val="SingleTxtGR0"/>
      </w:pPr>
      <w:r w:rsidRPr="0062523F">
        <w:t>4.12</w:t>
      </w:r>
      <w:r w:rsidRPr="0062523F">
        <w:tab/>
        <w:t>25 сентября 2007 года в Донецкую областную прокуратуру поступила жалоба автора на ненадлежащие материально-бытовые и медико-санитарные условия содержания осужденных в Енакиевской исправительной колонии. По результатам проверки, проведенной с привлечением специалистов Государс</w:t>
      </w:r>
      <w:r w:rsidRPr="0062523F">
        <w:t>т</w:t>
      </w:r>
      <w:r w:rsidRPr="0062523F">
        <w:t>венного департамента по вопросам исполнения наказаний, нарушений конст</w:t>
      </w:r>
      <w:r w:rsidRPr="0062523F">
        <w:t>и</w:t>
      </w:r>
      <w:r w:rsidRPr="0062523F">
        <w:t>туционных прав автора, упомянутых в его обращении, не установлено. Ответ автору направлен письмом от 25 октября 2007 года</w:t>
      </w:r>
      <w:r w:rsidRPr="0062523F">
        <w:rPr>
          <w:rStyle w:val="FootnoteReference"/>
        </w:rPr>
        <w:footnoteReference w:id="53"/>
      </w:r>
      <w:r w:rsidRPr="0062523F">
        <w:t>.</w:t>
      </w:r>
    </w:p>
    <w:p w:rsidR="001844EA" w:rsidRPr="0062523F" w:rsidRDefault="001844EA" w:rsidP="001844EA">
      <w:pPr>
        <w:pStyle w:val="SingleTxtGR0"/>
      </w:pPr>
      <w:r w:rsidRPr="0062523F">
        <w:t>4.13</w:t>
      </w:r>
      <w:r w:rsidRPr="0062523F">
        <w:tab/>
        <w:t>Государство-участник сообщает также, что автор отправил обращение в адрес Европейского суда по правам человека. По состоянию на 29 мая 2009 года жалоба автора на рассмотрение государства-участника не поступала.</w:t>
      </w:r>
    </w:p>
    <w:p w:rsidR="001844EA" w:rsidRPr="0062523F" w:rsidRDefault="001844EA" w:rsidP="001844EA">
      <w:pPr>
        <w:pStyle w:val="H23GR"/>
      </w:pPr>
      <w:r w:rsidRPr="0062523F">
        <w:tab/>
      </w:r>
      <w:r w:rsidRPr="0062523F">
        <w:tab/>
        <w:t>Комментарии автора по замечаниям государства-участника</w:t>
      </w:r>
    </w:p>
    <w:p w:rsidR="001844EA" w:rsidRPr="0062523F" w:rsidRDefault="001844EA" w:rsidP="001844EA">
      <w:pPr>
        <w:pStyle w:val="SingleTxtGR0"/>
      </w:pPr>
      <w:r w:rsidRPr="0062523F">
        <w:t>5.1</w:t>
      </w:r>
      <w:r w:rsidRPr="0062523F">
        <w:tab/>
        <w:t>В своих комментариях от 1 сентября 2009 года автор отвергает замечания государства-участника, заявляя, что они состоят изо лжи и ссылок на сфабрик</w:t>
      </w:r>
      <w:r w:rsidRPr="0062523F">
        <w:t>о</w:t>
      </w:r>
      <w:r w:rsidRPr="0062523F">
        <w:t>ванные властями факты и доказательства. Он подтвердил высказанные им р</w:t>
      </w:r>
      <w:r w:rsidRPr="0062523F">
        <w:t>а</w:t>
      </w:r>
      <w:r w:rsidRPr="0062523F">
        <w:t>нее претензии и отметил, что государство-участник не представило какой-либо и</w:t>
      </w:r>
      <w:r w:rsidRPr="0062523F">
        <w:t>н</w:t>
      </w:r>
      <w:r w:rsidRPr="0062523F">
        <w:t>формации в опровержение его четко обоснованных жалоб по статье 14 Па</w:t>
      </w:r>
      <w:r w:rsidRPr="0062523F">
        <w:t>к</w:t>
      </w:r>
      <w:r w:rsidRPr="0062523F">
        <w:t>та.</w:t>
      </w:r>
    </w:p>
    <w:p w:rsidR="001844EA" w:rsidRPr="0062523F" w:rsidRDefault="001844EA" w:rsidP="001844EA">
      <w:pPr>
        <w:pStyle w:val="SingleTxtGR0"/>
      </w:pPr>
      <w:r w:rsidRPr="0062523F">
        <w:t>5.2</w:t>
      </w:r>
      <w:r w:rsidRPr="0062523F">
        <w:tab/>
        <w:t>Он утверждает, что информация, представленная государством-участ-ником в отношении применения неразрешенных методов дознания, является надуманной. Присутствие при следственных действиях адвокатов, назн</w:t>
      </w:r>
      <w:r w:rsidRPr="0062523F">
        <w:t>а</w:t>
      </w:r>
      <w:r w:rsidRPr="0062523F">
        <w:t>ченных государством, не может служить гарантией соблюдения прав задержанных, п</w:t>
      </w:r>
      <w:r w:rsidRPr="0062523F">
        <w:t>о</w:t>
      </w:r>
      <w:r w:rsidRPr="0062523F">
        <w:t>скольку они не выполняют возложенных на них функций. Данная "каста" фо</w:t>
      </w:r>
      <w:r w:rsidRPr="0062523F">
        <w:t>р</w:t>
      </w:r>
      <w:r w:rsidRPr="0062523F">
        <w:t>мируется исключительно из юристов-неудачников, и большинство из них − бывшие работники органов прокуратуры или м</w:t>
      </w:r>
      <w:r w:rsidRPr="0062523F">
        <w:t>и</w:t>
      </w:r>
      <w:r w:rsidRPr="0062523F">
        <w:t>лиции.</w:t>
      </w:r>
    </w:p>
    <w:p w:rsidR="001844EA" w:rsidRPr="0062523F" w:rsidRDefault="001844EA" w:rsidP="001844EA">
      <w:pPr>
        <w:pStyle w:val="SingleTxtGR0"/>
      </w:pPr>
      <w:r w:rsidRPr="0062523F">
        <w:t>5.3</w:t>
      </w:r>
      <w:r w:rsidRPr="0062523F">
        <w:tab/>
        <w:t>Он отвергает аргумент государства-участника о том, что он давал показ</w:t>
      </w:r>
      <w:r w:rsidRPr="0062523F">
        <w:t>а</w:t>
      </w:r>
      <w:r w:rsidRPr="0062523F">
        <w:t>ния об обстоятельствах совершения преступления, которые могли быть извес</w:t>
      </w:r>
      <w:r w:rsidRPr="0062523F">
        <w:t>т</w:t>
      </w:r>
      <w:r w:rsidRPr="0062523F">
        <w:t>ны только лицу, совершившему преступление, и утверждает, что все эти о</w:t>
      </w:r>
      <w:r w:rsidRPr="0062523F">
        <w:t>б</w:t>
      </w:r>
      <w:r w:rsidRPr="0062523F">
        <w:t>стоятельства были известны также работникам милиции, которые выезжали на место совершения преступления и принудили его и сообвиняемого написать "достоверные" признания под их диктовку. Их также возили на место соверш</w:t>
      </w:r>
      <w:r w:rsidRPr="0062523F">
        <w:t>е</w:t>
      </w:r>
      <w:r w:rsidRPr="0062523F">
        <w:t>ния преступлений</w:t>
      </w:r>
      <w:r w:rsidRPr="0062523F">
        <w:rPr>
          <w:rStyle w:val="FootnoteReference"/>
        </w:rPr>
        <w:footnoteReference w:id="54"/>
      </w:r>
      <w:r w:rsidRPr="0062523F">
        <w:t>, где заставляли занимать указанные работниками мил</w:t>
      </w:r>
      <w:r w:rsidRPr="0062523F">
        <w:t>и</w:t>
      </w:r>
      <w:r w:rsidRPr="0062523F">
        <w:t>ции места и озвучивать тексты "признания". Никаких добровольных показаний он не давал, поскольку он не совершал эти преступления, и у него было алиби, к</w:t>
      </w:r>
      <w:r w:rsidRPr="0062523F">
        <w:t>о</w:t>
      </w:r>
      <w:r w:rsidRPr="0062523F">
        <w:t>торое могло быть легко проверено. Самооговаривающие показания были пол</w:t>
      </w:r>
      <w:r w:rsidRPr="0062523F">
        <w:t>у</w:t>
      </w:r>
      <w:r w:rsidRPr="0062523F">
        <w:t>чены под пытками. Автор оспаривает выводы судебно-медицинского эксперта, который не выявил никаких телесных повреждений, и он утверждает, что с</w:t>
      </w:r>
      <w:r w:rsidRPr="0062523F">
        <w:t>у</w:t>
      </w:r>
      <w:r w:rsidRPr="0062523F">
        <w:t>дебно-медицинский эксперт отказался его выслушать и даже не попросил его раздеться для подробного о</w:t>
      </w:r>
      <w:r w:rsidRPr="0062523F">
        <w:t>с</w:t>
      </w:r>
      <w:r w:rsidRPr="0062523F">
        <w:t>мотра. Он отмечает, что во время досудебного следствия он провел под стражей 30 дней, и каждый день его избивали и по</w:t>
      </w:r>
      <w:r w:rsidRPr="0062523F">
        <w:t>д</w:t>
      </w:r>
      <w:r w:rsidRPr="0062523F">
        <w:t>вергали пыткам. Поскольку медицинский осмотр проводился только один раз, его выводы нельзя считать объе</w:t>
      </w:r>
      <w:r w:rsidRPr="0062523F">
        <w:t>к</w:t>
      </w:r>
      <w:r w:rsidRPr="0062523F">
        <w:t>тивными.</w:t>
      </w:r>
    </w:p>
    <w:p w:rsidR="001844EA" w:rsidRPr="0062523F" w:rsidRDefault="001844EA" w:rsidP="001844EA">
      <w:pPr>
        <w:pStyle w:val="SingleTxtGR0"/>
      </w:pPr>
      <w:r w:rsidRPr="0062523F">
        <w:t>5.4</w:t>
      </w:r>
      <w:r w:rsidRPr="0062523F">
        <w:tab/>
        <w:t>Автор далее утверждает, что о широкомасштабном и систематическом применении пыток в Украине свидетельствуют многочисленные газетные пу</w:t>
      </w:r>
      <w:r w:rsidRPr="0062523F">
        <w:t>б</w:t>
      </w:r>
      <w:r w:rsidRPr="0062523F">
        <w:t>ликации, решения Европейского суда по правам человека и доклады правоз</w:t>
      </w:r>
      <w:r w:rsidRPr="0062523F">
        <w:t>а</w:t>
      </w:r>
      <w:r w:rsidRPr="0062523F">
        <w:t>щитных организаций</w:t>
      </w:r>
      <w:r w:rsidRPr="0062523F">
        <w:rPr>
          <w:rStyle w:val="FootnoteReference"/>
        </w:rPr>
        <w:footnoteReference w:id="55"/>
      </w:r>
      <w:r w:rsidRPr="0062523F">
        <w:t xml:space="preserve"> и что эта информация в косвенной форме подтверждает его заявления о применении пыток. Он отвергает доводы государства-участника о том, что его заявления проверялись Пр</w:t>
      </w:r>
      <w:r w:rsidRPr="0062523F">
        <w:t>о</w:t>
      </w:r>
      <w:r w:rsidRPr="0062523F">
        <w:t>куратурой и не нашли подтверждения, и подчеркивает, что его жалобы отклонялись без должного ра</w:t>
      </w:r>
      <w:r w:rsidRPr="0062523F">
        <w:t>с</w:t>
      </w:r>
      <w:r w:rsidRPr="0062523F">
        <w:t xml:space="preserve">смотрения. </w:t>
      </w:r>
    </w:p>
    <w:p w:rsidR="001844EA" w:rsidRPr="0062523F" w:rsidRDefault="001844EA" w:rsidP="001844EA">
      <w:pPr>
        <w:pStyle w:val="SingleTxtGR0"/>
      </w:pPr>
      <w:r w:rsidRPr="0062523F">
        <w:t>5.5</w:t>
      </w:r>
      <w:r w:rsidRPr="0062523F">
        <w:tab/>
        <w:t>Что же касается его алиби, то он не может вспомнить точный номер пое</w:t>
      </w:r>
      <w:r w:rsidRPr="0062523F">
        <w:t>з</w:t>
      </w:r>
      <w:r w:rsidRPr="0062523F">
        <w:t>да и то</w:t>
      </w:r>
      <w:r w:rsidRPr="0062523F">
        <w:t>ч</w:t>
      </w:r>
      <w:r w:rsidRPr="0062523F">
        <w:t>ную дату отъезда в Москву, поскольку после этого события прошло значительное время. Так как в Москву следуют всего два поезда в неделю, о</w:t>
      </w:r>
      <w:r w:rsidRPr="0062523F">
        <w:t>п</w:t>
      </w:r>
      <w:r w:rsidRPr="0062523F">
        <w:t>ределить номер поезда следствию труда не составляло. Более того, их пребыв</w:t>
      </w:r>
      <w:r w:rsidRPr="0062523F">
        <w:t>а</w:t>
      </w:r>
      <w:r w:rsidRPr="0062523F">
        <w:t>ние в Российской Федерации было зарегистрировано миграционными служб</w:t>
      </w:r>
      <w:r w:rsidRPr="0062523F">
        <w:t>а</w:t>
      </w:r>
      <w:r w:rsidRPr="0062523F">
        <w:t>ми, а также в книге учета прожива</w:t>
      </w:r>
      <w:r w:rsidRPr="0062523F">
        <w:t>ю</w:t>
      </w:r>
      <w:r w:rsidRPr="0062523F">
        <w:t>щих в гостинице, местонахождение которой он описывал следственным о</w:t>
      </w:r>
      <w:r w:rsidRPr="0062523F">
        <w:t>р</w:t>
      </w:r>
      <w:r w:rsidRPr="0062523F">
        <w:t>ганам.</w:t>
      </w:r>
    </w:p>
    <w:p w:rsidR="001844EA" w:rsidRPr="0062523F" w:rsidRDefault="001844EA" w:rsidP="001844EA">
      <w:pPr>
        <w:pStyle w:val="SingleTxtGR0"/>
      </w:pPr>
      <w:r w:rsidRPr="0062523F">
        <w:t>5.6</w:t>
      </w:r>
      <w:r w:rsidRPr="0062523F">
        <w:tab/>
        <w:t>Автор утверждает, что П. является лжесвидетелем (см. пункт 2.5 выше), давшим противоречивые и нереальные показания, например о том, что она в</w:t>
      </w:r>
      <w:r w:rsidRPr="0062523F">
        <w:t>и</w:t>
      </w:r>
      <w:r w:rsidRPr="0062523F">
        <w:t xml:space="preserve">дела его на месте совершения преступления. </w:t>
      </w:r>
    </w:p>
    <w:p w:rsidR="001844EA" w:rsidRPr="0062523F" w:rsidRDefault="001844EA" w:rsidP="001844EA">
      <w:pPr>
        <w:pStyle w:val="SingleTxtGR0"/>
      </w:pPr>
      <w:r w:rsidRPr="0062523F">
        <w:t>5.7</w:t>
      </w:r>
      <w:r w:rsidRPr="0062523F">
        <w:tab/>
        <w:t>Автор отмечает информацию государства-участника о том, что в период его выезда в Москву (2001 год) в паспорта лиц, пересекавших границу, став</w:t>
      </w:r>
      <w:r w:rsidRPr="0062523F">
        <w:t>и</w:t>
      </w:r>
      <w:r w:rsidRPr="0062523F">
        <w:t>лись штампы о выезде и въезде. Однако государство-участник ни слова не гов</w:t>
      </w:r>
      <w:r w:rsidRPr="0062523F">
        <w:t>о</w:t>
      </w:r>
      <w:r w:rsidRPr="0062523F">
        <w:t>рит о наличии или отсутствии подобных штампов в его паспорте. Он также н</w:t>
      </w:r>
      <w:r w:rsidRPr="0062523F">
        <w:t>а</w:t>
      </w:r>
      <w:r w:rsidRPr="0062523F">
        <w:t>поминает, что его паспорт "пропал" из уголовного дела во время проведения досудебного следствия.</w:t>
      </w:r>
    </w:p>
    <w:p w:rsidR="001844EA" w:rsidRPr="0062523F" w:rsidRDefault="001844EA" w:rsidP="001844EA">
      <w:pPr>
        <w:pStyle w:val="SingleTxtGR0"/>
      </w:pPr>
      <w:r w:rsidRPr="0062523F">
        <w:t>5.8</w:t>
      </w:r>
      <w:r w:rsidRPr="0062523F">
        <w:tab/>
        <w:t>Автор утверждает, что он неоднократно направлял заявления С., К. и Т.</w:t>
      </w:r>
      <w:r w:rsidRPr="0062523F">
        <w:br/>
        <w:t>в органы следствия и Прокуратуру. В 2004 году эти заявления были направлены им в Прокурат</w:t>
      </w:r>
      <w:r w:rsidRPr="0062523F">
        <w:t>у</w:t>
      </w:r>
      <w:r w:rsidRPr="0062523F">
        <w:t xml:space="preserve">ру, но никакой реакции не последовало. </w:t>
      </w:r>
    </w:p>
    <w:p w:rsidR="001844EA" w:rsidRPr="0062523F" w:rsidRDefault="001844EA" w:rsidP="001844EA">
      <w:pPr>
        <w:pStyle w:val="SingleTxtGR0"/>
      </w:pPr>
      <w:r w:rsidRPr="0062523F">
        <w:t>5.9</w:t>
      </w:r>
      <w:r w:rsidRPr="0062523F">
        <w:tab/>
        <w:t>Он сообщает, что его совершенно не интересует ознакомление с матери</w:t>
      </w:r>
      <w:r w:rsidRPr="0062523F">
        <w:t>а</w:t>
      </w:r>
      <w:r w:rsidRPr="0062523F">
        <w:t>лами его уголовного дела. Он запросил копию своего уголовного дела, на что он имеет право в соответствии со статьей 32 Конституции</w:t>
      </w:r>
      <w:r w:rsidRPr="0062523F">
        <w:rPr>
          <w:rStyle w:val="FootnoteReference"/>
        </w:rPr>
        <w:footnoteReference w:id="56"/>
      </w:r>
      <w:r w:rsidRPr="0062523F">
        <w:t>, статьями 23−32 З</w:t>
      </w:r>
      <w:r w:rsidRPr="0062523F">
        <w:t>а</w:t>
      </w:r>
      <w:r w:rsidRPr="0062523F">
        <w:t>кона "Об информации", а также пунктом 2 статьи 19 Пакта. Отказ государства-участника предоставить ему к</w:t>
      </w:r>
      <w:r w:rsidRPr="0062523F">
        <w:t>о</w:t>
      </w:r>
      <w:r w:rsidRPr="0062523F">
        <w:t>пию его уголовного дела есть целенаправленная попытка помешать установлению и</w:t>
      </w:r>
      <w:r w:rsidRPr="0062523F">
        <w:t>с</w:t>
      </w:r>
      <w:r w:rsidRPr="0062523F">
        <w:t>тины по его делу и нарушение пункта 2 статьи 19 и пункта 1 статьи 2 Пакта.</w:t>
      </w:r>
    </w:p>
    <w:p w:rsidR="001844EA" w:rsidRPr="0062523F" w:rsidRDefault="001844EA" w:rsidP="001844EA">
      <w:pPr>
        <w:pStyle w:val="SingleTxtGR0"/>
      </w:pPr>
      <w:r w:rsidRPr="0062523F">
        <w:t>5.10</w:t>
      </w:r>
      <w:r w:rsidRPr="0062523F">
        <w:tab/>
        <w:t>Автор повторяет те свои жалобы по статье 10 Пакта касательно бесчел</w:t>
      </w:r>
      <w:r w:rsidRPr="0062523F">
        <w:t>о</w:t>
      </w:r>
      <w:r w:rsidRPr="0062523F">
        <w:rPr>
          <w:spacing w:val="2"/>
        </w:rPr>
        <w:t>вечных условий содержания и жестокого обращения, которые, по его мнению, не были опр</w:t>
      </w:r>
      <w:r w:rsidRPr="0062523F">
        <w:rPr>
          <w:spacing w:val="2"/>
        </w:rPr>
        <w:t>о</w:t>
      </w:r>
      <w:r w:rsidRPr="0062523F">
        <w:rPr>
          <w:spacing w:val="2"/>
        </w:rPr>
        <w:t>вергнуты государством-участником. Он далее признает, что в 2004 году</w:t>
      </w:r>
      <w:r w:rsidRPr="0062523F">
        <w:t xml:space="preserve"> он направлял обращение в Европейский суд по правам человека по другому в</w:t>
      </w:r>
      <w:r w:rsidRPr="0062523F">
        <w:t>о</w:t>
      </w:r>
      <w:r w:rsidRPr="0062523F">
        <w:t>просу. В 2006 году три судьи Европейского суда признали его обращение н</w:t>
      </w:r>
      <w:r w:rsidRPr="0062523F">
        <w:t>е</w:t>
      </w:r>
      <w:r w:rsidRPr="0062523F">
        <w:t>приемлемым вследствие наруш</w:t>
      </w:r>
      <w:r w:rsidRPr="0062523F">
        <w:t>е</w:t>
      </w:r>
      <w:r w:rsidRPr="0062523F">
        <w:t>ния им процедурных аспектов.</w:t>
      </w:r>
    </w:p>
    <w:p w:rsidR="001844EA" w:rsidRPr="0062523F" w:rsidRDefault="001844EA" w:rsidP="001844EA">
      <w:pPr>
        <w:pStyle w:val="SingleTxtGR0"/>
      </w:pPr>
      <w:r w:rsidRPr="0062523F">
        <w:t>5.11</w:t>
      </w:r>
      <w:r w:rsidRPr="0062523F">
        <w:tab/>
        <w:t>В заключение автор просит Комитет не принимать во внимание замеч</w:t>
      </w:r>
      <w:r w:rsidRPr="0062523F">
        <w:t>а</w:t>
      </w:r>
      <w:r w:rsidRPr="0062523F">
        <w:t>ния государства-участника, которые являются безосновательными, сфабрик</w:t>
      </w:r>
      <w:r w:rsidRPr="0062523F">
        <w:t>о</w:t>
      </w:r>
      <w:r w:rsidRPr="0062523F">
        <w:t>ванными и лжив</w:t>
      </w:r>
      <w:r w:rsidRPr="0062523F">
        <w:t>ы</w:t>
      </w:r>
      <w:r w:rsidRPr="0062523F">
        <w:t>ми.</w:t>
      </w:r>
    </w:p>
    <w:p w:rsidR="001844EA" w:rsidRPr="0062523F" w:rsidRDefault="001844EA" w:rsidP="001844EA">
      <w:pPr>
        <w:pStyle w:val="SingleTxtGR0"/>
      </w:pPr>
      <w:r w:rsidRPr="0062523F">
        <w:t>5.12</w:t>
      </w:r>
      <w:r w:rsidRPr="0062523F">
        <w:tab/>
        <w:t>30 сентября 2009 года автор направил копию газетной статьи о жестоком обращении с заключенными в тюрьме Винницы в качестве косвенного доказ</w:t>
      </w:r>
      <w:r w:rsidRPr="0062523F">
        <w:t>а</w:t>
      </w:r>
      <w:r w:rsidRPr="0062523F">
        <w:t>тельства систематического и широкомасштабного применения пыток к закл</w:t>
      </w:r>
      <w:r w:rsidRPr="0062523F">
        <w:t>ю</w:t>
      </w:r>
      <w:r w:rsidRPr="0062523F">
        <w:t>ченным в Украине.</w:t>
      </w:r>
    </w:p>
    <w:p w:rsidR="001844EA" w:rsidRPr="0062523F" w:rsidRDefault="001844EA" w:rsidP="001844EA">
      <w:pPr>
        <w:pStyle w:val="SingleTxtGR0"/>
      </w:pPr>
      <w:r w:rsidRPr="0062523F">
        <w:t>5.13</w:t>
      </w:r>
      <w:r w:rsidRPr="0062523F">
        <w:tab/>
        <w:t>10 августа 2011 года автор представил дополнительные замечания, в к</w:t>
      </w:r>
      <w:r w:rsidRPr="0062523F">
        <w:t>о</w:t>
      </w:r>
      <w:r w:rsidRPr="0062523F">
        <w:t>торых он утверждал, что акт судебно-психиатрической экспертизы от 27 февр</w:t>
      </w:r>
      <w:r w:rsidRPr="0062523F">
        <w:t>а</w:t>
      </w:r>
      <w:r w:rsidRPr="0062523F">
        <w:t>ля 2002 года был сфабрикован, поскольку такой экспертизы вообще не пров</w:t>
      </w:r>
      <w:r w:rsidRPr="0062523F">
        <w:t>о</w:t>
      </w:r>
      <w:r w:rsidRPr="0062523F">
        <w:t>дилось. В данном акте речь идет о его мнимой болезни и антисоциальном пов</w:t>
      </w:r>
      <w:r w:rsidRPr="0062523F">
        <w:t>е</w:t>
      </w:r>
      <w:r w:rsidRPr="0062523F">
        <w:t>дении, которые были якобы установлены в 1993 году психиатрической больн</w:t>
      </w:r>
      <w:r w:rsidRPr="0062523F">
        <w:t>и</w:t>
      </w:r>
      <w:r w:rsidRPr="0062523F">
        <w:t>цей города Горловка. Он поясняет, что в 1993 году сотрудники полиции избили его за отказ подписать "явку с повинной" в отношении другого преступления. Для того чтобы скрыть следы избиения, сотрудники полиции отправили его в психиатрическую больницу, заявив, что в приступе безумия он сам себе нанес повреждения. Его выписали из больницы после того, как он отказался от как</w:t>
      </w:r>
      <w:r w:rsidRPr="0062523F">
        <w:t>о</w:t>
      </w:r>
      <w:r w:rsidRPr="0062523F">
        <w:t>го-либо лечения, но врачи незаконно зафиксировали в его медицинской карте наличие у него психического расстройства. Автор далее утверждает, что акт с</w:t>
      </w:r>
      <w:r w:rsidRPr="0062523F">
        <w:t>у</w:t>
      </w:r>
      <w:r w:rsidRPr="0062523F">
        <w:t>дебно-психиатрической экспертизы 2002 года был сфабрикован (он не подп</w:t>
      </w:r>
      <w:r w:rsidRPr="0062523F">
        <w:t>и</w:t>
      </w:r>
      <w:r w:rsidRPr="0062523F">
        <w:t>сывал ничего подобного), с тем чтобы создать его негативный образ в суде; в подтверждение своих доводов он представляет письмо одного из сокамерн</w:t>
      </w:r>
      <w:r w:rsidRPr="0062523F">
        <w:t>и</w:t>
      </w:r>
      <w:r w:rsidRPr="0062523F">
        <w:t>ков, а также заключение последующей судебно-психиатрической экспертизы. Автор заявляет, что выводы экспертиз идентичны, как и лексика, использова</w:t>
      </w:r>
      <w:r w:rsidRPr="0062523F">
        <w:t>н</w:t>
      </w:r>
      <w:r w:rsidRPr="0062523F">
        <w:t>ная в обоих документах, и это подтверждает, что они были сфа</w:t>
      </w:r>
      <w:r w:rsidRPr="0062523F">
        <w:t>б</w:t>
      </w:r>
      <w:r w:rsidRPr="0062523F">
        <w:t>рикованы.</w:t>
      </w:r>
    </w:p>
    <w:p w:rsidR="001844EA" w:rsidRPr="0062523F" w:rsidRDefault="001844EA" w:rsidP="001844EA">
      <w:pPr>
        <w:pStyle w:val="H23GR"/>
      </w:pPr>
      <w:r w:rsidRPr="0062523F">
        <w:tab/>
      </w:r>
      <w:r w:rsidRPr="0062523F">
        <w:tab/>
        <w:t>Дальнейшие представления государства-участника</w:t>
      </w:r>
    </w:p>
    <w:p w:rsidR="001844EA" w:rsidRPr="0062523F" w:rsidRDefault="001844EA" w:rsidP="001844EA">
      <w:pPr>
        <w:pStyle w:val="SingleTxtGR0"/>
      </w:pPr>
      <w:r w:rsidRPr="0062523F">
        <w:t>6.1</w:t>
      </w:r>
      <w:r w:rsidRPr="0062523F">
        <w:tab/>
        <w:t>28 ноября 2011 года государство-участник представило дополнительные замечания, заявив, что автор и сообвиняемый никогда не жаловались на прим</w:t>
      </w:r>
      <w:r w:rsidRPr="0062523F">
        <w:t>е</w:t>
      </w:r>
      <w:r w:rsidRPr="0062523F">
        <w:t>нение к ним н</w:t>
      </w:r>
      <w:r w:rsidRPr="0062523F">
        <w:t>е</w:t>
      </w:r>
      <w:r w:rsidRPr="0062523F">
        <w:t>законных методов допроса в ходе досудебного следствия, что их адвокаты присутствовали на допросах, на очной ставке, при воспроизведении обстоятельств совершения преступления и в ходе судебного заседания 20 янв</w:t>
      </w:r>
      <w:r w:rsidRPr="0062523F">
        <w:t>а</w:t>
      </w:r>
      <w:r w:rsidRPr="0062523F">
        <w:t>ря 2002 года. Аналогичных заявл</w:t>
      </w:r>
      <w:r w:rsidRPr="0062523F">
        <w:t>е</w:t>
      </w:r>
      <w:r w:rsidRPr="0062523F">
        <w:t xml:space="preserve">ний также не делали и их адвокаты. </w:t>
      </w:r>
    </w:p>
    <w:p w:rsidR="001844EA" w:rsidRPr="0062523F" w:rsidRDefault="001844EA" w:rsidP="001844EA">
      <w:pPr>
        <w:pStyle w:val="SingleTxtGR0"/>
      </w:pPr>
      <w:r w:rsidRPr="0062523F">
        <w:t>6.2</w:t>
      </w:r>
      <w:r w:rsidRPr="0062523F">
        <w:tab/>
        <w:t>Хотя автор утверждает, что внутренние средства правовой защиты в о</w:t>
      </w:r>
      <w:r w:rsidRPr="0062523F">
        <w:t>т</w:t>
      </w:r>
      <w:r w:rsidRPr="0062523F">
        <w:rPr>
          <w:spacing w:val="2"/>
        </w:rPr>
        <w:t>ношении предполагаемого нарушения статьи 7 были исчерпаны им в полном объеме, государство-участник заявляет, что автор никогда не опротестовывал р</w:t>
      </w:r>
      <w:r w:rsidRPr="0062523F">
        <w:rPr>
          <w:spacing w:val="2"/>
        </w:rPr>
        <w:t>е</w:t>
      </w:r>
      <w:r w:rsidRPr="0062523F">
        <w:rPr>
          <w:spacing w:val="2"/>
        </w:rPr>
        <w:t>шение Прокуратуры об отказе в возбуждении уголовного дела, как это пред</w:t>
      </w:r>
      <w:r w:rsidRPr="0062523F">
        <w:rPr>
          <w:spacing w:val="2"/>
        </w:rPr>
        <w:t>у</w:t>
      </w:r>
      <w:r w:rsidRPr="0062523F">
        <w:rPr>
          <w:spacing w:val="2"/>
        </w:rPr>
        <w:t xml:space="preserve">смотрено в статье 12 Закона "О прокуратуре" и в статье 99 Уголовно-процессуального </w:t>
      </w:r>
      <w:r w:rsidRPr="0062523F">
        <w:t>кодекса. Таким образом, его утверждения по статье 7 должны быть признаны неприемлемыми вследствие неисчерпания внутренних средств правовой защиты, как того требует пункт 2 b) статьи 5 Факультативного прот</w:t>
      </w:r>
      <w:r w:rsidRPr="0062523F">
        <w:t>о</w:t>
      </w:r>
      <w:r w:rsidRPr="0062523F">
        <w:t>кола.</w:t>
      </w:r>
    </w:p>
    <w:p w:rsidR="001844EA" w:rsidRPr="0062523F" w:rsidRDefault="001844EA" w:rsidP="001844EA">
      <w:pPr>
        <w:pStyle w:val="SingleTxtGR0"/>
      </w:pPr>
      <w:r w:rsidRPr="0062523F">
        <w:t>6.3</w:t>
      </w:r>
      <w:r w:rsidRPr="0062523F">
        <w:tab/>
        <w:t>В связи с жалобой автора по пункту 1 статьи 14 Пакта на то, что рассмо</w:t>
      </w:r>
      <w:r w:rsidRPr="0062523F">
        <w:t>т</w:t>
      </w:r>
      <w:r w:rsidRPr="0062523F">
        <w:t>рение н</w:t>
      </w:r>
      <w:r w:rsidRPr="0062523F">
        <w:t>а</w:t>
      </w:r>
      <w:r w:rsidRPr="0062523F">
        <w:t>циональными судами доказательств по его делу было произвольным и представляло собой отказ в правосудии, а также на то, что суд при вынесении приговора привел как исключительные доказательства его вины только предп</w:t>
      </w:r>
      <w:r w:rsidRPr="0062523F">
        <w:t>о</w:t>
      </w:r>
      <w:r w:rsidRPr="0062523F">
        <w:t>ложительные выводы экспертиз, государство-участник заявляет, что в соотве</w:t>
      </w:r>
      <w:r w:rsidRPr="0062523F">
        <w:t>т</w:t>
      </w:r>
      <w:r w:rsidRPr="0062523F">
        <w:t>ствии со статьей 323 Уголовно-процессуального кодекса суд оценивает доказ</w:t>
      </w:r>
      <w:r w:rsidRPr="0062523F">
        <w:t>а</w:t>
      </w:r>
      <w:r w:rsidRPr="0062523F">
        <w:t>тельства по своему внутреннему убеждению, основанному на всестороннем, полном и объективном рассмотрении всех обстоятельств дела в их совокупн</w:t>
      </w:r>
      <w:r w:rsidRPr="0062523F">
        <w:t>о</w:t>
      </w:r>
      <w:r w:rsidRPr="0062523F">
        <w:t>сти, руководствуясь законом. Показания обвиняемого, в том числе и те, в кот</w:t>
      </w:r>
      <w:r w:rsidRPr="0062523F">
        <w:t>о</w:t>
      </w:r>
      <w:r w:rsidRPr="0062523F">
        <w:t>рых он признает свою вину, подлежат пр</w:t>
      </w:r>
      <w:r w:rsidRPr="0062523F">
        <w:t>о</w:t>
      </w:r>
      <w:r w:rsidRPr="0062523F">
        <w:t>верке. Признание обвиняемым своей вины может быть положено в основу о</w:t>
      </w:r>
      <w:r w:rsidRPr="0062523F">
        <w:t>б</w:t>
      </w:r>
      <w:r w:rsidRPr="0062523F">
        <w:t>винения только в случае подтверждения этого признания совокупностью доказательств, имеющихся в деле. Государс</w:t>
      </w:r>
      <w:r w:rsidRPr="0062523F">
        <w:t>т</w:t>
      </w:r>
      <w:r w:rsidRPr="0062523F">
        <w:t>во-участник отмечает, что как материалы дела, так и решения судебных орг</w:t>
      </w:r>
      <w:r w:rsidRPr="0062523F">
        <w:t>а</w:t>
      </w:r>
      <w:r w:rsidRPr="0062523F">
        <w:t>нов, принятые по делу автора, свидетельствуют о том, что суды действовали в соответствии с вышеуказанными нормами и оценивали все доказательства и о</w:t>
      </w:r>
      <w:r w:rsidRPr="0062523F">
        <w:t>б</w:t>
      </w:r>
      <w:r w:rsidRPr="0062523F">
        <w:t>стоятельства в совокупности. Так, вину а</w:t>
      </w:r>
      <w:r w:rsidRPr="0062523F">
        <w:t>в</w:t>
      </w:r>
      <w:r w:rsidRPr="0062523F">
        <w:t>тора признал полностью доказанной Апелляционный суд Донецкой области (приговор от 6 декабря 2002 года) и по</w:t>
      </w:r>
      <w:r w:rsidRPr="0062523F">
        <w:t>д</w:t>
      </w:r>
      <w:r w:rsidRPr="0062523F">
        <w:t>твердил Верховный суд (постановление от 3 июня 2004 года) не только на осн</w:t>
      </w:r>
      <w:r w:rsidRPr="0062523F">
        <w:t>о</w:t>
      </w:r>
      <w:r w:rsidRPr="0062523F">
        <w:t>вании собстве</w:t>
      </w:r>
      <w:r w:rsidRPr="0062523F">
        <w:t>н</w:t>
      </w:r>
      <w:r w:rsidRPr="0062523F">
        <w:t>ных показаний автора, но и на основании результатов его очной ставки с сообвиняемым, показаний свидетелей, протоколов воспроизведения обстановки и обстоятельств с</w:t>
      </w:r>
      <w:r w:rsidRPr="0062523F">
        <w:t>о</w:t>
      </w:r>
      <w:r w:rsidRPr="0062523F">
        <w:t>вершения преступления, выводов судебно-медицинских экспертиз, а также других доказ</w:t>
      </w:r>
      <w:r w:rsidRPr="0062523F">
        <w:t>а</w:t>
      </w:r>
      <w:r w:rsidRPr="0062523F">
        <w:t>тельств по делу. Таким образом, заявления автора по пункту 1 статьи 14 не подтверждаются имеющимися мат</w:t>
      </w:r>
      <w:r w:rsidRPr="0062523F">
        <w:t>е</w:t>
      </w:r>
      <w:r w:rsidRPr="0062523F">
        <w:t xml:space="preserve">риалами дела. </w:t>
      </w:r>
    </w:p>
    <w:p w:rsidR="001844EA" w:rsidRPr="0062523F" w:rsidRDefault="001844EA" w:rsidP="001844EA">
      <w:pPr>
        <w:pStyle w:val="SingleTxtGR0"/>
      </w:pPr>
      <w:r w:rsidRPr="0062523F">
        <w:t>6.4</w:t>
      </w:r>
      <w:r w:rsidRPr="0062523F">
        <w:tab/>
        <w:t>Касаясь заявления автора о подложности акта судебно-психиатрической экспертизы от 27 февраля 2002 года, государство-участник сообщает, что уп</w:t>
      </w:r>
      <w:r w:rsidRPr="0062523F">
        <w:t>о</w:t>
      </w:r>
      <w:r w:rsidRPr="0062523F">
        <w:t>мянутая экспертиза проводилась в соответствии с "Порядком проведения с</w:t>
      </w:r>
      <w:r w:rsidRPr="0062523F">
        <w:t>у</w:t>
      </w:r>
      <w:r w:rsidRPr="0062523F">
        <w:t>дебно-психиатрической экспертизы", утвержденным приказом № 397 Мин</w:t>
      </w:r>
      <w:r w:rsidRPr="0062523F">
        <w:t>и</w:t>
      </w:r>
      <w:r w:rsidRPr="0062523F">
        <w:t>стерства здравоохранения от 9 октября 2001 года. Национальное законодател</w:t>
      </w:r>
      <w:r w:rsidRPr="0062523F">
        <w:t>ь</w:t>
      </w:r>
      <w:r w:rsidRPr="0062523F">
        <w:t>ство не предусматривает подписание акта по результатам такой экспертизы л</w:t>
      </w:r>
      <w:r w:rsidRPr="0062523F">
        <w:t>и</w:t>
      </w:r>
      <w:r w:rsidRPr="0062523F">
        <w:t>цом, в отношении которого проводилась экспертиза. Поэтому отсутствие по</w:t>
      </w:r>
      <w:r w:rsidRPr="0062523F">
        <w:t>д</w:t>
      </w:r>
      <w:r w:rsidRPr="0062523F">
        <w:t>писи автора в акте не может служить доказательством его подде</w:t>
      </w:r>
      <w:r w:rsidRPr="0062523F">
        <w:t>л</w:t>
      </w:r>
      <w:r w:rsidRPr="0062523F">
        <w:t>ки.</w:t>
      </w:r>
    </w:p>
    <w:p w:rsidR="001844EA" w:rsidRPr="0062523F" w:rsidRDefault="001844EA" w:rsidP="001844EA">
      <w:pPr>
        <w:pStyle w:val="H23GR"/>
      </w:pPr>
      <w:r w:rsidRPr="0062523F">
        <w:tab/>
      </w:r>
      <w:r w:rsidRPr="0062523F">
        <w:tab/>
        <w:t>Дальнейшие комментарии автора</w:t>
      </w:r>
    </w:p>
    <w:p w:rsidR="001844EA" w:rsidRPr="0062523F" w:rsidRDefault="001844EA" w:rsidP="001844EA">
      <w:pPr>
        <w:pStyle w:val="SingleTxtGR0"/>
      </w:pPr>
      <w:r w:rsidRPr="0062523F">
        <w:t>7.1</w:t>
      </w:r>
      <w:r w:rsidRPr="0062523F">
        <w:tab/>
        <w:t>В письме от 3 января 2012 года</w:t>
      </w:r>
      <w:r w:rsidRPr="0062523F">
        <w:rPr>
          <w:rStyle w:val="FootnoteReference"/>
        </w:rPr>
        <w:footnoteReference w:id="57"/>
      </w:r>
      <w:r w:rsidRPr="0062523F">
        <w:t xml:space="preserve"> автор отвергает аргументы, изложенные государством-участником в его замечаниях. Автор утверждает, что он неодн</w:t>
      </w:r>
      <w:r w:rsidRPr="0062523F">
        <w:t>о</w:t>
      </w:r>
      <w:r w:rsidRPr="0062523F">
        <w:t>кратно жал</w:t>
      </w:r>
      <w:r w:rsidRPr="0062523F">
        <w:t>о</w:t>
      </w:r>
      <w:r w:rsidRPr="0062523F">
        <w:t>вался на применение незаконных методов допроса и на давление со стороны сотрудников милиции в судах, а также во время досудебного следс</w:t>
      </w:r>
      <w:r w:rsidRPr="0062523F">
        <w:t>т</w:t>
      </w:r>
      <w:r w:rsidRPr="0062523F">
        <w:t>вия. Однако следователи "выбрас</w:t>
      </w:r>
      <w:r w:rsidRPr="0062523F">
        <w:t>ы</w:t>
      </w:r>
      <w:r w:rsidRPr="0062523F">
        <w:t>вали" его жалобы. Он и сообвиняемый также поднимали этот вопрос во время их очной ставки, но их жалобы не были дол</w:t>
      </w:r>
      <w:r w:rsidRPr="0062523F">
        <w:t>ж</w:t>
      </w:r>
      <w:r w:rsidRPr="0062523F">
        <w:t>ным образом зарегистрированы. Кроме того, автор утверждает, что он исчерпал все внутренние средства правовой защиты, и отмечает, что любые последу</w:t>
      </w:r>
      <w:r w:rsidRPr="0062523F">
        <w:t>ю</w:t>
      </w:r>
      <w:r w:rsidRPr="0062523F">
        <w:t>щие апелляции будут неэффективными ввиду отсутствия информации от гос</w:t>
      </w:r>
      <w:r w:rsidRPr="0062523F">
        <w:t>у</w:t>
      </w:r>
      <w:r w:rsidRPr="0062523F">
        <w:t>дарства-участника о том, что подобные направленные в суд апелляции на реш</w:t>
      </w:r>
      <w:r w:rsidRPr="0062523F">
        <w:t>е</w:t>
      </w:r>
      <w:r w:rsidRPr="0062523F">
        <w:t>ние Прокуратуры лицом, осужденным за убийство, могут фактически привести к отм</w:t>
      </w:r>
      <w:r w:rsidRPr="0062523F">
        <w:t>е</w:t>
      </w:r>
      <w:r w:rsidRPr="0062523F">
        <w:t>не приговора и освобождению осужденного лица. Отказ Прокуратуры и Верховного суда пересмотреть неправосудные решения национальных судов подтверждает, что такие обращения неоправданно затягиваются, вследствие ч</w:t>
      </w:r>
      <w:r w:rsidRPr="0062523F">
        <w:t>е</w:t>
      </w:r>
      <w:r w:rsidRPr="0062523F">
        <w:t>го его сообщение является приемлемым согласно пункту 2 b) статьи 5 Факул</w:t>
      </w:r>
      <w:r w:rsidRPr="0062523F">
        <w:t>ь</w:t>
      </w:r>
      <w:r w:rsidRPr="0062523F">
        <w:t>тативного пр</w:t>
      </w:r>
      <w:r w:rsidRPr="0062523F">
        <w:t>о</w:t>
      </w:r>
      <w:r w:rsidRPr="0062523F">
        <w:t>токола.</w:t>
      </w:r>
    </w:p>
    <w:p w:rsidR="001844EA" w:rsidRPr="0062523F" w:rsidRDefault="001844EA" w:rsidP="001844EA">
      <w:pPr>
        <w:pStyle w:val="SingleTxtGR0"/>
      </w:pPr>
      <w:r w:rsidRPr="0062523F">
        <w:t>7.2</w:t>
      </w:r>
      <w:r w:rsidRPr="0062523F">
        <w:tab/>
        <w:t>Касаясь аргументов государства-участника в отношении пункта 1 ст</w:t>
      </w:r>
      <w:r w:rsidRPr="0062523F">
        <w:t>а</w:t>
      </w:r>
      <w:r w:rsidRPr="0062523F">
        <w:t>тьи 14, автор утверждает, что статья 62 Конституции запрещает основывать о</w:t>
      </w:r>
      <w:r w:rsidRPr="0062523F">
        <w:t>б</w:t>
      </w:r>
      <w:r w:rsidRPr="0062523F">
        <w:t>винение на доказательствах, полученных незаконным путем, а также на пре</w:t>
      </w:r>
      <w:r w:rsidRPr="0062523F">
        <w:t>д</w:t>
      </w:r>
      <w:r w:rsidRPr="0062523F">
        <w:t>положениях. Поэтому любые ссылки на статью 323 Уголовно-процессуального кодекса и на "внутреннее убежд</w:t>
      </w:r>
      <w:r w:rsidRPr="0062523F">
        <w:t>е</w:t>
      </w:r>
      <w:r w:rsidRPr="0062523F">
        <w:t>ние" незаконны. Принцип, закрепленный в статье 62 Конституции, был подтвержден в постановлении № 1-31/2011 Ко</w:t>
      </w:r>
      <w:r w:rsidRPr="0062523F">
        <w:t>н</w:t>
      </w:r>
      <w:r w:rsidRPr="0062523F">
        <w:t>ституционного суда от 20 октября 2011 года. Кроме того, в приговоре, вынесе</w:t>
      </w:r>
      <w:r w:rsidRPr="0062523F">
        <w:t>н</w:t>
      </w:r>
      <w:r w:rsidRPr="0062523F">
        <w:t>ном Печерским районным судом города Киева 11 октября 2011 года, подтве</w:t>
      </w:r>
      <w:r w:rsidRPr="0062523F">
        <w:t>р</w:t>
      </w:r>
      <w:r w:rsidRPr="0062523F">
        <w:t>ждается, что как доказательства могут использоваться лишь те выводы экспе</w:t>
      </w:r>
      <w:r w:rsidRPr="0062523F">
        <w:t>р</w:t>
      </w:r>
      <w:r w:rsidRPr="0062523F">
        <w:t>тиз, которые даны в категорической форме.</w:t>
      </w:r>
    </w:p>
    <w:p w:rsidR="001844EA" w:rsidRPr="0062523F" w:rsidRDefault="001844EA" w:rsidP="001844EA">
      <w:pPr>
        <w:pStyle w:val="SingleTxtGR0"/>
      </w:pPr>
      <w:r w:rsidRPr="0062523F">
        <w:t>7.3</w:t>
      </w:r>
      <w:r w:rsidRPr="0062523F">
        <w:tab/>
        <w:t>Автор напоминает, что показания сообвиняемого, на которые ссылается государство-участник, были получены под пыткой, вследствие чего сообвиня</w:t>
      </w:r>
      <w:r w:rsidRPr="0062523F">
        <w:t>е</w:t>
      </w:r>
      <w:r w:rsidRPr="0062523F">
        <w:t>мый оговорил себя, а также заявил о  причастности автора к совершению пр</w:t>
      </w:r>
      <w:r w:rsidRPr="0062523F">
        <w:t>е</w:t>
      </w:r>
      <w:r w:rsidRPr="0062523F">
        <w:t>ступлений</w:t>
      </w:r>
      <w:r w:rsidRPr="0062523F">
        <w:rPr>
          <w:rStyle w:val="FootnoteReference"/>
        </w:rPr>
        <w:footnoteReference w:id="58"/>
      </w:r>
      <w:r w:rsidRPr="0062523F">
        <w:t>.</w:t>
      </w:r>
    </w:p>
    <w:p w:rsidR="001844EA" w:rsidRPr="0062523F" w:rsidRDefault="001844EA" w:rsidP="001844EA">
      <w:pPr>
        <w:pStyle w:val="SingleTxtGR0"/>
      </w:pPr>
      <w:r w:rsidRPr="0062523F">
        <w:t>7.4</w:t>
      </w:r>
      <w:r w:rsidRPr="0062523F">
        <w:tab/>
        <w:t>Касаясь судебно-психиатрической экспертизы, автор повторяет свои пр</w:t>
      </w:r>
      <w:r w:rsidRPr="0062523F">
        <w:t>е</w:t>
      </w:r>
      <w:r w:rsidRPr="0062523F">
        <w:t>дыдущие утверждения и ссылается на решение Европейского суда по правам человека, которое, по его мнению, подтверждает практику властей незаконно подвергать людей психиатрическому обследованию</w:t>
      </w:r>
      <w:r w:rsidRPr="0062523F">
        <w:rPr>
          <w:rStyle w:val="FootnoteReference"/>
        </w:rPr>
        <w:footnoteReference w:id="59"/>
      </w:r>
      <w:r w:rsidRPr="0062523F">
        <w:t>. Он напоминает, что не давал своего согласия на данную эк</w:t>
      </w:r>
      <w:r w:rsidRPr="0062523F">
        <w:t>с</w:t>
      </w:r>
      <w:r w:rsidRPr="0062523F">
        <w:t>пертизу, о чем свидетельствует отсутствие его подписи на соответствующих докуме</w:t>
      </w:r>
      <w:r w:rsidRPr="0062523F">
        <w:t>н</w:t>
      </w:r>
      <w:r w:rsidRPr="0062523F">
        <w:t>тах.</w:t>
      </w:r>
    </w:p>
    <w:p w:rsidR="001844EA" w:rsidRPr="0062523F" w:rsidRDefault="001844EA" w:rsidP="001844EA">
      <w:pPr>
        <w:pStyle w:val="SingleTxtGR0"/>
      </w:pPr>
      <w:r w:rsidRPr="0062523F">
        <w:t>7.5</w:t>
      </w:r>
      <w:r w:rsidRPr="0062523F">
        <w:tab/>
        <w:t>Автор просит Комитет не воспринимать замечания государства-участника, поскольку они лживы, анонимны и являются злоупотреблением пр</w:t>
      </w:r>
      <w:r w:rsidRPr="0062523F">
        <w:t>а</w:t>
      </w:r>
      <w:r w:rsidRPr="0062523F">
        <w:t>вом представлять п</w:t>
      </w:r>
      <w:r w:rsidRPr="0062523F">
        <w:t>о</w:t>
      </w:r>
      <w:r w:rsidRPr="0062523F">
        <w:t>добные замечания. Должное внимание, напротив, надлежит уделить его заявлениям и всем представленным документальным доказательс</w:t>
      </w:r>
      <w:r w:rsidRPr="0062523F">
        <w:t>т</w:t>
      </w:r>
      <w:r w:rsidRPr="0062523F">
        <w:t>вам.</w:t>
      </w:r>
    </w:p>
    <w:p w:rsidR="001844EA" w:rsidRPr="0062523F" w:rsidRDefault="001844EA" w:rsidP="001844EA">
      <w:pPr>
        <w:pStyle w:val="H23GR"/>
      </w:pPr>
      <w:r w:rsidRPr="0062523F">
        <w:tab/>
      </w:r>
      <w:r w:rsidRPr="0062523F">
        <w:tab/>
        <w:t>Вопросы и порядок их рассмотрения в Комитете</w:t>
      </w:r>
    </w:p>
    <w:p w:rsidR="001844EA" w:rsidRPr="0062523F" w:rsidRDefault="001844EA" w:rsidP="001844EA">
      <w:pPr>
        <w:pStyle w:val="H4GR"/>
      </w:pPr>
      <w:r w:rsidRPr="0062523F">
        <w:tab/>
      </w:r>
      <w:r w:rsidRPr="0062523F">
        <w:tab/>
        <w:t>Рассмотрение вопроса о приемлемости</w:t>
      </w:r>
    </w:p>
    <w:p w:rsidR="001844EA" w:rsidRPr="0062523F" w:rsidRDefault="001844EA" w:rsidP="001844EA">
      <w:pPr>
        <w:pStyle w:val="SingleTxtGR0"/>
      </w:pPr>
      <w:r w:rsidRPr="0062523F">
        <w:t>8.1</w:t>
      </w:r>
      <w:r w:rsidRPr="0062523F">
        <w:tab/>
        <w:t>Прежде чем рассматривать любые жалобы, содержащиеся в том или ином соо</w:t>
      </w:r>
      <w:r w:rsidRPr="0062523F">
        <w:t>б</w:t>
      </w:r>
      <w:r w:rsidRPr="0062523F">
        <w:t>щении, Комитет по правам человека должен в соответствии с правилом 93 своих правил процедуры принять решение о том, является или нет данное с</w:t>
      </w:r>
      <w:r w:rsidRPr="0062523F">
        <w:t>о</w:t>
      </w:r>
      <w:r w:rsidRPr="0062523F">
        <w:t>общение приемлемым согласно Факультативному протоколу к Па</w:t>
      </w:r>
      <w:r w:rsidRPr="0062523F">
        <w:t>к</w:t>
      </w:r>
      <w:r w:rsidRPr="0062523F">
        <w:t>ту.</w:t>
      </w:r>
    </w:p>
    <w:p w:rsidR="001844EA" w:rsidRPr="0062523F" w:rsidRDefault="001844EA" w:rsidP="001844EA">
      <w:pPr>
        <w:pStyle w:val="SingleTxtGR0"/>
      </w:pPr>
      <w:r w:rsidRPr="0062523F">
        <w:t>8.2</w:t>
      </w:r>
      <w:r w:rsidRPr="0062523F">
        <w:tab/>
        <w:t>Во исполнение требований пункта 2 а) статьи 5 Факультативного прот</w:t>
      </w:r>
      <w:r w:rsidRPr="0062523F">
        <w:t>о</w:t>
      </w:r>
      <w:r w:rsidRPr="0062523F">
        <w:t>кола Комитет удостоверился в том, что этот же вопрос не рассматривается в с</w:t>
      </w:r>
      <w:r w:rsidRPr="0062523F">
        <w:t>о</w:t>
      </w:r>
      <w:r w:rsidRPr="0062523F">
        <w:t>ответствии с какой-либо другой процедурой международного разбирательства или урегулирования.</w:t>
      </w:r>
    </w:p>
    <w:p w:rsidR="001844EA" w:rsidRPr="0062523F" w:rsidRDefault="001844EA" w:rsidP="001844EA">
      <w:pPr>
        <w:pStyle w:val="SingleTxtGR0"/>
      </w:pPr>
      <w:r w:rsidRPr="0062523F">
        <w:t>8.3</w:t>
      </w:r>
      <w:r w:rsidRPr="0062523F">
        <w:tab/>
        <w:t>Комитет принимает к сведению жалобы автора по статье 7 и по пункту 1 статьи 10 Пакта касательно бесчеловечных условий содержания под стражей, а также физического насилия и психологического давления, которым он, предп</w:t>
      </w:r>
      <w:r w:rsidRPr="0062523F">
        <w:t>о</w:t>
      </w:r>
      <w:r w:rsidRPr="0062523F">
        <w:t>ложительно, подвергался в период отбывания его наказания в Енакиевской и</w:t>
      </w:r>
      <w:r w:rsidRPr="0062523F">
        <w:t>с</w:t>
      </w:r>
      <w:r w:rsidRPr="0062523F">
        <w:t>правительной колонии. В этой св</w:t>
      </w:r>
      <w:r w:rsidRPr="0062523F">
        <w:t>я</w:t>
      </w:r>
      <w:r w:rsidRPr="0062523F">
        <w:t>зи Комитет отмечает доводы государства-участника о том, что по результатам проверки, проведенной Прокуратурой г</w:t>
      </w:r>
      <w:r w:rsidRPr="0062523F">
        <w:t>о</w:t>
      </w:r>
      <w:r w:rsidRPr="0062523F">
        <w:t>рода Горловка, утверждения автора о жестоком обращении признаны необосн</w:t>
      </w:r>
      <w:r w:rsidRPr="0062523F">
        <w:t>о</w:t>
      </w:r>
      <w:r w:rsidRPr="0062523F">
        <w:t>ванными, и 18 октября 2005 года принято решение об отк</w:t>
      </w:r>
      <w:r w:rsidRPr="0062523F">
        <w:t>а</w:t>
      </w:r>
      <w:r w:rsidRPr="0062523F">
        <w:t>зе в возбуждении уголовного дела за отсутствием доказательств, и это решение никогда автором не оспаривалось. По результатам других проверок, проведенных Прокурат</w:t>
      </w:r>
      <w:r w:rsidRPr="0062523F">
        <w:t>у</w:t>
      </w:r>
      <w:r w:rsidRPr="0062523F">
        <w:t>рой в 2005 и 2007 годах в отношении жалоб автора на бесчеловечные условия с</w:t>
      </w:r>
      <w:r w:rsidRPr="0062523F">
        <w:t>о</w:t>
      </w:r>
      <w:r w:rsidRPr="0062523F">
        <w:t>держания под стражей, было также установлено, что его утверждения не нашли подтве</w:t>
      </w:r>
      <w:r w:rsidRPr="0062523F">
        <w:t>р</w:t>
      </w:r>
      <w:r w:rsidRPr="0062523F">
        <w:t>ждения, и автор не обжаловал ни одно из этих решений в соответствии с процедурой, установленной национальным законодательством. Поэтому гос</w:t>
      </w:r>
      <w:r w:rsidRPr="0062523F">
        <w:t>у</w:t>
      </w:r>
      <w:r w:rsidRPr="0062523F">
        <w:t>дарство-участник оспаривает приемлемость этих жалоб на основании неисче</w:t>
      </w:r>
      <w:r w:rsidRPr="0062523F">
        <w:t>р</w:t>
      </w:r>
      <w:r w:rsidRPr="0062523F">
        <w:t>пания внутренних средств пр</w:t>
      </w:r>
      <w:r w:rsidRPr="0062523F">
        <w:t>а</w:t>
      </w:r>
      <w:r w:rsidRPr="0062523F">
        <w:t>вовой защиты. С учетом аргументов государства-участника и того факта, что автор не заявляет о неэффективности упомянутых средств правовой защиты, Комитет признает сообщение в этой части неприе</w:t>
      </w:r>
      <w:r w:rsidRPr="0062523F">
        <w:t>м</w:t>
      </w:r>
      <w:r w:rsidRPr="0062523F">
        <w:t>лемым ввиду неисчерпания внутренних средств правовой защиты, как это пр</w:t>
      </w:r>
      <w:r w:rsidRPr="0062523F">
        <w:t>е</w:t>
      </w:r>
      <w:r w:rsidRPr="0062523F">
        <w:t>дусмотрено в пункте 2 b) статьи 5 Факультативного прот</w:t>
      </w:r>
      <w:r w:rsidRPr="0062523F">
        <w:t>о</w:t>
      </w:r>
      <w:r w:rsidRPr="0062523F">
        <w:t>кола.</w:t>
      </w:r>
    </w:p>
    <w:p w:rsidR="001844EA" w:rsidRPr="0062523F" w:rsidRDefault="001844EA" w:rsidP="001844EA">
      <w:pPr>
        <w:pStyle w:val="SingleTxtGR0"/>
      </w:pPr>
      <w:r w:rsidRPr="0062523F">
        <w:t>8.4</w:t>
      </w:r>
      <w:r w:rsidRPr="0062523F">
        <w:tab/>
        <w:t>Комитет отмечает жалобу автора по пунктам 3 b) и 3 d) статьи 14 Пакта касательно того, что ему не разрешили пользоваться услугами выбранного им адвоката, что адвокат не оказал ему надлежащей правовой помощи и действ</w:t>
      </w:r>
      <w:r w:rsidRPr="0062523F">
        <w:t>о</w:t>
      </w:r>
      <w:r w:rsidRPr="0062523F">
        <w:t>вал в ущерб его интересам, помогая обвинению фабриковать против него док</w:t>
      </w:r>
      <w:r w:rsidRPr="0062523F">
        <w:t>а</w:t>
      </w:r>
      <w:r w:rsidRPr="0062523F">
        <w:t>зательства, и что ему не разрешили ознакомиться с материалами дела, но заст</w:t>
      </w:r>
      <w:r w:rsidRPr="0062523F">
        <w:t>а</w:t>
      </w:r>
      <w:r w:rsidRPr="0062523F">
        <w:t>вили под угрозой применения пыток подписать протокол о том, что он это сд</w:t>
      </w:r>
      <w:r w:rsidRPr="0062523F">
        <w:t>е</w:t>
      </w:r>
      <w:r w:rsidRPr="0062523F">
        <w:t>лал. Исходя из представленных ему материалов, Комитет констатирует, что ни на одном этапе национального судебного  разбирательства автор, по всей вид</w:t>
      </w:r>
      <w:r w:rsidRPr="0062523F">
        <w:t>и</w:t>
      </w:r>
      <w:r w:rsidRPr="0062523F">
        <w:t>мости, не поднимал вопросов о предполагаемом отсутствии надлежащего юр</w:t>
      </w:r>
      <w:r w:rsidRPr="0062523F">
        <w:t>и</w:t>
      </w:r>
      <w:r w:rsidRPr="0062523F">
        <w:t>дического представительства или о неадекватных действиях а</w:t>
      </w:r>
      <w:r w:rsidRPr="0062523F">
        <w:t>д</w:t>
      </w:r>
      <w:r w:rsidRPr="0062523F">
        <w:t>воката или о том, что он когда-либо ходатайствовал о замене своего адвоката либо жаловался на непредоставление ему возможности ознакомиться с материалами дела. П</w:t>
      </w:r>
      <w:r w:rsidRPr="0062523F">
        <w:t>о</w:t>
      </w:r>
      <w:r w:rsidRPr="0062523F">
        <w:t>этому Комитет признает сообщение в этой части неприемлемым в соответствии с пун</w:t>
      </w:r>
      <w:r w:rsidRPr="0062523F">
        <w:t>к</w:t>
      </w:r>
      <w:r w:rsidRPr="0062523F">
        <w:t>том 2 b) статьи 5 Факультативного протокола вследствие неисчерпания внутренних средств прав</w:t>
      </w:r>
      <w:r w:rsidRPr="0062523F">
        <w:t>о</w:t>
      </w:r>
      <w:r w:rsidRPr="0062523F">
        <w:t>вой защиты.</w:t>
      </w:r>
    </w:p>
    <w:p w:rsidR="001844EA" w:rsidRPr="0062523F" w:rsidRDefault="001844EA" w:rsidP="001844EA">
      <w:pPr>
        <w:pStyle w:val="SingleTxtGR0"/>
      </w:pPr>
      <w:r w:rsidRPr="0062523F">
        <w:t>8.5</w:t>
      </w:r>
      <w:r w:rsidRPr="0062523F">
        <w:tab/>
        <w:t>Касаясь жалобы автора по пунктам 1 и 3 а) и 3 с) статьи 2, Комитет нап</w:t>
      </w:r>
      <w:r w:rsidRPr="0062523F">
        <w:t>о</w:t>
      </w:r>
      <w:r w:rsidRPr="0062523F">
        <w:t>минает в этой связи о своих решениях, в соответствии с которыми положения статьи 2 Пакта, у</w:t>
      </w:r>
      <w:r w:rsidRPr="0062523F">
        <w:t>с</w:t>
      </w:r>
      <w:r w:rsidRPr="0062523F">
        <w:t>танавливающие общие обязательства государств-участников, не могут сами по себе служить основаниями для жалобы в том или иной соо</w:t>
      </w:r>
      <w:r w:rsidRPr="0062523F">
        <w:t>б</w:t>
      </w:r>
      <w:r w:rsidRPr="0062523F">
        <w:t>щении, представленном согласно Факультативному протоколу. Поэтому Ком</w:t>
      </w:r>
      <w:r w:rsidRPr="0062523F">
        <w:t>и</w:t>
      </w:r>
      <w:r w:rsidRPr="0062523F">
        <w:t>тет полагает, что утверждения автора в этой связи являются неприемлемыми в соответствии со статьей 2 Факул</w:t>
      </w:r>
      <w:r w:rsidRPr="0062523F">
        <w:t>ь</w:t>
      </w:r>
      <w:r w:rsidRPr="0062523F">
        <w:t>тативного протокола</w:t>
      </w:r>
      <w:r w:rsidRPr="0062523F">
        <w:rPr>
          <w:rStyle w:val="FootnoteReference"/>
        </w:rPr>
        <w:footnoteReference w:id="60"/>
      </w:r>
      <w:r w:rsidRPr="0062523F">
        <w:t>.</w:t>
      </w:r>
    </w:p>
    <w:p w:rsidR="001844EA" w:rsidRPr="0062523F" w:rsidRDefault="001844EA" w:rsidP="001844EA">
      <w:pPr>
        <w:pStyle w:val="SingleTxtGR0"/>
      </w:pPr>
      <w:r w:rsidRPr="0062523F">
        <w:t>8.6</w:t>
      </w:r>
      <w:r w:rsidRPr="0062523F">
        <w:tab/>
        <w:t xml:space="preserve">Поскольку автор не представил никакой информации в обоснование </w:t>
      </w:r>
      <w:r w:rsidR="006A4959">
        <w:t>св</w:t>
      </w:r>
      <w:r w:rsidR="006A4959">
        <w:t>о</w:t>
      </w:r>
      <w:r w:rsidR="006A4959">
        <w:t xml:space="preserve">их </w:t>
      </w:r>
      <w:r w:rsidRPr="0062523F">
        <w:t>жалоб по пункту 2 статьи 4 и пункту 1 статьи 9 Пакта, Комитет считает эти жалобы недостаточно обоснованными для целей приемлемости и признает их неприемлемыми в соотве</w:t>
      </w:r>
      <w:r w:rsidRPr="0062523F">
        <w:t>т</w:t>
      </w:r>
      <w:r w:rsidRPr="0062523F">
        <w:t>ствии со статьей 2 Факультативного протокола.</w:t>
      </w:r>
    </w:p>
    <w:p w:rsidR="001844EA" w:rsidRPr="0062523F" w:rsidRDefault="001844EA" w:rsidP="001844EA">
      <w:pPr>
        <w:pStyle w:val="SingleTxtGR0"/>
      </w:pPr>
      <w:r w:rsidRPr="0062523F">
        <w:t>8.7</w:t>
      </w:r>
      <w:r w:rsidRPr="0062523F">
        <w:tab/>
        <w:t>Комитет принимает к сведению жалобу автора по статье 7 касательно т</w:t>
      </w:r>
      <w:r w:rsidRPr="0062523F">
        <w:t>о</w:t>
      </w:r>
      <w:r w:rsidRPr="0062523F">
        <w:t>го, что после ареста его подвергали пыткам в целях получения признательных показаний. Государство-участник опровергает эти утверждения, заявляя, что автора допрашивали в присутствии его адвоката и он давал добровольные пок</w:t>
      </w:r>
      <w:r w:rsidRPr="0062523F">
        <w:t>а</w:t>
      </w:r>
      <w:r w:rsidRPr="0062523F">
        <w:t>зания об обстоятельствах совершения преступления, что несколько следстве</w:t>
      </w:r>
      <w:r w:rsidRPr="0062523F">
        <w:t>н</w:t>
      </w:r>
      <w:r w:rsidRPr="0062523F">
        <w:t>ных действий было проведено в присутствии его адвоката, судебно-медицинского эксперта и понятых и что ни автор, ни его адвокат не высказыв</w:t>
      </w:r>
      <w:r w:rsidRPr="0062523F">
        <w:t>а</w:t>
      </w:r>
      <w:r w:rsidRPr="0062523F">
        <w:t>ли когда-либо каких-либо жалоб на жестокое обращение в период досудебного следс</w:t>
      </w:r>
      <w:r w:rsidRPr="0062523F">
        <w:t>т</w:t>
      </w:r>
      <w:r w:rsidRPr="0062523F">
        <w:t>вия. Эти аргументы оспариваются автором, который утверждает, что его жалобы в этой связи "выбрасывались" следователями и игнорировались его а</w:t>
      </w:r>
      <w:r w:rsidRPr="0062523F">
        <w:t>д</w:t>
      </w:r>
      <w:r w:rsidRPr="0062523F">
        <w:t>вокатом.</w:t>
      </w:r>
    </w:p>
    <w:p w:rsidR="001844EA" w:rsidRPr="0062523F" w:rsidRDefault="001844EA" w:rsidP="001844EA">
      <w:pPr>
        <w:pStyle w:val="SingleTxtGR0"/>
      </w:pPr>
      <w:r w:rsidRPr="0062523F">
        <w:t>8.8</w:t>
      </w:r>
      <w:r w:rsidRPr="0062523F">
        <w:tab/>
        <w:t>Комитет отмечает, что жалоба автора по статье 7 непосредственно кас</w:t>
      </w:r>
      <w:r w:rsidRPr="0062523F">
        <w:t>а</w:t>
      </w:r>
      <w:r w:rsidRPr="0062523F">
        <w:t>ется качества правовой помощи, которую он получал от своего назначенного в служебном порядке адвоката − предполагаемого сотрудничества адвоката с о</w:t>
      </w:r>
      <w:r w:rsidRPr="0062523F">
        <w:t>б</w:t>
      </w:r>
      <w:r w:rsidRPr="0062523F">
        <w:t>винением и неподачи каких-либо жалоб от его имени, в том числе на жестокое обращение в период досудебного следствия. В этой связи Комитет уже конст</w:t>
      </w:r>
      <w:r w:rsidRPr="0062523F">
        <w:t>а</w:t>
      </w:r>
      <w:r w:rsidRPr="0062523F">
        <w:t>тировал, что ничто в представленных ему материалах не свидетельствует о том, что на каком-либо этапе национального судебного разбирательства автор жал</w:t>
      </w:r>
      <w:r w:rsidRPr="0062523F">
        <w:t>о</w:t>
      </w:r>
      <w:r w:rsidRPr="0062523F">
        <w:t>вался на предполагаемое отсутствие надлежащего юридического представ</w:t>
      </w:r>
      <w:r w:rsidRPr="0062523F">
        <w:t>и</w:t>
      </w:r>
      <w:r w:rsidRPr="0062523F">
        <w:t>тельства или на неадекватные действия адвоката либо что он вообще ходата</w:t>
      </w:r>
      <w:r w:rsidRPr="0062523F">
        <w:t>й</w:t>
      </w:r>
      <w:r w:rsidRPr="0062523F">
        <w:t>ствовал о замене адвоката (см. пункт 8.4). Комитет отмечает отсутствие таких жалоб со стороны автора в ходе национального судебного разбирательства, принимая, в частности, во внимание его довод о том, что присутствие при сле</w:t>
      </w:r>
      <w:r w:rsidRPr="0062523F">
        <w:t>д</w:t>
      </w:r>
      <w:r w:rsidRPr="0062523F">
        <w:t xml:space="preserve">ственных действиях адвокатов, назначенных государством, не может служить гарантией соблюдения прав задержанных (см. пункт 5.2). </w:t>
      </w:r>
    </w:p>
    <w:p w:rsidR="001844EA" w:rsidRPr="0062523F" w:rsidRDefault="001844EA" w:rsidP="001844EA">
      <w:pPr>
        <w:pStyle w:val="SingleTxtGR0"/>
      </w:pPr>
      <w:r w:rsidRPr="0062523F">
        <w:t>8.9</w:t>
      </w:r>
      <w:r w:rsidRPr="0062523F">
        <w:tab/>
        <w:t>Комитет далее отмечает аргумент государства-участника о том, что по р</w:t>
      </w:r>
      <w:r w:rsidRPr="0062523F">
        <w:t>е</w:t>
      </w:r>
      <w:r w:rsidRPr="0062523F">
        <w:t xml:space="preserve">зультатам судебно-медицинской экспертизы каких-либо повреждений на теле автора в момент его ареста и по состоянию на 4 февраля 2002 года (т.е. через </w:t>
      </w:r>
      <w:r w:rsidRPr="0062523F">
        <w:rPr>
          <w:spacing w:val="2"/>
        </w:rPr>
        <w:t>18 дней после его ареста) не обнаружено. Он констатирует, что автор предст</w:t>
      </w:r>
      <w:r w:rsidRPr="0062523F">
        <w:rPr>
          <w:spacing w:val="2"/>
        </w:rPr>
        <w:t>а</w:t>
      </w:r>
      <w:r w:rsidRPr="0062523F">
        <w:rPr>
          <w:spacing w:val="2"/>
        </w:rPr>
        <w:t>вил противоречивую информацию об упомянутой медицинской экспертизе, заявив первоначально, что никакой такой экспертизы не проводилось (см. пункт 2.8</w:t>
      </w:r>
      <w:r w:rsidRPr="0062523F">
        <w:t xml:space="preserve"> в</w:t>
      </w:r>
      <w:r w:rsidRPr="0062523F">
        <w:t>ы</w:t>
      </w:r>
      <w:r w:rsidRPr="0062523F">
        <w:t>ше), и сообщив позднее, что судебно-медицинский эксперт отказался его в</w:t>
      </w:r>
      <w:r w:rsidRPr="0062523F">
        <w:t>ы</w:t>
      </w:r>
      <w:r w:rsidRPr="0062523F">
        <w:rPr>
          <w:spacing w:val="2"/>
        </w:rPr>
        <w:t>слушать и даже не попросил его раздеться для подробного осмотра (см. пункт 5.3</w:t>
      </w:r>
      <w:r w:rsidRPr="0062523F">
        <w:t xml:space="preserve"> выше). Комитет также отмечает, что заявления автора были рассмотрены и обычным, и апелляционным судами и были признаны не имеющ</w:t>
      </w:r>
      <w:r w:rsidRPr="0062523F">
        <w:t>и</w:t>
      </w:r>
      <w:r w:rsidRPr="0062523F">
        <w:t>ми под собой оснований (см. сноску 5 выше). С учетом этих несоответствий и при отсутс</w:t>
      </w:r>
      <w:r w:rsidRPr="0062523F">
        <w:t>т</w:t>
      </w:r>
      <w:r w:rsidRPr="0062523F">
        <w:t>вии каких-либо фактических доказательств в поддержку заявлений автора по статье 7 Комитет не может признать, что автор в достаточной степени обосн</w:t>
      </w:r>
      <w:r w:rsidRPr="0062523F">
        <w:t>о</w:t>
      </w:r>
      <w:r w:rsidRPr="0062523F">
        <w:t>вал эту жалобу в целях приемлемости, и, соответственно, он объявляет ее н</w:t>
      </w:r>
      <w:r w:rsidRPr="0062523F">
        <w:t>е</w:t>
      </w:r>
      <w:r w:rsidRPr="0062523F">
        <w:t>приемлемой согласно статье 2 Факультативного протокола.</w:t>
      </w:r>
    </w:p>
    <w:p w:rsidR="001844EA" w:rsidRPr="0062523F" w:rsidRDefault="001844EA" w:rsidP="001844EA">
      <w:pPr>
        <w:pStyle w:val="SingleTxtGR0"/>
      </w:pPr>
      <w:r w:rsidRPr="0062523F">
        <w:t>8.10</w:t>
      </w:r>
      <w:r w:rsidRPr="0062523F">
        <w:tab/>
        <w:t>Комитет далее принимает к сведению жалобы автора по пунктам 1 и 3 е) статьи 14 Пакта касательно того, что суд построил свой приговор на основе его признательных показаний, которые он дал в ходе досудебного следствия и от которых он затем отказался в суде, что его алиби не было дол</w:t>
      </w:r>
      <w:r w:rsidRPr="0062523F">
        <w:t>ж</w:t>
      </w:r>
      <w:r w:rsidRPr="0062523F">
        <w:t>ным образом принято во внимание и проверено, что результаты судебно-медицинских эк</w:t>
      </w:r>
      <w:r w:rsidRPr="0062523F">
        <w:t>с</w:t>
      </w:r>
      <w:r w:rsidRPr="0062523F">
        <w:t>пертиз были неубедительными, что его ходатайства о назначении экспертизы сфабрикованных доказательств отклонялись и что суд отказался вызвать и д</w:t>
      </w:r>
      <w:r w:rsidRPr="0062523F">
        <w:t>о</w:t>
      </w:r>
      <w:r w:rsidRPr="0062523F">
        <w:t>просить основного свидетеля обвинения и не учел противоречия в показаниях этого свидет</w:t>
      </w:r>
      <w:r w:rsidRPr="0062523F">
        <w:t>е</w:t>
      </w:r>
      <w:r w:rsidRPr="0062523F">
        <w:t xml:space="preserve">ля. </w:t>
      </w:r>
    </w:p>
    <w:p w:rsidR="001844EA" w:rsidRPr="0062523F" w:rsidRDefault="001844EA" w:rsidP="001844EA">
      <w:pPr>
        <w:pStyle w:val="SingleTxtGR0"/>
      </w:pPr>
      <w:r w:rsidRPr="0062523F">
        <w:t>8.11</w:t>
      </w:r>
      <w:r w:rsidRPr="0062523F">
        <w:tab/>
        <w:t>Касаясь жалобы автора на то, что приговор суда был основан на его пр</w:t>
      </w:r>
      <w:r w:rsidRPr="0062523F">
        <w:t>и</w:t>
      </w:r>
      <w:r w:rsidRPr="0062523F">
        <w:t>знательных показаниях, Комитет отмечает, что суд установил вину автора не только на основе его собственных показаний, но и на основе результатов его очной ставки с сообвиняемым, показаний этого сообвиняемого, свидетельских показаний, протокола о воспроизведении обстоятельств совершения преступл</w:t>
      </w:r>
      <w:r w:rsidRPr="0062523F">
        <w:t>е</w:t>
      </w:r>
      <w:r w:rsidRPr="0062523F">
        <w:t>ния, выводов судебно-медицинских экспертиз и других доказательств по делу (см. пункты 4.1, 4.2 и 6.3). Поэтому Комитет признает жалобу автора недост</w:t>
      </w:r>
      <w:r w:rsidRPr="0062523F">
        <w:t>а</w:t>
      </w:r>
      <w:r w:rsidRPr="0062523F">
        <w:t>точно обоснованной и, следовательно, неприемлемой по смыслу статьи 2 Ф</w:t>
      </w:r>
      <w:r w:rsidRPr="0062523F">
        <w:t>а</w:t>
      </w:r>
      <w:r w:rsidRPr="0062523F">
        <w:t>культативного протокола.</w:t>
      </w:r>
    </w:p>
    <w:p w:rsidR="001844EA" w:rsidRPr="0062523F" w:rsidRDefault="001844EA" w:rsidP="001844EA">
      <w:pPr>
        <w:pStyle w:val="SingleTxtGR0"/>
      </w:pPr>
      <w:r w:rsidRPr="0062523F">
        <w:t>8.12</w:t>
      </w:r>
      <w:r w:rsidRPr="0062523F">
        <w:tab/>
        <w:t>В отношении других жалоб автора по пунктам 1 и 3 е) статьи 14 Пакта Комитет отмечает, что они касаются главным образом оценки фактов и доказ</w:t>
      </w:r>
      <w:r w:rsidRPr="0062523F">
        <w:t>а</w:t>
      </w:r>
      <w:r w:rsidRPr="0062523F">
        <w:t>тельств судами государства-участника, и он напоминает о принимавшихся им в этой связи решениях о том, что оценку фактов и доказательств по какому-либо конкретному делу надлежит, как правило, проводить компетентным национал</w:t>
      </w:r>
      <w:r w:rsidRPr="0062523F">
        <w:t>ь</w:t>
      </w:r>
      <w:r w:rsidRPr="0062523F">
        <w:t>ным судам, если только не будет доказано, что такая оценка была явно прои</w:t>
      </w:r>
      <w:r w:rsidRPr="0062523F">
        <w:t>з</w:t>
      </w:r>
      <w:r w:rsidRPr="0062523F">
        <w:t>вольной или равнозначной отказу в правосудии</w:t>
      </w:r>
      <w:r w:rsidRPr="0062523F">
        <w:rPr>
          <w:rStyle w:val="FootnoteReference"/>
        </w:rPr>
        <w:footnoteReference w:id="61"/>
      </w:r>
      <w:r w:rsidRPr="0062523F">
        <w:t>. Комитет полагает, что из представленных ему материалов не вытекает, что суды действовали произвол</w:t>
      </w:r>
      <w:r w:rsidRPr="0062523F">
        <w:t>ь</w:t>
      </w:r>
      <w:r w:rsidRPr="0062523F">
        <w:t>но, оценивая факты и доказательства по делу автора, или что судопроизводство было неадекватным и равносильным отказу в правосудии. Поэтому Комитет констатирует, что автор не обосновал достаточным образом свои жалобы по пунктам 1 и 3 е) статьи 14 Пакта и что сообщение в этой части, соответственно, является непр</w:t>
      </w:r>
      <w:r w:rsidRPr="0062523F">
        <w:t>и</w:t>
      </w:r>
      <w:r w:rsidRPr="0062523F">
        <w:t xml:space="preserve">емлемым согласно статье 2 Факультативного протокола. </w:t>
      </w:r>
    </w:p>
    <w:p w:rsidR="001844EA" w:rsidRPr="0062523F" w:rsidRDefault="001844EA" w:rsidP="001844EA">
      <w:pPr>
        <w:pStyle w:val="SingleTxtGR0"/>
      </w:pPr>
      <w:r w:rsidRPr="0062523F">
        <w:t>8.13</w:t>
      </w:r>
      <w:r w:rsidRPr="0062523F">
        <w:tab/>
        <w:t>Касаясь жалобы автора по пункту 7 статьи 14 Пакта в отношении того, что, приняв во внимание его прошлую судимость, суд осудил и вновь наказал его за преступление, за которое он уже был осужден, Комитет отмечает, что а</w:t>
      </w:r>
      <w:r w:rsidRPr="0062523F">
        <w:t>в</w:t>
      </w:r>
      <w:r w:rsidRPr="0062523F">
        <w:t>тор не представил никакой информации о своей предыдущей судимости или разъяснений о том, каким образом она повлияла на меру его наказания. Поэт</w:t>
      </w:r>
      <w:r w:rsidRPr="0062523F">
        <w:t>о</w:t>
      </w:r>
      <w:r w:rsidRPr="0062523F">
        <w:t>му Ком</w:t>
      </w:r>
      <w:r w:rsidRPr="0062523F">
        <w:t>и</w:t>
      </w:r>
      <w:r w:rsidRPr="0062523F">
        <w:t>тет считает эту жалобу недостаточно обоснованной и, соответственно, непр</w:t>
      </w:r>
      <w:r w:rsidRPr="0062523F">
        <w:t>и</w:t>
      </w:r>
      <w:r w:rsidRPr="0062523F">
        <w:t>емлемой согласно статье 2 Факультативного протокола.</w:t>
      </w:r>
    </w:p>
    <w:p w:rsidR="001844EA" w:rsidRPr="0062523F" w:rsidRDefault="001844EA" w:rsidP="001844EA">
      <w:pPr>
        <w:pStyle w:val="SingleTxtGR0"/>
      </w:pPr>
      <w:r w:rsidRPr="0062523F">
        <w:t>8.14</w:t>
      </w:r>
      <w:r w:rsidRPr="0062523F">
        <w:tab/>
        <w:t>Автор также заявляет о нарушении его прав по пункту 2 статьи 19 Пакта ввиду отказа властей предоставить ему копию его уголовного дела. В этой св</w:t>
      </w:r>
      <w:r w:rsidRPr="0062523F">
        <w:t>я</w:t>
      </w:r>
      <w:r w:rsidRPr="0062523F">
        <w:t>зи Комитет отмечает аргумент государства-участника о том, что национальное законодательство не предусматривает такой практики. Он далее принимает к сведению аргумент государства-участника о том, что автор имел возможности ходатайствовать об ознакомлении с материалами своего дела или о выдаче а</w:t>
      </w:r>
      <w:r w:rsidRPr="0062523F">
        <w:t>д</w:t>
      </w:r>
      <w:r w:rsidRPr="0062523F">
        <w:t>вокату разрешения сделать это от его имени. Кроме того, Комитет констат</w:t>
      </w:r>
      <w:r w:rsidRPr="0062523F">
        <w:t>и</w:t>
      </w:r>
      <w:r w:rsidRPr="0062523F">
        <w:t>рует, что автор никогда не заявлял в суде, что его право на ознакомление с матери</w:t>
      </w:r>
      <w:r w:rsidRPr="0062523F">
        <w:t>а</w:t>
      </w:r>
      <w:r w:rsidRPr="0062523F">
        <w:t>лами дела было нарушено (см. пункт 8.4 выше). В этих обстоятельствах Ком</w:t>
      </w:r>
      <w:r w:rsidRPr="0062523F">
        <w:t>и</w:t>
      </w:r>
      <w:r w:rsidRPr="0062523F">
        <w:t>тет полагает, что автор не обосновал свою жалобу на нарушение его права на получение информации, и он, соответственно, признает эту жалобу неприемл</w:t>
      </w:r>
      <w:r w:rsidRPr="0062523F">
        <w:t>е</w:t>
      </w:r>
      <w:r w:rsidRPr="0062523F">
        <w:t>мой согласно статье 2 Факультативного протокола вследствие ее недост</w:t>
      </w:r>
      <w:r w:rsidRPr="0062523F">
        <w:t>а</w:t>
      </w:r>
      <w:r w:rsidRPr="0062523F">
        <w:t>точной обо</w:t>
      </w:r>
      <w:r w:rsidRPr="0062523F">
        <w:t>с</w:t>
      </w:r>
      <w:r w:rsidRPr="0062523F">
        <w:t>нованности.</w:t>
      </w:r>
    </w:p>
    <w:p w:rsidR="001844EA" w:rsidRPr="0062523F" w:rsidRDefault="001844EA" w:rsidP="001844EA">
      <w:pPr>
        <w:pStyle w:val="SingleTxtGR0"/>
      </w:pPr>
      <w:r w:rsidRPr="0062523F">
        <w:t>9.</w:t>
      </w:r>
      <w:r w:rsidRPr="0062523F">
        <w:tab/>
        <w:t>Поэтому Комитет по правам человека постановляет:</w:t>
      </w:r>
    </w:p>
    <w:p w:rsidR="001844EA" w:rsidRPr="0062523F" w:rsidRDefault="001844EA" w:rsidP="001844EA">
      <w:pPr>
        <w:pStyle w:val="SingleTxtGR0"/>
      </w:pPr>
      <w:r w:rsidRPr="0062523F">
        <w:tab/>
        <w:t>а)</w:t>
      </w:r>
      <w:r w:rsidRPr="0062523F">
        <w:tab/>
        <w:t>признать сообщение неприемлемым в соответствии со статьей 2 Факультативного протокола;</w:t>
      </w:r>
    </w:p>
    <w:p w:rsidR="001844EA" w:rsidRPr="0062523F" w:rsidRDefault="001844EA" w:rsidP="001844EA">
      <w:pPr>
        <w:pStyle w:val="SingleTxtGR0"/>
      </w:pPr>
      <w:r w:rsidRPr="0062523F">
        <w:tab/>
        <w:t>b)</w:t>
      </w:r>
      <w:r w:rsidRPr="0062523F">
        <w:tab/>
        <w:t>довести настоящее решение до сведения государства-участника и автора сообщения.</w:t>
      </w:r>
    </w:p>
    <w:p w:rsidR="001844EA" w:rsidRPr="0062523F" w:rsidRDefault="001844EA" w:rsidP="001844EA">
      <w:pPr>
        <w:pStyle w:val="SingleTxtGR0"/>
      </w:pPr>
      <w:r w:rsidRPr="0062523F">
        <w:t>[Принято на английском, испанском и французском языках, причем языком ор</w:t>
      </w:r>
      <w:r w:rsidRPr="0062523F">
        <w:t>и</w:t>
      </w:r>
      <w:r w:rsidRPr="0062523F">
        <w:t>гинала является английский. Впоследствии будет издано также на арабском, к</w:t>
      </w:r>
      <w:r w:rsidRPr="0062523F">
        <w:t>и</w:t>
      </w:r>
      <w:r w:rsidRPr="0062523F">
        <w:t>тайском и русском языках в качестве части настоящего доклада.]</w:t>
      </w:r>
    </w:p>
    <w:p w:rsidR="006A4959" w:rsidRDefault="006A4959" w:rsidP="001844EA">
      <w:pPr>
        <w:pStyle w:val="H1GR"/>
        <w:sectPr w:rsidR="006A4959" w:rsidSect="00532EB9">
          <w:footnotePr>
            <w:numRestart w:val="eachSect"/>
          </w:footnotePr>
          <w:pgSz w:w="11907" w:h="16840" w:code="9"/>
          <w:pgMar w:top="1701" w:right="1134" w:bottom="2268" w:left="1134" w:header="1134" w:footer="1701" w:gutter="0"/>
          <w:cols w:space="720"/>
          <w:docGrid w:linePitch="360"/>
        </w:sectPr>
      </w:pPr>
    </w:p>
    <w:p w:rsidR="001844EA" w:rsidRPr="0062523F" w:rsidRDefault="001844EA" w:rsidP="001844EA">
      <w:pPr>
        <w:pStyle w:val="H1GR"/>
      </w:pPr>
      <w:r w:rsidRPr="0062523F">
        <w:tab/>
        <w:t>G.</w:t>
      </w:r>
      <w:r w:rsidRPr="0062523F">
        <w:tab/>
      </w:r>
      <w:r w:rsidR="006A4959">
        <w:t xml:space="preserve">Сообщение </w:t>
      </w:r>
      <w:r w:rsidRPr="0062523F">
        <w:t>№ 1840/2008,</w:t>
      </w:r>
      <w:r w:rsidRPr="006A4959">
        <w:rPr>
          <w:i/>
        </w:rPr>
        <w:t xml:space="preserve"> С.Ц. против Нидерландов</w:t>
      </w:r>
      <w:r w:rsidRPr="006A4959">
        <w:rPr>
          <w:i/>
        </w:rPr>
        <w:br/>
      </w:r>
      <w:r w:rsidRPr="0062523F">
        <w:t>(решение, принятое 23 июля 2012 года, 105-я сессия)</w:t>
      </w:r>
      <w:r w:rsidRPr="0062523F">
        <w:rPr>
          <w:rStyle w:val="FootnoteReference"/>
          <w:b w:val="0"/>
          <w:szCs w:val="18"/>
          <w:vertAlign w:val="baseline"/>
        </w:rPr>
        <w:footnoteReference w:customMarkFollows="1" w:id="62"/>
        <w:t>*</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33"/>
        <w:gridCol w:w="3871"/>
      </w:tblGrid>
      <w:tr w:rsidR="001844EA" w:rsidRPr="0062523F" w:rsidTr="001844EA">
        <w:tc>
          <w:tcPr>
            <w:tcW w:w="2933" w:type="dxa"/>
          </w:tcPr>
          <w:p w:rsidR="001844EA" w:rsidRPr="0062523F" w:rsidRDefault="001844EA" w:rsidP="006A4959">
            <w:pPr>
              <w:suppressAutoHyphens/>
              <w:spacing w:after="120"/>
              <w:rPr>
                <w:i/>
              </w:rPr>
            </w:pPr>
            <w:r w:rsidRPr="0062523F">
              <w:rPr>
                <w:i/>
              </w:rPr>
              <w:t>Представлено:</w:t>
            </w:r>
          </w:p>
        </w:tc>
        <w:tc>
          <w:tcPr>
            <w:tcW w:w="3871" w:type="dxa"/>
          </w:tcPr>
          <w:p w:rsidR="001844EA" w:rsidRPr="0062523F" w:rsidRDefault="001844EA" w:rsidP="006A4959">
            <w:pPr>
              <w:suppressAutoHyphens/>
              <w:spacing w:after="120"/>
            </w:pPr>
            <w:r w:rsidRPr="0062523F">
              <w:t>С.Ц. (представлена адвокатом М.А. Колле</w:t>
            </w:r>
            <w:r w:rsidRPr="0062523F">
              <w:rPr>
                <w:bCs/>
              </w:rPr>
              <w:t>)</w:t>
            </w:r>
          </w:p>
        </w:tc>
      </w:tr>
      <w:tr w:rsidR="001844EA" w:rsidRPr="0062523F" w:rsidTr="001844EA">
        <w:tc>
          <w:tcPr>
            <w:tcW w:w="2933" w:type="dxa"/>
          </w:tcPr>
          <w:p w:rsidR="001844EA" w:rsidRPr="0062523F" w:rsidRDefault="001844EA" w:rsidP="006A4959">
            <w:pPr>
              <w:suppressAutoHyphens/>
              <w:spacing w:after="120"/>
              <w:rPr>
                <w:i/>
              </w:rPr>
            </w:pPr>
            <w:r w:rsidRPr="0062523F">
              <w:rPr>
                <w:i/>
              </w:rPr>
              <w:t>Предполагаемая жертва:</w:t>
            </w:r>
          </w:p>
        </w:tc>
        <w:tc>
          <w:tcPr>
            <w:tcW w:w="3871" w:type="dxa"/>
          </w:tcPr>
          <w:p w:rsidR="001844EA" w:rsidRPr="0062523F" w:rsidRDefault="001844EA" w:rsidP="006A4959">
            <w:pPr>
              <w:suppressAutoHyphens/>
              <w:spacing w:after="120"/>
            </w:pPr>
            <w:r w:rsidRPr="0062523F">
              <w:t>автор сообщения</w:t>
            </w:r>
          </w:p>
        </w:tc>
      </w:tr>
      <w:tr w:rsidR="001844EA" w:rsidRPr="0062523F" w:rsidTr="001844EA">
        <w:tc>
          <w:tcPr>
            <w:tcW w:w="2933" w:type="dxa"/>
          </w:tcPr>
          <w:p w:rsidR="001844EA" w:rsidRPr="0062523F" w:rsidRDefault="001844EA" w:rsidP="006A4959">
            <w:pPr>
              <w:suppressAutoHyphens/>
              <w:spacing w:after="120"/>
              <w:rPr>
                <w:i/>
              </w:rPr>
            </w:pPr>
            <w:r w:rsidRPr="0062523F">
              <w:rPr>
                <w:i/>
              </w:rPr>
              <w:t>Государство-участник:</w:t>
            </w:r>
          </w:p>
        </w:tc>
        <w:tc>
          <w:tcPr>
            <w:tcW w:w="3871" w:type="dxa"/>
          </w:tcPr>
          <w:p w:rsidR="001844EA" w:rsidRPr="0062523F" w:rsidRDefault="001844EA" w:rsidP="006A4959">
            <w:pPr>
              <w:suppressAutoHyphens/>
              <w:spacing w:after="120"/>
            </w:pPr>
            <w:r w:rsidRPr="0062523F">
              <w:t>Нидерланды</w:t>
            </w:r>
          </w:p>
        </w:tc>
      </w:tr>
      <w:tr w:rsidR="001844EA" w:rsidRPr="0062523F" w:rsidTr="001844EA">
        <w:tc>
          <w:tcPr>
            <w:tcW w:w="2933" w:type="dxa"/>
          </w:tcPr>
          <w:p w:rsidR="001844EA" w:rsidRPr="0062523F" w:rsidRDefault="001844EA" w:rsidP="006A4959">
            <w:pPr>
              <w:suppressAutoHyphens/>
              <w:spacing w:after="120"/>
              <w:rPr>
                <w:i/>
              </w:rPr>
            </w:pPr>
            <w:r w:rsidRPr="0062523F">
              <w:rPr>
                <w:i/>
              </w:rPr>
              <w:t>Дата сообщения:</w:t>
            </w:r>
          </w:p>
        </w:tc>
        <w:tc>
          <w:tcPr>
            <w:tcW w:w="3871" w:type="dxa"/>
          </w:tcPr>
          <w:p w:rsidR="001844EA" w:rsidRPr="0062523F" w:rsidRDefault="001844EA" w:rsidP="006A4959">
            <w:pPr>
              <w:suppressAutoHyphens/>
              <w:spacing w:after="120"/>
            </w:pPr>
            <w:r w:rsidRPr="0062523F">
              <w:t xml:space="preserve">8 сентября 2008 года </w:t>
            </w:r>
            <w:r w:rsidR="006A4959">
              <w:br/>
            </w:r>
            <w:r w:rsidRPr="0062523F">
              <w:t>(первоначальное представление)</w:t>
            </w:r>
          </w:p>
        </w:tc>
      </w:tr>
      <w:tr w:rsidR="001844EA" w:rsidRPr="0062523F" w:rsidTr="001844EA">
        <w:tc>
          <w:tcPr>
            <w:tcW w:w="2933" w:type="dxa"/>
          </w:tcPr>
          <w:p w:rsidR="001844EA" w:rsidRPr="0062523F" w:rsidRDefault="001844EA" w:rsidP="006A4959">
            <w:pPr>
              <w:suppressAutoHyphens/>
              <w:spacing w:after="120"/>
              <w:rPr>
                <w:i/>
              </w:rPr>
            </w:pPr>
            <w:r w:rsidRPr="0062523F">
              <w:rPr>
                <w:i/>
                <w:iCs/>
              </w:rPr>
              <w:t>Тема сообщения:</w:t>
            </w:r>
          </w:p>
        </w:tc>
        <w:tc>
          <w:tcPr>
            <w:tcW w:w="3871" w:type="dxa"/>
          </w:tcPr>
          <w:p w:rsidR="001844EA" w:rsidRPr="0062523F" w:rsidRDefault="001844EA" w:rsidP="006A4959">
            <w:pPr>
              <w:suppressAutoHyphens/>
              <w:spacing w:after="120"/>
            </w:pPr>
            <w:r w:rsidRPr="0062523F">
              <w:t>несопровождаемый несовершеннолетний проситель убежища</w:t>
            </w:r>
          </w:p>
        </w:tc>
      </w:tr>
      <w:tr w:rsidR="001844EA" w:rsidRPr="0062523F" w:rsidTr="001844EA">
        <w:tc>
          <w:tcPr>
            <w:tcW w:w="2933" w:type="dxa"/>
          </w:tcPr>
          <w:p w:rsidR="001844EA" w:rsidRPr="0062523F" w:rsidRDefault="001844EA" w:rsidP="006A4959">
            <w:pPr>
              <w:suppressAutoHyphens/>
              <w:spacing w:after="120"/>
              <w:rPr>
                <w:i/>
                <w:iCs/>
              </w:rPr>
            </w:pPr>
            <w:r w:rsidRPr="0062523F">
              <w:rPr>
                <w:i/>
                <w:iCs/>
              </w:rPr>
              <w:t>Процедурный вопрос</w:t>
            </w:r>
            <w:r w:rsidRPr="0062523F">
              <w:rPr>
                <w:i/>
              </w:rPr>
              <w:t>:</w:t>
            </w:r>
          </w:p>
        </w:tc>
        <w:tc>
          <w:tcPr>
            <w:tcW w:w="3871" w:type="dxa"/>
          </w:tcPr>
          <w:p w:rsidR="001844EA" w:rsidRPr="0062523F" w:rsidRDefault="001844EA" w:rsidP="006A4959">
            <w:pPr>
              <w:suppressAutoHyphens/>
              <w:spacing w:after="120"/>
            </w:pPr>
            <w:r w:rsidRPr="0062523F">
              <w:t>неисчерпание внутренних средств правовой защиты; необоснованность утверждений; и неприемлемость ratione mat</w:t>
            </w:r>
            <w:r w:rsidRPr="0062523F">
              <w:t>e</w:t>
            </w:r>
            <w:r w:rsidRPr="0062523F">
              <w:t>riae</w:t>
            </w:r>
          </w:p>
        </w:tc>
      </w:tr>
      <w:tr w:rsidR="001844EA" w:rsidRPr="0062523F" w:rsidTr="001844EA">
        <w:tc>
          <w:tcPr>
            <w:tcW w:w="2933" w:type="dxa"/>
          </w:tcPr>
          <w:p w:rsidR="001844EA" w:rsidRPr="0062523F" w:rsidRDefault="001844EA" w:rsidP="006A4959">
            <w:pPr>
              <w:suppressAutoHyphens/>
              <w:spacing w:after="120"/>
              <w:rPr>
                <w:i/>
                <w:iCs/>
              </w:rPr>
            </w:pPr>
            <w:r w:rsidRPr="0062523F">
              <w:rPr>
                <w:i/>
                <w:iCs/>
              </w:rPr>
              <w:t>Вопросы существа:</w:t>
            </w:r>
          </w:p>
        </w:tc>
        <w:tc>
          <w:tcPr>
            <w:tcW w:w="3871" w:type="dxa"/>
          </w:tcPr>
          <w:p w:rsidR="001844EA" w:rsidRPr="0062523F" w:rsidRDefault="001844EA" w:rsidP="006A4959">
            <w:pPr>
              <w:suppressAutoHyphens/>
              <w:spacing w:after="120"/>
            </w:pPr>
            <w:r w:rsidRPr="0062523F">
              <w:t>произвольное вмешательство в семейную жизнь; защита ребенка</w:t>
            </w:r>
          </w:p>
        </w:tc>
      </w:tr>
      <w:tr w:rsidR="001844EA" w:rsidRPr="0062523F" w:rsidTr="001844EA">
        <w:tc>
          <w:tcPr>
            <w:tcW w:w="2933" w:type="dxa"/>
          </w:tcPr>
          <w:p w:rsidR="001844EA" w:rsidRPr="0062523F" w:rsidRDefault="001844EA" w:rsidP="006A4959">
            <w:pPr>
              <w:suppressAutoHyphens/>
              <w:spacing w:after="120"/>
              <w:rPr>
                <w:i/>
                <w:iCs/>
              </w:rPr>
            </w:pPr>
            <w:r w:rsidRPr="0062523F">
              <w:rPr>
                <w:i/>
                <w:iCs/>
              </w:rPr>
              <w:t>Статьи Конвенции</w:t>
            </w:r>
            <w:r w:rsidRPr="0062523F">
              <w:rPr>
                <w:i/>
              </w:rPr>
              <w:t>:</w:t>
            </w:r>
          </w:p>
        </w:tc>
        <w:tc>
          <w:tcPr>
            <w:tcW w:w="3871" w:type="dxa"/>
          </w:tcPr>
          <w:p w:rsidR="001844EA" w:rsidRPr="0062523F" w:rsidRDefault="001844EA" w:rsidP="006A4959">
            <w:pPr>
              <w:suppressAutoHyphens/>
              <w:spacing w:after="120"/>
            </w:pPr>
            <w:r w:rsidRPr="0062523F">
              <w:t>17 и 24</w:t>
            </w:r>
          </w:p>
        </w:tc>
      </w:tr>
      <w:tr w:rsidR="001844EA" w:rsidRPr="0062523F" w:rsidTr="001844EA">
        <w:tc>
          <w:tcPr>
            <w:tcW w:w="2933" w:type="dxa"/>
          </w:tcPr>
          <w:p w:rsidR="001844EA" w:rsidRPr="0062523F" w:rsidRDefault="001844EA" w:rsidP="006A4959">
            <w:pPr>
              <w:suppressAutoHyphens/>
              <w:spacing w:after="120"/>
              <w:rPr>
                <w:i/>
                <w:iCs/>
              </w:rPr>
            </w:pPr>
            <w:r w:rsidRPr="0062523F">
              <w:rPr>
                <w:i/>
                <w:iCs/>
              </w:rPr>
              <w:t>Статьи Факультативного протокола:</w:t>
            </w:r>
          </w:p>
        </w:tc>
        <w:tc>
          <w:tcPr>
            <w:tcW w:w="3871" w:type="dxa"/>
          </w:tcPr>
          <w:p w:rsidR="001844EA" w:rsidRPr="0062523F" w:rsidRDefault="001844EA" w:rsidP="006A4959">
            <w:pPr>
              <w:suppressAutoHyphens/>
              <w:spacing w:after="120"/>
            </w:pPr>
            <w:r w:rsidRPr="0062523F">
              <w:t>1; 2; и 5, пункт 2 b)</w:t>
            </w:r>
          </w:p>
        </w:tc>
      </w:tr>
    </w:tbl>
    <w:p w:rsidR="001844EA" w:rsidRPr="0062523F" w:rsidRDefault="001844EA" w:rsidP="006A4959">
      <w:pPr>
        <w:pStyle w:val="SingleTxtGR0"/>
      </w:pPr>
      <w:r w:rsidRPr="0062523F">
        <w:tab/>
      </w:r>
      <w:r w:rsidRPr="0062523F">
        <w:rPr>
          <w:i/>
        </w:rPr>
        <w:t>Комитет по правам человека</w:t>
      </w:r>
      <w:r w:rsidRPr="0062523F">
        <w:t xml:space="preserve">, учрежденный в соответствии со статьей 28 Международного пакта о гражданских и политических правах, </w:t>
      </w:r>
    </w:p>
    <w:p w:rsidR="001844EA" w:rsidRPr="0062523F" w:rsidRDefault="001844EA" w:rsidP="001844EA">
      <w:pPr>
        <w:pStyle w:val="SingleTxtGR0"/>
      </w:pPr>
      <w:r w:rsidRPr="0062523F">
        <w:rPr>
          <w:i/>
        </w:rPr>
        <w:tab/>
        <w:t>на своем заседании</w:t>
      </w:r>
      <w:r w:rsidRPr="0062523F">
        <w:t xml:space="preserve"> 23 июля 2012 года</w:t>
      </w:r>
    </w:p>
    <w:p w:rsidR="001844EA" w:rsidRPr="0062523F" w:rsidRDefault="001844EA" w:rsidP="001844EA">
      <w:pPr>
        <w:pStyle w:val="SingleTxtGR0"/>
        <w:rPr>
          <w:i/>
        </w:rPr>
      </w:pPr>
      <w:r w:rsidRPr="0062523F">
        <w:rPr>
          <w:i/>
        </w:rPr>
        <w:tab/>
        <w:t>принимает</w:t>
      </w:r>
      <w:r w:rsidRPr="0062523F">
        <w:t xml:space="preserve"> следующее:</w:t>
      </w:r>
    </w:p>
    <w:p w:rsidR="001844EA" w:rsidRPr="0062523F" w:rsidRDefault="001844EA" w:rsidP="001844EA">
      <w:pPr>
        <w:pStyle w:val="H1GR"/>
      </w:pPr>
      <w:r w:rsidRPr="0062523F">
        <w:tab/>
      </w:r>
      <w:r w:rsidRPr="0062523F">
        <w:tab/>
        <w:t>Решение о приемлемости</w:t>
      </w:r>
    </w:p>
    <w:p w:rsidR="001844EA" w:rsidRPr="0062523F" w:rsidRDefault="001844EA" w:rsidP="001844EA">
      <w:pPr>
        <w:pStyle w:val="SingleTxtGR0"/>
      </w:pPr>
      <w:r w:rsidRPr="0062523F">
        <w:t>1.1</w:t>
      </w:r>
      <w:r w:rsidRPr="0062523F">
        <w:tab/>
        <w:t>Автор сообщения от 8 сентября 2008 года, С.Ц., является гражданкой К</w:t>
      </w:r>
      <w:r w:rsidRPr="0062523F">
        <w:t>и</w:t>
      </w:r>
      <w:r w:rsidRPr="0062523F">
        <w:t>тая, родившейся 2 октября 1986 года. Она утверждает, что стала жертвой нар</w:t>
      </w:r>
      <w:r w:rsidRPr="0062523F">
        <w:t>у</w:t>
      </w:r>
      <w:r w:rsidRPr="0062523F">
        <w:t>шения Нидерландами статей 17 и 24 Пакта. Ее представляет адвокат М.А. Ко</w:t>
      </w:r>
      <w:r w:rsidRPr="0062523F">
        <w:t>л</w:t>
      </w:r>
      <w:r w:rsidRPr="0062523F">
        <w:t>ле</w:t>
      </w:r>
      <w:r w:rsidRPr="0062523F">
        <w:rPr>
          <w:rStyle w:val="FootnoteReference"/>
        </w:rPr>
        <w:footnoteReference w:id="63"/>
      </w:r>
      <w:r w:rsidRPr="0062523F">
        <w:t>.</w:t>
      </w:r>
    </w:p>
    <w:p w:rsidR="001844EA" w:rsidRPr="0062523F" w:rsidRDefault="001844EA" w:rsidP="001844EA">
      <w:pPr>
        <w:pStyle w:val="SingleTxtGR0"/>
      </w:pPr>
      <w:r w:rsidRPr="0062523F">
        <w:t>1.2</w:t>
      </w:r>
      <w:r w:rsidRPr="0062523F">
        <w:tab/>
        <w:t>1 апреля 2009 года Комитет через своего Специального докладчика по новым сообщениям и временным мерам отказал государству-участнику в ра</w:t>
      </w:r>
      <w:r w:rsidRPr="0062523F">
        <w:t>с</w:t>
      </w:r>
      <w:r w:rsidRPr="0062523F">
        <w:t>смотрении вопроса о приемлемости сообщения о</w:t>
      </w:r>
      <w:r w:rsidRPr="0062523F">
        <w:t>т</w:t>
      </w:r>
      <w:r w:rsidRPr="0062523F">
        <w:t xml:space="preserve">дельно от его существа. </w:t>
      </w:r>
    </w:p>
    <w:p w:rsidR="001844EA" w:rsidRPr="0062523F" w:rsidRDefault="001844EA" w:rsidP="001844EA">
      <w:pPr>
        <w:pStyle w:val="H23GR"/>
      </w:pPr>
      <w:r w:rsidRPr="0062523F">
        <w:tab/>
      </w:r>
      <w:r w:rsidRPr="0062523F">
        <w:tab/>
        <w:t xml:space="preserve">Факты в изложении автора </w:t>
      </w:r>
    </w:p>
    <w:p w:rsidR="001844EA" w:rsidRPr="0062523F" w:rsidRDefault="001844EA" w:rsidP="001844EA">
      <w:pPr>
        <w:pStyle w:val="SingleTxtGR0"/>
      </w:pPr>
      <w:r w:rsidRPr="0062523F">
        <w:t>2.1</w:t>
      </w:r>
      <w:r w:rsidRPr="0062523F">
        <w:tab/>
        <w:t>Родители автора сообщения умерли, когда ей было три года. После этого она жила с бабушкой. После смерти бабушки заботу о ней взял на себя один из ее дядьев. До своей кончины бабушка и род</w:t>
      </w:r>
      <w:r w:rsidRPr="0062523F">
        <w:t>и</w:t>
      </w:r>
      <w:r w:rsidRPr="0062523F">
        <w:t xml:space="preserve">тели автора сообщения занимались политической деятельностью. После их смерти местные власти предупредили автора не заниматься подобной деятельностью. Давление на нее оказывали и жители деревни. В 1999 году дядя автора сообщения организовал ее переезд в Нидерланды. </w:t>
      </w:r>
    </w:p>
    <w:p w:rsidR="001844EA" w:rsidRPr="0062523F" w:rsidRDefault="001844EA" w:rsidP="001844EA">
      <w:pPr>
        <w:pStyle w:val="SingleTxtGR0"/>
      </w:pPr>
      <w:r w:rsidRPr="0062523F">
        <w:t>2.2</w:t>
      </w:r>
      <w:r w:rsidRPr="0062523F">
        <w:tab/>
        <w:t>Автор сообщения прибыла в Нидерланды в 1999 году в возрасте 13 лет. В течение двух лет она жила с одним мужчиной, от которого ей удалось сб</w:t>
      </w:r>
      <w:r w:rsidRPr="0062523F">
        <w:t>е</w:t>
      </w:r>
      <w:r w:rsidRPr="0062523F">
        <w:t xml:space="preserve">жать в 2001 году. Именно в этот период она подала прошение о предоставлении ей убежища. </w:t>
      </w:r>
    </w:p>
    <w:p w:rsidR="001844EA" w:rsidRPr="0062523F" w:rsidRDefault="001844EA" w:rsidP="001844EA">
      <w:pPr>
        <w:pStyle w:val="SingleTxtGR0"/>
      </w:pPr>
      <w:r w:rsidRPr="0062523F">
        <w:t>2.3</w:t>
      </w:r>
      <w:r w:rsidRPr="0062523F">
        <w:tab/>
        <w:t>В ноябре 2001 года автор сообщения обратилась с прошением о предо</w:t>
      </w:r>
      <w:r w:rsidRPr="0062523F">
        <w:t>с</w:t>
      </w:r>
      <w:r w:rsidRPr="0062523F">
        <w:t>тавлении убежища. 12 декабря 2001 года ее прошение было отклонено. Пода</w:t>
      </w:r>
      <w:r w:rsidRPr="0062523F">
        <w:t>н</w:t>
      </w:r>
      <w:r w:rsidRPr="0062523F">
        <w:t>ная автором сообщения апелляция была отклонена окружным судом Гааги 24 января 2002 года в части, касающейся убежища; в то же время суд переадр</w:t>
      </w:r>
      <w:r w:rsidRPr="0062523F">
        <w:t>е</w:t>
      </w:r>
      <w:r w:rsidRPr="0062523F">
        <w:t>совал ту часть ее апелляции, которая касалась ходатайства о предоставлении вида на жительство как несопровождаемому несовершеннолетнему, иммигр</w:t>
      </w:r>
      <w:r w:rsidRPr="0062523F">
        <w:t>а</w:t>
      </w:r>
      <w:r w:rsidRPr="0062523F">
        <w:t>ционным властям при том понимании, что в течение всего срока рассмотрения ее ходатайства она сможет оставаться в Нидерландах. 27 февраля 2007 года х</w:t>
      </w:r>
      <w:r w:rsidRPr="0062523F">
        <w:t>о</w:t>
      </w:r>
      <w:r w:rsidRPr="0062523F">
        <w:t>датайство автора сообщения о предоставлении ей вида на жительство как нес</w:t>
      </w:r>
      <w:r w:rsidRPr="0062523F">
        <w:t>о</w:t>
      </w:r>
      <w:r w:rsidRPr="0062523F">
        <w:t>провождаемому несовершеннолетнему было отклонено. 21 ноября 2007 года окружной суд Гааги в Хертогенбосе отклонил и поданную ею апелляцию. 11 декабря 2007 года автор сообщения подала апелляцию на решение суда. 11 марта 2008 года административно-правовое управление Государственного совета подтвердило решение суда, после чего внутренняя правовая процедура была завершена.</w:t>
      </w:r>
    </w:p>
    <w:p w:rsidR="001844EA" w:rsidRPr="0062523F" w:rsidRDefault="001844EA" w:rsidP="001844EA">
      <w:pPr>
        <w:pStyle w:val="H23GR"/>
      </w:pPr>
      <w:r w:rsidRPr="0062523F">
        <w:tab/>
      </w:r>
      <w:r w:rsidRPr="0062523F">
        <w:tab/>
        <w:t>Жалоба</w:t>
      </w:r>
    </w:p>
    <w:p w:rsidR="001844EA" w:rsidRPr="0062523F" w:rsidRDefault="001844EA" w:rsidP="001844EA">
      <w:pPr>
        <w:pStyle w:val="SingleTxtGR0"/>
      </w:pPr>
      <w:r w:rsidRPr="0062523F">
        <w:t>3.1</w:t>
      </w:r>
      <w:r w:rsidRPr="0062523F">
        <w:tab/>
        <w:t>Автор сообщения утверждает, что государство-участник нарушило ее права, предусмотренные в статье 17 Пакта, поскольку она проживала в Ниде</w:t>
      </w:r>
      <w:r w:rsidRPr="0062523F">
        <w:t>р</w:t>
      </w:r>
      <w:r w:rsidRPr="0062523F">
        <w:t>ландах с 13-летнего возраста и делала все от нее зависящее для того, чтобы и</w:t>
      </w:r>
      <w:r w:rsidRPr="0062523F">
        <w:t>н</w:t>
      </w:r>
      <w:r w:rsidRPr="0062523F">
        <w:t>тегрироваться в голландское общество. Она была взята под опеку голландской организацией НИДОС</w:t>
      </w:r>
      <w:r w:rsidR="00F62EFE">
        <w:rPr>
          <w:rStyle w:val="FootnoteReference"/>
        </w:rPr>
        <w:footnoteReference w:id="64"/>
      </w:r>
      <w:r w:rsidRPr="0062523F">
        <w:t>, и на момент представления сообщения жила под н</w:t>
      </w:r>
      <w:r w:rsidRPr="0062523F">
        <w:t>а</w:t>
      </w:r>
      <w:r w:rsidRPr="0062523F">
        <w:t>блюдением в специал</w:t>
      </w:r>
      <w:r w:rsidRPr="0062523F">
        <w:t>ь</w:t>
      </w:r>
      <w:r w:rsidRPr="0062523F">
        <w:t>ном приюте. Она выучила голландский язык и обзавелась друзьями, с которыми она поддерживает хорошие отношения. Ссылаясь на р</w:t>
      </w:r>
      <w:r w:rsidRPr="0062523F">
        <w:t>е</w:t>
      </w:r>
      <w:r w:rsidRPr="0062523F">
        <w:t xml:space="preserve">шение Комитета в деле </w:t>
      </w:r>
      <w:r w:rsidRPr="0062523F">
        <w:rPr>
          <w:i/>
        </w:rPr>
        <w:t>Вината против Австралии</w:t>
      </w:r>
      <w:r w:rsidRPr="0062523F">
        <w:rPr>
          <w:sz w:val="18"/>
          <w:szCs w:val="18"/>
          <w:vertAlign w:val="superscript"/>
        </w:rPr>
        <w:footnoteReference w:id="65"/>
      </w:r>
      <w:r w:rsidRPr="0062523F">
        <w:t>, автор сообщения заявляет, что она проживает в Нидерландах с 13-летнего возраста, что в этой стране она смогла построить всю свою жизнь и что здесь она чувствует себя в безопасн</w:t>
      </w:r>
      <w:r w:rsidRPr="0062523F">
        <w:t>о</w:t>
      </w:r>
      <w:r w:rsidRPr="0062523F">
        <w:t>сти. Поэтому высылка ее в Китай станет нарушением ее права на частную и с</w:t>
      </w:r>
      <w:r w:rsidRPr="0062523F">
        <w:t>е</w:t>
      </w:r>
      <w:r w:rsidRPr="0062523F">
        <w:t>мейную жизнь.</w:t>
      </w:r>
    </w:p>
    <w:p w:rsidR="001844EA" w:rsidRPr="0062523F" w:rsidRDefault="001844EA" w:rsidP="001844EA">
      <w:pPr>
        <w:pStyle w:val="SingleTxtGR0"/>
      </w:pPr>
      <w:r w:rsidRPr="0062523F">
        <w:t>3.2</w:t>
      </w:r>
      <w:r w:rsidRPr="0062523F">
        <w:tab/>
        <w:t>Автор заявляет также, что она стала жертвой нарушения статьи 24 Пакта. Она утверждает, что иммиграционное ведомство не приняло во внимание тот факт, что в момент подачи прошения о предо</w:t>
      </w:r>
      <w:r w:rsidRPr="0062523F">
        <w:t>с</w:t>
      </w:r>
      <w:r w:rsidRPr="0062523F">
        <w:t>тавлении убежища ей было 15 лет и что отношение к ней было таким же, как к взрослому просителю убежища. Автор считает, что государство-участник не соблюдало принципа наилучшего обеспечения интересов ребенка, нашедшего отражение в решениях Комитета</w:t>
      </w:r>
      <w:r w:rsidRPr="0062523F">
        <w:rPr>
          <w:sz w:val="18"/>
          <w:szCs w:val="18"/>
          <w:vertAlign w:val="superscript"/>
        </w:rPr>
        <w:footnoteReference w:id="66"/>
      </w:r>
      <w:r w:rsidRPr="0062523F">
        <w:t xml:space="preserve"> и провозглашенного в статьях 3 и 20 Конвенции о правах ребенка. </w:t>
      </w:r>
    </w:p>
    <w:p w:rsidR="001844EA" w:rsidRPr="0062523F" w:rsidRDefault="001844EA" w:rsidP="001844EA">
      <w:pPr>
        <w:pStyle w:val="H23GR"/>
      </w:pPr>
      <w:r w:rsidRPr="0062523F">
        <w:tab/>
      </w:r>
      <w:r w:rsidRPr="0062523F">
        <w:tab/>
        <w:t>Замечания государства-участника относительно приемлемости и с</w:t>
      </w:r>
      <w:r w:rsidRPr="0062523F">
        <w:t>у</w:t>
      </w:r>
      <w:r w:rsidRPr="0062523F">
        <w:t>щества сообщения</w:t>
      </w:r>
    </w:p>
    <w:p w:rsidR="001844EA" w:rsidRPr="0062523F" w:rsidRDefault="001844EA" w:rsidP="001844EA">
      <w:pPr>
        <w:pStyle w:val="SingleTxtGR0"/>
      </w:pPr>
      <w:r w:rsidRPr="0062523F">
        <w:t>4.1</w:t>
      </w:r>
      <w:r w:rsidRPr="0062523F">
        <w:tab/>
        <w:t>10 февраля 2009 года государство-участник заявило о неприемлемости сообщения по причине неисчерпания внутренних средств правовой защиты, н</w:t>
      </w:r>
      <w:r w:rsidRPr="0062523F">
        <w:t>е</w:t>
      </w:r>
      <w:r w:rsidRPr="0062523F">
        <w:t>обоснованности утверждений и неприемлемость ratione materiae.</w:t>
      </w:r>
      <w:r w:rsidRPr="0062523F">
        <w:rPr>
          <w:i/>
        </w:rPr>
        <w:t xml:space="preserve"> </w:t>
      </w:r>
      <w:r w:rsidRPr="0062523F">
        <w:t>Государство-участник утверждает, что автор сообщения не представила свои жалобы по ст</w:t>
      </w:r>
      <w:r w:rsidRPr="0062523F">
        <w:t>а</w:t>
      </w:r>
      <w:r w:rsidRPr="0062523F">
        <w:t>тье 17 национальным судам, тем самым не дав им возможность ответить на них. В этой связи государство-участник считает эту часть сообщения неприемлемой на основании пункта 2 b) статьи 5 Ф</w:t>
      </w:r>
      <w:r w:rsidRPr="0062523F">
        <w:t>а</w:t>
      </w:r>
      <w:r w:rsidRPr="0062523F">
        <w:t>культативного протокола.</w:t>
      </w:r>
    </w:p>
    <w:p w:rsidR="001844EA" w:rsidRPr="0062523F" w:rsidRDefault="001844EA" w:rsidP="001844EA">
      <w:pPr>
        <w:pStyle w:val="SingleTxtGR0"/>
      </w:pPr>
      <w:r w:rsidRPr="0062523F">
        <w:t>4.2</w:t>
      </w:r>
      <w:r w:rsidRPr="0062523F">
        <w:tab/>
        <w:t>Автор сообщения просила предоставить ей убежище, дающее право пр</w:t>
      </w:r>
      <w:r w:rsidRPr="0062523F">
        <w:t>о</w:t>
      </w:r>
      <w:r w:rsidRPr="0062523F">
        <w:t>живать в стране, действуя в рамках национальной процедуры. Учитывая во</w:t>
      </w:r>
      <w:r w:rsidRPr="0062523F">
        <w:t>з</w:t>
      </w:r>
      <w:r w:rsidRPr="0062523F">
        <w:t>раст автора на тот момент, правительство рассматривало также возможность предоставления ей обычного вида на жительство как "несопровождаемому н</w:t>
      </w:r>
      <w:r w:rsidRPr="0062523F">
        <w:t>е</w:t>
      </w:r>
      <w:r w:rsidRPr="0062523F">
        <w:t>совершеннолетнему просителю убежища". Таким образом, в соответствии с н</w:t>
      </w:r>
      <w:r w:rsidRPr="0062523F">
        <w:t>а</w:t>
      </w:r>
      <w:r w:rsidRPr="0062523F">
        <w:t>циональной процедурой речь шла о том, требуется ли автору сообщения защита в рамках права убежища или в связи с ее статусом несовершеннолетней. Если же автор считала, что она может претендовать на получение вида на ж</w:t>
      </w:r>
      <w:r w:rsidRPr="0062523F">
        <w:t>и</w:t>
      </w:r>
      <w:r w:rsidRPr="0062523F">
        <w:t>тельство на основании того, что она построила свою семейную жизнь в Нидерландах, то ей следовало ходатайствовать о предоставлении обычного вида на жительство на особых основаниях, указанных в пункте 3 статьи 3.4 Указа об иностранцах 2000 года. Не сделав этого, она не исчерпала всех внутренних средств правовой защиты</w:t>
      </w:r>
      <w:r w:rsidRPr="0062523F">
        <w:rPr>
          <w:sz w:val="18"/>
          <w:szCs w:val="18"/>
          <w:vertAlign w:val="superscript"/>
        </w:rPr>
        <w:footnoteReference w:id="67"/>
      </w:r>
      <w:r w:rsidRPr="0062523F">
        <w:t>.</w:t>
      </w:r>
    </w:p>
    <w:p w:rsidR="001844EA" w:rsidRPr="0062523F" w:rsidRDefault="001844EA" w:rsidP="001844EA">
      <w:pPr>
        <w:pStyle w:val="SingleTxtGR0"/>
      </w:pPr>
      <w:r w:rsidRPr="0062523F">
        <w:t>4.3</w:t>
      </w:r>
      <w:r w:rsidRPr="0062523F">
        <w:tab/>
        <w:t xml:space="preserve">Что касается ссылки автором сообщения на решение Комитета по делу </w:t>
      </w:r>
      <w:r w:rsidRPr="0062523F">
        <w:rPr>
          <w:i/>
        </w:rPr>
        <w:t xml:space="preserve">Вината против Австралии, </w:t>
      </w:r>
      <w:r w:rsidRPr="0062523F">
        <w:t>государство-участник не видит связи между двумя делами. В том деле, в котором речь шла о ребенке, который провел все свое детство в Австралии, практически утратив все связи с родиной своих предков, выдворение родителей представляло бы собой противоправное посягательство на право на семейную жизнь. В рассматриваемом деле автор сообщения прож</w:t>
      </w:r>
      <w:r w:rsidRPr="0062523F">
        <w:t>и</w:t>
      </w:r>
      <w:r w:rsidRPr="0062523F">
        <w:t>вала на родине, в Китае, до достижения 13-летнего возраста. Она знает кита</w:t>
      </w:r>
      <w:r w:rsidRPr="0062523F">
        <w:t>й</w:t>
      </w:r>
      <w:r w:rsidRPr="0062523F">
        <w:t>ский язык и знакома с китайской культурой и обществом.</w:t>
      </w:r>
    </w:p>
    <w:p w:rsidR="001844EA" w:rsidRPr="0062523F" w:rsidRDefault="001844EA" w:rsidP="001844EA">
      <w:pPr>
        <w:pStyle w:val="SingleTxtGR0"/>
      </w:pPr>
      <w:r w:rsidRPr="0062523F">
        <w:t>4.4</w:t>
      </w:r>
      <w:r w:rsidRPr="0062523F">
        <w:tab/>
        <w:t>Поскольку автор сообщения не смогла пояснить характер своей семейной жизни в Нидерландах, эту часть сообщения в соответствии со статьей 2 Ф</w:t>
      </w:r>
      <w:r w:rsidRPr="0062523F">
        <w:t>а</w:t>
      </w:r>
      <w:r w:rsidRPr="0062523F">
        <w:t>культативного протокола следует рассматривать как недостаточно обоснова</w:t>
      </w:r>
      <w:r w:rsidRPr="0062523F">
        <w:t>н</w:t>
      </w:r>
      <w:r w:rsidRPr="0062523F">
        <w:t>ную. Очевидно, что у автора нет родственников в Нидерландах. За семейную жизнь она выдает свои хорошие отношения с друзьями, не сообщая больше н</w:t>
      </w:r>
      <w:r w:rsidRPr="0062523F">
        <w:t>и</w:t>
      </w:r>
      <w:r w:rsidRPr="0062523F">
        <w:t>каких подробностей.</w:t>
      </w:r>
    </w:p>
    <w:p w:rsidR="001844EA" w:rsidRPr="0062523F" w:rsidRDefault="001844EA" w:rsidP="001844EA">
      <w:pPr>
        <w:pStyle w:val="SingleTxtGR0"/>
      </w:pPr>
      <w:r w:rsidRPr="0062523F">
        <w:t>4.5</w:t>
      </w:r>
      <w:r w:rsidRPr="0062523F">
        <w:tab/>
        <w:t>Государство-участник считает также, что ссылки автора на статью 24 Пакта являются неприемл</w:t>
      </w:r>
      <w:r w:rsidRPr="0062523F">
        <w:t>е</w:t>
      </w:r>
      <w:r w:rsidRPr="0062523F">
        <w:t>мыми, поскольку она не исчерпала внутренних средств правовой защиты, ограничившись в своих юридических действиях о</w:t>
      </w:r>
      <w:r w:rsidRPr="0062523F">
        <w:t>с</w:t>
      </w:r>
      <w:r w:rsidRPr="0062523F">
        <w:t>париванием оценки того, может ли она претендовать на получение обычного вида на жительство как "несопровождаемый несовершеннолетний проситель убежища". Она не оспаривала в судебном порядке отказ в предоставлении ей убежища. Г</w:t>
      </w:r>
      <w:r w:rsidRPr="0062523F">
        <w:t>о</w:t>
      </w:r>
      <w:r w:rsidRPr="0062523F">
        <w:t>сударство-участник отмечает также, что утверждение о нарушении статьи 24 было сделано для обоснования ходатайства о пересмотре судебного решения, поданного 18 апреля 2007 года. К этому времени автору сообщения уже исполнилось 20 лет. С учетом возраста автора и того факта, что на момент завершения внутренней правовой процедуры она являлась совершеннолетней, ссылка на это положение не имеет под собой оснований.</w:t>
      </w:r>
    </w:p>
    <w:p w:rsidR="001844EA" w:rsidRPr="0062523F" w:rsidRDefault="001844EA" w:rsidP="001844EA">
      <w:pPr>
        <w:pStyle w:val="SingleTxtGR0"/>
      </w:pPr>
      <w:r w:rsidRPr="0062523F">
        <w:t>4.6</w:t>
      </w:r>
      <w:r w:rsidRPr="0062523F">
        <w:tab/>
        <w:t xml:space="preserve">Государство-участник считает, что ссылки автора сообщения на статьи 3 и 20 Конвенции о правах ребенка в соответствии со статьей 1 Факультативного протокола являются неприемлемыми, поскольку они касаются нарушений прав, предусмотренных в Конвенции о правах ребенка, а не в Пакте. </w:t>
      </w:r>
    </w:p>
    <w:p w:rsidR="001844EA" w:rsidRPr="0062523F" w:rsidRDefault="001844EA" w:rsidP="001844EA">
      <w:pPr>
        <w:pStyle w:val="SingleTxtGR0"/>
      </w:pPr>
      <w:r w:rsidRPr="0062523F">
        <w:t>4.7</w:t>
      </w:r>
      <w:r w:rsidRPr="0062523F">
        <w:tab/>
        <w:t>10 июня 2009 года государство-участник представило свои замечания по существу, настаивая на обоснованности и доказательности своих соображений по вопросу о приемлемости. Оно утверждает, что прошения несовершенноле</w:t>
      </w:r>
      <w:r w:rsidRPr="0062523F">
        <w:t>т</w:t>
      </w:r>
      <w:r w:rsidRPr="0062523F">
        <w:t>них о предоставлении убежища изучаются самым внимательным образом. В то же время при собеседовании с несовершеннолетними им в силу их возраста предоставляются дополнительные гарантии. Как правило, наилучшее обеспеч</w:t>
      </w:r>
      <w:r w:rsidRPr="0062523F">
        <w:t>е</w:t>
      </w:r>
      <w:r w:rsidRPr="0062523F">
        <w:t>ние интересов ребенка требует восстановления его связей с родителями, родс</w:t>
      </w:r>
      <w:r w:rsidRPr="0062523F">
        <w:t>т</w:t>
      </w:r>
      <w:r w:rsidRPr="0062523F">
        <w:t>венниками и/или окружением. К этому государство-участник добавляет, что п</w:t>
      </w:r>
      <w:r w:rsidRPr="0062523F">
        <w:t>о</w:t>
      </w:r>
      <w:r w:rsidRPr="0062523F">
        <w:t>сле отказа несовершеннолетним в предоставлении убежища Государственный секретарь в обязательном порядке анализирует, является ли возвращение нес</w:t>
      </w:r>
      <w:r w:rsidRPr="0062523F">
        <w:t>о</w:t>
      </w:r>
      <w:r w:rsidRPr="0062523F">
        <w:t>вершеннолетнего на родину или в другую страну возможным и ответственным шагом. Если ни один из вариантов не будет признан возможным, несоверше</w:t>
      </w:r>
      <w:r w:rsidRPr="0062523F">
        <w:t>н</w:t>
      </w:r>
      <w:r w:rsidRPr="0062523F">
        <w:t>нолетнему просителю убежища может быть предоставлен обычный вид на ж</w:t>
      </w:r>
      <w:r w:rsidRPr="0062523F">
        <w:t>и</w:t>
      </w:r>
      <w:r w:rsidRPr="0062523F">
        <w:t>тельство как несопровождаемому несовершеннолетнему иностранцу.</w:t>
      </w:r>
    </w:p>
    <w:p w:rsidR="001844EA" w:rsidRPr="0062523F" w:rsidRDefault="001844EA" w:rsidP="001844EA">
      <w:pPr>
        <w:pStyle w:val="SingleTxtGR0"/>
      </w:pPr>
      <w:r w:rsidRPr="0062523F">
        <w:t>4.8</w:t>
      </w:r>
      <w:r w:rsidRPr="0062523F">
        <w:tab/>
        <w:t>В том что касается надлежащего ухода за несовершеннолетним и его з</w:t>
      </w:r>
      <w:r w:rsidRPr="0062523F">
        <w:t>а</w:t>
      </w:r>
      <w:r w:rsidRPr="0062523F">
        <w:t>щиты в стране, куда он может быть возвращен, государство-участник определ</w:t>
      </w:r>
      <w:r w:rsidRPr="0062523F">
        <w:t>я</w:t>
      </w:r>
      <w:r w:rsidRPr="0062523F">
        <w:t>ет их как условия, не отличающиеся существенным образом от условий, в кот</w:t>
      </w:r>
      <w:r w:rsidRPr="0062523F">
        <w:t>о</w:t>
      </w:r>
      <w:r w:rsidRPr="0062523F">
        <w:t>рых уход и защита обеспечиваются сверстникам просителя убежища, наход</w:t>
      </w:r>
      <w:r w:rsidRPr="0062523F">
        <w:t>я</w:t>
      </w:r>
      <w:r w:rsidRPr="0062523F">
        <w:t>щимся в схожей ситуации. Уход в частных или государственных структурах может считаться надлежащим, если он считается приемлемым по местным стандартам.</w:t>
      </w:r>
    </w:p>
    <w:p w:rsidR="001844EA" w:rsidRPr="0062523F" w:rsidRDefault="001844EA" w:rsidP="001844EA">
      <w:pPr>
        <w:pStyle w:val="SingleTxtGR0"/>
      </w:pPr>
      <w:r w:rsidRPr="0062523F">
        <w:t>4.9</w:t>
      </w:r>
      <w:r w:rsidRPr="0062523F">
        <w:tab/>
        <w:t>За исключением случаев, когда причины, в силу которых иностранец стремится остаться в Нидерландах, связаны с положением в стране его прои</w:t>
      </w:r>
      <w:r w:rsidRPr="0062523F">
        <w:t>с</w:t>
      </w:r>
      <w:r w:rsidRPr="0062523F">
        <w:t>хождения таким образом, что, по мнению Государс</w:t>
      </w:r>
      <w:r w:rsidRPr="0062523F">
        <w:t>т</w:t>
      </w:r>
      <w:r w:rsidRPr="0062523F">
        <w:t>венного секретаря, имеются все основания для подачи прошения о предоставлении убежища, вид на ж</w:t>
      </w:r>
      <w:r w:rsidRPr="0062523F">
        <w:t>и</w:t>
      </w:r>
      <w:r w:rsidRPr="0062523F">
        <w:t>тельство может быть предоставлен иностранцу в соответствии с пунктом 3 ст</w:t>
      </w:r>
      <w:r w:rsidRPr="0062523F">
        <w:t>а</w:t>
      </w:r>
      <w:r w:rsidRPr="0062523F">
        <w:t>тьи 3.4 Указа об иностранцах на условиях, отличных от тех, которые перечи</w:t>
      </w:r>
      <w:r w:rsidRPr="0062523F">
        <w:t>с</w:t>
      </w:r>
      <w:r w:rsidRPr="0062523F">
        <w:t>лены в этой статье. Иными словами, вид на ж</w:t>
      </w:r>
      <w:r w:rsidRPr="0062523F">
        <w:t>и</w:t>
      </w:r>
      <w:r w:rsidRPr="0062523F">
        <w:t>тельство предоставляется в связи с исключительными личными обстоятельствами. Если иностранец считает, что право на семейную жизнь является тем исключительным личным обстоятельс</w:t>
      </w:r>
      <w:r w:rsidRPr="0062523F">
        <w:t>т</w:t>
      </w:r>
      <w:r w:rsidRPr="0062523F">
        <w:t>вом, которое позволяет ему претендовать на получение вида на жительство, он может подать соответствующее ходатайство. Такой вид на жительство может быть выдан только на основании ходатайства, поданного в с</w:t>
      </w:r>
      <w:r w:rsidRPr="0062523F">
        <w:t>о</w:t>
      </w:r>
      <w:r w:rsidRPr="0062523F">
        <w:t xml:space="preserve">ответствии со статьей 3.4 в увязке со статьей 3.6 Указа об иностранцах. </w:t>
      </w:r>
    </w:p>
    <w:p w:rsidR="001844EA" w:rsidRPr="0062523F" w:rsidRDefault="001844EA" w:rsidP="001844EA">
      <w:pPr>
        <w:pStyle w:val="SingleTxtGR0"/>
      </w:pPr>
      <w:r w:rsidRPr="0062523F">
        <w:t>4.10</w:t>
      </w:r>
      <w:r w:rsidRPr="0062523F">
        <w:tab/>
        <w:t>Применительно к рассматриваемому делу государство-участник в пе</w:t>
      </w:r>
      <w:r w:rsidRPr="0062523F">
        <w:t>р</w:t>
      </w:r>
      <w:r w:rsidRPr="0062523F">
        <w:t>вую очередь обращает внимание на то, что информация об обстоятельствах, заст</w:t>
      </w:r>
      <w:r w:rsidRPr="0062523F">
        <w:t>а</w:t>
      </w:r>
      <w:r w:rsidRPr="0062523F">
        <w:t>вивших автора сообщения покинуть Китай, а также о дате ее прибытия в Н</w:t>
      </w:r>
      <w:r w:rsidRPr="0062523F">
        <w:t>и</w:t>
      </w:r>
      <w:r w:rsidRPr="0062523F">
        <w:t>дерланды, которую она представила в Комитет, не согласуется с теми сведени</w:t>
      </w:r>
      <w:r w:rsidRPr="0062523F">
        <w:t>я</w:t>
      </w:r>
      <w:r w:rsidRPr="0062523F">
        <w:t>ми, которые автор сообщила официальным органам государс</w:t>
      </w:r>
      <w:r w:rsidRPr="0062523F">
        <w:t>т</w:t>
      </w:r>
      <w:r w:rsidRPr="0062523F">
        <w:t>ва-участника. Она не упомянула тот факт, что прибыла в Нидерланды в 1999 г</w:t>
      </w:r>
      <w:r w:rsidRPr="0062523F">
        <w:t>о</w:t>
      </w:r>
      <w:r w:rsidRPr="0062523F">
        <w:t>ду и что подать прошение о предоставлении убежища она смогла лишь после того, как ей уд</w:t>
      </w:r>
      <w:r w:rsidRPr="0062523F">
        <w:t>а</w:t>
      </w:r>
      <w:r w:rsidRPr="0062523F">
        <w:t xml:space="preserve">лось сбежать от мужчины, удерживавшего ее в течение двух лет. </w:t>
      </w:r>
    </w:p>
    <w:p w:rsidR="001844EA" w:rsidRPr="0062523F" w:rsidRDefault="001844EA" w:rsidP="001844EA">
      <w:pPr>
        <w:pStyle w:val="SingleTxtGR0"/>
      </w:pPr>
      <w:r w:rsidRPr="0062523F">
        <w:t>4.11</w:t>
      </w:r>
      <w:r w:rsidRPr="0062523F">
        <w:tab/>
        <w:t>Государство-участник напоминает, что в рамках процедуры рассмотрения прошения о предоставлении убежища первое собеседование состоялось 11 д</w:t>
      </w:r>
      <w:r w:rsidRPr="0062523F">
        <w:t>е</w:t>
      </w:r>
      <w:r w:rsidRPr="0062523F">
        <w:t>кабря 2001 года. 12 декабря автору сообщения была предоставлена возмо</w:t>
      </w:r>
      <w:r w:rsidRPr="0062523F">
        <w:t>ж</w:t>
      </w:r>
      <w:r w:rsidRPr="0062523F">
        <w:t>ность прокомментировать свое прошение о предоставлении убежища. По р</w:t>
      </w:r>
      <w:r w:rsidRPr="0062523F">
        <w:t>е</w:t>
      </w:r>
      <w:r w:rsidRPr="0062523F">
        <w:t>зультатам обоих собеседований, на которых автору помогал переводчик, вл</w:t>
      </w:r>
      <w:r w:rsidRPr="0062523F">
        <w:t>а</w:t>
      </w:r>
      <w:r w:rsidRPr="0062523F">
        <w:t>деющий мандаринским диалектом китайского языка, были составлены отчеты. В письме от 12 декабря 2001 года автор сообщения воспользовалась возможн</w:t>
      </w:r>
      <w:r w:rsidRPr="0062523F">
        <w:t>о</w:t>
      </w:r>
      <w:r w:rsidRPr="0062523F">
        <w:t>стью внести письменные изменения и/или дополнения в текст отчетов. 12 д</w:t>
      </w:r>
      <w:r w:rsidRPr="0062523F">
        <w:t>е</w:t>
      </w:r>
      <w:r w:rsidRPr="0062523F">
        <w:t>кабря 2001 года автор получила письменное уведомление о намерении откл</w:t>
      </w:r>
      <w:r w:rsidRPr="0062523F">
        <w:t>о</w:t>
      </w:r>
      <w:r w:rsidRPr="0062523F">
        <w:t>нить ее прошение о пр</w:t>
      </w:r>
      <w:r w:rsidRPr="0062523F">
        <w:t>е</w:t>
      </w:r>
      <w:r w:rsidRPr="0062523F">
        <w:t>доставлении убежища и отказать ей в выдаче обычного вида на жительство как несопровождаемому н</w:t>
      </w:r>
      <w:r w:rsidRPr="0062523F">
        <w:t>е</w:t>
      </w:r>
      <w:r w:rsidRPr="0062523F">
        <w:t>совершеннолетнему иностранцу. Автору была предоставлена возможность выразить свое отношение к уведо</w:t>
      </w:r>
      <w:r w:rsidRPr="0062523F">
        <w:t>м</w:t>
      </w:r>
      <w:r w:rsidRPr="0062523F">
        <w:t>лению, которой она воспользовалась 12 декабря 2001 года. 12 декабря 2001 года прошение автора сообщения было отклонено и ей было отказано в выдаче обычного вида на жительство как несопровождаемому несовершеннолетнему иностранцу.</w:t>
      </w:r>
    </w:p>
    <w:p w:rsidR="001844EA" w:rsidRPr="0062523F" w:rsidRDefault="001844EA" w:rsidP="001844EA">
      <w:pPr>
        <w:pStyle w:val="SingleTxtGR0"/>
      </w:pPr>
      <w:r w:rsidRPr="0062523F">
        <w:t>4.12</w:t>
      </w:r>
      <w:r w:rsidRPr="0062523F">
        <w:tab/>
        <w:t>Автор сообщения подала ходатайство о пересмотре этого решения в о</w:t>
      </w:r>
      <w:r w:rsidRPr="0062523F">
        <w:t>к</w:t>
      </w:r>
      <w:r w:rsidRPr="0062523F">
        <w:t>ружной суд, которое было препровождено Государственному секретарю пис</w:t>
      </w:r>
      <w:r w:rsidRPr="0062523F">
        <w:t>ь</w:t>
      </w:r>
      <w:r w:rsidRPr="0062523F">
        <w:t>мом от 24 января 2002 года с просьбой рассмотреть его как возражение, что в административно-правовой терминологии означает просьбу о пересмотре р</w:t>
      </w:r>
      <w:r w:rsidRPr="0062523F">
        <w:t>е</w:t>
      </w:r>
      <w:r w:rsidRPr="0062523F">
        <w:t>шения. Окружной суд объявил о том, что он не может принять ходатайство к рассмотрению, так как а</w:t>
      </w:r>
      <w:r w:rsidRPr="0062523F">
        <w:t>в</w:t>
      </w:r>
      <w:r w:rsidRPr="0062523F">
        <w:t>тор сообщения не представила никаких оснований для оспаривания решения об отказе в выдаче ей временного вида на жительство</w:t>
      </w:r>
      <w:r w:rsidRPr="0062523F">
        <w:rPr>
          <w:sz w:val="18"/>
          <w:szCs w:val="18"/>
          <w:vertAlign w:val="superscript"/>
        </w:rPr>
        <w:footnoteReference w:id="68"/>
      </w:r>
      <w:r w:rsidRPr="0062523F">
        <w:t>. Впоследствии в решении от 27 февраля 2007 года возражение автора было пр</w:t>
      </w:r>
      <w:r w:rsidRPr="0062523F">
        <w:t>и</w:t>
      </w:r>
      <w:r w:rsidRPr="0062523F">
        <w:t>знано не имеющим под собой оснований. Что касается ходатайства автора о п</w:t>
      </w:r>
      <w:r w:rsidRPr="0062523F">
        <w:t>е</w:t>
      </w:r>
      <w:r w:rsidRPr="0062523F">
        <w:t>ресмотре решения в суде, 21 ноября 2007 года окружной суд Гааги в Хертоге</w:t>
      </w:r>
      <w:r w:rsidRPr="0062523F">
        <w:t>н</w:t>
      </w:r>
      <w:r w:rsidRPr="0062523F">
        <w:t>босе признал его необоснованным. 11 декабря 2007 года автор сообщения о</w:t>
      </w:r>
      <w:r w:rsidRPr="0062523F">
        <w:t>б</w:t>
      </w:r>
      <w:r w:rsidRPr="0062523F">
        <w:t>жаловала решение окружного суда в административно-правовом управлении Государственного совета, который решением от 11 марта 2008 года также пр</w:t>
      </w:r>
      <w:r w:rsidRPr="0062523F">
        <w:t>и</w:t>
      </w:r>
      <w:r w:rsidRPr="0062523F">
        <w:t>знал ее ходатайство не имеющим под собой оснований. На момент представл</w:t>
      </w:r>
      <w:r w:rsidRPr="0062523F">
        <w:t>е</w:t>
      </w:r>
      <w:r w:rsidRPr="0062523F">
        <w:t>ния государством-участником своих замечаний от автора сообщения не пост</w:t>
      </w:r>
      <w:r w:rsidRPr="0062523F">
        <w:t>у</w:t>
      </w:r>
      <w:r w:rsidRPr="0062523F">
        <w:t>пало никаких прошений о предоставлении ей вида на жительство в связи с и</w:t>
      </w:r>
      <w:r w:rsidRPr="0062523F">
        <w:t>с</w:t>
      </w:r>
      <w:r w:rsidRPr="0062523F">
        <w:t>ключительными личными обстоятельствами. Не обращалась она и с просьбой о выдаче обычного в</w:t>
      </w:r>
      <w:r w:rsidRPr="0062523F">
        <w:t>и</w:t>
      </w:r>
      <w:r w:rsidRPr="0062523F">
        <w:t>да на жительство иной категории.</w:t>
      </w:r>
    </w:p>
    <w:p w:rsidR="001844EA" w:rsidRPr="0062523F" w:rsidRDefault="001844EA" w:rsidP="001844EA">
      <w:pPr>
        <w:pStyle w:val="SingleTxtGR0"/>
      </w:pPr>
      <w:r w:rsidRPr="0062523F">
        <w:t>4.13</w:t>
      </w:r>
      <w:r w:rsidRPr="0062523F">
        <w:tab/>
        <w:t>Что касается ссылок автора сообщения на статью 17 Пакта, государство-участник указывает на то, что, как отметил Комитет в своем замечании общего порядка № 16, касающемся статьи 17 Пакта</w:t>
      </w:r>
      <w:r w:rsidRPr="0062523F">
        <w:rPr>
          <w:sz w:val="18"/>
          <w:szCs w:val="18"/>
          <w:vertAlign w:val="superscript"/>
        </w:rPr>
        <w:footnoteReference w:id="69"/>
      </w:r>
      <w:r w:rsidRPr="0062523F">
        <w:t>, при определении того, какие ли</w:t>
      </w:r>
      <w:r w:rsidRPr="0062523F">
        <w:t>ч</w:t>
      </w:r>
      <w:r w:rsidRPr="0062523F">
        <w:t>ные связи охватываются понятием "семьи", следует исходить из культурных трад</w:t>
      </w:r>
      <w:r w:rsidRPr="0062523F">
        <w:t>и</w:t>
      </w:r>
      <w:r w:rsidRPr="0062523F">
        <w:t>ций стран − участниц Пакта. Тесные дружеские связи, не связанные с кровным родством или сожительством, не могут считаться семейными узами ни по голландским нормам, ни по нормам Китая, где концепция семьи гораздо ш</w:t>
      </w:r>
      <w:r w:rsidRPr="0062523F">
        <w:t>и</w:t>
      </w:r>
      <w:r w:rsidRPr="0062523F">
        <w:t>ре, чем в Европе. По мнению государства-участника, в настоящем деле речь не идет о семейной жизни, а следовательно, нельзя говорить и об ущемлении пр</w:t>
      </w:r>
      <w:r w:rsidRPr="0062523F">
        <w:t>а</w:t>
      </w:r>
      <w:r w:rsidRPr="0062523F">
        <w:t>ва на семейную жизнь.</w:t>
      </w:r>
    </w:p>
    <w:p w:rsidR="001844EA" w:rsidRPr="0062523F" w:rsidRDefault="001844EA" w:rsidP="001844EA">
      <w:pPr>
        <w:pStyle w:val="SingleTxtGR0"/>
      </w:pPr>
      <w:r w:rsidRPr="0062523F">
        <w:t>4.14</w:t>
      </w:r>
      <w:r w:rsidRPr="0062523F">
        <w:tab/>
        <w:t xml:space="preserve">Автор сообщения проживала в Китае по крайней мере до достижения </w:t>
      </w:r>
      <w:r w:rsidRPr="0062523F">
        <w:br/>
        <w:t>13-летнего возраста, и поэтому ничто не мешает ей возвратиться в Китай, п</w:t>
      </w:r>
      <w:r w:rsidRPr="0062523F">
        <w:t>о</w:t>
      </w:r>
      <w:r w:rsidRPr="0062523F">
        <w:t>скольку, с одной стороны, в Нидерландах у нее нет родственников, а с другой − она знает китайский язык и знакома с китайской культурой и обществом. Она не представила никаких доказательств того, что возвращение грозит ей соц</w:t>
      </w:r>
      <w:r w:rsidRPr="0062523F">
        <w:t>и</w:t>
      </w:r>
      <w:r w:rsidRPr="0062523F">
        <w:t>альным отчуждением и материальными тяготами. В этой связи государство-участник считает, что ссылки автора на статью 17 должны быть признаны абс</w:t>
      </w:r>
      <w:r w:rsidRPr="0062523F">
        <w:t>о</w:t>
      </w:r>
      <w:r w:rsidRPr="0062523F">
        <w:t>лютно необоснованными. Если Комитет полагает, что государство-участник вмешивалось в семейную жизнь автора, то, по мнению государства-участника, такое вмешательство не является ни произвольным, ни противоправным. По с</w:t>
      </w:r>
      <w:r w:rsidRPr="0062523F">
        <w:t>у</w:t>
      </w:r>
      <w:r w:rsidRPr="0062523F">
        <w:t>ти с учетом знания автором китайского языка, культуры и обычаев в рассматр</w:t>
      </w:r>
      <w:r w:rsidRPr="0062523F">
        <w:t>и</w:t>
      </w:r>
      <w:r w:rsidRPr="0062523F">
        <w:t>ваемом деле удалось найти разумный компромисс между ее правом на семе</w:t>
      </w:r>
      <w:r w:rsidRPr="0062523F">
        <w:t>й</w:t>
      </w:r>
      <w:r w:rsidRPr="0062523F">
        <w:t>ную жизнь, с одной стороны, и интересами общества, защищаемыми п</w:t>
      </w:r>
      <w:r w:rsidRPr="0062523F">
        <w:t>о</w:t>
      </w:r>
      <w:r w:rsidRPr="0062523F">
        <w:t>литикой огранич</w:t>
      </w:r>
      <w:r w:rsidRPr="0062523F">
        <w:t>е</w:t>
      </w:r>
      <w:r w:rsidRPr="0062523F">
        <w:t xml:space="preserve">ния притока иностранцев, − с другой. </w:t>
      </w:r>
    </w:p>
    <w:p w:rsidR="001844EA" w:rsidRPr="0062523F" w:rsidRDefault="001844EA" w:rsidP="001844EA">
      <w:pPr>
        <w:pStyle w:val="SingleTxtGR0"/>
      </w:pPr>
      <w:r w:rsidRPr="0062523F">
        <w:t>4.15</w:t>
      </w:r>
      <w:r w:rsidRPr="0062523F">
        <w:tab/>
        <w:t>В связи с ссылками автора сообщения на статью 24 Пакта гос</w:t>
      </w:r>
      <w:r w:rsidRPr="0062523F">
        <w:t>у</w:t>
      </w:r>
      <w:r w:rsidRPr="0062523F">
        <w:t>дарство-участник заявляет, что при разработке голландской политики в отношении н</w:t>
      </w:r>
      <w:r w:rsidRPr="0062523F">
        <w:t>е</w:t>
      </w:r>
      <w:r w:rsidRPr="0062523F">
        <w:t>сопровождаемых несовершеннолетних иностранцев, которые получ</w:t>
      </w:r>
      <w:r w:rsidRPr="0062523F">
        <w:t>а</w:t>
      </w:r>
      <w:r w:rsidRPr="0062523F">
        <w:t>ют отказ в убежище, интересам ребенка уделяется первоочередное внимание. Правило возвращения несопровождаемых несовершеннолетних иностранцев на родину наилучшим образом отвечает интересам самих детей. Как правило, на</w:t>
      </w:r>
      <w:r w:rsidRPr="0062523F">
        <w:t>и</w:t>
      </w:r>
      <w:r w:rsidRPr="0062523F">
        <w:t>лучшее обеспечение интересов ребенка требует восстановления его связей с родител</w:t>
      </w:r>
      <w:r w:rsidRPr="0062523F">
        <w:t>я</w:t>
      </w:r>
      <w:r w:rsidRPr="0062523F">
        <w:t>ми, родственниками и, что в данном случае особенно важно, с социальным о</w:t>
      </w:r>
      <w:r w:rsidRPr="0062523F">
        <w:t>к</w:t>
      </w:r>
      <w:r w:rsidRPr="0062523F">
        <w:t>ружением. Если несовершеннолетние просители убежища не могут рассчит</w:t>
      </w:r>
      <w:r w:rsidRPr="0062523F">
        <w:t>ы</w:t>
      </w:r>
      <w:r w:rsidRPr="0062523F">
        <w:t>вать на уход и защиту в соответствии с местными стандартами и не в состоянии обеспечивать себя всем необходимым самостоятельно, им может быть предо</w:t>
      </w:r>
      <w:r w:rsidRPr="0062523F">
        <w:t>с</w:t>
      </w:r>
      <w:r w:rsidRPr="0062523F">
        <w:t>тавлен вид на жительство, как несопровождаемым несовершеннолетним ин</w:t>
      </w:r>
      <w:r w:rsidRPr="0062523F">
        <w:t>о</w:t>
      </w:r>
      <w:r w:rsidRPr="0062523F">
        <w:t>странцам. Кроме того, в зависимости от возраста к несопровождаемым нес</w:t>
      </w:r>
      <w:r w:rsidRPr="0062523F">
        <w:t>о</w:t>
      </w:r>
      <w:r w:rsidRPr="0062523F">
        <w:t>вершеннолетним просителям убежища фонд НИДОС может прикрепить опек</w:t>
      </w:r>
      <w:r w:rsidRPr="0062523F">
        <w:t>у</w:t>
      </w:r>
      <w:r w:rsidRPr="0062523F">
        <w:t>на. Их возраст учитывается и в ходе собеседований, и при изучении их заявл</w:t>
      </w:r>
      <w:r w:rsidRPr="0062523F">
        <w:t>е</w:t>
      </w:r>
      <w:r w:rsidRPr="0062523F">
        <w:t>ний. Национальные процедуры предусматривают в этом отношении достато</w:t>
      </w:r>
      <w:r w:rsidRPr="0062523F">
        <w:t>ч</w:t>
      </w:r>
      <w:r w:rsidRPr="0062523F">
        <w:t>ные гарантии.</w:t>
      </w:r>
    </w:p>
    <w:p w:rsidR="001844EA" w:rsidRPr="0062523F" w:rsidRDefault="001844EA" w:rsidP="001844EA">
      <w:pPr>
        <w:pStyle w:val="SingleTxtGR0"/>
      </w:pPr>
      <w:r w:rsidRPr="0062523F">
        <w:t>4.16</w:t>
      </w:r>
      <w:r w:rsidRPr="0062523F">
        <w:tab/>
        <w:t>Наконец, государство-участник отмечает, что автор сообщения имела в своем распоряжении до</w:t>
      </w:r>
      <w:r w:rsidRPr="0062523F">
        <w:t>с</w:t>
      </w:r>
      <w:r w:rsidRPr="0062523F">
        <w:t>таточно времени, для того чтобы доказать, что в ее конкретном деле она не может рассчитывать на надлежащий уход и защиту в Китае в силу исключительных личных обстоятельств. Автор могла пользоваться услугами юриста из фонда НИДОС и адвоката, представлявшего ее интересы в рамках процедуры, возбужденной на основании Закона об иностранцах. Тем не менее автор не представила никаких убедительных документальных доказ</w:t>
      </w:r>
      <w:r w:rsidRPr="0062523F">
        <w:t>а</w:t>
      </w:r>
      <w:r w:rsidRPr="0062523F">
        <w:t>тельств того, что в Китае она не может рассчитывать на надлежащий уход и п</w:t>
      </w:r>
      <w:r w:rsidRPr="0062523F">
        <w:t>о</w:t>
      </w:r>
      <w:r w:rsidRPr="0062523F">
        <w:t>мощь. Кроме того, государство-участник считает, что ссылка а</w:t>
      </w:r>
      <w:r w:rsidRPr="0062523F">
        <w:t>в</w:t>
      </w:r>
      <w:r w:rsidRPr="0062523F">
        <w:t xml:space="preserve">тора на дело </w:t>
      </w:r>
      <w:r w:rsidRPr="0062523F">
        <w:rPr>
          <w:i/>
        </w:rPr>
        <w:t>Бахтияри против Австралии</w:t>
      </w:r>
      <w:r w:rsidRPr="0062523F">
        <w:t xml:space="preserve"> является неуместной, поскольку в том деле род</w:t>
      </w:r>
      <w:r w:rsidRPr="0062523F">
        <w:t>и</w:t>
      </w:r>
      <w:r w:rsidRPr="0062523F">
        <w:t>тели были вынуждены покинуть страну, в то время как их детям было разреш</w:t>
      </w:r>
      <w:r w:rsidRPr="0062523F">
        <w:t>е</w:t>
      </w:r>
      <w:r w:rsidRPr="0062523F">
        <w:t>но остаться. В рассматриваемом деле, напротив, автор сообщения не имеет в Нидерландах никаких родственников, что не позволяет сравнивать ее случай с вышеупомянутым делом.</w:t>
      </w:r>
    </w:p>
    <w:p w:rsidR="001844EA" w:rsidRPr="0062523F" w:rsidRDefault="001844EA" w:rsidP="001844EA">
      <w:pPr>
        <w:pStyle w:val="H23GR"/>
      </w:pPr>
      <w:r w:rsidRPr="0062523F">
        <w:tab/>
      </w:r>
      <w:r w:rsidRPr="0062523F">
        <w:tab/>
        <w:t>Комментарии автора</w:t>
      </w:r>
    </w:p>
    <w:p w:rsidR="001844EA" w:rsidRPr="0062523F" w:rsidRDefault="001844EA" w:rsidP="001844EA">
      <w:pPr>
        <w:pStyle w:val="SingleTxtGR0"/>
      </w:pPr>
      <w:r w:rsidRPr="0062523F">
        <w:t>5.1</w:t>
      </w:r>
      <w:r w:rsidRPr="0062523F">
        <w:tab/>
        <w:t>8 октября 2009 года автор сообщения ответила, что она сослалась на смысл статьи 17 в национальном суде, проводя параллель со статьей 8 Европе</w:t>
      </w:r>
      <w:r w:rsidRPr="0062523F">
        <w:t>й</w:t>
      </w:r>
      <w:r w:rsidRPr="0062523F">
        <w:t>ской конвенции о правах человека. Автор указывает также на то, что структура применимого иммиграционного права Нидерландов позволяет проводить четкое различие между процедурами предоставления убежища и другими иммиграц</w:t>
      </w:r>
      <w:r w:rsidRPr="0062523F">
        <w:t>и</w:t>
      </w:r>
      <w:r w:rsidRPr="0062523F">
        <w:t>онными процедурами. Согласно действующему законодательству, иммиграц</w:t>
      </w:r>
      <w:r w:rsidRPr="0062523F">
        <w:t>и</w:t>
      </w:r>
      <w:r w:rsidRPr="0062523F">
        <w:t>онное ведомство может не рассматривать жалобу на вмешательство в частную или семейную жизнь, если она подана в связи с ходатайством о предоставлении убежища. В рамках процедуры рассмотрения ее ходатайства о предоставлении убежища автор подала жалобу на основании статьи 8 Европейской конвенции. Иммиграционное ведомство и окружной суд отказались принять к рассмотр</w:t>
      </w:r>
      <w:r w:rsidRPr="0062523F">
        <w:t>е</w:t>
      </w:r>
      <w:r w:rsidRPr="0062523F">
        <w:t>нию эту жалобу, ссылаясь на предписания национального иммиграционного з</w:t>
      </w:r>
      <w:r w:rsidRPr="0062523F">
        <w:t>а</w:t>
      </w:r>
      <w:r w:rsidRPr="0062523F">
        <w:t>конодательства; однако в соответствии с голландской Конституцией, обяз</w:t>
      </w:r>
      <w:r w:rsidRPr="0062523F">
        <w:t>ы</w:t>
      </w:r>
      <w:r w:rsidRPr="0062523F">
        <w:t>вающей государство-участник соблюдать требования таких международных д</w:t>
      </w:r>
      <w:r w:rsidRPr="0062523F">
        <w:t>о</w:t>
      </w:r>
      <w:r w:rsidRPr="0062523F">
        <w:t>говоров, как Е</w:t>
      </w:r>
      <w:r w:rsidRPr="0062523F">
        <w:t>в</w:t>
      </w:r>
      <w:r w:rsidRPr="0062523F">
        <w:t>ропейская конвенция или Пакт, они должны рассмотреть ее.</w:t>
      </w:r>
    </w:p>
    <w:p w:rsidR="001844EA" w:rsidRPr="0062523F" w:rsidRDefault="001844EA" w:rsidP="001844EA">
      <w:pPr>
        <w:pStyle w:val="SingleTxtGR0"/>
      </w:pPr>
      <w:r w:rsidRPr="0062523F">
        <w:t>5.2</w:t>
      </w:r>
      <w:r w:rsidRPr="0062523F">
        <w:tab/>
        <w:t>По поводу приемлемости ее ссылки на статью 24 автор сообщения зая</w:t>
      </w:r>
      <w:r w:rsidRPr="0062523F">
        <w:t>в</w:t>
      </w:r>
      <w:r w:rsidRPr="0062523F">
        <w:t>ляет, что она ссылалась на ее суть в национальных судебных инстанц</w:t>
      </w:r>
      <w:r w:rsidRPr="0062523F">
        <w:t>и</w:t>
      </w:r>
      <w:r w:rsidRPr="0062523F">
        <w:t>ях. Автор прибыла в Нидерланды в возрасте 13 лет. Однако в процессе рассмотрения ее прошения о предоставлении убежища, который к тому же был неоправданно з</w:t>
      </w:r>
      <w:r w:rsidRPr="0062523F">
        <w:t>а</w:t>
      </w:r>
      <w:r w:rsidRPr="0062523F">
        <w:t>тянут, к ней никогда не относились как к несовершеннолетней. Тем временем автор интегрировалась в голландское общество. Тот факт, что к моменту подачи апелляции ей исполнилось 20 лет, не имеет никакого значения, поскол</w:t>
      </w:r>
      <w:r w:rsidRPr="0062523F">
        <w:t>ь</w:t>
      </w:r>
      <w:r w:rsidRPr="0062523F">
        <w:t>ку ее права были нарушены тогда, когда она еще не достигла 18-летнего возра</w:t>
      </w:r>
      <w:r w:rsidRPr="0062523F">
        <w:t>с</w:t>
      </w:r>
      <w:r w:rsidRPr="0062523F">
        <w:t xml:space="preserve">та. </w:t>
      </w:r>
    </w:p>
    <w:p w:rsidR="001844EA" w:rsidRPr="0062523F" w:rsidRDefault="001844EA" w:rsidP="001844EA">
      <w:pPr>
        <w:pStyle w:val="SingleTxtGR0"/>
      </w:pPr>
      <w:r w:rsidRPr="0062523F">
        <w:t>5.3</w:t>
      </w:r>
      <w:r w:rsidRPr="0062523F">
        <w:tab/>
        <w:t>Ее ссылки на статьи 3 и 20 Конвенции о правах ребенка, возможно, и не относятся к юрисдикции Комитета, однако применимость этих положений не вызывает никаких сомнений. Смысл этих статей тесно перекликается со смы</w:t>
      </w:r>
      <w:r w:rsidRPr="0062523F">
        <w:t>с</w:t>
      </w:r>
      <w:r w:rsidRPr="0062523F">
        <w:t xml:space="preserve">лом статей Пакта. </w:t>
      </w:r>
    </w:p>
    <w:p w:rsidR="001844EA" w:rsidRPr="0062523F" w:rsidRDefault="001844EA" w:rsidP="001844EA">
      <w:pPr>
        <w:pStyle w:val="SingleTxtGR0"/>
      </w:pPr>
      <w:r w:rsidRPr="0062523F">
        <w:t>5.4</w:t>
      </w:r>
      <w:r w:rsidRPr="0062523F">
        <w:tab/>
        <w:t>Говоря по существу дела, автор сообщения утверждает, что во время пр</w:t>
      </w:r>
      <w:r w:rsidRPr="0062523F">
        <w:t>о</w:t>
      </w:r>
      <w:r w:rsidRPr="0062523F">
        <w:t>цедуры рассмотрения ее прошения о предоставлении убежища она не осмел</w:t>
      </w:r>
      <w:r w:rsidRPr="0062523F">
        <w:t>и</w:t>
      </w:r>
      <w:r w:rsidRPr="0062523F">
        <w:t>лась упомянуть, что на протяжении двух лет была вынуждена жить с мужчиной, опасаясь, что это повлияет на окончательное решение по ее прошению. Однако об этом факте она упомянула позднее, излагая свои основания для подачи апе</w:t>
      </w:r>
      <w:r w:rsidRPr="0062523F">
        <w:t>л</w:t>
      </w:r>
      <w:r w:rsidRPr="0062523F">
        <w:t xml:space="preserve">ляции 18 апреля 2007 года. Касаясь утверждения государства-участника о том, что уже на ранних этапах процедуры она должна была понимать, что в виде на жительство ей будет отказано, автор сообщения заявляет, что она имеет право обжаловать такое решение и что ее нельзя в этом упрекать. </w:t>
      </w:r>
    </w:p>
    <w:p w:rsidR="001844EA" w:rsidRPr="0062523F" w:rsidRDefault="001844EA" w:rsidP="001844EA">
      <w:pPr>
        <w:pStyle w:val="SingleTxtGR0"/>
      </w:pPr>
      <w:r w:rsidRPr="0062523F">
        <w:t>5.5</w:t>
      </w:r>
      <w:r w:rsidRPr="0062523F">
        <w:tab/>
        <w:t>В том что касается  статьи 17, автор сообщения считает, что вопрос о том, сможет ли она теоретически начать новую жизнь в Китае, не имеет о</w:t>
      </w:r>
      <w:r w:rsidRPr="0062523F">
        <w:t>т</w:t>
      </w:r>
      <w:r w:rsidRPr="0062523F">
        <w:t>ношения к настоящему сообщению. Реальный вопрос заключается в том, не я</w:t>
      </w:r>
      <w:r w:rsidRPr="0062523F">
        <w:t>в</w:t>
      </w:r>
      <w:r w:rsidRPr="0062523F">
        <w:t>ляется ли высылка автора в Китай, несмотря на то, что она построила свою жизнь в Н</w:t>
      </w:r>
      <w:r w:rsidRPr="0062523F">
        <w:t>и</w:t>
      </w:r>
      <w:r w:rsidRPr="0062523F">
        <w:t xml:space="preserve">дерландах, нарушением статьи 17 Пакта. Кроме того, она живет в Нидерландах с 13 лет, т.е. на протяжении важнейшего </w:t>
      </w:r>
      <w:r w:rsidR="004B5122">
        <w:t xml:space="preserve">периода </w:t>
      </w:r>
      <w:r w:rsidRPr="0062523F">
        <w:t>в ее жизни. Хотя автор соо</w:t>
      </w:r>
      <w:r w:rsidRPr="0062523F">
        <w:t>б</w:t>
      </w:r>
      <w:r w:rsidRPr="0062523F">
        <w:t>щения по-прежнему владеет китайским языком, она не имеет опыта прожив</w:t>
      </w:r>
      <w:r w:rsidRPr="0062523F">
        <w:t>а</w:t>
      </w:r>
      <w:r w:rsidRPr="0062523F">
        <w:t>ния в Китае и забыла существующие в стране обычаи. Поскольку вмешательс</w:t>
      </w:r>
      <w:r w:rsidRPr="0062523F">
        <w:t>т</w:t>
      </w:r>
      <w:r w:rsidRPr="0062523F">
        <w:t>во в ее семейную жизнь имеет место, автор сообщения считает такое вмеш</w:t>
      </w:r>
      <w:r w:rsidRPr="0062523F">
        <w:t>а</w:t>
      </w:r>
      <w:r w:rsidRPr="0062523F">
        <w:t>тельство противор</w:t>
      </w:r>
      <w:r w:rsidRPr="0062523F">
        <w:t>е</w:t>
      </w:r>
      <w:r w:rsidRPr="0062523F">
        <w:t>чащим статье 17.</w:t>
      </w:r>
    </w:p>
    <w:p w:rsidR="001844EA" w:rsidRPr="0062523F" w:rsidRDefault="001844EA" w:rsidP="001844EA">
      <w:pPr>
        <w:pStyle w:val="SingleTxtGR0"/>
      </w:pPr>
      <w:r w:rsidRPr="0062523F">
        <w:t>5.6</w:t>
      </w:r>
      <w:r w:rsidRPr="0062523F">
        <w:tab/>
        <w:t>В том что касается статьи 24, по мнению автора сообщения, на нее было возложено такое же бремя доказывания, что и на любого совершеннолетнего просителя убежища. С точки зрения порядка рассмотрения и вынесения реш</w:t>
      </w:r>
      <w:r w:rsidRPr="0062523F">
        <w:t>е</w:t>
      </w:r>
      <w:r w:rsidRPr="0062523F">
        <w:t>ния ее дело ничем не отличалось от других дел, которыми занималось имм</w:t>
      </w:r>
      <w:r w:rsidRPr="0062523F">
        <w:t>и</w:t>
      </w:r>
      <w:r w:rsidRPr="0062523F">
        <w:t>грационное ведомство. Единственное различие заключалось в том, что фонд НИДОС назначил ей попечителя. Автор сообщения согласна с тем, что наилу</w:t>
      </w:r>
      <w:r w:rsidRPr="0062523F">
        <w:t>ч</w:t>
      </w:r>
      <w:r w:rsidRPr="0062523F">
        <w:t>ший сп</w:t>
      </w:r>
      <w:r w:rsidRPr="0062523F">
        <w:t>о</w:t>
      </w:r>
      <w:r w:rsidRPr="0062523F">
        <w:t>соб обеспечить интересы ребенка – оставить его с родителями. Однако у нее в Китае нет ни родителей, ни родственников. Поэтому наилучшим обе</w:t>
      </w:r>
      <w:r w:rsidRPr="0062523F">
        <w:t>с</w:t>
      </w:r>
      <w:r w:rsidRPr="0062523F">
        <w:t>печением ее интересов было бы оставить ее в Нидерландах, где у нее есть те</w:t>
      </w:r>
      <w:r w:rsidRPr="0062523F">
        <w:t>с</w:t>
      </w:r>
      <w:r w:rsidRPr="0062523F">
        <w:t xml:space="preserve">ные связи и социальные контакты, на которые она может опереться. Наконец, автор сообщения отмечает, что, ссылаясь на дело </w:t>
      </w:r>
      <w:r w:rsidRPr="0062523F">
        <w:rPr>
          <w:i/>
        </w:rPr>
        <w:t xml:space="preserve">Вината против Австралии, </w:t>
      </w:r>
      <w:r w:rsidRPr="0062523F">
        <w:t>она хотела обратить внимание на тот факт, что своими дискреционными полн</w:t>
      </w:r>
      <w:r w:rsidRPr="0062523F">
        <w:t>о</w:t>
      </w:r>
      <w:r w:rsidRPr="0062523F">
        <w:t xml:space="preserve">мочиями в сфере иммиграционной политики государство-участник </w:t>
      </w:r>
      <w:r w:rsidRPr="0062523F">
        <w:rPr>
          <w:i/>
        </w:rPr>
        <w:t xml:space="preserve"> </w:t>
      </w:r>
      <w:r w:rsidRPr="0062523F">
        <w:t>в некот</w:t>
      </w:r>
      <w:r w:rsidRPr="0062523F">
        <w:t>о</w:t>
      </w:r>
      <w:r w:rsidRPr="0062523F">
        <w:t>рых случаях может пользоваться произвольно</w:t>
      </w:r>
      <w:r w:rsidRPr="0062523F">
        <w:rPr>
          <w:sz w:val="18"/>
          <w:szCs w:val="18"/>
          <w:vertAlign w:val="superscript"/>
        </w:rPr>
        <w:footnoteReference w:id="70"/>
      </w:r>
      <w:r w:rsidRPr="0062523F">
        <w:t>. Подчеркивая принципы, леж</w:t>
      </w:r>
      <w:r w:rsidRPr="0062523F">
        <w:t>а</w:t>
      </w:r>
      <w:r w:rsidRPr="0062523F">
        <w:t xml:space="preserve">щие в основе пункта 1 статьи 24 Пакта, автор сообщения ссылается на дело </w:t>
      </w:r>
      <w:r w:rsidRPr="0062523F">
        <w:rPr>
          <w:i/>
        </w:rPr>
        <w:t>Бахтияри против Австралии</w:t>
      </w:r>
      <w:r w:rsidRPr="0062523F">
        <w:t>.</w:t>
      </w:r>
    </w:p>
    <w:p w:rsidR="001844EA" w:rsidRPr="0062523F" w:rsidRDefault="001844EA" w:rsidP="001844EA">
      <w:pPr>
        <w:pStyle w:val="H23GR"/>
      </w:pPr>
      <w:r w:rsidRPr="0062523F">
        <w:tab/>
      </w:r>
      <w:r w:rsidRPr="0062523F">
        <w:tab/>
        <w:t>Вопросы и порядок их рассмотрения в Комитете</w:t>
      </w:r>
    </w:p>
    <w:p w:rsidR="001844EA" w:rsidRPr="0062523F" w:rsidRDefault="001844EA" w:rsidP="001844EA">
      <w:pPr>
        <w:pStyle w:val="H4GR"/>
      </w:pPr>
      <w:r w:rsidRPr="0062523F">
        <w:tab/>
      </w:r>
      <w:r w:rsidRPr="0062523F">
        <w:tab/>
        <w:t>Рассмотрение вопроса о приемлемости</w:t>
      </w:r>
    </w:p>
    <w:p w:rsidR="001844EA" w:rsidRPr="0062523F" w:rsidRDefault="001844EA" w:rsidP="001844EA">
      <w:pPr>
        <w:pStyle w:val="SingleTxtGR0"/>
      </w:pPr>
      <w:r w:rsidRPr="0062523F">
        <w:t>6.1</w:t>
      </w:r>
      <w:r w:rsidRPr="0062523F">
        <w:tab/>
        <w:t>Прежде чем рассматривать любую жалобу, содержащуюся в том или ином сообщении, Комитет по правам человека должен в соответствии с правилом 93 своих правил процедуры принять решение о том, является ли данное сообщ</w:t>
      </w:r>
      <w:r w:rsidRPr="0062523F">
        <w:t>е</w:t>
      </w:r>
      <w:r w:rsidRPr="0062523F">
        <w:t xml:space="preserve">ние приемлемым согласно Факультативному протоколу к Пакту. </w:t>
      </w:r>
    </w:p>
    <w:p w:rsidR="001844EA" w:rsidRPr="0062523F" w:rsidRDefault="001844EA" w:rsidP="001844EA">
      <w:pPr>
        <w:pStyle w:val="SingleTxtGR0"/>
      </w:pPr>
      <w:r w:rsidRPr="0062523F">
        <w:t>6.2</w:t>
      </w:r>
      <w:r w:rsidRPr="0062523F">
        <w:tab/>
        <w:t>В соответствии с требованием подпункта 2 а) статьи 5 Факультативного протокола Комитет удостоверился в том, что этот же вопрос не рассматривается в рамках другой процедуры международного разбирательства или урегулиров</w:t>
      </w:r>
      <w:r w:rsidRPr="0062523F">
        <w:t>а</w:t>
      </w:r>
      <w:r w:rsidRPr="0062523F">
        <w:t>ния.</w:t>
      </w:r>
    </w:p>
    <w:p w:rsidR="001844EA" w:rsidRPr="0062523F" w:rsidRDefault="001844EA" w:rsidP="001844EA">
      <w:pPr>
        <w:pStyle w:val="SingleTxtGR0"/>
      </w:pPr>
      <w:r w:rsidRPr="0062523F">
        <w:t>6.3</w:t>
      </w:r>
      <w:r w:rsidRPr="0062523F">
        <w:tab/>
        <w:t>Что касается требования исчерпания внутренних средств правой защиты, предусмотренного в подпункте 2 b) статьи 5 Факультативного протокола, то Комитет принимает к сведению аргументы государства-участника о том, что а</w:t>
      </w:r>
      <w:r w:rsidRPr="0062523F">
        <w:t>в</w:t>
      </w:r>
      <w:r w:rsidRPr="0062523F">
        <w:t>тор сообщения не обращалась с просьбой предоставить ей обычный вид на ж</w:t>
      </w:r>
      <w:r w:rsidRPr="0062523F">
        <w:t>и</w:t>
      </w:r>
      <w:r w:rsidRPr="0062523F">
        <w:t>тельство на особых основаниях, указанных в пункте 3 статьи 3.4 Указа об ин</w:t>
      </w:r>
      <w:r w:rsidRPr="0062523F">
        <w:t>о</w:t>
      </w:r>
      <w:r w:rsidRPr="0062523F">
        <w:t>странцах 2000 года, и что такой вид на жительство может быть выдан лишь на основании заявления, поданного в соответствии с этой статьей в сочетании со статьей 3.6 того же Указа. Комитет принимает также к сведению, что автор с</w:t>
      </w:r>
      <w:r w:rsidRPr="0062523F">
        <w:t>о</w:t>
      </w:r>
      <w:r w:rsidRPr="0062523F">
        <w:t>общения впервые сослалась на свои права в апелляции, поданной после пол</w:t>
      </w:r>
      <w:r w:rsidRPr="0062523F">
        <w:t>у</w:t>
      </w:r>
      <w:r w:rsidRPr="0062523F">
        <w:t>чения отказа в предоставлении ей вида на жительство как несопровождаемому несовершеннолетнему иностранцу. В то же время она не пыталась воспольз</w:t>
      </w:r>
      <w:r w:rsidRPr="0062523F">
        <w:t>о</w:t>
      </w:r>
      <w:r w:rsidRPr="0062523F">
        <w:t>ваться этими правами, подав прошение о предоставлении ей обычного вида на жительство в связи с исключительными личными обстоятельствами, возмо</w:t>
      </w:r>
      <w:r w:rsidRPr="0062523F">
        <w:t>ж</w:t>
      </w:r>
      <w:r w:rsidRPr="0062523F">
        <w:t>ность которого предусмотрена в соответствующем национальном законодател</w:t>
      </w:r>
      <w:r w:rsidRPr="0062523F">
        <w:t>ь</w:t>
      </w:r>
      <w:r w:rsidRPr="0062523F">
        <w:t>стве</w:t>
      </w:r>
      <w:r w:rsidRPr="0062523F">
        <w:rPr>
          <w:sz w:val="18"/>
          <w:szCs w:val="18"/>
          <w:vertAlign w:val="superscript"/>
        </w:rPr>
        <w:footnoteReference w:id="71"/>
      </w:r>
      <w:r w:rsidRPr="0062523F">
        <w:t>. В рассматриваемом деле автор сообщения могла пользоваться услугами юриста, предоставленного в ее распоряжение фондом НИДОС, и адвоката, представлявшего ее интересы в рамках процедуры, возбужденной на основании Закона об иностранцах. Таким образом, она имела возможность получить до</w:t>
      </w:r>
      <w:r w:rsidRPr="0062523F">
        <w:t>с</w:t>
      </w:r>
      <w:r w:rsidRPr="0062523F">
        <w:t>таточную консультацию в отношении того, какие средства правовой защиты она должна исчерпать, прежде чем требовать защиты своих прав на основании Па</w:t>
      </w:r>
      <w:r w:rsidRPr="0062523F">
        <w:t>к</w:t>
      </w:r>
      <w:r w:rsidRPr="0062523F">
        <w:t>та. В частности, она должна была обратиться с ходатайством о предо</w:t>
      </w:r>
      <w:r w:rsidRPr="0062523F">
        <w:t>с</w:t>
      </w:r>
      <w:r w:rsidRPr="0062523F">
        <w:t>тавлении ей вида на жительство в связи с исключительными личными обстоятельствами. В этой связи Комитет считает сообщение неприемлемым по причине неисче</w:t>
      </w:r>
      <w:r w:rsidRPr="0062523F">
        <w:t>р</w:t>
      </w:r>
      <w:r w:rsidRPr="0062523F">
        <w:t>пания внутренних средств правовой защиты в соответствии с подпунктом 2 b) статьи 5 Факультативного протокола.</w:t>
      </w:r>
    </w:p>
    <w:p w:rsidR="001844EA" w:rsidRPr="0062523F" w:rsidRDefault="001844EA" w:rsidP="001844EA">
      <w:pPr>
        <w:pStyle w:val="SingleTxtGR0"/>
      </w:pPr>
      <w:r w:rsidRPr="0062523F">
        <w:t>7.</w:t>
      </w:r>
      <w:r w:rsidRPr="0062523F">
        <w:tab/>
        <w:t>Поэтому Комитет по правам человека постановляет:</w:t>
      </w:r>
    </w:p>
    <w:p w:rsidR="001844EA" w:rsidRPr="0062523F" w:rsidRDefault="001844EA" w:rsidP="001844EA">
      <w:pPr>
        <w:pStyle w:val="SingleTxtGR0"/>
      </w:pPr>
      <w:r w:rsidRPr="0062523F">
        <w:tab/>
        <w:t>а)</w:t>
      </w:r>
      <w:r w:rsidRPr="0062523F">
        <w:tab/>
        <w:t>признать сообщение неприемлемым в соответствии с подпун</w:t>
      </w:r>
      <w:r w:rsidRPr="0062523F">
        <w:t>к</w:t>
      </w:r>
      <w:r w:rsidRPr="0062523F">
        <w:t>том 2 b) статьи 5 Факультативного протокола;</w:t>
      </w:r>
    </w:p>
    <w:p w:rsidR="001844EA" w:rsidRPr="0062523F" w:rsidRDefault="001844EA" w:rsidP="001844EA">
      <w:pPr>
        <w:pStyle w:val="SingleTxtGR0"/>
      </w:pPr>
      <w:r w:rsidRPr="0062523F">
        <w:tab/>
        <w:t>b)</w:t>
      </w:r>
      <w:r w:rsidRPr="0062523F">
        <w:tab/>
        <w:t>довести настоящее решение до сведения государства-участника и автора сообщения.</w:t>
      </w:r>
    </w:p>
    <w:p w:rsidR="001844EA" w:rsidRPr="0062523F" w:rsidRDefault="001844EA" w:rsidP="001844EA">
      <w:pPr>
        <w:pStyle w:val="SingleTxtGR0"/>
      </w:pPr>
      <w:r w:rsidRPr="0062523F">
        <w:t>[Принято на английском, испанском и французском языках, причем языком ор</w:t>
      </w:r>
      <w:r w:rsidRPr="0062523F">
        <w:t>и</w:t>
      </w:r>
      <w:r w:rsidRPr="0062523F">
        <w:t>гинала является английский. Впоследствии будет издано также на арабском, к</w:t>
      </w:r>
      <w:r w:rsidRPr="0062523F">
        <w:t>и</w:t>
      </w:r>
      <w:r w:rsidRPr="0062523F">
        <w:t>тайском и русском языках в качестве части настоящего доклада.]</w:t>
      </w:r>
    </w:p>
    <w:p w:rsidR="004B5122" w:rsidRDefault="004B5122" w:rsidP="001844EA">
      <w:pPr>
        <w:pStyle w:val="H1GR"/>
        <w:sectPr w:rsidR="004B5122" w:rsidSect="00532EB9">
          <w:footnotePr>
            <w:numRestart w:val="eachSect"/>
          </w:footnotePr>
          <w:pgSz w:w="11907" w:h="16840" w:code="9"/>
          <w:pgMar w:top="1701" w:right="1134" w:bottom="2268" w:left="1134" w:header="1134" w:footer="1701" w:gutter="0"/>
          <w:cols w:space="720"/>
          <w:docGrid w:linePitch="360"/>
        </w:sectPr>
      </w:pPr>
    </w:p>
    <w:p w:rsidR="001844EA" w:rsidRPr="0062523F" w:rsidRDefault="001844EA" w:rsidP="001844EA">
      <w:pPr>
        <w:pStyle w:val="H1GR"/>
      </w:pPr>
      <w:r w:rsidRPr="0062523F">
        <w:tab/>
        <w:t>H.</w:t>
      </w:r>
      <w:r w:rsidRPr="0062523F">
        <w:tab/>
        <w:t xml:space="preserve">Сообщение № 1844/2008, </w:t>
      </w:r>
      <w:r w:rsidRPr="0062523F">
        <w:rPr>
          <w:i/>
        </w:rPr>
        <w:t>Б.К. против Чешской Республики</w:t>
      </w:r>
      <w:r w:rsidRPr="0062523F">
        <w:br/>
        <w:t xml:space="preserve">(решение, принятое </w:t>
      </w:r>
      <w:r w:rsidR="00F643DE">
        <w:rPr>
          <w:lang w:val="en-US"/>
        </w:rPr>
        <w:t>23</w:t>
      </w:r>
      <w:r w:rsidRPr="0062523F">
        <w:t xml:space="preserve"> июля 2012 года, 105-я сессия)</w:t>
      </w:r>
      <w:r w:rsidRPr="0062523F">
        <w:rPr>
          <w:rStyle w:val="FootnoteReference"/>
          <w:b w:val="0"/>
          <w:szCs w:val="18"/>
          <w:vertAlign w:val="baseline"/>
        </w:rPr>
        <w:footnoteReference w:customMarkFollows="1" w:id="72"/>
        <w:t>*</w:t>
      </w:r>
      <w:r w:rsidRPr="0062523F">
        <w:rPr>
          <w:b w:val="0"/>
          <w:lang w:eastAsia="en-US"/>
        </w:rPr>
        <w:t xml:space="preserve"> </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33"/>
        <w:gridCol w:w="3871"/>
      </w:tblGrid>
      <w:tr w:rsidR="001844EA" w:rsidRPr="0062523F" w:rsidTr="001844EA">
        <w:tc>
          <w:tcPr>
            <w:tcW w:w="2933" w:type="dxa"/>
          </w:tcPr>
          <w:p w:rsidR="001844EA" w:rsidRPr="0062523F" w:rsidRDefault="001844EA" w:rsidP="004B5122">
            <w:pPr>
              <w:suppressAutoHyphens/>
              <w:spacing w:after="120"/>
              <w:rPr>
                <w:i/>
              </w:rPr>
            </w:pPr>
            <w:r w:rsidRPr="0062523F">
              <w:rPr>
                <w:i/>
              </w:rPr>
              <w:t>Представлено:</w:t>
            </w:r>
          </w:p>
        </w:tc>
        <w:tc>
          <w:tcPr>
            <w:tcW w:w="3871" w:type="dxa"/>
          </w:tcPr>
          <w:p w:rsidR="001844EA" w:rsidRPr="0062523F" w:rsidRDefault="001844EA" w:rsidP="004B5122">
            <w:pPr>
              <w:suppressAutoHyphens/>
              <w:spacing w:after="120"/>
            </w:pPr>
            <w:r w:rsidRPr="0062523F">
              <w:t>Б.К. (адвокатом не представлена)</w:t>
            </w:r>
          </w:p>
        </w:tc>
      </w:tr>
      <w:tr w:rsidR="001844EA" w:rsidRPr="0062523F" w:rsidTr="001844EA">
        <w:tc>
          <w:tcPr>
            <w:tcW w:w="2933" w:type="dxa"/>
          </w:tcPr>
          <w:p w:rsidR="001844EA" w:rsidRPr="0062523F" w:rsidRDefault="001844EA" w:rsidP="004B5122">
            <w:pPr>
              <w:suppressAutoHyphens/>
              <w:spacing w:after="120"/>
              <w:rPr>
                <w:i/>
              </w:rPr>
            </w:pPr>
            <w:r w:rsidRPr="0062523F">
              <w:rPr>
                <w:i/>
              </w:rPr>
              <w:t>Предполагаемая жертва:</w:t>
            </w:r>
          </w:p>
        </w:tc>
        <w:tc>
          <w:tcPr>
            <w:tcW w:w="3871" w:type="dxa"/>
          </w:tcPr>
          <w:p w:rsidR="001844EA" w:rsidRPr="0062523F" w:rsidRDefault="001844EA" w:rsidP="004B5122">
            <w:pPr>
              <w:suppressAutoHyphens/>
              <w:spacing w:after="120"/>
            </w:pPr>
            <w:r w:rsidRPr="0062523F">
              <w:t>автор сообщения</w:t>
            </w:r>
          </w:p>
        </w:tc>
      </w:tr>
      <w:tr w:rsidR="001844EA" w:rsidRPr="0062523F" w:rsidTr="001844EA">
        <w:tc>
          <w:tcPr>
            <w:tcW w:w="2933" w:type="dxa"/>
          </w:tcPr>
          <w:p w:rsidR="001844EA" w:rsidRPr="0062523F" w:rsidRDefault="001844EA" w:rsidP="004B5122">
            <w:pPr>
              <w:suppressAutoHyphens/>
              <w:spacing w:after="120"/>
              <w:rPr>
                <w:i/>
              </w:rPr>
            </w:pPr>
            <w:r w:rsidRPr="0062523F">
              <w:rPr>
                <w:i/>
              </w:rPr>
              <w:t>Государство-участник:</w:t>
            </w:r>
          </w:p>
        </w:tc>
        <w:tc>
          <w:tcPr>
            <w:tcW w:w="3871" w:type="dxa"/>
          </w:tcPr>
          <w:p w:rsidR="001844EA" w:rsidRPr="0062523F" w:rsidRDefault="001844EA" w:rsidP="004B5122">
            <w:pPr>
              <w:suppressAutoHyphens/>
              <w:spacing w:after="120"/>
            </w:pPr>
            <w:r w:rsidRPr="0062523F">
              <w:t>Чешская Республика</w:t>
            </w:r>
          </w:p>
        </w:tc>
      </w:tr>
      <w:tr w:rsidR="001844EA" w:rsidRPr="0062523F" w:rsidTr="001844EA">
        <w:tc>
          <w:tcPr>
            <w:tcW w:w="2933" w:type="dxa"/>
          </w:tcPr>
          <w:p w:rsidR="001844EA" w:rsidRPr="0062523F" w:rsidRDefault="001844EA" w:rsidP="004B5122">
            <w:pPr>
              <w:suppressAutoHyphens/>
              <w:spacing w:after="120"/>
              <w:rPr>
                <w:i/>
              </w:rPr>
            </w:pPr>
            <w:r w:rsidRPr="0062523F">
              <w:rPr>
                <w:i/>
              </w:rPr>
              <w:t>Дата сообщения:</w:t>
            </w:r>
          </w:p>
        </w:tc>
        <w:tc>
          <w:tcPr>
            <w:tcW w:w="3871" w:type="dxa"/>
          </w:tcPr>
          <w:p w:rsidR="001844EA" w:rsidRPr="0062523F" w:rsidRDefault="001844EA" w:rsidP="004B5122">
            <w:pPr>
              <w:suppressAutoHyphens/>
              <w:spacing w:after="120"/>
            </w:pPr>
            <w:r w:rsidRPr="0062523F">
              <w:t>30 апреля 2008 года</w:t>
            </w:r>
          </w:p>
        </w:tc>
      </w:tr>
      <w:tr w:rsidR="001844EA" w:rsidRPr="0062523F" w:rsidTr="001844EA">
        <w:tc>
          <w:tcPr>
            <w:tcW w:w="2933" w:type="dxa"/>
          </w:tcPr>
          <w:p w:rsidR="001844EA" w:rsidRPr="0062523F" w:rsidRDefault="001844EA" w:rsidP="004B5122">
            <w:pPr>
              <w:suppressAutoHyphens/>
              <w:spacing w:after="120"/>
              <w:rPr>
                <w:i/>
              </w:rPr>
            </w:pPr>
            <w:r w:rsidRPr="0062523F">
              <w:rPr>
                <w:i/>
                <w:iCs/>
              </w:rPr>
              <w:t>Тема сообщения:</w:t>
            </w:r>
          </w:p>
        </w:tc>
        <w:tc>
          <w:tcPr>
            <w:tcW w:w="3871" w:type="dxa"/>
          </w:tcPr>
          <w:p w:rsidR="001844EA" w:rsidRPr="0062523F" w:rsidRDefault="001844EA" w:rsidP="004B5122">
            <w:pPr>
              <w:suppressAutoHyphens/>
              <w:spacing w:after="120"/>
            </w:pPr>
            <w:r w:rsidRPr="0062523F">
              <w:t>дискриминация на основе гражданства, связанная с реституцией собственности</w:t>
            </w:r>
          </w:p>
        </w:tc>
      </w:tr>
      <w:tr w:rsidR="001844EA" w:rsidRPr="0062523F" w:rsidTr="001844EA">
        <w:tc>
          <w:tcPr>
            <w:tcW w:w="2933" w:type="dxa"/>
          </w:tcPr>
          <w:p w:rsidR="001844EA" w:rsidRPr="0062523F" w:rsidRDefault="001844EA" w:rsidP="004B5122">
            <w:pPr>
              <w:suppressAutoHyphens/>
              <w:spacing w:after="120"/>
              <w:rPr>
                <w:i/>
                <w:iCs/>
              </w:rPr>
            </w:pPr>
            <w:r w:rsidRPr="0062523F">
              <w:rPr>
                <w:i/>
                <w:iCs/>
              </w:rPr>
              <w:t>Процедурный вопрос</w:t>
            </w:r>
            <w:r w:rsidRPr="0062523F">
              <w:rPr>
                <w:i/>
              </w:rPr>
              <w:t>:</w:t>
            </w:r>
          </w:p>
        </w:tc>
        <w:tc>
          <w:tcPr>
            <w:tcW w:w="3871" w:type="dxa"/>
          </w:tcPr>
          <w:p w:rsidR="001844EA" w:rsidRPr="0062523F" w:rsidRDefault="001844EA" w:rsidP="004B5122">
            <w:pPr>
              <w:suppressAutoHyphens/>
              <w:spacing w:after="120"/>
            </w:pPr>
            <w:r w:rsidRPr="0062523F">
              <w:t>злоупотребление правом на представление сообщений</w:t>
            </w:r>
          </w:p>
        </w:tc>
      </w:tr>
      <w:tr w:rsidR="001844EA" w:rsidRPr="0062523F" w:rsidTr="001844EA">
        <w:tc>
          <w:tcPr>
            <w:tcW w:w="2933" w:type="dxa"/>
          </w:tcPr>
          <w:p w:rsidR="001844EA" w:rsidRPr="0062523F" w:rsidRDefault="001844EA" w:rsidP="004B5122">
            <w:pPr>
              <w:suppressAutoHyphens/>
              <w:spacing w:after="120"/>
              <w:rPr>
                <w:i/>
                <w:iCs/>
              </w:rPr>
            </w:pPr>
            <w:r w:rsidRPr="0062523F">
              <w:rPr>
                <w:i/>
                <w:iCs/>
              </w:rPr>
              <w:t>Вопросы существа:</w:t>
            </w:r>
          </w:p>
        </w:tc>
        <w:tc>
          <w:tcPr>
            <w:tcW w:w="3871" w:type="dxa"/>
          </w:tcPr>
          <w:p w:rsidR="001844EA" w:rsidRPr="0062523F" w:rsidRDefault="001844EA" w:rsidP="004B5122">
            <w:pPr>
              <w:suppressAutoHyphens/>
              <w:spacing w:after="120"/>
            </w:pPr>
            <w:r w:rsidRPr="0062523F">
              <w:t>равенство перед законом; равная защита со стороны закона</w:t>
            </w:r>
          </w:p>
        </w:tc>
      </w:tr>
      <w:tr w:rsidR="001844EA" w:rsidRPr="0062523F" w:rsidTr="001844EA">
        <w:tc>
          <w:tcPr>
            <w:tcW w:w="2933" w:type="dxa"/>
          </w:tcPr>
          <w:p w:rsidR="001844EA" w:rsidRPr="0062523F" w:rsidRDefault="001844EA" w:rsidP="004B5122">
            <w:pPr>
              <w:suppressAutoHyphens/>
              <w:spacing w:after="120"/>
              <w:rPr>
                <w:i/>
                <w:iCs/>
              </w:rPr>
            </w:pPr>
            <w:r w:rsidRPr="0062523F">
              <w:rPr>
                <w:i/>
                <w:iCs/>
              </w:rPr>
              <w:t>Статья Пакта</w:t>
            </w:r>
            <w:r w:rsidRPr="0062523F">
              <w:rPr>
                <w:i/>
              </w:rPr>
              <w:t>:</w:t>
            </w:r>
          </w:p>
        </w:tc>
        <w:tc>
          <w:tcPr>
            <w:tcW w:w="3871" w:type="dxa"/>
          </w:tcPr>
          <w:p w:rsidR="001844EA" w:rsidRPr="0062523F" w:rsidRDefault="001844EA" w:rsidP="004B5122">
            <w:pPr>
              <w:suppressAutoHyphens/>
              <w:spacing w:after="120"/>
            </w:pPr>
            <w:r w:rsidRPr="0062523F">
              <w:t>26</w:t>
            </w:r>
          </w:p>
        </w:tc>
      </w:tr>
      <w:tr w:rsidR="001844EA" w:rsidRPr="0062523F" w:rsidTr="001844EA">
        <w:tc>
          <w:tcPr>
            <w:tcW w:w="2933" w:type="dxa"/>
          </w:tcPr>
          <w:p w:rsidR="001844EA" w:rsidRPr="0062523F" w:rsidRDefault="001844EA" w:rsidP="004B5122">
            <w:pPr>
              <w:suppressAutoHyphens/>
              <w:spacing w:after="120"/>
              <w:rPr>
                <w:i/>
                <w:iCs/>
              </w:rPr>
            </w:pPr>
            <w:r w:rsidRPr="0062523F">
              <w:rPr>
                <w:i/>
                <w:iCs/>
              </w:rPr>
              <w:t>Статья Факультативного протокола:</w:t>
            </w:r>
          </w:p>
        </w:tc>
        <w:tc>
          <w:tcPr>
            <w:tcW w:w="3871" w:type="dxa"/>
          </w:tcPr>
          <w:p w:rsidR="001844EA" w:rsidRPr="0062523F" w:rsidRDefault="001844EA" w:rsidP="004B5122">
            <w:pPr>
              <w:suppressAutoHyphens/>
              <w:spacing w:after="120"/>
            </w:pPr>
            <w:r w:rsidRPr="0062523F">
              <w:t>3</w:t>
            </w:r>
          </w:p>
        </w:tc>
      </w:tr>
    </w:tbl>
    <w:p w:rsidR="001844EA" w:rsidRPr="0062523F" w:rsidRDefault="001844EA" w:rsidP="004B5122">
      <w:pPr>
        <w:pStyle w:val="SingleTxtGR0"/>
      </w:pPr>
      <w:r w:rsidRPr="0062523F">
        <w:rPr>
          <w:i/>
        </w:rPr>
        <w:tab/>
        <w:t>Комитет по правам человека</w:t>
      </w:r>
      <w:r w:rsidRPr="0062523F">
        <w:t>, учрежденный в соответствии со статьей 28 Междунаро</w:t>
      </w:r>
      <w:r w:rsidRPr="0062523F">
        <w:t>д</w:t>
      </w:r>
      <w:r w:rsidRPr="0062523F">
        <w:t xml:space="preserve">ного пакта о гражданских и политических правах, </w:t>
      </w:r>
    </w:p>
    <w:p w:rsidR="001844EA" w:rsidRPr="0062523F" w:rsidRDefault="001844EA" w:rsidP="001844EA">
      <w:pPr>
        <w:pStyle w:val="SingleTxtGR0"/>
      </w:pPr>
      <w:r w:rsidRPr="0062523F">
        <w:tab/>
      </w:r>
      <w:r w:rsidRPr="0062523F">
        <w:rPr>
          <w:i/>
        </w:rPr>
        <w:t>на своем заседании</w:t>
      </w:r>
      <w:r w:rsidRPr="0062523F">
        <w:t xml:space="preserve"> 23 июля 2012 года</w:t>
      </w:r>
    </w:p>
    <w:p w:rsidR="001844EA" w:rsidRPr="0062523F" w:rsidRDefault="001844EA" w:rsidP="001844EA">
      <w:pPr>
        <w:pStyle w:val="SingleTxtGR0"/>
      </w:pPr>
      <w:r w:rsidRPr="0062523F">
        <w:tab/>
      </w:r>
      <w:r w:rsidRPr="0062523F">
        <w:rPr>
          <w:i/>
        </w:rPr>
        <w:t>принимает</w:t>
      </w:r>
      <w:r w:rsidRPr="0062523F">
        <w:t xml:space="preserve"> следующее:</w:t>
      </w:r>
    </w:p>
    <w:p w:rsidR="001844EA" w:rsidRPr="0062523F" w:rsidRDefault="001844EA" w:rsidP="001844EA">
      <w:pPr>
        <w:pStyle w:val="H1GR"/>
      </w:pPr>
      <w:r w:rsidRPr="0062523F">
        <w:tab/>
      </w:r>
      <w:r w:rsidRPr="0062523F">
        <w:tab/>
        <w:t>Решение о приемлемости</w:t>
      </w:r>
    </w:p>
    <w:p w:rsidR="001844EA" w:rsidRPr="0062523F" w:rsidRDefault="001844EA" w:rsidP="001844EA">
      <w:pPr>
        <w:pStyle w:val="SingleTxtGR0"/>
      </w:pPr>
      <w:r w:rsidRPr="0062523F">
        <w:t>1.</w:t>
      </w:r>
      <w:r w:rsidRPr="0062523F">
        <w:tab/>
        <w:t>Автором сообщения от 30 апреля 2008 года является г-жа Б.К., натурал</w:t>
      </w:r>
      <w:r w:rsidRPr="0062523F">
        <w:t>и</w:t>
      </w:r>
      <w:r w:rsidRPr="0062523F">
        <w:t>зованная американская гражданка, проживающая в Соединенных Штатах Ам</w:t>
      </w:r>
      <w:r w:rsidRPr="0062523F">
        <w:t>е</w:t>
      </w:r>
      <w:r w:rsidRPr="0062523F">
        <w:t>рики и родившаяся 9 ноября 1928 года в городе Прага в бывшей Чехословакии. Она утверждает, что является жертвой нарушения Чешской Республикой ст</w:t>
      </w:r>
      <w:r w:rsidRPr="0062523F">
        <w:t>а</w:t>
      </w:r>
      <w:r w:rsidRPr="0062523F">
        <w:t>тьи 26 Международного пакта о гражданских и политических правах</w:t>
      </w:r>
      <w:r w:rsidRPr="0062523F">
        <w:rPr>
          <w:sz w:val="18"/>
          <w:szCs w:val="18"/>
          <w:vertAlign w:val="superscript"/>
        </w:rPr>
        <w:footnoteReference w:id="73"/>
      </w:r>
      <w:r w:rsidRPr="0062523F">
        <w:t>. Она не пре</w:t>
      </w:r>
      <w:r w:rsidRPr="0062523F">
        <w:t>д</w:t>
      </w:r>
      <w:r w:rsidRPr="0062523F">
        <w:t>ставлена адвокатом.</w:t>
      </w:r>
    </w:p>
    <w:p w:rsidR="001844EA" w:rsidRPr="0062523F" w:rsidRDefault="001844EA" w:rsidP="001844EA">
      <w:pPr>
        <w:pStyle w:val="H23GR"/>
      </w:pPr>
      <w:r w:rsidRPr="0062523F">
        <w:tab/>
      </w:r>
      <w:r w:rsidRPr="0062523F">
        <w:tab/>
        <w:t>Факты в изложении автора</w:t>
      </w:r>
    </w:p>
    <w:p w:rsidR="001844EA" w:rsidRPr="0062523F" w:rsidRDefault="001844EA" w:rsidP="001844EA">
      <w:pPr>
        <w:pStyle w:val="SingleTxtGR0"/>
      </w:pPr>
      <w:r w:rsidRPr="0062523F">
        <w:t>2.1</w:t>
      </w:r>
      <w:r w:rsidRPr="0062523F">
        <w:tab/>
        <w:t>Автор сообщает, что она выехала из Чехословакии в мае 1950 года со своей матерью и прибыла в Новую Зеландию, где в то время проживал ее брат. В 1954 году она переехала в Соединенные Штаты и в 1960 году получила статус натурализованной гражданки.</w:t>
      </w:r>
    </w:p>
    <w:p w:rsidR="001844EA" w:rsidRPr="0062523F" w:rsidRDefault="001844EA" w:rsidP="001844EA">
      <w:pPr>
        <w:pStyle w:val="SingleTxtGR0"/>
      </w:pPr>
      <w:r w:rsidRPr="0062523F">
        <w:t>2.2</w:t>
      </w:r>
      <w:r w:rsidRPr="0062523F">
        <w:tab/>
        <w:t>Автор сообщает, что после отъезда ее семьи их собственность была ко</w:t>
      </w:r>
      <w:r w:rsidRPr="0062523F">
        <w:t>н</w:t>
      </w:r>
      <w:r w:rsidRPr="0062523F">
        <w:t>фискована государством-участником, поскольку они выехали из страны без ра</w:t>
      </w:r>
      <w:r w:rsidRPr="0062523F">
        <w:t>з</w:t>
      </w:r>
      <w:r w:rsidRPr="0062523F">
        <w:t>решения.</w:t>
      </w:r>
    </w:p>
    <w:p w:rsidR="001844EA" w:rsidRPr="0062523F" w:rsidRDefault="001844EA" w:rsidP="001844EA">
      <w:pPr>
        <w:pStyle w:val="SingleTxtGR0"/>
      </w:pPr>
      <w:r w:rsidRPr="0062523F">
        <w:t>2.3</w:t>
      </w:r>
      <w:r w:rsidRPr="0062523F">
        <w:tab/>
        <w:t>Автор утверждает, что ее мать скончалась в Соединенных Штатах 12 февраля 1973 года и что она является наследницей имущества своей матери. Она сообщает, что в соответствии с ее правами наследования она претендует на две трети каждой из следующих единиц недвижимости: здания по адресу: ул</w:t>
      </w:r>
      <w:r w:rsidRPr="0062523F">
        <w:t>и</w:t>
      </w:r>
      <w:r w:rsidRPr="0062523F">
        <w:t>ца Боздехова, 8, здания по адресу: улица Боздехова, 4, и здания по адресу: улица Надразни, 23, в Праге.</w:t>
      </w:r>
    </w:p>
    <w:p w:rsidR="001844EA" w:rsidRPr="0062523F" w:rsidRDefault="001844EA" w:rsidP="001844EA">
      <w:pPr>
        <w:pStyle w:val="SingleTxtGR0"/>
      </w:pPr>
      <w:r w:rsidRPr="0062523F">
        <w:t>2.4</w:t>
      </w:r>
      <w:r w:rsidRPr="0062523F">
        <w:tab/>
        <w:t>Автор сообщает, что ее брат, К.С., проживающий в Новой Зеландии и не утративший своего чешского гражданства, получил от государства-участника 5,5 млн. чешских крон в качестве компенсации за его треть тех единиц недв</w:t>
      </w:r>
      <w:r w:rsidRPr="0062523F">
        <w:t>и</w:t>
      </w:r>
      <w:r w:rsidRPr="0062523F">
        <w:t>жимости, которые принадлежали ее семье.</w:t>
      </w:r>
    </w:p>
    <w:p w:rsidR="001844EA" w:rsidRPr="0062523F" w:rsidRDefault="001844EA" w:rsidP="001844EA">
      <w:pPr>
        <w:pStyle w:val="SingleTxtGR0"/>
      </w:pPr>
      <w:r w:rsidRPr="0062523F">
        <w:t>2.5</w:t>
      </w:r>
      <w:r w:rsidRPr="0062523F">
        <w:tab/>
        <w:t>Автор утверждает, что 17 августа 1999 года ее ходатайство о компенсации было отклонено Пражским районным судом № 5. В своем постановлении суд указал, что в соответствии с Законом № 87/1991 она не имеет права на компе</w:t>
      </w:r>
      <w:r w:rsidRPr="0062523F">
        <w:t>н</w:t>
      </w:r>
      <w:r w:rsidRPr="0062523F">
        <w:t>сацию, поскольку не являлась чешской гражданкой на момент вступления да</w:t>
      </w:r>
      <w:r w:rsidRPr="0062523F">
        <w:t>н</w:t>
      </w:r>
      <w:r w:rsidRPr="0062523F">
        <w:t>ного закона в силу</w:t>
      </w:r>
      <w:r w:rsidRPr="0062523F">
        <w:rPr>
          <w:sz w:val="18"/>
          <w:szCs w:val="18"/>
          <w:vertAlign w:val="superscript"/>
        </w:rPr>
        <w:footnoteReference w:id="74"/>
      </w:r>
      <w:r w:rsidRPr="0062523F">
        <w:t>.</w:t>
      </w:r>
    </w:p>
    <w:p w:rsidR="001844EA" w:rsidRPr="0062523F" w:rsidRDefault="001844EA" w:rsidP="001844EA">
      <w:pPr>
        <w:pStyle w:val="SingleTxtGR0"/>
      </w:pPr>
      <w:r w:rsidRPr="0062523F">
        <w:t>2.6</w:t>
      </w:r>
      <w:r w:rsidRPr="0062523F">
        <w:tab/>
        <w:t>Автор сообщает также, что своим постановлением от 16 января 2002 года Пражский муниципальный суд выделил ее иск в отдельное производство от производства по иску ее брата.</w:t>
      </w:r>
    </w:p>
    <w:p w:rsidR="001844EA" w:rsidRPr="0062523F" w:rsidRDefault="001844EA" w:rsidP="001844EA">
      <w:pPr>
        <w:pStyle w:val="SingleTxtGR0"/>
      </w:pPr>
      <w:r w:rsidRPr="0062523F">
        <w:t>2.7</w:t>
      </w:r>
      <w:r w:rsidRPr="0062523F">
        <w:tab/>
        <w:t>Автор утверждает, что у нее нет внутренних средств правовой защиты в отношении реституции ее собственности, и ссылается на постановление Ко</w:t>
      </w:r>
      <w:r w:rsidRPr="0062523F">
        <w:t>н</w:t>
      </w:r>
      <w:r w:rsidRPr="0062523F">
        <w:t>ституционного суда 33/96-41, которым Суд подтвердил конституционность З</w:t>
      </w:r>
      <w:r w:rsidRPr="0062523F">
        <w:t>а</w:t>
      </w:r>
      <w:r w:rsidRPr="0062523F">
        <w:t>кона № 87/1991</w:t>
      </w:r>
      <w:r w:rsidRPr="0062523F">
        <w:rPr>
          <w:sz w:val="18"/>
          <w:szCs w:val="18"/>
          <w:vertAlign w:val="superscript"/>
        </w:rPr>
        <w:footnoteReference w:id="75"/>
      </w:r>
      <w:r w:rsidRPr="0062523F">
        <w:t>.</w:t>
      </w:r>
    </w:p>
    <w:p w:rsidR="001844EA" w:rsidRPr="0062523F" w:rsidRDefault="001844EA" w:rsidP="001844EA">
      <w:pPr>
        <w:pStyle w:val="H23GR"/>
      </w:pPr>
      <w:r w:rsidRPr="0062523F">
        <w:tab/>
      </w:r>
      <w:r w:rsidRPr="0062523F">
        <w:tab/>
        <w:t>Жалоба</w:t>
      </w:r>
    </w:p>
    <w:p w:rsidR="001844EA" w:rsidRPr="0062523F" w:rsidRDefault="001844EA" w:rsidP="001844EA">
      <w:pPr>
        <w:pStyle w:val="SingleTxtGR0"/>
      </w:pPr>
      <w:r w:rsidRPr="0062523F">
        <w:t>3.</w:t>
      </w:r>
      <w:r w:rsidRPr="0062523F">
        <w:tab/>
        <w:t>Автор сообщения утверждает, что ее права, предусмотренные в статье 26 Пакта, были нарушены в результате применения Чешской Республикой Зак</w:t>
      </w:r>
      <w:r w:rsidRPr="0062523F">
        <w:t>о</w:t>
      </w:r>
      <w:r w:rsidRPr="0062523F">
        <w:t>на № 87/1991, согласно которому для получения компенсации за собственность требуется чешское гражданство.</w:t>
      </w:r>
    </w:p>
    <w:p w:rsidR="001844EA" w:rsidRPr="0062523F" w:rsidRDefault="001844EA" w:rsidP="001844EA">
      <w:pPr>
        <w:pStyle w:val="H23GR"/>
      </w:pPr>
      <w:r w:rsidRPr="0062523F">
        <w:tab/>
      </w:r>
      <w:r w:rsidRPr="0062523F">
        <w:tab/>
        <w:t>Замечания государства-участника относительно приемлемости и существа сообщения</w:t>
      </w:r>
    </w:p>
    <w:p w:rsidR="001844EA" w:rsidRPr="0062523F" w:rsidRDefault="001844EA" w:rsidP="001844EA">
      <w:pPr>
        <w:pStyle w:val="SingleTxtGR0"/>
      </w:pPr>
      <w:r w:rsidRPr="0062523F">
        <w:t>4.1</w:t>
      </w:r>
      <w:r w:rsidRPr="0062523F">
        <w:tab/>
        <w:t>21 мая 2009 года государство-участник представило свои замечания отн</w:t>
      </w:r>
      <w:r w:rsidRPr="0062523F">
        <w:t>о</w:t>
      </w:r>
      <w:r w:rsidRPr="0062523F">
        <w:t>сительно приемлемости и существа сообщения. Оно сослалось на применимое законодательство, а именно на Закон № 119/1990 о судебной реабилитации и на Закон № 87/1991 о внесудебной реабилитации. В соответствующем разделе З</w:t>
      </w:r>
      <w:r w:rsidRPr="0062523F">
        <w:t>а</w:t>
      </w:r>
      <w:r w:rsidRPr="0062523F">
        <w:t>кона № 87/1991 дано определение лиц, имеющих право на компенсацию в сл</w:t>
      </w:r>
      <w:r w:rsidRPr="0062523F">
        <w:t>у</w:t>
      </w:r>
      <w:r w:rsidRPr="0062523F">
        <w:t>чае передачи их собственности государству. Закон гласит, что такие лица дол</w:t>
      </w:r>
      <w:r w:rsidRPr="0062523F">
        <w:t>ж</w:t>
      </w:r>
      <w:r w:rsidRPr="0062523F">
        <w:t>ны быть гражданами Чешской Республики или Словацкой Федеративной Ре</w:t>
      </w:r>
      <w:r w:rsidRPr="0062523F">
        <w:t>с</w:t>
      </w:r>
      <w:r w:rsidRPr="0062523F">
        <w:t>публики.</w:t>
      </w:r>
    </w:p>
    <w:p w:rsidR="001844EA" w:rsidRPr="0062523F" w:rsidRDefault="001844EA" w:rsidP="001844EA">
      <w:pPr>
        <w:pStyle w:val="SingleTxtGR0"/>
      </w:pPr>
      <w:r w:rsidRPr="0062523F">
        <w:t>4.2</w:t>
      </w:r>
      <w:r w:rsidRPr="0062523F">
        <w:tab/>
        <w:t>Государство-участник сообщает, что жалоба автора является неприемл</w:t>
      </w:r>
      <w:r w:rsidRPr="0062523F">
        <w:t>е</w:t>
      </w:r>
      <w:r w:rsidRPr="0062523F">
        <w:t>мой и необоснованной. Государство-участник утверждает, что автор не исче</w:t>
      </w:r>
      <w:r w:rsidRPr="0062523F">
        <w:t>р</w:t>
      </w:r>
      <w:r w:rsidRPr="0062523F">
        <w:t>пала внутренних средств правовой защиты, как того требует пункт 2 b) статьи 5 Факультативного протокола к Пакту. Государство-участник сообщает, что автор не обжаловала постановление районного суда. Постановление Пражского м</w:t>
      </w:r>
      <w:r w:rsidRPr="0062523F">
        <w:t>у</w:t>
      </w:r>
      <w:r w:rsidRPr="0062523F">
        <w:t>ниципального суда касается лишь иска, поданного братом автора, и не имеет отношения к делу автора.</w:t>
      </w:r>
    </w:p>
    <w:p w:rsidR="001844EA" w:rsidRPr="0062523F" w:rsidRDefault="001844EA" w:rsidP="001844EA">
      <w:pPr>
        <w:pStyle w:val="SingleTxtGR0"/>
      </w:pPr>
      <w:r w:rsidRPr="0062523F">
        <w:t>4.3</w:t>
      </w:r>
      <w:r w:rsidRPr="0062523F">
        <w:tab/>
        <w:t>Государство-участник далее заявляет, что это сообщение следует пр</w:t>
      </w:r>
      <w:r w:rsidRPr="0062523F">
        <w:t>и</w:t>
      </w:r>
      <w:r w:rsidRPr="0062523F">
        <w:t>знать неприемлемым по причине злоупотребления правом на представление с</w:t>
      </w:r>
      <w:r w:rsidRPr="0062523F">
        <w:t>о</w:t>
      </w:r>
      <w:r w:rsidRPr="0062523F">
        <w:t>общений в соответствии со статьей 3 Факультативного протокола. Государство-участник ссылается на правовую практику Комитета, согласно которой считае</w:t>
      </w:r>
      <w:r w:rsidRPr="0062523F">
        <w:t>т</w:t>
      </w:r>
      <w:r w:rsidRPr="0062523F">
        <w:t>ся, что в Факультативном протоколе не предписаны никакие предельные сроки для представления сообщений и что простая задержка с представлением соо</w:t>
      </w:r>
      <w:r w:rsidRPr="0062523F">
        <w:t>б</w:t>
      </w:r>
      <w:r w:rsidRPr="0062523F">
        <w:t>щения сама по себе не является злоупотреблением правом на представление с</w:t>
      </w:r>
      <w:r w:rsidRPr="0062523F">
        <w:t>о</w:t>
      </w:r>
      <w:r w:rsidRPr="0062523F">
        <w:t>общений. Государство-участник сообщает, что последнее постановление вну</w:t>
      </w:r>
      <w:r w:rsidRPr="0062523F">
        <w:t>т</w:t>
      </w:r>
      <w:r w:rsidRPr="0062523F">
        <w:t>реннего суда окончательно вступило в силу 18 декабря 1999 года. Государство-участник утверждает, что автор не представила каких бы то ни было обосн</w:t>
      </w:r>
      <w:r w:rsidRPr="0062523F">
        <w:t>о</w:t>
      </w:r>
      <w:r w:rsidRPr="0062523F">
        <w:t>ванных оправданий задержки, и поэтому считает, что сообщение должно быть объявлено К</w:t>
      </w:r>
      <w:r w:rsidRPr="0062523F">
        <w:t>о</w:t>
      </w:r>
      <w:r w:rsidRPr="0062523F">
        <w:t>митетом неприемлемым</w:t>
      </w:r>
      <w:r w:rsidRPr="0062523F">
        <w:rPr>
          <w:sz w:val="18"/>
          <w:szCs w:val="18"/>
          <w:vertAlign w:val="superscript"/>
        </w:rPr>
        <w:footnoteReference w:id="76"/>
      </w:r>
      <w:r w:rsidRPr="0062523F">
        <w:t>.</w:t>
      </w:r>
    </w:p>
    <w:p w:rsidR="001844EA" w:rsidRPr="0062523F" w:rsidRDefault="001844EA" w:rsidP="001844EA">
      <w:pPr>
        <w:pStyle w:val="SingleTxtGR0"/>
      </w:pPr>
      <w:r w:rsidRPr="0062523F">
        <w:t>4.4</w:t>
      </w:r>
      <w:r w:rsidRPr="0062523F">
        <w:tab/>
        <w:t>Государство-участник далее заявляет, что недвижимость была конфиск</w:t>
      </w:r>
      <w:r w:rsidRPr="0062523F">
        <w:t>о</w:t>
      </w:r>
      <w:r w:rsidRPr="0062523F">
        <w:t>вана в 1957 году, задолго до ратификации Факультативного протокола Чехосл</w:t>
      </w:r>
      <w:r w:rsidRPr="0062523F">
        <w:t>о</w:t>
      </w:r>
      <w:r w:rsidRPr="0062523F">
        <w:t>вацкой Социалистической Республикой, и поэтому жалобу следует рассматр</w:t>
      </w:r>
      <w:r w:rsidRPr="0062523F">
        <w:t>и</w:t>
      </w:r>
      <w:r w:rsidRPr="0062523F">
        <w:t>вать как неприемлемую ratione temporis.</w:t>
      </w:r>
    </w:p>
    <w:p w:rsidR="001844EA" w:rsidRPr="0062523F" w:rsidRDefault="001844EA" w:rsidP="001844EA">
      <w:pPr>
        <w:pStyle w:val="SingleTxtGR0"/>
      </w:pPr>
      <w:r w:rsidRPr="0062523F">
        <w:t>4.5</w:t>
      </w:r>
      <w:r w:rsidRPr="0062523F">
        <w:tab/>
        <w:t>По существу сообщения государство-участник утверждает, что, как пок</w:t>
      </w:r>
      <w:r w:rsidRPr="0062523F">
        <w:t>а</w:t>
      </w:r>
      <w:r w:rsidRPr="0062523F">
        <w:t>зывает правовая практика Комитета, не все различия в режиме носят дискрим</w:t>
      </w:r>
      <w:r w:rsidRPr="0062523F">
        <w:t>и</w:t>
      </w:r>
      <w:r w:rsidRPr="0062523F">
        <w:t>национный характер и что дифференциация на основе обоснованных и объе</w:t>
      </w:r>
      <w:r w:rsidRPr="0062523F">
        <w:t>к</w:t>
      </w:r>
      <w:r w:rsidRPr="0062523F">
        <w:t>тивных критериев не равносильна запрещенной дискриминации</w:t>
      </w:r>
      <w:r w:rsidRPr="0062523F">
        <w:rPr>
          <w:rStyle w:val="FootnoteReference"/>
        </w:rPr>
        <w:footnoteReference w:id="77"/>
      </w:r>
      <w:r w:rsidRPr="0062523F">
        <w:t>. Государство-участник утверждает, что текст статьи 26 Пакта никоим образом не предусма</w:t>
      </w:r>
      <w:r w:rsidRPr="0062523F">
        <w:t>т</w:t>
      </w:r>
      <w:r w:rsidRPr="0062523F">
        <w:t>ривает обязанности государства-участника выплачивать компенсацию за любую несправедливость, совершенную при предыдущем режиме, и что решение о том, предусматривать ли такую компенсацию или реституцию, оставляется на усмотрение законодателя. Государство-участник утверждает, что автор не соо</w:t>
      </w:r>
      <w:r w:rsidRPr="0062523F">
        <w:t>т</w:t>
      </w:r>
      <w:r w:rsidRPr="0062523F">
        <w:t>ветствует установленному законом требованию о гражда</w:t>
      </w:r>
      <w:r w:rsidRPr="0062523F">
        <w:t>н</w:t>
      </w:r>
      <w:r w:rsidRPr="0062523F">
        <w:t>стве, и напоминает о своих предыдущих представлениях по аналогичным делам, в которых разъя</w:t>
      </w:r>
      <w:r w:rsidRPr="0062523F">
        <w:t>с</w:t>
      </w:r>
      <w:r w:rsidRPr="0062523F">
        <w:t>няются причины и исторические основания для правовой схемы, принятой в отношении реституции собственности. В заключение оно заявляет о том, что Комитету следует объявить данное сообщение неприемлемым в соответствии со статьей 3 Факультативного протокола или же признать его необоснованным в соотве</w:t>
      </w:r>
      <w:r w:rsidRPr="0062523F">
        <w:t>т</w:t>
      </w:r>
      <w:r w:rsidRPr="0062523F">
        <w:t>ствии со статьей 26 Пакта.</w:t>
      </w:r>
    </w:p>
    <w:p w:rsidR="001844EA" w:rsidRPr="0062523F" w:rsidRDefault="001844EA" w:rsidP="001844EA">
      <w:pPr>
        <w:pStyle w:val="H23GR"/>
      </w:pPr>
      <w:r w:rsidRPr="0062523F">
        <w:tab/>
      </w:r>
      <w:r w:rsidRPr="0062523F">
        <w:tab/>
        <w:t>Комментарии автора сообщения по замечаниям государства-участника</w:t>
      </w:r>
    </w:p>
    <w:p w:rsidR="001844EA" w:rsidRPr="0062523F" w:rsidRDefault="001844EA" w:rsidP="001844EA">
      <w:pPr>
        <w:pStyle w:val="SingleTxtGR0"/>
      </w:pPr>
      <w:r w:rsidRPr="0062523F">
        <w:t>5.1</w:t>
      </w:r>
      <w:r w:rsidRPr="0062523F">
        <w:tab/>
        <w:t>3 августа 2009 года автор сообщения представила свои комментарии по замечаниям государства-участника относительно приемлемости и существа с</w:t>
      </w:r>
      <w:r w:rsidRPr="0062523F">
        <w:t>о</w:t>
      </w:r>
      <w:r w:rsidRPr="0062523F">
        <w:t>общения. Автор у</w:t>
      </w:r>
      <w:r w:rsidRPr="0062523F">
        <w:t>т</w:t>
      </w:r>
      <w:r w:rsidRPr="0062523F">
        <w:t>верждает, что она не получила компенсации за снесенные здания только в силу дискриминационного характера законодательства Чехии, которое требует чешского гра</w:t>
      </w:r>
      <w:r w:rsidRPr="0062523F">
        <w:t>ж</w:t>
      </w:r>
      <w:r w:rsidRPr="0062523F">
        <w:t>данства.</w:t>
      </w:r>
    </w:p>
    <w:p w:rsidR="001844EA" w:rsidRPr="0062523F" w:rsidRDefault="001844EA" w:rsidP="001844EA">
      <w:pPr>
        <w:pStyle w:val="SingleTxtGR0"/>
      </w:pPr>
      <w:r w:rsidRPr="0062523F">
        <w:t>5.2</w:t>
      </w:r>
      <w:r w:rsidRPr="0062523F">
        <w:tab/>
        <w:t>Относительно задержки с подачей нынешнего сообщения автор сообщает, что ее адвокат заявил ей, что постановление Пражского муниципального суда является око</w:t>
      </w:r>
      <w:r w:rsidRPr="0062523F">
        <w:t>н</w:t>
      </w:r>
      <w:r w:rsidRPr="0062523F">
        <w:t>чательным и обжаловать его не представляется возможным. Автор сообщает также, что она узнала о возможности подачи жалобы в Комитет лишь тогда, когда увидела рекламное объявление "Чешского координационного б</w:t>
      </w:r>
      <w:r w:rsidRPr="0062523F">
        <w:t>ю</w:t>
      </w:r>
      <w:r w:rsidRPr="0062523F">
        <w:t>ро" в Канаде.</w:t>
      </w:r>
    </w:p>
    <w:p w:rsidR="001844EA" w:rsidRPr="0062523F" w:rsidRDefault="001844EA" w:rsidP="001844EA">
      <w:pPr>
        <w:pStyle w:val="SingleTxtGR0"/>
      </w:pPr>
      <w:r w:rsidRPr="0062523F">
        <w:t>5.3</w:t>
      </w:r>
      <w:r w:rsidRPr="0062523F">
        <w:tab/>
        <w:t>Относительно существа сообщения автор повторяет, что требование о гражданстве, содержащееся в Законе № 87/1991, носит дискриминационный х</w:t>
      </w:r>
      <w:r w:rsidRPr="0062523F">
        <w:t>а</w:t>
      </w:r>
      <w:r w:rsidRPr="0062523F">
        <w:t>рактер и нарушает ее права в соответствии со статьей 26 Пакта.</w:t>
      </w:r>
    </w:p>
    <w:p w:rsidR="001844EA" w:rsidRPr="0062523F" w:rsidRDefault="001844EA" w:rsidP="001844EA">
      <w:pPr>
        <w:pStyle w:val="H23GR"/>
      </w:pPr>
      <w:r w:rsidRPr="0062523F">
        <w:tab/>
      </w:r>
      <w:r w:rsidRPr="0062523F">
        <w:tab/>
        <w:t>Вопросы и порядок их рассмотрения в Комитете</w:t>
      </w:r>
    </w:p>
    <w:p w:rsidR="001844EA" w:rsidRPr="0062523F" w:rsidRDefault="001844EA" w:rsidP="001844EA">
      <w:pPr>
        <w:pStyle w:val="H4GR"/>
      </w:pPr>
      <w:r w:rsidRPr="0062523F">
        <w:tab/>
      </w:r>
      <w:r w:rsidRPr="0062523F">
        <w:tab/>
        <w:t>Рассмотрение вопроса о приемлемости</w:t>
      </w:r>
    </w:p>
    <w:p w:rsidR="001844EA" w:rsidRPr="0062523F" w:rsidRDefault="001844EA" w:rsidP="001844EA">
      <w:pPr>
        <w:pStyle w:val="SingleTxtGR0"/>
      </w:pPr>
      <w:r w:rsidRPr="0062523F">
        <w:t>6.1</w:t>
      </w:r>
      <w:r w:rsidRPr="0062523F">
        <w:tab/>
        <w:t>Прежде чем рассматривать любое утверждение, содержащееся в том или ином с</w:t>
      </w:r>
      <w:r w:rsidRPr="0062523F">
        <w:t>о</w:t>
      </w:r>
      <w:r w:rsidRPr="0062523F">
        <w:t>общении, Комитет по правам человека должен согласно правилу 93 своих правил процедуры принять решение о том, является ли это сообщение приемлемым в соответствии с Факультативным протоколом к Пакту.</w:t>
      </w:r>
    </w:p>
    <w:p w:rsidR="001844EA" w:rsidRPr="0062523F" w:rsidRDefault="001844EA" w:rsidP="001844EA">
      <w:pPr>
        <w:pStyle w:val="SingleTxtGR0"/>
      </w:pPr>
      <w:r w:rsidRPr="0062523F">
        <w:t>6.2</w:t>
      </w:r>
      <w:r w:rsidRPr="0062523F">
        <w:tab/>
        <w:t>Комитет удостоверился в том, что этот же вопрос не рассматривается в соответствии с другой процедурой международного разбирательства или урег</w:t>
      </w:r>
      <w:r w:rsidRPr="0062523F">
        <w:t>у</w:t>
      </w:r>
      <w:r w:rsidRPr="0062523F">
        <w:t>лирования согласно пункту 2 а) статьи 5 Факультативного проток</w:t>
      </w:r>
      <w:r w:rsidRPr="0062523F">
        <w:t>о</w:t>
      </w:r>
      <w:r w:rsidRPr="0062523F">
        <w:t>ла.</w:t>
      </w:r>
    </w:p>
    <w:p w:rsidR="001844EA" w:rsidRPr="0062523F" w:rsidRDefault="001844EA" w:rsidP="001844EA">
      <w:pPr>
        <w:pStyle w:val="SingleTxtGR0"/>
      </w:pPr>
      <w:r w:rsidRPr="0062523F">
        <w:t>6.3</w:t>
      </w:r>
      <w:r w:rsidRPr="0062523F">
        <w:tab/>
        <w:t>Комитет отмечает, что автор сообщения не исчерпала все имеющиеся внутренние средства правовой защиты, так как она могла бы обжаловать реш</w:t>
      </w:r>
      <w:r w:rsidRPr="0062523F">
        <w:t>е</w:t>
      </w:r>
      <w:r w:rsidRPr="0062523F">
        <w:t>ние Пражского районного суда № 5 от 17 августа 1999 года. Однако Комитет напоминает о том, что автор сообщения не обязан исчерпывать внутренние средства правовой защиты, когда известно, что эти средства являются неэффе</w:t>
      </w:r>
      <w:r w:rsidRPr="0062523F">
        <w:t>к</w:t>
      </w:r>
      <w:r w:rsidRPr="0062523F">
        <w:t>тивными. Он отмечает, что другие истцы тщетно пытались оспорить констит</w:t>
      </w:r>
      <w:r w:rsidRPr="0062523F">
        <w:t>у</w:t>
      </w:r>
      <w:r w:rsidRPr="0062523F">
        <w:t xml:space="preserve">ционность соответствующего закона; предыдущие </w:t>
      </w:r>
      <w:r w:rsidR="00BA7D39" w:rsidRPr="0062523F">
        <w:t>соображени</w:t>
      </w:r>
      <w:r w:rsidRPr="0062523F">
        <w:t>я по аналоги</w:t>
      </w:r>
      <w:r w:rsidRPr="0062523F">
        <w:t>ч</w:t>
      </w:r>
      <w:r w:rsidRPr="0062523F">
        <w:t>ным делам остаются невыполненными и Конституционный суд все же подтве</w:t>
      </w:r>
      <w:r w:rsidRPr="0062523F">
        <w:t>р</w:t>
      </w:r>
      <w:r w:rsidRPr="0062523F">
        <w:t>дил конституционность Закона о реституции</w:t>
      </w:r>
      <w:r w:rsidRPr="0062523F">
        <w:rPr>
          <w:rStyle w:val="FootnoteReference"/>
        </w:rPr>
        <w:footnoteReference w:id="78"/>
      </w:r>
      <w:r w:rsidRPr="0062523F">
        <w:t>, невзирая на соображения Ком</w:t>
      </w:r>
      <w:r w:rsidRPr="0062523F">
        <w:t>и</w:t>
      </w:r>
      <w:r w:rsidRPr="0062523F">
        <w:t>тета. Ссылаясь на свою предыдущую правовую практику</w:t>
      </w:r>
      <w:r w:rsidRPr="0062523F">
        <w:rPr>
          <w:rStyle w:val="FootnoteReference"/>
        </w:rPr>
        <w:footnoteReference w:id="79"/>
      </w:r>
      <w:r w:rsidRPr="0062523F">
        <w:t>, Комитет считает, что любая следующая жалоба автора сообщения была бы безрезультатной; и что а</w:t>
      </w:r>
      <w:r w:rsidRPr="0062523F">
        <w:t>в</w:t>
      </w:r>
      <w:r w:rsidRPr="0062523F">
        <w:t>тор не имела дальнейших эффективных средств правовой з</w:t>
      </w:r>
      <w:r w:rsidRPr="0062523F">
        <w:t>а</w:t>
      </w:r>
      <w:r w:rsidRPr="0062523F">
        <w:t>щиты.</w:t>
      </w:r>
    </w:p>
    <w:p w:rsidR="001844EA" w:rsidRPr="0062523F" w:rsidRDefault="001844EA" w:rsidP="001844EA">
      <w:pPr>
        <w:pStyle w:val="SingleTxtGR0"/>
      </w:pPr>
      <w:r w:rsidRPr="0062523F">
        <w:t>6.4</w:t>
      </w:r>
      <w:r w:rsidRPr="0062523F">
        <w:tab/>
        <w:t>Комитет далее принимает к сведению возражение государства-участника относительно приемлемости настоящего сообщения ratione temporis. Комитет ссылается на свою предыдущую правовую практику и считает, что, хотя конф</w:t>
      </w:r>
      <w:r w:rsidRPr="0062523F">
        <w:t>и</w:t>
      </w:r>
      <w:r w:rsidRPr="0062523F">
        <w:t>скация имущества была произведена до вступления в силу Пакта и Факульт</w:t>
      </w:r>
      <w:r w:rsidRPr="0062523F">
        <w:t>а</w:t>
      </w:r>
      <w:r w:rsidRPr="0062523F">
        <w:t>тивного протокола для Чешской Республики, законодательство, исключающее иски лиц, не являющихся гражданами Чешской Республики, сохраняет свои п</w:t>
      </w:r>
      <w:r w:rsidRPr="0062523F">
        <w:t>о</w:t>
      </w:r>
      <w:r w:rsidRPr="0062523F">
        <w:t>следствия и после вступления в силу Факультативного протокола для госуда</w:t>
      </w:r>
      <w:r w:rsidRPr="0062523F">
        <w:t>р</w:t>
      </w:r>
      <w:r w:rsidRPr="0062523F">
        <w:t>ства-участника и может повлечь за собой дискриминацию в нарушение ст</w:t>
      </w:r>
      <w:r w:rsidRPr="0062523F">
        <w:t>а</w:t>
      </w:r>
      <w:r w:rsidRPr="0062523F">
        <w:t>тьи</w:t>
      </w:r>
      <w:r w:rsidR="00F2765C">
        <w:rPr>
          <w:lang w:val="en-US"/>
        </w:rPr>
        <w:t> </w:t>
      </w:r>
      <w:r w:rsidRPr="0062523F">
        <w:t>26 Пакта</w:t>
      </w:r>
      <w:r w:rsidRPr="0062523F">
        <w:rPr>
          <w:rStyle w:val="FootnoteReference"/>
        </w:rPr>
        <w:footnoteReference w:id="80"/>
      </w:r>
      <w:r w:rsidRPr="0062523F">
        <w:t>.</w:t>
      </w:r>
    </w:p>
    <w:p w:rsidR="001844EA" w:rsidRPr="0062523F" w:rsidRDefault="001844EA" w:rsidP="00883EDE">
      <w:pPr>
        <w:pStyle w:val="SingleTxtGR0"/>
        <w:keepLines/>
      </w:pPr>
      <w:r w:rsidRPr="0062523F">
        <w:t>6.5</w:t>
      </w:r>
      <w:r w:rsidRPr="0062523F">
        <w:tab/>
        <w:t>Относительно довода государства-участника о том, что подача сообщения в Комитет равносильна злоупотреблению правом подавать сообщения в соо</w:t>
      </w:r>
      <w:r w:rsidRPr="0062523F">
        <w:t>т</w:t>
      </w:r>
      <w:r w:rsidRPr="0062523F">
        <w:t>ветствии со статьей 3 Факультативного протокола, Комитет отмечает, что с</w:t>
      </w:r>
      <w:r w:rsidRPr="0062523F">
        <w:t>а</w:t>
      </w:r>
      <w:r w:rsidRPr="0062523F">
        <w:t>мым последним и единственным постановлением, о котором упоминает автор, является постановление Пра</w:t>
      </w:r>
      <w:r w:rsidRPr="0062523F">
        <w:t>ж</w:t>
      </w:r>
      <w:r w:rsidRPr="0062523F">
        <w:t>ского районного суда № 5 от 17 августа 1999 года, который отклонил ходатайство авт</w:t>
      </w:r>
      <w:r w:rsidRPr="0062523F">
        <w:t>о</w:t>
      </w:r>
      <w:r w:rsidRPr="0062523F">
        <w:t>ра как явно необоснованное. Комитет далее отмечает, что, вопреки утверждению автора, постановление Пражского мун</w:t>
      </w:r>
      <w:r w:rsidRPr="0062523F">
        <w:t>и</w:t>
      </w:r>
      <w:r w:rsidRPr="0062523F">
        <w:t>ципального суда от 16 января 2002 года относится лишь к существу аналоги</w:t>
      </w:r>
      <w:r w:rsidRPr="0062523F">
        <w:t>ч</w:t>
      </w:r>
      <w:r w:rsidRPr="0062523F">
        <w:t>ного иска со стороны ее брата, К.С. Тем же постановлением дело г-жи К. выд</w:t>
      </w:r>
      <w:r w:rsidRPr="0062523F">
        <w:t>е</w:t>
      </w:r>
      <w:r w:rsidRPr="0062523F">
        <w:t>лено в отдельное производство, но автор не совершила никаких последующих действий. В силу этого до подачи автором ее сообщения в Комитет для ра</w:t>
      </w:r>
      <w:r w:rsidRPr="0062523F">
        <w:t>с</w:t>
      </w:r>
      <w:r w:rsidRPr="0062523F">
        <w:t>смотрения 30 апреля 2008 года прошел период в 8 лет и 256 дней.</w:t>
      </w:r>
    </w:p>
    <w:p w:rsidR="001844EA" w:rsidRPr="0062523F" w:rsidRDefault="001844EA" w:rsidP="001844EA">
      <w:pPr>
        <w:pStyle w:val="SingleTxtGR0"/>
      </w:pPr>
      <w:r w:rsidRPr="0062523F">
        <w:t>6.6</w:t>
      </w:r>
      <w:r w:rsidRPr="0062523F">
        <w:tab/>
        <w:t>При рассмотрении настоящего сообщения Комитет применяет свою пр</w:t>
      </w:r>
      <w:r w:rsidRPr="0062523F">
        <w:t>а</w:t>
      </w:r>
      <w:r w:rsidRPr="0062523F">
        <w:t>вовую практику, которая позволяет устанавливать злоупотребление в случаях, когда до подачи сообщения проходит исключительно длительный период вр</w:t>
      </w:r>
      <w:r w:rsidRPr="0062523F">
        <w:t>е</w:t>
      </w:r>
      <w:r w:rsidRPr="0062523F">
        <w:t>мени без достаточного на то основания</w:t>
      </w:r>
      <w:r w:rsidRPr="0062523F">
        <w:rPr>
          <w:rStyle w:val="FootnoteReference"/>
        </w:rPr>
        <w:footnoteReference w:id="81"/>
      </w:r>
      <w:r w:rsidRPr="0062523F">
        <w:t>. В этой связи Комитет отмечает, что а</w:t>
      </w:r>
      <w:r w:rsidRPr="0062523F">
        <w:t>в</w:t>
      </w:r>
      <w:r w:rsidRPr="0062523F">
        <w:t>тор представила свое сообщение Комитету на рассмотрение 30 апреля 2008 г</w:t>
      </w:r>
      <w:r w:rsidRPr="0062523F">
        <w:t>о</w:t>
      </w:r>
      <w:r w:rsidRPr="0062523F">
        <w:t>да, т.е. через 8 лет и 256 дней после даты постановления Пражского районн</w:t>
      </w:r>
      <w:r w:rsidRPr="0062523F">
        <w:t>о</w:t>
      </w:r>
      <w:r w:rsidRPr="0062523F">
        <w:t>го суда № 5. Комитет отмечает, что на авторе лежит ответственность за соблюд</w:t>
      </w:r>
      <w:r w:rsidRPr="0062523F">
        <w:t>е</w:t>
      </w:r>
      <w:r w:rsidRPr="0062523F">
        <w:t>ние должного порядка при представлении своей жалобы. Комитет отмечает д</w:t>
      </w:r>
      <w:r w:rsidRPr="0062523F">
        <w:t>о</w:t>
      </w:r>
      <w:r w:rsidRPr="0062523F">
        <w:t>вод автора в отношении задержки с представлением сообщ</w:t>
      </w:r>
      <w:r w:rsidRPr="0062523F">
        <w:t>е</w:t>
      </w:r>
      <w:r w:rsidRPr="0062523F">
        <w:t>ния и считает, что в данном случае автор не представила каких-либо обоснованных причин задер</w:t>
      </w:r>
      <w:r w:rsidRPr="0062523F">
        <w:t>ж</w:t>
      </w:r>
      <w:r w:rsidRPr="0062523F">
        <w:t>ки с представлением ее сообщения в Комитет. В связи с этим Комитет сч</w:t>
      </w:r>
      <w:r w:rsidRPr="0062523F">
        <w:t>и</w:t>
      </w:r>
      <w:r w:rsidRPr="0062523F">
        <w:t>тает, что задержка является настолько неоправданной и чрезмерной, что она равн</w:t>
      </w:r>
      <w:r w:rsidRPr="0062523F">
        <w:t>о</w:t>
      </w:r>
      <w:r w:rsidRPr="0062523F">
        <w:t>сильна злоупотреблению правом на представление сообщений, вследствие чего сообщение является неприемлемым согласно статье 3 Факультативного прот</w:t>
      </w:r>
      <w:r w:rsidRPr="0062523F">
        <w:t>о</w:t>
      </w:r>
      <w:r w:rsidRPr="0062523F">
        <w:t>кола.</w:t>
      </w:r>
    </w:p>
    <w:p w:rsidR="001844EA" w:rsidRPr="0062523F" w:rsidRDefault="001844EA" w:rsidP="001844EA">
      <w:pPr>
        <w:pStyle w:val="SingleTxtGR0"/>
      </w:pPr>
      <w:r w:rsidRPr="0062523F">
        <w:t>7.</w:t>
      </w:r>
      <w:r w:rsidRPr="0062523F">
        <w:tab/>
        <w:t>Поэтому Комитет по правам человека постановляет:</w:t>
      </w:r>
    </w:p>
    <w:p w:rsidR="001844EA" w:rsidRPr="0062523F" w:rsidRDefault="001844EA" w:rsidP="001844EA">
      <w:pPr>
        <w:pStyle w:val="SingleTxtGR0"/>
      </w:pPr>
      <w:r w:rsidRPr="0062523F">
        <w:tab/>
        <w:t>а)</w:t>
      </w:r>
      <w:r w:rsidRPr="0062523F">
        <w:tab/>
        <w:t>признать сообщение неприемлемым в соответствии со статьей 3 Факультативного протокола;</w:t>
      </w:r>
    </w:p>
    <w:p w:rsidR="001844EA" w:rsidRPr="0062523F" w:rsidRDefault="001844EA" w:rsidP="001844EA">
      <w:pPr>
        <w:pStyle w:val="SingleTxtGR0"/>
      </w:pPr>
      <w:r w:rsidRPr="0062523F">
        <w:tab/>
        <w:t>b)</w:t>
      </w:r>
      <w:r w:rsidRPr="0062523F">
        <w:tab/>
        <w:t>довести настоящее решение до сведения государства-участника и автора сообщения.</w:t>
      </w:r>
    </w:p>
    <w:p w:rsidR="001844EA" w:rsidRPr="0062523F" w:rsidRDefault="001844EA" w:rsidP="001844EA">
      <w:pPr>
        <w:pStyle w:val="SingleTxtGR0"/>
      </w:pPr>
      <w:r w:rsidRPr="0062523F">
        <w:t>[Принято на английском, испанском и французском языках, причем языком ор</w:t>
      </w:r>
      <w:r w:rsidRPr="0062523F">
        <w:t>и</w:t>
      </w:r>
      <w:r w:rsidRPr="0062523F">
        <w:t>гинала является английский. Впоследствии будет издано также на арабском, к</w:t>
      </w:r>
      <w:r w:rsidRPr="0062523F">
        <w:t>и</w:t>
      </w:r>
      <w:r w:rsidRPr="0062523F">
        <w:t>тайском и русском языках в качестве части настоящего доклада.]</w:t>
      </w:r>
    </w:p>
    <w:p w:rsidR="00883EDE" w:rsidRDefault="00883EDE" w:rsidP="001844EA">
      <w:pPr>
        <w:pStyle w:val="H1GR"/>
        <w:sectPr w:rsidR="00883EDE" w:rsidSect="00532EB9">
          <w:footnotePr>
            <w:numRestart w:val="eachSect"/>
          </w:footnotePr>
          <w:pgSz w:w="11907" w:h="16840" w:code="9"/>
          <w:pgMar w:top="1701" w:right="1134" w:bottom="2268" w:left="1134" w:header="1134" w:footer="1701" w:gutter="0"/>
          <w:cols w:space="720"/>
          <w:docGrid w:linePitch="360"/>
        </w:sectPr>
      </w:pPr>
    </w:p>
    <w:p w:rsidR="001844EA" w:rsidRPr="0062523F" w:rsidRDefault="001844EA" w:rsidP="001844EA">
      <w:pPr>
        <w:pStyle w:val="H1GR"/>
      </w:pPr>
      <w:r w:rsidRPr="0062523F">
        <w:tab/>
        <w:t>I.</w:t>
      </w:r>
      <w:r w:rsidRPr="0062523F">
        <w:tab/>
        <w:t xml:space="preserve">Сообщение № 1848/2008, </w:t>
      </w:r>
      <w:r w:rsidRPr="0062523F">
        <w:rPr>
          <w:i/>
        </w:rPr>
        <w:t>Д.В. и Х.В. против Чешской Республики</w:t>
      </w:r>
      <w:r w:rsidRPr="0062523F">
        <w:t xml:space="preserve"> (решение, принятое 23 июля 2012 года,</w:t>
      </w:r>
      <w:r w:rsidRPr="0062523F">
        <w:br/>
        <w:t>105-я сессия)</w:t>
      </w:r>
      <w:r w:rsidRPr="0062523F">
        <w:rPr>
          <w:rStyle w:val="FootnoteReference"/>
          <w:b w:val="0"/>
          <w:sz w:val="20"/>
          <w:vertAlign w:val="baseline"/>
        </w:rPr>
        <w:footnoteReference w:customMarkFollows="1" w:id="82"/>
        <w:t>*</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33"/>
        <w:gridCol w:w="3871"/>
      </w:tblGrid>
      <w:tr w:rsidR="001844EA" w:rsidRPr="0062523F" w:rsidTr="001844EA">
        <w:tc>
          <w:tcPr>
            <w:tcW w:w="2933" w:type="dxa"/>
          </w:tcPr>
          <w:p w:rsidR="001844EA" w:rsidRPr="0062523F" w:rsidRDefault="001844EA" w:rsidP="00883EDE">
            <w:pPr>
              <w:suppressAutoHyphens/>
              <w:spacing w:after="120"/>
              <w:rPr>
                <w:i/>
              </w:rPr>
            </w:pPr>
            <w:r w:rsidRPr="0062523F">
              <w:rPr>
                <w:i/>
              </w:rPr>
              <w:t>Представлено:</w:t>
            </w:r>
          </w:p>
        </w:tc>
        <w:tc>
          <w:tcPr>
            <w:tcW w:w="3871" w:type="dxa"/>
          </w:tcPr>
          <w:p w:rsidR="001844EA" w:rsidRPr="0062523F" w:rsidRDefault="001844EA" w:rsidP="00883EDE">
            <w:pPr>
              <w:suppressAutoHyphens/>
              <w:spacing w:after="120"/>
              <w:ind w:left="70"/>
            </w:pPr>
            <w:r w:rsidRPr="0062523F">
              <w:t>Д.В. и Х.В. (адвокатом не представлены)</w:t>
            </w:r>
          </w:p>
        </w:tc>
      </w:tr>
      <w:tr w:rsidR="001844EA" w:rsidRPr="0062523F" w:rsidTr="001844EA">
        <w:tc>
          <w:tcPr>
            <w:tcW w:w="2933" w:type="dxa"/>
          </w:tcPr>
          <w:p w:rsidR="001844EA" w:rsidRPr="0062523F" w:rsidRDefault="001844EA" w:rsidP="00883EDE">
            <w:pPr>
              <w:suppressAutoHyphens/>
              <w:spacing w:after="120"/>
              <w:rPr>
                <w:i/>
              </w:rPr>
            </w:pPr>
            <w:r w:rsidRPr="0062523F">
              <w:rPr>
                <w:i/>
              </w:rPr>
              <w:t>Предполагаемые жертвы:</w:t>
            </w:r>
          </w:p>
        </w:tc>
        <w:tc>
          <w:tcPr>
            <w:tcW w:w="3871" w:type="dxa"/>
          </w:tcPr>
          <w:p w:rsidR="001844EA" w:rsidRPr="0062523F" w:rsidRDefault="001844EA" w:rsidP="00883EDE">
            <w:pPr>
              <w:suppressAutoHyphens/>
              <w:spacing w:after="120"/>
              <w:ind w:left="70"/>
            </w:pPr>
            <w:r w:rsidRPr="0062523F">
              <w:t>авторы сообщения</w:t>
            </w:r>
          </w:p>
        </w:tc>
      </w:tr>
      <w:tr w:rsidR="001844EA" w:rsidRPr="0062523F" w:rsidTr="001844EA">
        <w:tc>
          <w:tcPr>
            <w:tcW w:w="2933" w:type="dxa"/>
          </w:tcPr>
          <w:p w:rsidR="001844EA" w:rsidRPr="0062523F" w:rsidRDefault="001844EA" w:rsidP="00883EDE">
            <w:pPr>
              <w:suppressAutoHyphens/>
              <w:spacing w:after="120"/>
              <w:rPr>
                <w:i/>
              </w:rPr>
            </w:pPr>
            <w:r w:rsidRPr="0062523F">
              <w:rPr>
                <w:i/>
              </w:rPr>
              <w:t>Государство-участник:</w:t>
            </w:r>
          </w:p>
        </w:tc>
        <w:tc>
          <w:tcPr>
            <w:tcW w:w="3871" w:type="dxa"/>
          </w:tcPr>
          <w:p w:rsidR="001844EA" w:rsidRPr="0062523F" w:rsidRDefault="001844EA" w:rsidP="00883EDE">
            <w:pPr>
              <w:suppressAutoHyphens/>
              <w:spacing w:after="120"/>
              <w:ind w:left="70"/>
            </w:pPr>
            <w:r w:rsidRPr="0062523F">
              <w:t>Чешская Республика</w:t>
            </w:r>
          </w:p>
        </w:tc>
      </w:tr>
      <w:tr w:rsidR="001844EA" w:rsidRPr="0062523F" w:rsidTr="001844EA">
        <w:tc>
          <w:tcPr>
            <w:tcW w:w="2933" w:type="dxa"/>
          </w:tcPr>
          <w:p w:rsidR="001844EA" w:rsidRPr="0062523F" w:rsidRDefault="001844EA" w:rsidP="00883EDE">
            <w:pPr>
              <w:suppressAutoHyphens/>
              <w:spacing w:after="120"/>
              <w:rPr>
                <w:i/>
              </w:rPr>
            </w:pPr>
            <w:r w:rsidRPr="0062523F">
              <w:rPr>
                <w:i/>
              </w:rPr>
              <w:t>Дата сообщения:</w:t>
            </w:r>
          </w:p>
        </w:tc>
        <w:tc>
          <w:tcPr>
            <w:tcW w:w="3871" w:type="dxa"/>
          </w:tcPr>
          <w:p w:rsidR="001844EA" w:rsidRPr="0062523F" w:rsidRDefault="001844EA" w:rsidP="00883EDE">
            <w:pPr>
              <w:suppressAutoHyphens/>
              <w:spacing w:after="120"/>
              <w:ind w:left="70"/>
            </w:pPr>
            <w:r w:rsidRPr="0062523F">
              <w:t xml:space="preserve">7 сентября  2006 года </w:t>
            </w:r>
            <w:r w:rsidR="00883EDE">
              <w:br/>
            </w:r>
            <w:r w:rsidRPr="0062523F">
              <w:t>(первоначальное представление)</w:t>
            </w:r>
          </w:p>
        </w:tc>
      </w:tr>
      <w:tr w:rsidR="001844EA" w:rsidRPr="0062523F" w:rsidTr="001844EA">
        <w:tc>
          <w:tcPr>
            <w:tcW w:w="2933" w:type="dxa"/>
          </w:tcPr>
          <w:p w:rsidR="001844EA" w:rsidRPr="0062523F" w:rsidRDefault="001844EA" w:rsidP="00883EDE">
            <w:pPr>
              <w:suppressAutoHyphens/>
              <w:spacing w:after="120"/>
              <w:rPr>
                <w:i/>
              </w:rPr>
            </w:pPr>
            <w:r w:rsidRPr="0062523F">
              <w:rPr>
                <w:i/>
                <w:iCs/>
              </w:rPr>
              <w:t>Тема сообщения:</w:t>
            </w:r>
          </w:p>
        </w:tc>
        <w:tc>
          <w:tcPr>
            <w:tcW w:w="3871" w:type="dxa"/>
          </w:tcPr>
          <w:p w:rsidR="001844EA" w:rsidRPr="0062523F" w:rsidRDefault="001844EA" w:rsidP="00883EDE">
            <w:pPr>
              <w:suppressAutoHyphens/>
              <w:spacing w:after="120"/>
              <w:ind w:left="70"/>
            </w:pPr>
            <w:r w:rsidRPr="0062523F">
              <w:t>дискриминация по признаку гражданства</w:t>
            </w:r>
          </w:p>
        </w:tc>
      </w:tr>
      <w:tr w:rsidR="001844EA" w:rsidRPr="0062523F" w:rsidTr="001844EA">
        <w:tc>
          <w:tcPr>
            <w:tcW w:w="2933" w:type="dxa"/>
          </w:tcPr>
          <w:p w:rsidR="001844EA" w:rsidRPr="0062523F" w:rsidRDefault="001844EA" w:rsidP="00883EDE">
            <w:pPr>
              <w:suppressAutoHyphens/>
              <w:spacing w:after="120"/>
              <w:rPr>
                <w:i/>
                <w:iCs/>
              </w:rPr>
            </w:pPr>
            <w:r w:rsidRPr="0062523F">
              <w:rPr>
                <w:i/>
                <w:iCs/>
              </w:rPr>
              <w:t>Процедурный вопрос</w:t>
            </w:r>
            <w:r w:rsidRPr="0062523F">
              <w:rPr>
                <w:i/>
              </w:rPr>
              <w:t>:</w:t>
            </w:r>
          </w:p>
        </w:tc>
        <w:tc>
          <w:tcPr>
            <w:tcW w:w="3871" w:type="dxa"/>
          </w:tcPr>
          <w:p w:rsidR="001844EA" w:rsidRPr="0062523F" w:rsidRDefault="001844EA" w:rsidP="00883EDE">
            <w:pPr>
              <w:suppressAutoHyphens/>
              <w:spacing w:after="120"/>
              <w:ind w:left="70"/>
            </w:pPr>
            <w:r w:rsidRPr="0062523F">
              <w:t>неисчерпание внутренних средств правовой защиты; злоупотребление правом на представление сообщений</w:t>
            </w:r>
          </w:p>
        </w:tc>
      </w:tr>
      <w:tr w:rsidR="001844EA" w:rsidRPr="0062523F" w:rsidTr="001844EA">
        <w:tc>
          <w:tcPr>
            <w:tcW w:w="2933" w:type="dxa"/>
          </w:tcPr>
          <w:p w:rsidR="001844EA" w:rsidRPr="0062523F" w:rsidRDefault="001844EA" w:rsidP="00883EDE">
            <w:pPr>
              <w:suppressAutoHyphens/>
              <w:spacing w:after="120"/>
              <w:rPr>
                <w:i/>
                <w:iCs/>
              </w:rPr>
            </w:pPr>
            <w:r w:rsidRPr="0062523F">
              <w:rPr>
                <w:i/>
                <w:iCs/>
              </w:rPr>
              <w:t>Вопросы существа:</w:t>
            </w:r>
          </w:p>
        </w:tc>
        <w:tc>
          <w:tcPr>
            <w:tcW w:w="3871" w:type="dxa"/>
          </w:tcPr>
          <w:p w:rsidR="001844EA" w:rsidRPr="0062523F" w:rsidRDefault="001844EA" w:rsidP="00883EDE">
            <w:pPr>
              <w:suppressAutoHyphens/>
              <w:spacing w:after="120"/>
              <w:ind w:left="70"/>
            </w:pPr>
            <w:r w:rsidRPr="0062523F">
              <w:t>равенство перед законом</w:t>
            </w:r>
          </w:p>
        </w:tc>
      </w:tr>
      <w:tr w:rsidR="001844EA" w:rsidRPr="0062523F" w:rsidTr="001844EA">
        <w:tc>
          <w:tcPr>
            <w:tcW w:w="2933" w:type="dxa"/>
          </w:tcPr>
          <w:p w:rsidR="001844EA" w:rsidRPr="0062523F" w:rsidRDefault="001844EA" w:rsidP="00883EDE">
            <w:pPr>
              <w:suppressAutoHyphens/>
              <w:spacing w:after="120"/>
              <w:rPr>
                <w:i/>
                <w:iCs/>
              </w:rPr>
            </w:pPr>
            <w:r w:rsidRPr="0062523F">
              <w:rPr>
                <w:i/>
                <w:iCs/>
              </w:rPr>
              <w:t>Статьи Пакта</w:t>
            </w:r>
            <w:r w:rsidRPr="0062523F">
              <w:rPr>
                <w:i/>
              </w:rPr>
              <w:t>:</w:t>
            </w:r>
          </w:p>
        </w:tc>
        <w:tc>
          <w:tcPr>
            <w:tcW w:w="3871" w:type="dxa"/>
          </w:tcPr>
          <w:p w:rsidR="001844EA" w:rsidRPr="0062523F" w:rsidRDefault="001844EA" w:rsidP="00883EDE">
            <w:pPr>
              <w:suppressAutoHyphens/>
              <w:spacing w:after="120"/>
              <w:ind w:left="70"/>
            </w:pPr>
            <w:r w:rsidRPr="0062523F">
              <w:t>26</w:t>
            </w:r>
          </w:p>
        </w:tc>
      </w:tr>
      <w:tr w:rsidR="001844EA" w:rsidRPr="0062523F" w:rsidTr="001844EA">
        <w:tc>
          <w:tcPr>
            <w:tcW w:w="2933" w:type="dxa"/>
          </w:tcPr>
          <w:p w:rsidR="001844EA" w:rsidRPr="0062523F" w:rsidRDefault="001844EA" w:rsidP="00883EDE">
            <w:pPr>
              <w:suppressAutoHyphens/>
              <w:spacing w:after="120"/>
              <w:rPr>
                <w:i/>
                <w:iCs/>
              </w:rPr>
            </w:pPr>
            <w:r w:rsidRPr="0062523F">
              <w:rPr>
                <w:i/>
                <w:iCs/>
              </w:rPr>
              <w:t>Статья Факультативного протокола:</w:t>
            </w:r>
          </w:p>
        </w:tc>
        <w:tc>
          <w:tcPr>
            <w:tcW w:w="3871" w:type="dxa"/>
          </w:tcPr>
          <w:p w:rsidR="001844EA" w:rsidRPr="0062523F" w:rsidRDefault="001844EA" w:rsidP="00883EDE">
            <w:pPr>
              <w:suppressAutoHyphens/>
              <w:spacing w:after="120"/>
              <w:ind w:left="70"/>
            </w:pPr>
            <w:r w:rsidRPr="0062523F">
              <w:t>3</w:t>
            </w:r>
          </w:p>
        </w:tc>
      </w:tr>
    </w:tbl>
    <w:p w:rsidR="001844EA" w:rsidRPr="0062523F" w:rsidRDefault="001844EA" w:rsidP="00883EDE">
      <w:pPr>
        <w:pStyle w:val="SingleTxtGR0"/>
      </w:pPr>
      <w:r w:rsidRPr="0062523F">
        <w:tab/>
      </w:r>
      <w:r w:rsidRPr="0062523F">
        <w:rPr>
          <w:i/>
        </w:rPr>
        <w:t>Комитет по правам человека</w:t>
      </w:r>
      <w:r w:rsidRPr="0062523F">
        <w:t xml:space="preserve">, учрежденный в соответствии со статьей 28 Международного пакта о гражданских и политических правах, </w:t>
      </w:r>
    </w:p>
    <w:p w:rsidR="001844EA" w:rsidRPr="0062523F" w:rsidRDefault="001844EA" w:rsidP="001844EA">
      <w:pPr>
        <w:pStyle w:val="SingleTxtGR0"/>
      </w:pPr>
      <w:r w:rsidRPr="0062523F">
        <w:tab/>
      </w:r>
      <w:r w:rsidRPr="0062523F">
        <w:rPr>
          <w:i/>
        </w:rPr>
        <w:t>на своем заседании</w:t>
      </w:r>
      <w:r w:rsidRPr="0062523F">
        <w:t xml:space="preserve"> 23 июля 2012 года </w:t>
      </w:r>
    </w:p>
    <w:p w:rsidR="001844EA" w:rsidRPr="0062523F" w:rsidRDefault="001844EA" w:rsidP="001844EA">
      <w:pPr>
        <w:pStyle w:val="SingleTxtGR0"/>
      </w:pPr>
      <w:r w:rsidRPr="0062523F">
        <w:tab/>
      </w:r>
      <w:r w:rsidRPr="0062523F">
        <w:rPr>
          <w:i/>
        </w:rPr>
        <w:t>принимает</w:t>
      </w:r>
      <w:r w:rsidRPr="0062523F">
        <w:t xml:space="preserve"> следующее:</w:t>
      </w:r>
    </w:p>
    <w:p w:rsidR="001844EA" w:rsidRPr="0062523F" w:rsidRDefault="001844EA" w:rsidP="001844EA">
      <w:pPr>
        <w:pStyle w:val="H1GR"/>
      </w:pPr>
      <w:r w:rsidRPr="0062523F">
        <w:tab/>
      </w:r>
      <w:r w:rsidRPr="0062523F">
        <w:tab/>
        <w:t>Решение о приемлемости</w:t>
      </w:r>
    </w:p>
    <w:p w:rsidR="001844EA" w:rsidRPr="0062523F" w:rsidRDefault="001844EA" w:rsidP="001844EA">
      <w:pPr>
        <w:pStyle w:val="SingleTxtGR0"/>
      </w:pPr>
      <w:r w:rsidRPr="0062523F">
        <w:t>1.</w:t>
      </w:r>
      <w:r w:rsidRPr="0062523F">
        <w:tab/>
        <w:t>Авторами сообщения являются г-н Д.В. и г-жа Х.В., натурализованные граждане Соединенных Штатов Америки, родившиеся в Модржани (бывшая Чехословакия) соответственно 31 октября 1933 года и 8 декабря 1938 года. Они утверждают, что стали жертвами нарушения Чешской Республикой их прав, предусмотренных в статье 26 Международного пакта о гражданских и полит</w:t>
      </w:r>
      <w:r w:rsidRPr="0062523F">
        <w:t>и</w:t>
      </w:r>
      <w:r w:rsidRPr="0062523F">
        <w:t>ческих правах</w:t>
      </w:r>
      <w:r w:rsidRPr="0062523F">
        <w:rPr>
          <w:rStyle w:val="FootnoteReference"/>
          <w:szCs w:val="24"/>
        </w:rPr>
        <w:footnoteReference w:id="83"/>
      </w:r>
      <w:r w:rsidRPr="0062523F">
        <w:t>. Они не представлены адвокатом.</w:t>
      </w:r>
    </w:p>
    <w:p w:rsidR="001844EA" w:rsidRPr="0062523F" w:rsidRDefault="001844EA" w:rsidP="001844EA">
      <w:pPr>
        <w:pStyle w:val="H23GR"/>
      </w:pPr>
      <w:r w:rsidRPr="0062523F">
        <w:tab/>
      </w:r>
      <w:r w:rsidRPr="0062523F">
        <w:tab/>
        <w:t>Факты в изложении авторов</w:t>
      </w:r>
    </w:p>
    <w:p w:rsidR="001844EA" w:rsidRPr="0062523F" w:rsidRDefault="001844EA" w:rsidP="001844EA">
      <w:pPr>
        <w:pStyle w:val="SingleTxtGR0"/>
      </w:pPr>
      <w:r w:rsidRPr="0062523F">
        <w:t>2.1</w:t>
      </w:r>
      <w:r w:rsidRPr="0062523F">
        <w:tab/>
        <w:t>Авторы сообщения покинули Чехословакию по политическим мотивам в 1964 году и эмигрировали в Соединенные Штаты Америки, где они прожив</w:t>
      </w:r>
      <w:r w:rsidRPr="0062523F">
        <w:t>а</w:t>
      </w:r>
      <w:r w:rsidRPr="0062523F">
        <w:t>ют с тех пор. В 1970 году они получили американское гражданство и утратили свое чехословацкое гражданство</w:t>
      </w:r>
      <w:r w:rsidRPr="0062523F">
        <w:rPr>
          <w:rStyle w:val="FootnoteReference"/>
          <w:szCs w:val="24"/>
        </w:rPr>
        <w:footnoteReference w:id="84"/>
      </w:r>
      <w:r w:rsidRPr="0062523F">
        <w:t>.</w:t>
      </w:r>
    </w:p>
    <w:p w:rsidR="001844EA" w:rsidRPr="0062523F" w:rsidRDefault="001844EA" w:rsidP="001844EA">
      <w:pPr>
        <w:pStyle w:val="SingleTxtGR0"/>
      </w:pPr>
      <w:r w:rsidRPr="0062523F">
        <w:t>2.2</w:t>
      </w:r>
      <w:r w:rsidRPr="0062523F">
        <w:tab/>
        <w:t>Поскольку они покинули Чехословакию без разрешения</w:t>
      </w:r>
      <w:r w:rsidRPr="0062523F">
        <w:rPr>
          <w:rStyle w:val="FootnoteReference"/>
          <w:szCs w:val="24"/>
        </w:rPr>
        <w:footnoteReference w:id="85"/>
      </w:r>
      <w:r w:rsidRPr="0062523F">
        <w:t>, авторы сообщ</w:t>
      </w:r>
      <w:r w:rsidRPr="0062523F">
        <w:t>е</w:t>
      </w:r>
      <w:r w:rsidRPr="0062523F">
        <w:t>ния были заочно приговорены</w:t>
      </w:r>
      <w:r w:rsidRPr="0062523F">
        <w:rPr>
          <w:rStyle w:val="FootnoteReference"/>
          <w:szCs w:val="24"/>
        </w:rPr>
        <w:footnoteReference w:id="86"/>
      </w:r>
      <w:r w:rsidRPr="0062523F">
        <w:t xml:space="preserve"> соответственно к двум годам и одному году и шести месяцам тюремного заключения с конфискацией имущества, включая их семейный дом в Модржани.</w:t>
      </w:r>
    </w:p>
    <w:p w:rsidR="001844EA" w:rsidRPr="0062523F" w:rsidRDefault="001844EA" w:rsidP="001844EA">
      <w:pPr>
        <w:pStyle w:val="SingleTxtGR0"/>
      </w:pPr>
      <w:r w:rsidRPr="0062523F">
        <w:t>2.3</w:t>
      </w:r>
      <w:r w:rsidRPr="0062523F">
        <w:tab/>
        <w:t>После принятия Закона № 119/1990</w:t>
      </w:r>
      <w:r w:rsidRPr="0062523F">
        <w:rPr>
          <w:rStyle w:val="FootnoteReference"/>
          <w:szCs w:val="24"/>
        </w:rPr>
        <w:footnoteReference w:id="87"/>
      </w:r>
      <w:r w:rsidRPr="0062523F">
        <w:t xml:space="preserve"> авторы были реабилитированы, а их пригов</w:t>
      </w:r>
      <w:r w:rsidRPr="0062523F">
        <w:t>о</w:t>
      </w:r>
      <w:r w:rsidRPr="0062523F">
        <w:t>ры аннулированы. Затем авторы сообщения обратились с ходатайством о восстановлении их чешского гражданства, которое было удовлетворено 5 и</w:t>
      </w:r>
      <w:r w:rsidRPr="0062523F">
        <w:t>ю</w:t>
      </w:r>
      <w:r w:rsidRPr="0062523F">
        <w:t>ня 2001 года, т.е. после истечения крайнего срока для подачи исков о рестит</w:t>
      </w:r>
      <w:r w:rsidRPr="0062523F">
        <w:t>у</w:t>
      </w:r>
      <w:r w:rsidRPr="0062523F">
        <w:t>ции собственности на основании Закона № 87/1991, согласно которому треб</w:t>
      </w:r>
      <w:r w:rsidRPr="0062523F">
        <w:t>о</w:t>
      </w:r>
      <w:r w:rsidRPr="0062523F">
        <w:t>валось, чтобы истцы являлись чешскими гражданами и имели постоянное м</w:t>
      </w:r>
      <w:r w:rsidRPr="0062523F">
        <w:t>е</w:t>
      </w:r>
      <w:r w:rsidRPr="0062523F">
        <w:t>сто жительства в Чешской Республике для получения возможности восстан</w:t>
      </w:r>
      <w:r w:rsidRPr="0062523F">
        <w:t>о</w:t>
      </w:r>
      <w:r w:rsidRPr="0062523F">
        <w:t>вить права собс</w:t>
      </w:r>
      <w:r w:rsidRPr="0062523F">
        <w:t>т</w:t>
      </w:r>
      <w:r w:rsidRPr="0062523F">
        <w:t>венности.</w:t>
      </w:r>
    </w:p>
    <w:p w:rsidR="001844EA" w:rsidRPr="0062523F" w:rsidRDefault="001844EA" w:rsidP="001844EA">
      <w:pPr>
        <w:pStyle w:val="SingleTxtGR0"/>
      </w:pPr>
      <w:r w:rsidRPr="0062523F">
        <w:t>2.4</w:t>
      </w:r>
      <w:r w:rsidRPr="0062523F">
        <w:tab/>
        <w:t>Когда они попытались вернуть право собственности на свое имущество</w:t>
      </w:r>
      <w:r w:rsidRPr="0062523F">
        <w:rPr>
          <w:rStyle w:val="FootnoteReference"/>
          <w:szCs w:val="24"/>
        </w:rPr>
        <w:footnoteReference w:id="88"/>
      </w:r>
      <w:r w:rsidRPr="0062523F">
        <w:t xml:space="preserve"> в 2006 году, Департамент по имущественным отношениям Министерства ф</w:t>
      </w:r>
      <w:r w:rsidRPr="0062523F">
        <w:t>и</w:t>
      </w:r>
      <w:r w:rsidRPr="0062523F">
        <w:t>нансов в письме от 10 августа 2006 года информировал авторов о том, что они не соответствуют требованиям для восстановления права собственности, так как они не являлись гражданами Чешской Республики в период с 1 апреля по 31 октября 1993 года. Авторы сообщают, что они не обжаловали вышеуказанное решение в национальных судах, поскольку сочли подобный иск бесполезным, учитывая постановление Конституционного суда Чешской Республики от 4 и</w:t>
      </w:r>
      <w:r w:rsidRPr="0062523F">
        <w:t>ю</w:t>
      </w:r>
      <w:r w:rsidRPr="0062523F">
        <w:t>ня 1997 года, в котором суд отклонил ходатайство об исключ</w:t>
      </w:r>
      <w:r w:rsidRPr="0062523F">
        <w:t>е</w:t>
      </w:r>
      <w:r w:rsidRPr="0062523F">
        <w:t>нии требования о гражданстве из законодательства о реституции в аналоги</w:t>
      </w:r>
      <w:r w:rsidRPr="0062523F">
        <w:t>ч</w:t>
      </w:r>
      <w:r w:rsidRPr="0062523F">
        <w:t xml:space="preserve">ном деле. </w:t>
      </w:r>
    </w:p>
    <w:p w:rsidR="001844EA" w:rsidRPr="0062523F" w:rsidRDefault="001844EA" w:rsidP="001844EA">
      <w:pPr>
        <w:pStyle w:val="SingleTxtGR0"/>
      </w:pPr>
      <w:r w:rsidRPr="0062523F">
        <w:t>2.5</w:t>
      </w:r>
      <w:r w:rsidRPr="0062523F">
        <w:tab/>
        <w:t>Авторы утверждают, что в любом случае, поскольку у них нет эффекти</w:t>
      </w:r>
      <w:r w:rsidRPr="0062523F">
        <w:t>в</w:t>
      </w:r>
      <w:r w:rsidRPr="0062523F">
        <w:t>ного и доступного средства правовой защиты, то им нет необходимости исче</w:t>
      </w:r>
      <w:r w:rsidRPr="0062523F">
        <w:t>р</w:t>
      </w:r>
      <w:r w:rsidRPr="0062523F">
        <w:t>пывать неэффективные внутре</w:t>
      </w:r>
      <w:r w:rsidRPr="0062523F">
        <w:t>н</w:t>
      </w:r>
      <w:r w:rsidRPr="0062523F">
        <w:t>ние средства правовой защиты.</w:t>
      </w:r>
    </w:p>
    <w:p w:rsidR="001844EA" w:rsidRPr="0062523F" w:rsidRDefault="001844EA" w:rsidP="001844EA">
      <w:pPr>
        <w:pStyle w:val="H23GR"/>
      </w:pPr>
      <w:r w:rsidRPr="0062523F">
        <w:tab/>
      </w:r>
      <w:r w:rsidRPr="0062523F">
        <w:tab/>
        <w:t>Жалоба</w:t>
      </w:r>
    </w:p>
    <w:p w:rsidR="001844EA" w:rsidRPr="0062523F" w:rsidRDefault="001844EA" w:rsidP="001844EA">
      <w:pPr>
        <w:pStyle w:val="SingleTxtGR0"/>
      </w:pPr>
      <w:r w:rsidRPr="0062523F">
        <w:t>3.</w:t>
      </w:r>
      <w:r w:rsidRPr="0062523F">
        <w:tab/>
        <w:t>Авторы заявляют, что они являются жертвами дискриминации, и утве</w:t>
      </w:r>
      <w:r w:rsidRPr="0062523F">
        <w:t>р</w:t>
      </w:r>
      <w:r w:rsidRPr="0062523F">
        <w:t>ждают, что требование о наличии гражданства для возвращения их имущества в соответствии с Законом № 87/1991 представляет собой нарушение статьи 26 Пакта.</w:t>
      </w:r>
    </w:p>
    <w:p w:rsidR="001844EA" w:rsidRPr="0062523F" w:rsidRDefault="001844EA" w:rsidP="001844EA">
      <w:pPr>
        <w:pStyle w:val="H23GR"/>
      </w:pPr>
      <w:r w:rsidRPr="0062523F">
        <w:tab/>
      </w:r>
      <w:r w:rsidRPr="0062523F">
        <w:tab/>
        <w:t xml:space="preserve">Замечания государства-участника относительно приемлемости </w:t>
      </w:r>
      <w:r w:rsidRPr="0062523F">
        <w:br/>
        <w:t>и существа с</w:t>
      </w:r>
      <w:r w:rsidRPr="0062523F">
        <w:t>о</w:t>
      </w:r>
      <w:r w:rsidRPr="0062523F">
        <w:t>общения</w:t>
      </w:r>
    </w:p>
    <w:p w:rsidR="001844EA" w:rsidRPr="0062523F" w:rsidRDefault="001844EA" w:rsidP="001844EA">
      <w:pPr>
        <w:pStyle w:val="SingleTxtGR0"/>
      </w:pPr>
      <w:r w:rsidRPr="0062523F">
        <w:t>4.1</w:t>
      </w:r>
      <w:r w:rsidRPr="0062523F">
        <w:tab/>
        <w:t>В вербальной ноте от 21 мая 2009 года государство-участник предст</w:t>
      </w:r>
      <w:r w:rsidRPr="0062523F">
        <w:t>а</w:t>
      </w:r>
      <w:r w:rsidRPr="0062523F">
        <w:t>вило свои замечания относительно приемлемости и существа сообщения. Оно отм</w:t>
      </w:r>
      <w:r w:rsidRPr="0062523F">
        <w:t>е</w:t>
      </w:r>
      <w:r w:rsidRPr="0062523F">
        <w:t>чает, что авторы эмигрировали из Чехословакии и поселились за границей. 17 июля 1970 годы авторы получили гражданство Соединенных Штатов Ам</w:t>
      </w:r>
      <w:r w:rsidRPr="0062523F">
        <w:t>е</w:t>
      </w:r>
      <w:r w:rsidRPr="0062523F">
        <w:t>рики и вследствие этого утратили свое чехословацкое гражданство по Договору о натурализации от 16 июля 1928 года, заключенному между Чехословацкой Республикой и Соединенными Штатами Америки. Чешское гражданство они получили вновь 5 июня 2001 года.</w:t>
      </w:r>
    </w:p>
    <w:p w:rsidR="001844EA" w:rsidRPr="0062523F" w:rsidRDefault="001844EA" w:rsidP="001844EA">
      <w:pPr>
        <w:pStyle w:val="SingleTxtGR0"/>
      </w:pPr>
      <w:r w:rsidRPr="0062523F">
        <w:t>4.2</w:t>
      </w:r>
      <w:r w:rsidRPr="0062523F">
        <w:tab/>
        <w:t>Государство-участник запросило информацию в Землеизмерительной и кадастровой службе Чешской Республики относительно бывшего имущества авторов сообщения − дома с участком под застройку по адресу: Cholupicka 105, Prague 4 – Modrany. Однако Служба сообщила, что дома № 105 или дома, зар</w:t>
      </w:r>
      <w:r w:rsidRPr="0062523F">
        <w:t>е</w:t>
      </w:r>
      <w:r w:rsidRPr="0062523F">
        <w:t>гистрированного под № 105, на указанной улице не сущес</w:t>
      </w:r>
      <w:r w:rsidRPr="0062523F">
        <w:t>т</w:t>
      </w:r>
      <w:r w:rsidRPr="0062523F">
        <w:t xml:space="preserve">вует. </w:t>
      </w:r>
    </w:p>
    <w:p w:rsidR="001844EA" w:rsidRPr="0062523F" w:rsidRDefault="001844EA" w:rsidP="001844EA">
      <w:pPr>
        <w:pStyle w:val="SingleTxtGR0"/>
      </w:pPr>
      <w:r w:rsidRPr="0062523F">
        <w:t>4.3</w:t>
      </w:r>
      <w:r w:rsidRPr="0062523F">
        <w:tab/>
        <w:t>Государство-участник отмечает также, что авторы сообщения не исчерп</w:t>
      </w:r>
      <w:r w:rsidRPr="0062523F">
        <w:t>а</w:t>
      </w:r>
      <w:r w:rsidRPr="0062523F">
        <w:t>ли внутренних средств правовой защиты в связи с процедурой реституции, п</w:t>
      </w:r>
      <w:r w:rsidRPr="0062523F">
        <w:t>о</w:t>
      </w:r>
      <w:r w:rsidRPr="0062523F">
        <w:t>скольку никогда не возбуждали судебного разбирательства в целях восстано</w:t>
      </w:r>
      <w:r w:rsidRPr="0062523F">
        <w:t>в</w:t>
      </w:r>
      <w:r w:rsidRPr="0062523F">
        <w:t>ления права собственности на указанное имущество. Оно напоминает, что в с</w:t>
      </w:r>
      <w:r w:rsidRPr="0062523F">
        <w:t>о</w:t>
      </w:r>
      <w:r w:rsidRPr="0062523F">
        <w:t>ответствии с пунктом 2 b) статьи 5 Факультативного протокола к Пакту Комитет не может рассматривать сообщение отдельного лица, пока не удостоверится в том, что данное лицо исчерпало все доступные внутренние средства правовой защиты.</w:t>
      </w:r>
    </w:p>
    <w:p w:rsidR="001844EA" w:rsidRPr="0062523F" w:rsidRDefault="001844EA" w:rsidP="001844EA">
      <w:pPr>
        <w:pStyle w:val="SingleTxtGR0"/>
      </w:pPr>
      <w:r w:rsidRPr="0062523F">
        <w:t>4.4</w:t>
      </w:r>
      <w:r w:rsidRPr="0062523F">
        <w:tab/>
        <w:t>В связи с этим государство-участник заявляет, что в Чешской Республике существует судебная система, состоящая из нескольких уровней, высшим из к</w:t>
      </w:r>
      <w:r w:rsidRPr="0062523F">
        <w:t>о</w:t>
      </w:r>
      <w:r w:rsidRPr="0062523F">
        <w:t>торых является Конституционный суд. Государство-участник отмечает, что а</w:t>
      </w:r>
      <w:r w:rsidRPr="0062523F">
        <w:t>в</w:t>
      </w:r>
      <w:r w:rsidRPr="0062523F">
        <w:t>торы настоящего сообщ</w:t>
      </w:r>
      <w:r w:rsidRPr="0062523F">
        <w:t>е</w:t>
      </w:r>
      <w:r w:rsidRPr="0062523F">
        <w:t>ния предоставляют абсолютный минимум информации о предположительно конфискованном имуществе. В этой связи, поскольку а</w:t>
      </w:r>
      <w:r w:rsidRPr="0062523F">
        <w:t>в</w:t>
      </w:r>
      <w:r w:rsidRPr="0062523F">
        <w:t>торы не использовали имевшихся в их распоряжении внутренних средств пр</w:t>
      </w:r>
      <w:r w:rsidRPr="0062523F">
        <w:t>а</w:t>
      </w:r>
      <w:r w:rsidRPr="0062523F">
        <w:t>вовой защиты в рамках национальной судебной системы, включая обращение с жалобой в Конституционный суд, некоторые важные факты, касающиеся о</w:t>
      </w:r>
      <w:r w:rsidRPr="0062523F">
        <w:t>б</w:t>
      </w:r>
      <w:r w:rsidRPr="0062523F">
        <w:t>стоятельств их сообщения, не могли быть проверены на национальном уровне, а чешским судам не была предоставлена возможность рассмотреть претензии авторов о дискриминации по существу, как это предусмотрено в статье 26 Па</w:t>
      </w:r>
      <w:r w:rsidRPr="0062523F">
        <w:t>к</w:t>
      </w:r>
      <w:r w:rsidRPr="0062523F">
        <w:t>та</w:t>
      </w:r>
      <w:r w:rsidRPr="0062523F">
        <w:rPr>
          <w:rStyle w:val="FootnoteReference"/>
        </w:rPr>
        <w:footnoteReference w:id="89"/>
      </w:r>
      <w:r w:rsidRPr="0062523F">
        <w:t>.</w:t>
      </w:r>
    </w:p>
    <w:p w:rsidR="001844EA" w:rsidRPr="0062523F" w:rsidRDefault="001844EA" w:rsidP="001844EA">
      <w:pPr>
        <w:pStyle w:val="SingleTxtGR0"/>
      </w:pPr>
      <w:r w:rsidRPr="0062523F">
        <w:t>4.5</w:t>
      </w:r>
      <w:r w:rsidRPr="0062523F">
        <w:tab/>
        <w:t>Государство-участник далее утверждает, что сообщение следует признать непр</w:t>
      </w:r>
      <w:r w:rsidRPr="0062523F">
        <w:t>и</w:t>
      </w:r>
      <w:r w:rsidRPr="0062523F">
        <w:t>емлемым на том основании, что оно представляет собой злоупотребление правом на представление сообщений по статье 3 Факультативного протокола. Оно отмечает, что в Факультативном протоколе не предусмотрено никаких пр</w:t>
      </w:r>
      <w:r w:rsidRPr="0062523F">
        <w:t>е</w:t>
      </w:r>
      <w:r w:rsidRPr="0062523F">
        <w:t>дельных сроков для представления сообщений и что простое промедление с представлением сообщения само по себе не является злоупотреблением пр</w:t>
      </w:r>
      <w:r w:rsidRPr="0062523F">
        <w:t>а</w:t>
      </w:r>
      <w:r w:rsidRPr="0062523F">
        <w:t>вом на представление сообщений. Вместе с тем в данном случае авторы представ</w:t>
      </w:r>
      <w:r w:rsidRPr="0062523F">
        <w:t>и</w:t>
      </w:r>
      <w:r w:rsidRPr="0062523F">
        <w:t>ли свое дело Комитету с более чем 10-летней задержкой, не представив каких-либо разумных оснований для такой задержки, и, таким образом, данное соо</w:t>
      </w:r>
      <w:r w:rsidRPr="0062523F">
        <w:t>б</w:t>
      </w:r>
      <w:r w:rsidRPr="0062523F">
        <w:t>щение можно рассматривать как представляющее собой злоупотребление пр</w:t>
      </w:r>
      <w:r w:rsidRPr="0062523F">
        <w:t>а</w:t>
      </w:r>
      <w:r w:rsidRPr="0062523F">
        <w:t>вом на представление сообщений</w:t>
      </w:r>
      <w:r w:rsidRPr="0062523F">
        <w:rPr>
          <w:rStyle w:val="FootnoteReference"/>
        </w:rPr>
        <w:footnoteReference w:id="90"/>
      </w:r>
      <w:r w:rsidRPr="0062523F">
        <w:t xml:space="preserve">. </w:t>
      </w:r>
    </w:p>
    <w:p w:rsidR="001844EA" w:rsidRPr="0062523F" w:rsidRDefault="001844EA" w:rsidP="001844EA">
      <w:pPr>
        <w:pStyle w:val="SingleTxtGR0"/>
      </w:pPr>
      <w:r w:rsidRPr="0062523F">
        <w:t>4.6</w:t>
      </w:r>
      <w:r w:rsidRPr="0062523F">
        <w:tab/>
        <w:t>Государство-участник далее утверждает, что при отсутствии каких-либо решений внутренних судов по делу авторов сообщения следует признать, что последним юридически значимым фактом является момент истечения предел</w:t>
      </w:r>
      <w:r w:rsidRPr="0062523F">
        <w:t>ь</w:t>
      </w:r>
      <w:r w:rsidRPr="0062523F">
        <w:t>ного срока, предусмотренного в соответствии с Законом № 87/1991 (т.е. 1 апр</w:t>
      </w:r>
      <w:r w:rsidRPr="0062523F">
        <w:t>е</w:t>
      </w:r>
      <w:r w:rsidRPr="0062523F">
        <w:t>ля 1995 года) для направления требования ответственному лицу, которому пр</w:t>
      </w:r>
      <w:r w:rsidRPr="0062523F">
        <w:t>и</w:t>
      </w:r>
      <w:r w:rsidRPr="0062523F">
        <w:t>надлежит оспариваемая собственность. Кроме того, по истечении вышеуказа</w:t>
      </w:r>
      <w:r w:rsidRPr="0062523F">
        <w:t>н</w:t>
      </w:r>
      <w:r w:rsidRPr="0062523F">
        <w:t>ного крайнего срока авторы утратили возможность воспользоваться законод</w:t>
      </w:r>
      <w:r w:rsidRPr="0062523F">
        <w:t>а</w:t>
      </w:r>
      <w:r w:rsidRPr="0062523F">
        <w:t>тельством о реституции, и если данное законодательство, как они утвержд</w:t>
      </w:r>
      <w:r w:rsidRPr="0062523F">
        <w:t>а</w:t>
      </w:r>
      <w:r w:rsidRPr="0062523F">
        <w:t>ют, представлялось для них дискриминационным, то по истечении этого срока с</w:t>
      </w:r>
      <w:r w:rsidRPr="0062523F">
        <w:t>и</w:t>
      </w:r>
      <w:r w:rsidRPr="0062523F">
        <w:t>туация с дискриминацией прекратила свое существование. Следовательно, как утверждает государство-участник, предельный срок для направления требов</w:t>
      </w:r>
      <w:r w:rsidRPr="0062523F">
        <w:t>а</w:t>
      </w:r>
      <w:r w:rsidRPr="0062523F">
        <w:t>ния ответственному лицу в целях возвращения оспариваемой собственности истек по Закону № 87/1991 1 апреля 1995 года. Тем не менее а</w:t>
      </w:r>
      <w:r w:rsidRPr="0062523F">
        <w:t>в</w:t>
      </w:r>
      <w:r w:rsidRPr="0062523F">
        <w:t>торы обратились в Комитет только 16 сентября 2006 года, т.е. более чем через десять лет после истечения крайнего срока, установленного законодательством о ре</w:t>
      </w:r>
      <w:r w:rsidRPr="0062523F">
        <w:t>с</w:t>
      </w:r>
      <w:r w:rsidRPr="0062523F">
        <w:t>титуции, что является необосн</w:t>
      </w:r>
      <w:r w:rsidRPr="0062523F">
        <w:t>о</w:t>
      </w:r>
      <w:r w:rsidRPr="0062523F">
        <w:t>ванной задержкой.</w:t>
      </w:r>
    </w:p>
    <w:p w:rsidR="001844EA" w:rsidRPr="0062523F" w:rsidRDefault="001844EA" w:rsidP="001844EA">
      <w:pPr>
        <w:pStyle w:val="SingleTxtGR0"/>
      </w:pPr>
      <w:r w:rsidRPr="0062523F">
        <w:t>4.7</w:t>
      </w:r>
      <w:r w:rsidRPr="0062523F">
        <w:tab/>
        <w:t>С учетом вышеизложенного государство-участник предлагает Комитету использовать подход, применяемый Европейским судом по правам человека, к</w:t>
      </w:r>
      <w:r w:rsidRPr="0062523F">
        <w:t>о</w:t>
      </w:r>
      <w:r w:rsidRPr="0062523F">
        <w:t>торый отклоняет любое ходатайство, если оно было представлено с превыш</w:t>
      </w:r>
      <w:r w:rsidRPr="0062523F">
        <w:t>е</w:t>
      </w:r>
      <w:r w:rsidRPr="0062523F">
        <w:t>нием шестимесячного предельного срока после принятия окончательного р</w:t>
      </w:r>
      <w:r w:rsidRPr="0062523F">
        <w:t>е</w:t>
      </w:r>
      <w:r w:rsidRPr="0062523F">
        <w:t>шения внутренними судами, в соответствии с пунктом 1 статьи 35 Европейской конвенции о защите прав человека и основных св</w:t>
      </w:r>
      <w:r w:rsidRPr="0062523F">
        <w:t>о</w:t>
      </w:r>
      <w:r w:rsidRPr="0062523F">
        <w:t xml:space="preserve">бод. </w:t>
      </w:r>
    </w:p>
    <w:p w:rsidR="001844EA" w:rsidRPr="0062523F" w:rsidRDefault="001844EA" w:rsidP="001844EA">
      <w:pPr>
        <w:pStyle w:val="SingleTxtGR0"/>
      </w:pPr>
      <w:r w:rsidRPr="0062523F">
        <w:t>4.8</w:t>
      </w:r>
      <w:r w:rsidRPr="0062523F">
        <w:tab/>
        <w:t>По мнению государства-участника, в связи с задержкой следует потреб</w:t>
      </w:r>
      <w:r w:rsidRPr="0062523F">
        <w:t>о</w:t>
      </w:r>
      <w:r w:rsidRPr="0062523F">
        <w:t>вать, чтобы авторы представили разумное объяснение, опирающееся на объе</w:t>
      </w:r>
      <w:r w:rsidRPr="0062523F">
        <w:t>к</w:t>
      </w:r>
      <w:r w:rsidRPr="0062523F">
        <w:t>тивные факты и поддающееся обоснованию. Иными словами, если не было н</w:t>
      </w:r>
      <w:r w:rsidRPr="0062523F">
        <w:t>а</w:t>
      </w:r>
      <w:r w:rsidRPr="0062523F">
        <w:t>рушено право на представление сообщений, выполнение обязательства по с</w:t>
      </w:r>
      <w:r w:rsidRPr="0062523F">
        <w:t>о</w:t>
      </w:r>
      <w:r w:rsidRPr="0062523F">
        <w:t>блюдению чьих-либо прав, известного в ряде судебных систем, не может зав</w:t>
      </w:r>
      <w:r w:rsidRPr="0062523F">
        <w:t>и</w:t>
      </w:r>
      <w:r w:rsidRPr="0062523F">
        <w:t>сеть только от степени, в какой автор ex post facto может субъективно полагать, что у него имеется возможность обратиться в Комитет только по и</w:t>
      </w:r>
      <w:r w:rsidRPr="0062523F">
        <w:t>с</w:t>
      </w:r>
      <w:r w:rsidRPr="0062523F">
        <w:t>течении продолжительного пери</w:t>
      </w:r>
      <w:r w:rsidRPr="0062523F">
        <w:t>о</w:t>
      </w:r>
      <w:r w:rsidRPr="0062523F">
        <w:t>да времени</w:t>
      </w:r>
      <w:r w:rsidRPr="0062523F">
        <w:rPr>
          <w:rStyle w:val="FootnoteReference"/>
        </w:rPr>
        <w:footnoteReference w:id="91"/>
      </w:r>
      <w:r w:rsidRPr="0062523F">
        <w:t>.</w:t>
      </w:r>
    </w:p>
    <w:p w:rsidR="001844EA" w:rsidRPr="0062523F" w:rsidRDefault="001844EA" w:rsidP="001844EA">
      <w:pPr>
        <w:pStyle w:val="SingleTxtGR0"/>
      </w:pPr>
      <w:r w:rsidRPr="0062523F">
        <w:t>4.9</w:t>
      </w:r>
      <w:r w:rsidRPr="0062523F">
        <w:tab/>
        <w:t>Государство-участник далее утверждает, что заключения Комитета о пр</w:t>
      </w:r>
      <w:r w:rsidRPr="0062523F">
        <w:t>и</w:t>
      </w:r>
      <w:r w:rsidRPr="0062523F">
        <w:t>емлемости различных сообщений в отношении продолжительности периода времени, очевидно, являются весьма непоследовательными и далекими от юр</w:t>
      </w:r>
      <w:r w:rsidRPr="0062523F">
        <w:t>и</w:t>
      </w:r>
      <w:r w:rsidRPr="0062523F">
        <w:t>дической опред</w:t>
      </w:r>
      <w:r w:rsidRPr="0062523F">
        <w:t>е</w:t>
      </w:r>
      <w:r w:rsidRPr="0062523F">
        <w:t xml:space="preserve">ленности. </w:t>
      </w:r>
    </w:p>
    <w:p w:rsidR="001844EA" w:rsidRPr="0062523F" w:rsidRDefault="001844EA" w:rsidP="001844EA">
      <w:pPr>
        <w:pStyle w:val="SingleTxtGR0"/>
      </w:pPr>
      <w:r w:rsidRPr="0062523F">
        <w:t>4.10</w:t>
      </w:r>
      <w:r w:rsidRPr="0062523F">
        <w:tab/>
        <w:t>С учетом вышеуказанного государство-участник считает, что, обрати</w:t>
      </w:r>
      <w:r w:rsidRPr="0062523F">
        <w:t>в</w:t>
      </w:r>
      <w:r w:rsidRPr="0062523F">
        <w:t>шись в К</w:t>
      </w:r>
      <w:r w:rsidRPr="0062523F">
        <w:t>о</w:t>
      </w:r>
      <w:r w:rsidRPr="0062523F">
        <w:t>митет через много лет после 1 апреля 1995 года (см. пункт 4.6 выше) без предоставления каких-либо объективных и разумных объяснений, авторы сообщения злоупотреб</w:t>
      </w:r>
      <w:r w:rsidRPr="0062523F">
        <w:t>и</w:t>
      </w:r>
      <w:r w:rsidRPr="0062523F">
        <w:t xml:space="preserve">ли правом на представление сообщения в Комитет. </w:t>
      </w:r>
    </w:p>
    <w:p w:rsidR="001844EA" w:rsidRPr="0062523F" w:rsidRDefault="001844EA" w:rsidP="00883EDE">
      <w:pPr>
        <w:pStyle w:val="SingleTxtGR0"/>
        <w:keepLines/>
      </w:pPr>
      <w:r w:rsidRPr="0062523F">
        <w:t>4.11</w:t>
      </w:r>
      <w:r w:rsidRPr="0062523F">
        <w:tab/>
        <w:t>По существу сообщения государство-участник отмечает, что авторам не удалось как на внутреннем уровне, так и в рассматриваемом сообщении док</w:t>
      </w:r>
      <w:r w:rsidRPr="0062523F">
        <w:t>а</w:t>
      </w:r>
      <w:r w:rsidRPr="0062523F">
        <w:t>зать, что они являлись владельцами имущества, которое перешло в собстве</w:t>
      </w:r>
      <w:r w:rsidRPr="0062523F">
        <w:t>н</w:t>
      </w:r>
      <w:r w:rsidRPr="0062523F">
        <w:t>ность государства на условиях, предусмотренных в Законе № 87/1991 о внес</w:t>
      </w:r>
      <w:r w:rsidRPr="0062523F">
        <w:t>у</w:t>
      </w:r>
      <w:r w:rsidRPr="0062523F">
        <w:t>дебной реабилитации. Государство-участник напоминает о том, что согласно информации, представленной его компетентными органами по кадастровым в</w:t>
      </w:r>
      <w:r w:rsidRPr="0062523F">
        <w:t>о</w:t>
      </w:r>
      <w:r w:rsidRPr="0062523F">
        <w:t>просам, упомянутая авторами собственность в реестре не значится. По мнению государства-участника, если авторы сообщения не могут доказать, что они вл</w:t>
      </w:r>
      <w:r w:rsidRPr="0062523F">
        <w:t>а</w:t>
      </w:r>
      <w:r w:rsidRPr="0062523F">
        <w:t>дели конкретным имуществом, перешедшим в собственность государства, и что единственным основанием для принятия решения о невозвращении им имущ</w:t>
      </w:r>
      <w:r w:rsidRPr="0062523F">
        <w:t>е</w:t>
      </w:r>
      <w:r w:rsidRPr="0062523F">
        <w:t>ства был тот факт, что в соответствующее время они не являлись гражданами Чехии, то нельзя прийти к заключению о том, что они не пользовались равной защитой национального законодательства и подверглись дискриминации. Сл</w:t>
      </w:r>
      <w:r w:rsidRPr="0062523F">
        <w:t>е</w:t>
      </w:r>
      <w:r w:rsidRPr="0062523F">
        <w:t>довательно, как утверждает государство-участник, сообщение авторов следует признать необоснова</w:t>
      </w:r>
      <w:r w:rsidRPr="0062523F">
        <w:t>н</w:t>
      </w:r>
      <w:r w:rsidRPr="0062523F">
        <w:t xml:space="preserve">ным. </w:t>
      </w:r>
    </w:p>
    <w:p w:rsidR="001844EA" w:rsidRPr="0062523F" w:rsidRDefault="001844EA" w:rsidP="001844EA">
      <w:pPr>
        <w:pStyle w:val="SingleTxtGR0"/>
      </w:pPr>
      <w:r w:rsidRPr="0062523F">
        <w:t>4.12</w:t>
      </w:r>
      <w:r w:rsidRPr="0062523F">
        <w:tab/>
        <w:t>Государство-участник отмечает, что право, защищаемое в статье 26 Па</w:t>
      </w:r>
      <w:r w:rsidRPr="0062523F">
        <w:t>к</w:t>
      </w:r>
      <w:r w:rsidRPr="0062523F">
        <w:t>та, на которую ссылаются авторы, является автономным правом, не зависимым от любого другого права, гарантируемого Пактом. Оно напоминает о том, что в своих решениях Комитет неоднократно заявлял, что не все различия в статусе носят дискриминационный характер и что различие, основывающееся на р</w:t>
      </w:r>
      <w:r w:rsidRPr="0062523F">
        <w:t>а</w:t>
      </w:r>
      <w:r w:rsidRPr="0062523F">
        <w:t>зумных и объективных критериях, не является равнозначным нарушению ст</w:t>
      </w:r>
      <w:r w:rsidRPr="0062523F">
        <w:t>а</w:t>
      </w:r>
      <w:r w:rsidRPr="0062523F">
        <w:t>тьи 26</w:t>
      </w:r>
      <w:r w:rsidRPr="0062523F">
        <w:rPr>
          <w:rStyle w:val="FootnoteReference"/>
        </w:rPr>
        <w:footnoteReference w:id="92"/>
      </w:r>
      <w:r w:rsidRPr="0062523F">
        <w:t>.</w:t>
      </w:r>
    </w:p>
    <w:p w:rsidR="001844EA" w:rsidRPr="0062523F" w:rsidRDefault="001844EA" w:rsidP="001844EA">
      <w:pPr>
        <w:pStyle w:val="SingleTxtGR0"/>
      </w:pPr>
      <w:r w:rsidRPr="0062523F">
        <w:t>4.13</w:t>
      </w:r>
      <w:r w:rsidRPr="0062523F">
        <w:tab/>
        <w:t>Статья 26 не предусматривает, что государство будет обязано устранить несправедливость прошлого, особенно с учетом того факта, что Пакт не был применимым во время существования бывшей коммунистической Чехослов</w:t>
      </w:r>
      <w:r w:rsidRPr="0062523F">
        <w:t>а</w:t>
      </w:r>
      <w:r w:rsidRPr="0062523F">
        <w:t>кии. Ссылаясь на свои предыдущие замечания по аналогичным делам, госуда</w:t>
      </w:r>
      <w:r w:rsidRPr="0062523F">
        <w:t>р</w:t>
      </w:r>
      <w:r w:rsidRPr="0062523F">
        <w:t>ство-участник вновь заявляет о том, что не представляется практически во</w:t>
      </w:r>
      <w:r w:rsidRPr="0062523F">
        <w:t>з</w:t>
      </w:r>
      <w:r w:rsidRPr="0062523F">
        <w:t>можным исправить любую несправедливость прошлого и что в качестве своих законных прерогатив законодатель, используя свое право усмотрения, был об</w:t>
      </w:r>
      <w:r w:rsidRPr="0062523F">
        <w:t>я</w:t>
      </w:r>
      <w:r w:rsidRPr="0062523F">
        <w:t>зан принять решение о том, в отношении каких существующих областей и к</w:t>
      </w:r>
      <w:r w:rsidRPr="0062523F">
        <w:t>а</w:t>
      </w:r>
      <w:r w:rsidRPr="0062523F">
        <w:t>ким образом он будет устанавливать законодательные положения, с тем чтобы уменьшить ущерб. Государство-участник заключает, что никаких нарушений статьи 26 в настоящем д</w:t>
      </w:r>
      <w:r w:rsidRPr="0062523F">
        <w:t>е</w:t>
      </w:r>
      <w:r w:rsidRPr="0062523F">
        <w:t>ле не было.</w:t>
      </w:r>
    </w:p>
    <w:p w:rsidR="001844EA" w:rsidRPr="0062523F" w:rsidRDefault="001844EA" w:rsidP="001844EA">
      <w:pPr>
        <w:pStyle w:val="H23GR"/>
      </w:pPr>
      <w:r w:rsidRPr="0062523F">
        <w:tab/>
      </w:r>
      <w:r w:rsidRPr="0062523F">
        <w:tab/>
        <w:t>Комментарии авторов сообщения по замечаниям государства-участника</w:t>
      </w:r>
    </w:p>
    <w:p w:rsidR="001844EA" w:rsidRPr="0062523F" w:rsidRDefault="001844EA" w:rsidP="001844EA">
      <w:pPr>
        <w:pStyle w:val="SingleTxtGR0"/>
      </w:pPr>
      <w:r w:rsidRPr="0062523F">
        <w:t>5.1</w:t>
      </w:r>
      <w:r w:rsidRPr="0062523F">
        <w:tab/>
        <w:t>5 августа 2011 года авторы сообщения пояснили, что они не обращались со своим иском в гражданские суды Чешской Республики, поскольку на основ</w:t>
      </w:r>
      <w:r w:rsidRPr="0062523F">
        <w:t>а</w:t>
      </w:r>
      <w:r w:rsidRPr="0062523F">
        <w:t>нии публично доступной информации и опыта других чешских эмигрантов они считали, что у них нет никаких шансов на успех. Они признают, что могли бы возбудить дополнительное разбирательство в соответствии с указанным Зак</w:t>
      </w:r>
      <w:r w:rsidRPr="0062523F">
        <w:t>о</w:t>
      </w:r>
      <w:r w:rsidRPr="0062523F">
        <w:t>ном № 87/1991 в целях возвращения своего имущества, однако этот закон пр</w:t>
      </w:r>
      <w:r w:rsidRPr="0062523F">
        <w:t>е</w:t>
      </w:r>
      <w:r w:rsidRPr="0062523F">
        <w:t>дусматривал наличие чешского гражданства в то время, когда а</w:t>
      </w:r>
      <w:r w:rsidRPr="0062523F">
        <w:t>в</w:t>
      </w:r>
      <w:r w:rsidRPr="0062523F">
        <w:t>торы не имели возможности получить его, для того чтобы иметь право вновь стать владельц</w:t>
      </w:r>
      <w:r w:rsidRPr="0062523F">
        <w:t>а</w:t>
      </w:r>
      <w:r w:rsidRPr="0062523F">
        <w:t>ми конфискованного имущества. По этому закону авторы не являлись "лицами, имеющими право", поскольку не обладали чешским гражданством в соответс</w:t>
      </w:r>
      <w:r w:rsidRPr="0062523F">
        <w:t>т</w:t>
      </w:r>
      <w:r w:rsidRPr="0062523F">
        <w:t>вующий период. Следовательно, их иск был бы бесполезным.</w:t>
      </w:r>
    </w:p>
    <w:p w:rsidR="001844EA" w:rsidRPr="0062523F" w:rsidRDefault="001844EA" w:rsidP="001844EA">
      <w:pPr>
        <w:pStyle w:val="SingleTxtGR0"/>
      </w:pPr>
      <w:r w:rsidRPr="0062523F">
        <w:t>5.2</w:t>
      </w:r>
      <w:r w:rsidRPr="0062523F">
        <w:tab/>
        <w:t>В отношении утверждения государства-участника о том, что их собстве</w:t>
      </w:r>
      <w:r w:rsidRPr="0062523F">
        <w:t>н</w:t>
      </w:r>
      <w:r w:rsidRPr="0062523F">
        <w:t>ность не фигурирует в кадастровом реестре, авторы сообщают, что их дом вм</w:t>
      </w:r>
      <w:r w:rsidRPr="0062523F">
        <w:t>е</w:t>
      </w:r>
      <w:r w:rsidRPr="0062523F">
        <w:t>сте с участком под застройку по адресу Cholupicka 105, Prague 4 – Modrany де</w:t>
      </w:r>
      <w:r w:rsidRPr="0062523F">
        <w:t>й</w:t>
      </w:r>
      <w:r w:rsidRPr="0062523F">
        <w:t>ствительно больше не существуют, поскольку дом был снесен прибл</w:t>
      </w:r>
      <w:r w:rsidRPr="0062523F">
        <w:t>и</w:t>
      </w:r>
      <w:r w:rsidRPr="0062523F">
        <w:t>зительно в 1973 году, после того как он был конфискован и, возможно, продан властями вместе с другими домами, чтобы получить дополнительное место под прокла</w:t>
      </w:r>
      <w:r w:rsidRPr="0062523F">
        <w:t>д</w:t>
      </w:r>
      <w:r w:rsidRPr="0062523F">
        <w:t>ку новой улицы и строительство многоквартирных домов. Тем не менее один из авторов родился в этом доме и прожил в нем 31 год. Кроме того, адрес Chol</w:t>
      </w:r>
      <w:r w:rsidRPr="0062523F">
        <w:t>u</w:t>
      </w:r>
      <w:r w:rsidRPr="0062523F">
        <w:t>picka 105, Prague 4 – Modrany фигурирует в свидетельстве о рождении соотве</w:t>
      </w:r>
      <w:r w:rsidRPr="0062523F">
        <w:t>т</w:t>
      </w:r>
      <w:r w:rsidRPr="0062523F">
        <w:t>ствующего автора, его свидетельстве о браке, в его водительских правах и т.п.</w:t>
      </w:r>
    </w:p>
    <w:p w:rsidR="001844EA" w:rsidRPr="0062523F" w:rsidRDefault="001844EA" w:rsidP="001844EA">
      <w:pPr>
        <w:pStyle w:val="H23GR"/>
      </w:pPr>
      <w:r w:rsidRPr="0062523F">
        <w:tab/>
      </w:r>
      <w:r w:rsidRPr="0062523F">
        <w:tab/>
        <w:t>Вопросы и порядок их рассмотрения в Комитете</w:t>
      </w:r>
    </w:p>
    <w:p w:rsidR="001844EA" w:rsidRPr="0062523F" w:rsidRDefault="001844EA" w:rsidP="001844EA">
      <w:pPr>
        <w:pStyle w:val="H4GR"/>
      </w:pPr>
      <w:r w:rsidRPr="0062523F">
        <w:tab/>
      </w:r>
      <w:r w:rsidRPr="0062523F">
        <w:tab/>
        <w:t>Рассмотрение вопроса о приемлемости</w:t>
      </w:r>
    </w:p>
    <w:p w:rsidR="001844EA" w:rsidRPr="0062523F" w:rsidRDefault="001844EA" w:rsidP="001844EA">
      <w:pPr>
        <w:pStyle w:val="SingleTxtGR0"/>
      </w:pPr>
      <w:r w:rsidRPr="0062523F">
        <w:t>6.1</w:t>
      </w:r>
      <w:r w:rsidRPr="0062523F">
        <w:tab/>
        <w:t>Прежде чем рассматривать какое-либо утверждение, содержащееся в с</w:t>
      </w:r>
      <w:r w:rsidRPr="0062523F">
        <w:t>о</w:t>
      </w:r>
      <w:r w:rsidRPr="0062523F">
        <w:t>общении, Комитет по правам человека должен в соответствии с правилом 93 своих правил процедуры установить, является ли сообщение приемлемым в с</w:t>
      </w:r>
      <w:r w:rsidRPr="0062523F">
        <w:t>о</w:t>
      </w:r>
      <w:r w:rsidRPr="0062523F">
        <w:t>ответствии с Факультативным протоколом к Пакту. Для целей пункта 2 а) ст</w:t>
      </w:r>
      <w:r w:rsidRPr="0062523F">
        <w:t>а</w:t>
      </w:r>
      <w:r w:rsidRPr="0062523F">
        <w:t>тьи 5 Факультативного протокола Комитет прежде всего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rsidR="001844EA" w:rsidRPr="0062523F" w:rsidRDefault="001844EA" w:rsidP="001844EA">
      <w:pPr>
        <w:pStyle w:val="SingleTxtGR0"/>
      </w:pPr>
      <w:r w:rsidRPr="0062523F">
        <w:t>6.2</w:t>
      </w:r>
      <w:r w:rsidRPr="0062523F">
        <w:tab/>
        <w:t>Комитет принял к сведению аргумент государства-участника о том, что сообщение следует признать неприемлемым на основании неисчерпания вну</w:t>
      </w:r>
      <w:r w:rsidRPr="0062523F">
        <w:t>т</w:t>
      </w:r>
      <w:r w:rsidRPr="0062523F">
        <w:t>ренних средств пр</w:t>
      </w:r>
      <w:r w:rsidRPr="0062523F">
        <w:t>а</w:t>
      </w:r>
      <w:r w:rsidRPr="0062523F">
        <w:t>вовой защиты. Комитет ссылается на свою установившуюся практику, в соответствии с которой для целей Факультативного протокола автор сообщения не обязан исчерпать внутренние средства правовой защиты, когда известно, что такие средства являются неэффективными. Комитет отмечает, что в силу непременных условий, установленных Законом № 87/1991, в то время авторы не могли требовать реституции, поскольку в указанное время они не имели чешского гражданства. В этой связи Комитет отмечает, что другие заяв</w:t>
      </w:r>
      <w:r w:rsidRPr="0062523F">
        <w:t>и</w:t>
      </w:r>
      <w:r w:rsidRPr="0062523F">
        <w:t>тели без успеха оспаривали конституционность данного закона; что прежние соображения Комитета по аналогичным делам остаются нереализованными и что, несмотря на эти жалобы, Конституционный суд подтверждал конституц</w:t>
      </w:r>
      <w:r w:rsidRPr="0062523F">
        <w:t>и</w:t>
      </w:r>
      <w:r w:rsidRPr="0062523F">
        <w:t>онность Закона № 87/1991. Поэтому Комитет приходит к выводу, что авторы сообщения не были обязаны исчерпывать какие-либо средства правовой защиты на национальном уровне</w:t>
      </w:r>
      <w:r w:rsidRPr="0062523F">
        <w:rPr>
          <w:rStyle w:val="FootnoteReference"/>
        </w:rPr>
        <w:footnoteReference w:id="93"/>
      </w:r>
      <w:r w:rsidRPr="0062523F">
        <w:t>.</w:t>
      </w:r>
    </w:p>
    <w:p w:rsidR="001844EA" w:rsidRPr="0062523F" w:rsidRDefault="001844EA" w:rsidP="001844EA">
      <w:pPr>
        <w:pStyle w:val="SingleTxtGR0"/>
      </w:pPr>
      <w:r w:rsidRPr="0062523F">
        <w:t>6.3</w:t>
      </w:r>
      <w:r w:rsidRPr="0062523F">
        <w:tab/>
        <w:t>В отношении аргумента государства-участника о том, что данное соо</w:t>
      </w:r>
      <w:r w:rsidRPr="0062523F">
        <w:t>б</w:t>
      </w:r>
      <w:r w:rsidRPr="0062523F">
        <w:t>щение равноценно злоупотреблению правом на представление сообщений по статье 3 Факульт</w:t>
      </w:r>
      <w:r w:rsidRPr="0062523F">
        <w:t>а</w:t>
      </w:r>
      <w:r w:rsidRPr="0062523F">
        <w:t>тивного протокола, Комитет отмечает, что авторы обратились в Комитет с данным сообщением почти через 15 лет после того, как оспарива</w:t>
      </w:r>
      <w:r w:rsidRPr="0062523F">
        <w:t>е</w:t>
      </w:r>
      <w:r w:rsidRPr="0062523F">
        <w:t>мый Закон № 87/1991 вступил в силу. В этой связи Комитет отмечает, что авт</w:t>
      </w:r>
      <w:r w:rsidRPr="0062523F">
        <w:t>о</w:t>
      </w:r>
      <w:r w:rsidRPr="0062523F">
        <w:t>ры не представили никакого объяснения такой задержки, за исключением пр</w:t>
      </w:r>
      <w:r w:rsidRPr="0062523F">
        <w:t>о</w:t>
      </w:r>
      <w:r w:rsidRPr="0062523F">
        <w:t>стого упоминания о том, что в то время они не могли восстановить свое че</w:t>
      </w:r>
      <w:r w:rsidRPr="0062523F">
        <w:t>ш</w:t>
      </w:r>
      <w:r w:rsidRPr="0062523F">
        <w:t>ское гражданство. Комитет далее принимает к сведению, что авторы подтве</w:t>
      </w:r>
      <w:r w:rsidRPr="0062523F">
        <w:t>р</w:t>
      </w:r>
      <w:r w:rsidRPr="0062523F">
        <w:t>дили, что им было известно о существовании Закона № 87/1991 и о предусмо</w:t>
      </w:r>
      <w:r w:rsidRPr="0062523F">
        <w:t>т</w:t>
      </w:r>
      <w:r w:rsidRPr="0062523F">
        <w:t>ренных в нем требованиях, однако они не представили никаких объяснений в отношении того, почему они обратились в Комитет через 15 лет после того, как этот Закон вступил в силу, и почти через 11 лет после того, как указанный Закон перестал де</w:t>
      </w:r>
      <w:r w:rsidRPr="0062523F">
        <w:t>й</w:t>
      </w:r>
      <w:r w:rsidRPr="0062523F">
        <w:t>ствовать.</w:t>
      </w:r>
    </w:p>
    <w:p w:rsidR="001844EA" w:rsidRPr="0062523F" w:rsidRDefault="001844EA" w:rsidP="001844EA">
      <w:pPr>
        <w:pStyle w:val="SingleTxtGR0"/>
      </w:pPr>
      <w:r w:rsidRPr="0062523F">
        <w:t>6.4</w:t>
      </w:r>
      <w:r w:rsidRPr="0062523F">
        <w:tab/>
        <w:t>При рассмотрении настоящего сообщения Комитет применяет свою пр</w:t>
      </w:r>
      <w:r w:rsidRPr="0062523F">
        <w:t>а</w:t>
      </w:r>
      <w:r w:rsidRPr="0062523F">
        <w:t>вовую практику, которая позволяет усмотреть злоупотребление в связи с чре</w:t>
      </w:r>
      <w:r w:rsidRPr="0062523F">
        <w:t>з</w:t>
      </w:r>
      <w:r w:rsidRPr="0062523F">
        <w:t>мерным пери</w:t>
      </w:r>
      <w:r w:rsidRPr="0062523F">
        <w:t>о</w:t>
      </w:r>
      <w:r w:rsidRPr="0062523F">
        <w:t>дом времени, прошедшим до момента представления сообщения, без достаточных на то причин</w:t>
      </w:r>
      <w:r w:rsidRPr="0062523F">
        <w:rPr>
          <w:rStyle w:val="FootnoteReference"/>
        </w:rPr>
        <w:footnoteReference w:id="94"/>
      </w:r>
      <w:r w:rsidRPr="0062523F">
        <w:t>. В этой связи Комитет напоминает, что авторы обратились в Комитет с настоящим сообщением почти через 15 лет после того, как оспариваемый Закон № 87/1991 вступил в силу, и почти через 11 лет после того, как указанный Закон перестал действ</w:t>
      </w:r>
      <w:r w:rsidRPr="0062523F">
        <w:t>о</w:t>
      </w:r>
      <w:r w:rsidRPr="0062523F">
        <w:t>вать. Комитет отмечает, что авторы не представили какого-либо объяснения такой задержки, помимо утвержд</w:t>
      </w:r>
      <w:r w:rsidRPr="0062523F">
        <w:t>е</w:t>
      </w:r>
      <w:r w:rsidRPr="0062523F">
        <w:t>ния о том, что в то время они не имели возможности восстановить свое чешское гр</w:t>
      </w:r>
      <w:r w:rsidRPr="0062523F">
        <w:t>а</w:t>
      </w:r>
      <w:r w:rsidRPr="0062523F">
        <w:t>жданство. В данном случае, хотя государство-участник затронуло вопрос о том, что подобная задержка равнозначна злоупотреблению правом на подачу заявл</w:t>
      </w:r>
      <w:r w:rsidRPr="0062523F">
        <w:t>е</w:t>
      </w:r>
      <w:r w:rsidRPr="0062523F">
        <w:t>ния, авторы не представили разъяснений или обоснований, почему они ждали почти 15 лет, прежде чем представить свои жалобы Комитету. В свете этих эл</w:t>
      </w:r>
      <w:r w:rsidRPr="0062523F">
        <w:t>е</w:t>
      </w:r>
      <w:r w:rsidRPr="0062523F">
        <w:t>ментов, рассматриваемых в совокупности, и учитывая тот факт, что решение Комитета по делу</w:t>
      </w:r>
      <w:r w:rsidRPr="0062523F">
        <w:rPr>
          <w:i/>
        </w:rPr>
        <w:t xml:space="preserve"> Симунека</w:t>
      </w:r>
      <w:r w:rsidRPr="0062523F">
        <w:rPr>
          <w:rStyle w:val="FootnoteReference"/>
        </w:rPr>
        <w:footnoteReference w:id="95"/>
      </w:r>
      <w:r w:rsidRPr="0062523F">
        <w:rPr>
          <w:i/>
        </w:rPr>
        <w:t xml:space="preserve"> </w:t>
      </w:r>
      <w:r w:rsidRPr="0062523F">
        <w:t>было вынесено в 1995 году, Комитет, таким обр</w:t>
      </w:r>
      <w:r w:rsidRPr="0062523F">
        <w:t>а</w:t>
      </w:r>
      <w:r w:rsidRPr="0062523F">
        <w:t>зом, считает эту задержку настолько необоснованной и чрезмерной, что она я</w:t>
      </w:r>
      <w:r w:rsidRPr="0062523F">
        <w:t>в</w:t>
      </w:r>
      <w:r w:rsidRPr="0062523F">
        <w:t>ляется равнозначной злоупотреблению правом на представление с</w:t>
      </w:r>
      <w:r w:rsidRPr="0062523F">
        <w:t>о</w:t>
      </w:r>
      <w:r w:rsidRPr="0062523F">
        <w:t>общения, и в конкретных обстоятельствах данного дела объявляет это сообщение неприе</w:t>
      </w:r>
      <w:r w:rsidRPr="0062523F">
        <w:t>м</w:t>
      </w:r>
      <w:r w:rsidRPr="0062523F">
        <w:t>лемым в соответствии со статьей 3 Факультативного прот</w:t>
      </w:r>
      <w:r w:rsidRPr="0062523F">
        <w:t>о</w:t>
      </w:r>
      <w:r w:rsidRPr="0062523F">
        <w:t>кола.</w:t>
      </w:r>
    </w:p>
    <w:p w:rsidR="001844EA" w:rsidRPr="0062523F" w:rsidRDefault="001844EA" w:rsidP="001844EA">
      <w:pPr>
        <w:pStyle w:val="SingleTxtGR0"/>
      </w:pPr>
      <w:r w:rsidRPr="0062523F">
        <w:t>6.5</w:t>
      </w:r>
      <w:r w:rsidRPr="0062523F">
        <w:tab/>
        <w:t>Поэтому Комитет по правам человека постановляет:</w:t>
      </w:r>
    </w:p>
    <w:p w:rsidR="001844EA" w:rsidRPr="0062523F" w:rsidRDefault="001844EA" w:rsidP="001844EA">
      <w:pPr>
        <w:pStyle w:val="SingleTxtGR0"/>
      </w:pPr>
      <w:r w:rsidRPr="0062523F">
        <w:tab/>
        <w:t>а)</w:t>
      </w:r>
      <w:r w:rsidRPr="0062523F">
        <w:tab/>
        <w:t>признать сообщение неприемлемым в соответствии со статьей 3 Факульт</w:t>
      </w:r>
      <w:r w:rsidRPr="0062523F">
        <w:t>а</w:t>
      </w:r>
      <w:r w:rsidRPr="0062523F">
        <w:t>тивного протокола;</w:t>
      </w:r>
    </w:p>
    <w:p w:rsidR="001844EA" w:rsidRPr="0062523F" w:rsidRDefault="001844EA" w:rsidP="001844EA">
      <w:pPr>
        <w:pStyle w:val="SingleTxtGR0"/>
      </w:pPr>
      <w:r w:rsidRPr="0062523F">
        <w:tab/>
        <w:t>b)</w:t>
      </w:r>
      <w:r w:rsidRPr="0062523F">
        <w:tab/>
        <w:t>довести настоящее решение до сведения государства-участника и авторов сообщения.</w:t>
      </w:r>
    </w:p>
    <w:p w:rsidR="001844EA" w:rsidRPr="0062523F" w:rsidRDefault="001844EA" w:rsidP="001844EA">
      <w:pPr>
        <w:pStyle w:val="SingleTxtGR0"/>
      </w:pPr>
      <w:r w:rsidRPr="0062523F">
        <w:t>[Принято на английском, испанском и французском языках, причем языком ор</w:t>
      </w:r>
      <w:r w:rsidRPr="0062523F">
        <w:t>и</w:t>
      </w:r>
      <w:r w:rsidRPr="0062523F">
        <w:t>гинала является английский. Впоследствии будет издано также на арабском, к</w:t>
      </w:r>
      <w:r w:rsidRPr="0062523F">
        <w:t>и</w:t>
      </w:r>
      <w:r w:rsidRPr="0062523F">
        <w:t>тайском и русском языках в качестве части настоящего доклада.]</w:t>
      </w:r>
    </w:p>
    <w:p w:rsidR="00512E0B" w:rsidRDefault="00512E0B" w:rsidP="001844EA">
      <w:pPr>
        <w:pStyle w:val="H1GR"/>
        <w:sectPr w:rsidR="00512E0B" w:rsidSect="00532EB9">
          <w:footnotePr>
            <w:numRestart w:val="eachSect"/>
          </w:footnotePr>
          <w:pgSz w:w="11907" w:h="16840" w:code="9"/>
          <w:pgMar w:top="1701" w:right="1134" w:bottom="2268" w:left="1134" w:header="1134" w:footer="1701" w:gutter="0"/>
          <w:cols w:space="720"/>
          <w:docGrid w:linePitch="360"/>
        </w:sectPr>
      </w:pPr>
    </w:p>
    <w:p w:rsidR="001844EA" w:rsidRPr="0062523F" w:rsidRDefault="001844EA" w:rsidP="001844EA">
      <w:pPr>
        <w:pStyle w:val="H1GR"/>
      </w:pPr>
      <w:r w:rsidRPr="0062523F">
        <w:tab/>
        <w:t>J.</w:t>
      </w:r>
      <w:r w:rsidRPr="0062523F">
        <w:tab/>
        <w:t xml:space="preserve">Сообщение № 1849/2008, </w:t>
      </w:r>
      <w:r w:rsidRPr="0062523F">
        <w:rPr>
          <w:i/>
        </w:rPr>
        <w:t>М.Б. против Чешской Республики</w:t>
      </w:r>
      <w:r w:rsidRPr="0062523F">
        <w:br/>
        <w:t>(решение, принятое 29 октября 2012 года, 106-я сессия)</w:t>
      </w:r>
      <w:r w:rsidRPr="0062523F">
        <w:rPr>
          <w:rStyle w:val="FootnoteReference"/>
          <w:b w:val="0"/>
          <w:szCs w:val="18"/>
          <w:vertAlign w:val="baseline"/>
        </w:rPr>
        <w:footnoteReference w:customMarkFollows="1" w:id="96"/>
        <w:t>*</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33"/>
        <w:gridCol w:w="3871"/>
      </w:tblGrid>
      <w:tr w:rsidR="001844EA" w:rsidRPr="0062523F" w:rsidTr="001844EA">
        <w:tc>
          <w:tcPr>
            <w:tcW w:w="2933" w:type="dxa"/>
          </w:tcPr>
          <w:p w:rsidR="001844EA" w:rsidRPr="0062523F" w:rsidRDefault="001844EA" w:rsidP="00512E0B">
            <w:pPr>
              <w:suppressAutoHyphens/>
              <w:spacing w:after="120"/>
              <w:rPr>
                <w:i/>
              </w:rPr>
            </w:pPr>
            <w:r w:rsidRPr="0062523F">
              <w:rPr>
                <w:i/>
              </w:rPr>
              <w:t>Представлено:</w:t>
            </w:r>
          </w:p>
        </w:tc>
        <w:tc>
          <w:tcPr>
            <w:tcW w:w="3871" w:type="dxa"/>
          </w:tcPr>
          <w:p w:rsidR="001844EA" w:rsidRPr="0062523F" w:rsidRDefault="001844EA" w:rsidP="00512E0B">
            <w:pPr>
              <w:suppressAutoHyphens/>
              <w:spacing w:after="120"/>
            </w:pPr>
            <w:r w:rsidRPr="0062523F">
              <w:t>M.Б. (адвокатом не представлена)</w:t>
            </w:r>
          </w:p>
        </w:tc>
      </w:tr>
      <w:tr w:rsidR="001844EA" w:rsidRPr="0062523F" w:rsidTr="001844EA">
        <w:tc>
          <w:tcPr>
            <w:tcW w:w="2933" w:type="dxa"/>
          </w:tcPr>
          <w:p w:rsidR="001844EA" w:rsidRPr="0062523F" w:rsidRDefault="001844EA" w:rsidP="00512E0B">
            <w:pPr>
              <w:suppressAutoHyphens/>
              <w:spacing w:after="120"/>
              <w:rPr>
                <w:i/>
              </w:rPr>
            </w:pPr>
            <w:r w:rsidRPr="0062523F">
              <w:rPr>
                <w:i/>
              </w:rPr>
              <w:t>Предполагаемая жертва:</w:t>
            </w:r>
          </w:p>
        </w:tc>
        <w:tc>
          <w:tcPr>
            <w:tcW w:w="3871" w:type="dxa"/>
          </w:tcPr>
          <w:p w:rsidR="001844EA" w:rsidRPr="0062523F" w:rsidRDefault="001844EA" w:rsidP="00512E0B">
            <w:pPr>
              <w:suppressAutoHyphens/>
              <w:spacing w:after="120"/>
            </w:pPr>
            <w:r w:rsidRPr="0062523F">
              <w:t>автор сообщения</w:t>
            </w:r>
          </w:p>
        </w:tc>
      </w:tr>
      <w:tr w:rsidR="001844EA" w:rsidRPr="0062523F" w:rsidTr="001844EA">
        <w:tc>
          <w:tcPr>
            <w:tcW w:w="2933" w:type="dxa"/>
          </w:tcPr>
          <w:p w:rsidR="001844EA" w:rsidRPr="0062523F" w:rsidRDefault="001844EA" w:rsidP="00512E0B">
            <w:pPr>
              <w:suppressAutoHyphens/>
              <w:spacing w:after="120"/>
              <w:rPr>
                <w:i/>
              </w:rPr>
            </w:pPr>
            <w:r w:rsidRPr="0062523F">
              <w:rPr>
                <w:i/>
              </w:rPr>
              <w:t>Государство-участник:</w:t>
            </w:r>
          </w:p>
        </w:tc>
        <w:tc>
          <w:tcPr>
            <w:tcW w:w="3871" w:type="dxa"/>
          </w:tcPr>
          <w:p w:rsidR="001844EA" w:rsidRPr="0062523F" w:rsidRDefault="001844EA" w:rsidP="00512E0B">
            <w:pPr>
              <w:suppressAutoHyphens/>
              <w:spacing w:after="120"/>
            </w:pPr>
            <w:r w:rsidRPr="0062523F">
              <w:t>Чешская Республика</w:t>
            </w:r>
          </w:p>
        </w:tc>
      </w:tr>
      <w:tr w:rsidR="001844EA" w:rsidRPr="0062523F" w:rsidTr="001844EA">
        <w:tc>
          <w:tcPr>
            <w:tcW w:w="2933" w:type="dxa"/>
          </w:tcPr>
          <w:p w:rsidR="001844EA" w:rsidRPr="0062523F" w:rsidRDefault="001844EA" w:rsidP="00512E0B">
            <w:pPr>
              <w:suppressAutoHyphens/>
              <w:spacing w:after="120"/>
              <w:rPr>
                <w:i/>
              </w:rPr>
            </w:pPr>
            <w:r w:rsidRPr="0062523F">
              <w:rPr>
                <w:i/>
              </w:rPr>
              <w:t>Дата сообщения:</w:t>
            </w:r>
          </w:p>
        </w:tc>
        <w:tc>
          <w:tcPr>
            <w:tcW w:w="3871" w:type="dxa"/>
          </w:tcPr>
          <w:p w:rsidR="001844EA" w:rsidRPr="0062523F" w:rsidRDefault="001844EA" w:rsidP="00512E0B">
            <w:pPr>
              <w:suppressAutoHyphens/>
              <w:spacing w:after="120"/>
            </w:pPr>
            <w:r w:rsidRPr="0062523F">
              <w:t xml:space="preserve">24 апреля 2006 года </w:t>
            </w:r>
            <w:r w:rsidR="00DC7EBE">
              <w:br/>
            </w:r>
            <w:r w:rsidRPr="0062523F">
              <w:t>(первоначальное представление)</w:t>
            </w:r>
          </w:p>
        </w:tc>
      </w:tr>
      <w:tr w:rsidR="001844EA" w:rsidRPr="0062523F" w:rsidTr="001844EA">
        <w:tc>
          <w:tcPr>
            <w:tcW w:w="2933" w:type="dxa"/>
          </w:tcPr>
          <w:p w:rsidR="001844EA" w:rsidRPr="0062523F" w:rsidRDefault="001844EA" w:rsidP="00512E0B">
            <w:pPr>
              <w:suppressAutoHyphens/>
              <w:spacing w:after="120"/>
              <w:rPr>
                <w:i/>
                <w:iCs/>
              </w:rPr>
            </w:pPr>
            <w:r w:rsidRPr="0062523F">
              <w:rPr>
                <w:i/>
                <w:iCs/>
              </w:rPr>
              <w:t>Тема сообщения:</w:t>
            </w:r>
          </w:p>
        </w:tc>
        <w:tc>
          <w:tcPr>
            <w:tcW w:w="3871" w:type="dxa"/>
          </w:tcPr>
          <w:p w:rsidR="001844EA" w:rsidRPr="0062523F" w:rsidRDefault="001844EA" w:rsidP="00512E0B">
            <w:pPr>
              <w:suppressAutoHyphens/>
              <w:spacing w:after="120"/>
            </w:pPr>
            <w:r w:rsidRPr="0062523F">
              <w:t>дискриминация по признаку гражданства</w:t>
            </w:r>
          </w:p>
        </w:tc>
      </w:tr>
      <w:tr w:rsidR="001844EA" w:rsidRPr="0062523F" w:rsidTr="001844EA">
        <w:tc>
          <w:tcPr>
            <w:tcW w:w="2933" w:type="dxa"/>
          </w:tcPr>
          <w:p w:rsidR="001844EA" w:rsidRPr="0062523F" w:rsidRDefault="001844EA" w:rsidP="00512E0B">
            <w:pPr>
              <w:suppressAutoHyphens/>
              <w:spacing w:after="120"/>
              <w:rPr>
                <w:i/>
              </w:rPr>
            </w:pPr>
            <w:r w:rsidRPr="0062523F">
              <w:rPr>
                <w:i/>
                <w:iCs/>
              </w:rPr>
              <w:t>Процедурный вопрос</w:t>
            </w:r>
            <w:r w:rsidRPr="0062523F">
              <w:rPr>
                <w:i/>
              </w:rPr>
              <w:t>:</w:t>
            </w:r>
          </w:p>
        </w:tc>
        <w:tc>
          <w:tcPr>
            <w:tcW w:w="3871" w:type="dxa"/>
          </w:tcPr>
          <w:p w:rsidR="001844EA" w:rsidRPr="0062523F" w:rsidRDefault="001844EA" w:rsidP="00512E0B">
            <w:pPr>
              <w:suppressAutoHyphens/>
              <w:spacing w:after="120"/>
            </w:pPr>
            <w:r w:rsidRPr="0062523F">
              <w:t>неисчерпание внутренних средств правовой защиты; злоупотребление правом на представление сообщений</w:t>
            </w:r>
          </w:p>
        </w:tc>
      </w:tr>
      <w:tr w:rsidR="001844EA" w:rsidRPr="0062523F" w:rsidTr="001844EA">
        <w:tc>
          <w:tcPr>
            <w:tcW w:w="2933" w:type="dxa"/>
          </w:tcPr>
          <w:p w:rsidR="001844EA" w:rsidRPr="0062523F" w:rsidRDefault="001844EA" w:rsidP="00512E0B">
            <w:pPr>
              <w:suppressAutoHyphens/>
              <w:spacing w:after="120"/>
              <w:rPr>
                <w:i/>
                <w:iCs/>
              </w:rPr>
            </w:pPr>
            <w:r w:rsidRPr="0062523F">
              <w:rPr>
                <w:i/>
                <w:iCs/>
              </w:rPr>
              <w:t>Вопросы существа:</w:t>
            </w:r>
          </w:p>
        </w:tc>
        <w:tc>
          <w:tcPr>
            <w:tcW w:w="3871" w:type="dxa"/>
          </w:tcPr>
          <w:p w:rsidR="001844EA" w:rsidRPr="0062523F" w:rsidRDefault="001844EA" w:rsidP="00512E0B">
            <w:pPr>
              <w:suppressAutoHyphens/>
              <w:spacing w:after="120"/>
            </w:pPr>
            <w:r w:rsidRPr="0062523F">
              <w:t>равенство перед законом</w:t>
            </w:r>
          </w:p>
        </w:tc>
      </w:tr>
      <w:tr w:rsidR="001844EA" w:rsidRPr="0062523F" w:rsidTr="001844EA">
        <w:tc>
          <w:tcPr>
            <w:tcW w:w="2933" w:type="dxa"/>
          </w:tcPr>
          <w:p w:rsidR="001844EA" w:rsidRPr="0062523F" w:rsidRDefault="001844EA" w:rsidP="00512E0B">
            <w:pPr>
              <w:suppressAutoHyphens/>
              <w:spacing w:after="120"/>
              <w:rPr>
                <w:i/>
                <w:iCs/>
              </w:rPr>
            </w:pPr>
            <w:r w:rsidRPr="0062523F">
              <w:rPr>
                <w:i/>
                <w:iCs/>
              </w:rPr>
              <w:t>Статьи Пакта</w:t>
            </w:r>
            <w:r w:rsidRPr="0062523F">
              <w:rPr>
                <w:i/>
              </w:rPr>
              <w:t>:</w:t>
            </w:r>
          </w:p>
        </w:tc>
        <w:tc>
          <w:tcPr>
            <w:tcW w:w="3871" w:type="dxa"/>
          </w:tcPr>
          <w:p w:rsidR="001844EA" w:rsidRPr="0062523F" w:rsidRDefault="001844EA" w:rsidP="00512E0B">
            <w:pPr>
              <w:suppressAutoHyphens/>
              <w:spacing w:after="120"/>
            </w:pPr>
            <w:r w:rsidRPr="0062523F">
              <w:t>26</w:t>
            </w:r>
          </w:p>
        </w:tc>
      </w:tr>
      <w:tr w:rsidR="001844EA" w:rsidRPr="0062523F" w:rsidTr="001844EA">
        <w:tc>
          <w:tcPr>
            <w:tcW w:w="2933" w:type="dxa"/>
          </w:tcPr>
          <w:p w:rsidR="001844EA" w:rsidRPr="0062523F" w:rsidRDefault="001844EA" w:rsidP="00512E0B">
            <w:pPr>
              <w:suppressAutoHyphens/>
              <w:spacing w:after="120"/>
              <w:rPr>
                <w:i/>
                <w:iCs/>
              </w:rPr>
            </w:pPr>
            <w:r w:rsidRPr="0062523F">
              <w:rPr>
                <w:i/>
                <w:iCs/>
              </w:rPr>
              <w:t>Статья Факультативного протокола:</w:t>
            </w:r>
          </w:p>
        </w:tc>
        <w:tc>
          <w:tcPr>
            <w:tcW w:w="3871" w:type="dxa"/>
          </w:tcPr>
          <w:p w:rsidR="001844EA" w:rsidRPr="0062523F" w:rsidRDefault="001844EA" w:rsidP="00512E0B">
            <w:pPr>
              <w:suppressAutoHyphens/>
              <w:spacing w:after="120"/>
            </w:pPr>
            <w:r w:rsidRPr="0062523F">
              <w:t>3</w:t>
            </w:r>
          </w:p>
        </w:tc>
      </w:tr>
    </w:tbl>
    <w:p w:rsidR="001844EA" w:rsidRPr="0062523F" w:rsidRDefault="001844EA" w:rsidP="00DC7EBE">
      <w:pPr>
        <w:pStyle w:val="SingleTxtGR0"/>
      </w:pPr>
      <w:r w:rsidRPr="0062523F">
        <w:rPr>
          <w:i/>
        </w:rPr>
        <w:tab/>
        <w:t>Комитет по правам человека</w:t>
      </w:r>
      <w:r w:rsidRPr="0062523F">
        <w:t>, учрежденный в соответствии со статьей 28 Междунаро</w:t>
      </w:r>
      <w:r w:rsidRPr="0062523F">
        <w:t>д</w:t>
      </w:r>
      <w:r w:rsidRPr="0062523F">
        <w:t xml:space="preserve">ного пакта о гражданских и политических правах, </w:t>
      </w:r>
    </w:p>
    <w:p w:rsidR="001844EA" w:rsidRPr="0062523F" w:rsidRDefault="001844EA" w:rsidP="001844EA">
      <w:pPr>
        <w:pStyle w:val="SingleTxtGR0"/>
      </w:pPr>
      <w:r w:rsidRPr="0062523F">
        <w:rPr>
          <w:i/>
        </w:rPr>
        <w:tab/>
        <w:t>на своем заседании</w:t>
      </w:r>
      <w:r w:rsidRPr="0062523F">
        <w:t xml:space="preserve"> 29 октября 2012 года</w:t>
      </w:r>
    </w:p>
    <w:p w:rsidR="001844EA" w:rsidRPr="0062523F" w:rsidRDefault="001844EA" w:rsidP="001844EA">
      <w:pPr>
        <w:pStyle w:val="SingleTxtGR0"/>
        <w:rPr>
          <w:i/>
        </w:rPr>
      </w:pPr>
      <w:r w:rsidRPr="0062523F">
        <w:rPr>
          <w:i/>
        </w:rPr>
        <w:tab/>
        <w:t xml:space="preserve">принимает </w:t>
      </w:r>
      <w:r w:rsidRPr="0062523F">
        <w:t>следующее:</w:t>
      </w:r>
    </w:p>
    <w:p w:rsidR="001844EA" w:rsidRPr="0062523F" w:rsidRDefault="001844EA" w:rsidP="001844EA">
      <w:pPr>
        <w:pStyle w:val="H1GR"/>
      </w:pPr>
      <w:r w:rsidRPr="0062523F">
        <w:tab/>
      </w:r>
      <w:r w:rsidRPr="0062523F">
        <w:tab/>
        <w:t>Решение о приемлемости</w:t>
      </w:r>
    </w:p>
    <w:p w:rsidR="001844EA" w:rsidRPr="0062523F" w:rsidRDefault="001844EA" w:rsidP="001844EA">
      <w:pPr>
        <w:pStyle w:val="SingleTxtGR0"/>
      </w:pPr>
      <w:r w:rsidRPr="0062523F">
        <w:t>1.</w:t>
      </w:r>
      <w:r w:rsidRPr="0062523F">
        <w:tab/>
        <w:t>Автором сообщения является г-жа М.Б., натурализованная гражданка С</w:t>
      </w:r>
      <w:r w:rsidRPr="0062523F">
        <w:t>о</w:t>
      </w:r>
      <w:r w:rsidRPr="0062523F">
        <w:t>единенных Штатов Америки, родившаяся в бывшей Чехословакии в 1933 г</w:t>
      </w:r>
      <w:r w:rsidRPr="0062523F">
        <w:t>о</w:t>
      </w:r>
      <w:r w:rsidRPr="0062523F">
        <w:t>ду. Она утверждает, что она является жертвой нарушения Чешской Республикой ее прав, предусмотренных в статье 26 Международного пакта о гражданских и п</w:t>
      </w:r>
      <w:r w:rsidRPr="0062523F">
        <w:t>о</w:t>
      </w:r>
      <w:r w:rsidRPr="0062523F">
        <w:t>литических правах</w:t>
      </w:r>
      <w:r w:rsidRPr="0062523F">
        <w:rPr>
          <w:rStyle w:val="FootnoteReference"/>
        </w:rPr>
        <w:footnoteReference w:id="97"/>
      </w:r>
      <w:r w:rsidRPr="0062523F">
        <w:t xml:space="preserve">. Она не представлена адвокатом. </w:t>
      </w:r>
    </w:p>
    <w:p w:rsidR="001844EA" w:rsidRPr="0062523F" w:rsidRDefault="001844EA" w:rsidP="001844EA">
      <w:pPr>
        <w:pStyle w:val="H23GR"/>
      </w:pPr>
      <w:r w:rsidRPr="0062523F">
        <w:tab/>
      </w:r>
      <w:r w:rsidRPr="0062523F">
        <w:tab/>
        <w:t xml:space="preserve">Факты в изложении автора </w:t>
      </w:r>
    </w:p>
    <w:p w:rsidR="001844EA" w:rsidRPr="0062523F" w:rsidRDefault="001844EA" w:rsidP="00DC7EBE">
      <w:pPr>
        <w:pStyle w:val="SingleTxtGR0"/>
        <w:keepLines/>
      </w:pPr>
      <w:r w:rsidRPr="0062523F">
        <w:t>2.1</w:t>
      </w:r>
      <w:r w:rsidRPr="0062523F">
        <w:tab/>
        <w:t>Автор сообщения покинула Чехословакию по политическим мотивам в 1976 году и эмигрировала в Соединенные Штаты Америки, где она проживает с тех пор. В 1987 году она получила американское гражданство и утратила свое чехословацкое гражданство</w:t>
      </w:r>
      <w:r w:rsidRPr="0062523F">
        <w:rPr>
          <w:sz w:val="18"/>
          <w:szCs w:val="18"/>
          <w:vertAlign w:val="superscript"/>
        </w:rPr>
        <w:footnoteReference w:id="98"/>
      </w:r>
      <w:r w:rsidRPr="0062523F">
        <w:t>.</w:t>
      </w:r>
    </w:p>
    <w:p w:rsidR="001844EA" w:rsidRPr="0062523F" w:rsidRDefault="001844EA" w:rsidP="001844EA">
      <w:pPr>
        <w:pStyle w:val="SingleTxtGR0"/>
      </w:pPr>
      <w:r w:rsidRPr="0062523F">
        <w:t>2.2</w:t>
      </w:r>
      <w:r w:rsidRPr="0062523F">
        <w:tab/>
        <w:t>Автор утверждает, что в момент своего отъезда она имела кирпичный дом в Петровском кадастровом районе, в котором были чердачные и подвальные помещения. Он был оснащен всеми необходимыми удобствами и вод</w:t>
      </w:r>
      <w:r w:rsidRPr="0062523F">
        <w:t>о</w:t>
      </w:r>
      <w:r w:rsidRPr="0062523F">
        <w:t>проводно-канализационной системой, поскольку семья автора сообщения намеревалась постоянно проживать в нем после выхода на пенсию. Поскольку автор сообщ</w:t>
      </w:r>
      <w:r w:rsidRPr="0062523F">
        <w:t>е</w:t>
      </w:r>
      <w:r w:rsidRPr="0062523F">
        <w:t>ния покинула Чехословакию без разрешения, ее собственность была конфиск</w:t>
      </w:r>
      <w:r w:rsidRPr="0062523F">
        <w:t>о</w:t>
      </w:r>
      <w:r w:rsidRPr="0062523F">
        <w:t>вана на основании судебного решения, дата которого не указывается. По словам автора сообщения, упомянутая собственность в настоящее время стоит около 2,5 млн. чешских крон</w:t>
      </w:r>
      <w:r w:rsidRPr="0062523F">
        <w:rPr>
          <w:sz w:val="18"/>
          <w:szCs w:val="18"/>
          <w:vertAlign w:val="superscript"/>
        </w:rPr>
        <w:footnoteReference w:id="99"/>
      </w:r>
      <w:r w:rsidRPr="0062523F">
        <w:t xml:space="preserve">. </w:t>
      </w:r>
    </w:p>
    <w:p w:rsidR="001844EA" w:rsidRPr="0062523F" w:rsidRDefault="001844EA" w:rsidP="001844EA">
      <w:pPr>
        <w:pStyle w:val="SingleTxtGR0"/>
      </w:pPr>
      <w:r w:rsidRPr="0062523F">
        <w:t>2.3</w:t>
      </w:r>
      <w:r w:rsidRPr="0062523F">
        <w:tab/>
        <w:t>В неуказанную дату автор сообщения и ее муж были реабилитированы в соответствии с Законом № 119/1990 о судебной реабилитации, и судебное р</w:t>
      </w:r>
      <w:r w:rsidRPr="0062523F">
        <w:t>е</w:t>
      </w:r>
      <w:r w:rsidRPr="0062523F">
        <w:t>шение о конфискации имущества автора сообщения было отменено.</w:t>
      </w:r>
    </w:p>
    <w:p w:rsidR="001844EA" w:rsidRPr="0062523F" w:rsidRDefault="001844EA" w:rsidP="001844EA">
      <w:pPr>
        <w:pStyle w:val="SingleTxtGR0"/>
      </w:pPr>
      <w:r w:rsidRPr="0062523F">
        <w:t>2.4</w:t>
      </w:r>
      <w:r w:rsidRPr="0062523F">
        <w:tab/>
        <w:t>Автор предприняла ряд шагов по восстановлению своих прав на конф</w:t>
      </w:r>
      <w:r w:rsidRPr="0062523F">
        <w:t>и</w:t>
      </w:r>
      <w:r w:rsidRPr="0062523F">
        <w:t>скованное у нее имущество. Во-первых, она обратилась к адвокату и 28 февраля 1991 года была проинформирована о том, что Федеральное собрание Чешской и Словацкой Федеративной Республики 21 февраля 1991 года приняло Закон о с</w:t>
      </w:r>
      <w:r w:rsidRPr="0062523F">
        <w:t>у</w:t>
      </w:r>
      <w:r w:rsidRPr="0062523F">
        <w:t>дебной реабилитации (вступил в силу 1 апреля 1991 года). Согласно статье 3 этого закона, лицами, получающими права на имущество, перешедшее в собс</w:t>
      </w:r>
      <w:r w:rsidRPr="0062523F">
        <w:t>т</w:t>
      </w:r>
      <w:r w:rsidRPr="0062523F">
        <w:t>венность государства, являются те, кто имел гражданство Чешской и Словацкой Федеративной Республики и постоянно проживал на ее территории. Таким о</w:t>
      </w:r>
      <w:r w:rsidRPr="0062523F">
        <w:t>б</w:t>
      </w:r>
      <w:r w:rsidRPr="0062523F">
        <w:t>разом, если автор желала возвратить принадлежавшее ей имущество, она дол</w:t>
      </w:r>
      <w:r w:rsidRPr="0062523F">
        <w:t>ж</w:t>
      </w:r>
      <w:r w:rsidRPr="0062523F">
        <w:t>на была удовлетворять вышеупомянутым требованиям.</w:t>
      </w:r>
    </w:p>
    <w:p w:rsidR="001844EA" w:rsidRPr="0062523F" w:rsidRDefault="001844EA" w:rsidP="001844EA">
      <w:pPr>
        <w:pStyle w:val="SingleTxtGR0"/>
      </w:pPr>
      <w:r w:rsidRPr="0062523F">
        <w:t>2.5</w:t>
      </w:r>
      <w:r w:rsidRPr="0062523F">
        <w:tab/>
        <w:t>Во-вторых, автор обратилась в канцелярию Президента Чешской и Сл</w:t>
      </w:r>
      <w:r w:rsidRPr="0062523F">
        <w:t>о</w:t>
      </w:r>
      <w:r w:rsidRPr="0062523F">
        <w:t>вацкой Федеративной Республики и 31 октября 1991 года была проинформир</w:t>
      </w:r>
      <w:r w:rsidRPr="0062523F">
        <w:t>о</w:t>
      </w:r>
      <w:r w:rsidRPr="0062523F">
        <w:t>вана о том, что Федеральное собрание, стремясь исправить нарушения, доп</w:t>
      </w:r>
      <w:r w:rsidRPr="0062523F">
        <w:t>у</w:t>
      </w:r>
      <w:r w:rsidRPr="0062523F">
        <w:t>щенные в период 1948−1989 годов, приняло ряд законодательных актов о ре</w:t>
      </w:r>
      <w:r w:rsidRPr="0062523F">
        <w:t>с</w:t>
      </w:r>
      <w:r w:rsidRPr="0062523F">
        <w:t>титуции, в частности Закон № 119/1990 о судебной реабилитации, З</w:t>
      </w:r>
      <w:r w:rsidRPr="0062523F">
        <w:t>а</w:t>
      </w:r>
      <w:r w:rsidRPr="0062523F">
        <w:t>кон № 87/1991 о внесудебной реабилитации и Закон № 92/1991 об условиях п</w:t>
      </w:r>
      <w:r w:rsidRPr="0062523F">
        <w:t>е</w:t>
      </w:r>
      <w:r w:rsidRPr="0062523F">
        <w:t>редачи государственной собственности другим лицам. Автор была далее пр</w:t>
      </w:r>
      <w:r w:rsidRPr="0062523F">
        <w:t>о</w:t>
      </w:r>
      <w:r w:rsidRPr="0062523F">
        <w:t>информирована о том, что в вводной части этих законодательных актов о рест</w:t>
      </w:r>
      <w:r w:rsidRPr="0062523F">
        <w:t>и</w:t>
      </w:r>
      <w:r w:rsidRPr="0062523F">
        <w:t>туции указывалось, что данные законы исправляют только некоторые допуще</w:t>
      </w:r>
      <w:r w:rsidRPr="0062523F">
        <w:t>н</w:t>
      </w:r>
      <w:r w:rsidRPr="0062523F">
        <w:t>ные н</w:t>
      </w:r>
      <w:r w:rsidRPr="0062523F">
        <w:t>а</w:t>
      </w:r>
      <w:r w:rsidRPr="0062523F">
        <w:t>рушения и что последствия различных неправомерных актов, которыми в той или иной степени были затронуты все благопристойные граждане соотве</w:t>
      </w:r>
      <w:r w:rsidRPr="0062523F">
        <w:t>т</w:t>
      </w:r>
      <w:r w:rsidRPr="0062523F">
        <w:t>ствующего государства, не могут быть полностью устранены и что возбужде</w:t>
      </w:r>
      <w:r w:rsidRPr="0062523F">
        <w:t>н</w:t>
      </w:r>
      <w:r w:rsidRPr="0062523F">
        <w:t>ные правовые процедуры направлены на устранение наиболее пагубных п</w:t>
      </w:r>
      <w:r w:rsidRPr="0062523F">
        <w:t>о</w:t>
      </w:r>
      <w:r w:rsidRPr="0062523F">
        <w:t>следствий таких актов и на предупреждение подобных нарушений в будущем. И наконец, автор была проинформирована о том, что в статье 3 Зак</w:t>
      </w:r>
      <w:r w:rsidRPr="0062523F">
        <w:t>о</w:t>
      </w:r>
      <w:r w:rsidRPr="0062523F">
        <w:t>на № 87/1991 предусматривается, что граждане Чешской и Словацкой Федер</w:t>
      </w:r>
      <w:r w:rsidRPr="0062523F">
        <w:t>а</w:t>
      </w:r>
      <w:r w:rsidRPr="0062523F">
        <w:t>тивной Респу</w:t>
      </w:r>
      <w:r w:rsidRPr="0062523F">
        <w:t>б</w:t>
      </w:r>
      <w:r w:rsidRPr="0062523F">
        <w:t>лики, которые ранее постоянно проживали в этой стране, имеют право на ре</w:t>
      </w:r>
      <w:r w:rsidRPr="0062523F">
        <w:t>с</w:t>
      </w:r>
      <w:r w:rsidRPr="0062523F">
        <w:t xml:space="preserve">титуцию их имущества. </w:t>
      </w:r>
    </w:p>
    <w:p w:rsidR="001844EA" w:rsidRPr="0062523F" w:rsidRDefault="001844EA" w:rsidP="001844EA">
      <w:pPr>
        <w:pStyle w:val="SingleTxtGR0"/>
      </w:pPr>
      <w:r w:rsidRPr="0062523F">
        <w:t>2.6</w:t>
      </w:r>
      <w:r w:rsidRPr="0062523F">
        <w:tab/>
        <w:t>В неуказанную дату автор обратилась в Землеизмерительную и кадастр</w:t>
      </w:r>
      <w:r w:rsidRPr="0062523F">
        <w:t>о</w:t>
      </w:r>
      <w:r w:rsidRPr="0062523F">
        <w:t>вую службу Чешской Республики, расположенную в районе Прага-запад, с просьбой передать ей права на владение соответствующим имуществом. О</w:t>
      </w:r>
      <w:r w:rsidRPr="0062523F">
        <w:t>д</w:t>
      </w:r>
      <w:r w:rsidRPr="0062523F">
        <w:t>нако 10 октября 1995 года она была проинформирована о том, что для того, чтобы восстановить свои права на принадлежавшее ей имущество, она должна удо</w:t>
      </w:r>
      <w:r w:rsidRPr="0062523F">
        <w:t>в</w:t>
      </w:r>
      <w:r w:rsidRPr="0062523F">
        <w:t>летворять условиям, указываемым в Законе № 87/1991.</w:t>
      </w:r>
    </w:p>
    <w:p w:rsidR="001844EA" w:rsidRPr="0062523F" w:rsidRDefault="001844EA" w:rsidP="001844EA">
      <w:pPr>
        <w:pStyle w:val="SingleTxtGR0"/>
      </w:pPr>
      <w:r w:rsidRPr="0062523F">
        <w:t>2.7</w:t>
      </w:r>
      <w:r w:rsidRPr="0062523F">
        <w:tab/>
        <w:t>В неуказанную дату автор обратилась с просьбой о восстановлении ее чешского гражданства, которое она получила 22 января 2002 года, т.е. после и</w:t>
      </w:r>
      <w:r w:rsidRPr="0062523F">
        <w:t>с</w:t>
      </w:r>
      <w:r w:rsidRPr="0062523F">
        <w:t>течения крайних сроков, установленных для подачи заявлений о реституции имущества согласно Закону № 87/1991.</w:t>
      </w:r>
    </w:p>
    <w:p w:rsidR="001844EA" w:rsidRPr="0062523F" w:rsidRDefault="001844EA" w:rsidP="001844EA">
      <w:pPr>
        <w:pStyle w:val="SingleTxtGR0"/>
      </w:pPr>
      <w:r w:rsidRPr="0062523F">
        <w:t>2.8</w:t>
      </w:r>
      <w:r w:rsidRPr="0062523F">
        <w:tab/>
        <w:t>Автор утверждает, что в любом случае в ее распоряжении отсутствуют какие-либо эффективные средства правовой защиты, и, ссылаясь на решение Конституционного суда от 4 июня 1997 года, в котором он признал требование о наличии гражданства, предусмотренное в Законе № 87/1991, совместимым с положениями Чешской Конституции, указывает на отсутствие каких-либо э</w:t>
      </w:r>
      <w:r w:rsidRPr="0062523F">
        <w:t>ф</w:t>
      </w:r>
      <w:r w:rsidRPr="0062523F">
        <w:t xml:space="preserve">фективных средств правовой защиты, которыми она могла бы воспользоваться. </w:t>
      </w:r>
    </w:p>
    <w:p w:rsidR="001844EA" w:rsidRPr="0062523F" w:rsidRDefault="001844EA" w:rsidP="001844EA">
      <w:pPr>
        <w:pStyle w:val="H23GR"/>
      </w:pPr>
      <w:r w:rsidRPr="0062523F">
        <w:tab/>
      </w:r>
      <w:r w:rsidRPr="0062523F">
        <w:tab/>
        <w:t>Жалоба</w:t>
      </w:r>
    </w:p>
    <w:p w:rsidR="001844EA" w:rsidRPr="0062523F" w:rsidRDefault="001844EA" w:rsidP="001844EA">
      <w:pPr>
        <w:pStyle w:val="SingleTxtGR0"/>
      </w:pPr>
      <w:r w:rsidRPr="0062523F">
        <w:t>3.</w:t>
      </w:r>
      <w:r w:rsidRPr="0062523F">
        <w:tab/>
        <w:t>Автор заявляет о том, что она является жертвой дискриминации, и утве</w:t>
      </w:r>
      <w:r w:rsidRPr="0062523F">
        <w:t>р</w:t>
      </w:r>
      <w:r w:rsidRPr="0062523F">
        <w:t>ждает, что требование о наличии гражданства для реституции принадлежавш</w:t>
      </w:r>
      <w:r w:rsidRPr="0062523F">
        <w:t>е</w:t>
      </w:r>
      <w:r w:rsidRPr="0062523F">
        <w:t>го ей имущества в соответствии с Законом № 87/1991 представляет собой н</w:t>
      </w:r>
      <w:r w:rsidRPr="0062523F">
        <w:t>а</w:t>
      </w:r>
      <w:r w:rsidRPr="0062523F">
        <w:t>рушение статьи 26 Пакта.</w:t>
      </w:r>
    </w:p>
    <w:p w:rsidR="001844EA" w:rsidRPr="0062523F" w:rsidRDefault="001844EA" w:rsidP="001844EA">
      <w:pPr>
        <w:pStyle w:val="H23GR"/>
      </w:pPr>
      <w:r w:rsidRPr="0062523F">
        <w:tab/>
      </w:r>
      <w:r w:rsidRPr="0062523F">
        <w:tab/>
        <w:t>Замечания государства-участника относительно приемлемости и существа соо</w:t>
      </w:r>
      <w:r w:rsidRPr="0062523F">
        <w:t>б</w:t>
      </w:r>
      <w:r w:rsidRPr="0062523F">
        <w:t>щения</w:t>
      </w:r>
    </w:p>
    <w:p w:rsidR="001844EA" w:rsidRPr="0062523F" w:rsidRDefault="001844EA" w:rsidP="001844EA">
      <w:pPr>
        <w:pStyle w:val="SingleTxtGR0"/>
      </w:pPr>
      <w:r w:rsidRPr="0062523F">
        <w:t>4.1</w:t>
      </w:r>
      <w:r w:rsidRPr="0062523F">
        <w:tab/>
        <w:t>В вербальной ноте от 21 мая 2009 года государство-участник представило свои замечания относительно приемлемости и существа сообщения. Оно отм</w:t>
      </w:r>
      <w:r w:rsidRPr="0062523F">
        <w:t>е</w:t>
      </w:r>
      <w:r w:rsidRPr="0062523F">
        <w:t>чает, что автор эмигрировала из Чехословакии и поселилась за границей. 10 июля 1987 года автор получила гражданство Соединенных Штатов Америки и вследствие этого утратила свое чехословацкое гражданство по Договору о н</w:t>
      </w:r>
      <w:r w:rsidRPr="0062523F">
        <w:t>а</w:t>
      </w:r>
      <w:r w:rsidRPr="0062523F">
        <w:t>турализации от 16 июля 1928 года, заключенному между Чехословакией и С</w:t>
      </w:r>
      <w:r w:rsidRPr="0062523F">
        <w:t>о</w:t>
      </w:r>
      <w:r w:rsidRPr="0062523F">
        <w:t>единенными Штатами Америки. Чешское гражданство она получила вновь 22 января 2002 года.</w:t>
      </w:r>
    </w:p>
    <w:p w:rsidR="001844EA" w:rsidRPr="0062523F" w:rsidRDefault="001844EA" w:rsidP="001844EA">
      <w:pPr>
        <w:pStyle w:val="SingleTxtGR0"/>
      </w:pPr>
      <w:r w:rsidRPr="0062523F">
        <w:t>4.2</w:t>
      </w:r>
      <w:r w:rsidRPr="0062523F">
        <w:tab/>
        <w:t>Государство-участник запросило информацию в Землеизмерительной и кадастровой службе Чешской Республики, расположенной в районе Пр</w:t>
      </w:r>
      <w:r w:rsidRPr="0062523F">
        <w:t>а</w:t>
      </w:r>
      <w:r w:rsidRPr="0062523F">
        <w:t>га−</w:t>
      </w:r>
      <w:r w:rsidRPr="0062523F">
        <w:br/>
        <w:t>запад, относительно бывшего имущества автора сообщения − загородного д</w:t>
      </w:r>
      <w:r w:rsidRPr="0062523F">
        <w:t>о</w:t>
      </w:r>
      <w:r w:rsidRPr="0062523F">
        <w:t>ма № 1167 в Петровском кадастровом районе. Однако эта служба сообщила о том, что соответствующее имущество не зарегистрировано в земельном регис</w:t>
      </w:r>
      <w:r w:rsidRPr="0062523F">
        <w:t>т</w:t>
      </w:r>
      <w:r w:rsidRPr="0062523F">
        <w:t>ре Петровского кадастрового района.</w:t>
      </w:r>
    </w:p>
    <w:p w:rsidR="001844EA" w:rsidRPr="0062523F" w:rsidRDefault="001844EA" w:rsidP="001844EA">
      <w:pPr>
        <w:pStyle w:val="SingleTxtGR0"/>
      </w:pPr>
      <w:r w:rsidRPr="0062523F">
        <w:t>4.3</w:t>
      </w:r>
      <w:r w:rsidRPr="0062523F">
        <w:tab/>
        <w:t>Государство-участник далее отмечает, что автор сообщения не исчерпала внутренних средств правовой защиты в связи с процедурой реституции, п</w:t>
      </w:r>
      <w:r w:rsidRPr="0062523F">
        <w:t>о</w:t>
      </w:r>
      <w:r w:rsidRPr="0062523F">
        <w:t>скольку она никогда не возбуждала судебного разбирательства в целях восст</w:t>
      </w:r>
      <w:r w:rsidRPr="0062523F">
        <w:t>а</w:t>
      </w:r>
      <w:r w:rsidRPr="0062523F">
        <w:t>новления своих прав собстве</w:t>
      </w:r>
      <w:r w:rsidRPr="0062523F">
        <w:t>н</w:t>
      </w:r>
      <w:r w:rsidRPr="0062523F">
        <w:t>ности на указанное имущество. Оно напоминает о том, что в соответствии с пун</w:t>
      </w:r>
      <w:r w:rsidRPr="0062523F">
        <w:t>к</w:t>
      </w:r>
      <w:r w:rsidRPr="0062523F">
        <w:t>том 2 b) статьи 5 Факультативного протокола к Пакту Комитет не может рассматривать сообщение того или иного лица, пока не удостоверится в том, что оно исчерпало все до</w:t>
      </w:r>
      <w:r w:rsidRPr="0062523F">
        <w:t>с</w:t>
      </w:r>
      <w:r w:rsidRPr="0062523F">
        <w:t>тупные внутренние средства правовой защиты.</w:t>
      </w:r>
    </w:p>
    <w:p w:rsidR="001844EA" w:rsidRPr="0062523F" w:rsidRDefault="001844EA" w:rsidP="001844EA">
      <w:pPr>
        <w:pStyle w:val="SingleTxtGR0"/>
      </w:pPr>
      <w:r w:rsidRPr="0062523F">
        <w:t>4.4</w:t>
      </w:r>
      <w:r w:rsidRPr="0062523F">
        <w:tab/>
        <w:t>В этой связи государство-участник заявляет о том, что в Чешской Респу</w:t>
      </w:r>
      <w:r w:rsidRPr="0062523F">
        <w:t>б</w:t>
      </w:r>
      <w:r w:rsidRPr="0062523F">
        <w:t>лике с</w:t>
      </w:r>
      <w:r w:rsidRPr="0062523F">
        <w:t>у</w:t>
      </w:r>
      <w:r w:rsidRPr="0062523F">
        <w:t>ществует судебная система, состоящая из нескольких уровней, высшим из которых я</w:t>
      </w:r>
      <w:r w:rsidRPr="0062523F">
        <w:t>в</w:t>
      </w:r>
      <w:r w:rsidRPr="0062523F">
        <w:t>ляется Конституционный суд. Государство-участник отмечает, что автор настоящего сообщения предоставляет лишь абсолютный минимум и</w:t>
      </w:r>
      <w:r w:rsidRPr="0062523F">
        <w:t>н</w:t>
      </w:r>
      <w:r w:rsidRPr="0062523F">
        <w:t>формации о предположительно конфискованном имуществе. Соответственно, поскольку автор не использовала име</w:t>
      </w:r>
      <w:r w:rsidRPr="0062523F">
        <w:t>в</w:t>
      </w:r>
      <w:r w:rsidRPr="0062523F">
        <w:t>шиеся в ее распоряжении внутренние средства правовой защиты в рамках национал</w:t>
      </w:r>
      <w:r w:rsidRPr="0062523F">
        <w:t>ь</w:t>
      </w:r>
      <w:r w:rsidRPr="0062523F">
        <w:t>ной судебной системы, включая обращение с жалобой в Конституционный суд, некоторые важные факты, к</w:t>
      </w:r>
      <w:r w:rsidRPr="0062523F">
        <w:t>а</w:t>
      </w:r>
      <w:r w:rsidRPr="0062523F">
        <w:t>сающиеся обстоятельств ее сообщения, не могли быть проверены на наци</w:t>
      </w:r>
      <w:r w:rsidRPr="0062523F">
        <w:t>о</w:t>
      </w:r>
      <w:r w:rsidRPr="0062523F">
        <w:t>нальном уровне, а чешским судам не была предоставлена возможность ра</w:t>
      </w:r>
      <w:r w:rsidRPr="0062523F">
        <w:t>с</w:t>
      </w:r>
      <w:r w:rsidRPr="0062523F">
        <w:t>смотреть претензии автора сообщения о дискриминации по существу, как это предусмотрено в статье 26 Пакта</w:t>
      </w:r>
      <w:r w:rsidRPr="0062523F">
        <w:rPr>
          <w:rStyle w:val="FootnoteReference"/>
        </w:rPr>
        <w:footnoteReference w:id="100"/>
      </w:r>
      <w:r w:rsidRPr="0062523F">
        <w:t>.</w:t>
      </w:r>
    </w:p>
    <w:p w:rsidR="001844EA" w:rsidRPr="0062523F" w:rsidRDefault="001844EA" w:rsidP="001844EA">
      <w:pPr>
        <w:pStyle w:val="SingleTxtGR0"/>
      </w:pPr>
      <w:r w:rsidRPr="0062523F">
        <w:t>4.5</w:t>
      </w:r>
      <w:r w:rsidRPr="0062523F">
        <w:tab/>
        <w:t>Государство-участник подчеркивает, что направление писем адвокату, Президенту Республики или кадастровой службе нельзя рассматривать в кач</w:t>
      </w:r>
      <w:r w:rsidRPr="0062523F">
        <w:t>е</w:t>
      </w:r>
      <w:r w:rsidRPr="0062523F">
        <w:t>стве использования средств правовой защиты, поскольку в качестве такового можно считать только иск о возвращении имущества, возбужденный в комп</w:t>
      </w:r>
      <w:r w:rsidRPr="0062523F">
        <w:t>е</w:t>
      </w:r>
      <w:r w:rsidRPr="0062523F">
        <w:t>тентном суде. Соответственно, государство-участник считает, что в этой связи сообщение автора сообщения следует ра</w:t>
      </w:r>
      <w:r w:rsidRPr="0062523F">
        <w:t>с</w:t>
      </w:r>
      <w:r w:rsidRPr="0062523F">
        <w:t>сматривать в качестве неприемлемого в соответствии с пунктом 2 b) статьи 5 Факульт</w:t>
      </w:r>
      <w:r w:rsidRPr="0062523F">
        <w:t>а</w:t>
      </w:r>
      <w:r w:rsidRPr="0062523F">
        <w:t>тивного протокола к Пакту.</w:t>
      </w:r>
    </w:p>
    <w:p w:rsidR="001844EA" w:rsidRPr="0062523F" w:rsidRDefault="001844EA" w:rsidP="001844EA">
      <w:pPr>
        <w:pStyle w:val="SingleTxtGR0"/>
      </w:pPr>
      <w:r w:rsidRPr="0062523F">
        <w:t>4.6</w:t>
      </w:r>
      <w:r w:rsidRPr="0062523F">
        <w:tab/>
        <w:t>Государство-участник далее утверждает, что сообщение следует признать непр</w:t>
      </w:r>
      <w:r w:rsidRPr="0062523F">
        <w:t>и</w:t>
      </w:r>
      <w:r w:rsidRPr="0062523F">
        <w:t>емлемым на том основании, что оно представляет собой злоупотребление правом на представление сообщений согласно статье 3 Факультативного прот</w:t>
      </w:r>
      <w:r w:rsidRPr="0062523F">
        <w:t>о</w:t>
      </w:r>
      <w:r w:rsidRPr="0062523F">
        <w:t>кола. Оно отмечает, что в Факультативном протоколе не предусмотрено никаких предельных сроков для представления сообщений и что простое промедление с направлением сообщения само по себе не является злоупотреблением правом на представление сообщений. Вместе с тем государство-участник считает, что обращение авторов в Комитет с явно необоснованной и неоправданной задер</w:t>
      </w:r>
      <w:r w:rsidRPr="0062523F">
        <w:t>ж</w:t>
      </w:r>
      <w:r w:rsidRPr="0062523F">
        <w:t>кой может представлять собой злоупотребление правом на представление с</w:t>
      </w:r>
      <w:r w:rsidRPr="0062523F">
        <w:t>о</w:t>
      </w:r>
      <w:r w:rsidRPr="0062523F">
        <w:t>общений в Комитет</w:t>
      </w:r>
      <w:r w:rsidRPr="0062523F">
        <w:rPr>
          <w:rStyle w:val="FootnoteReference"/>
        </w:rPr>
        <w:footnoteReference w:id="101"/>
      </w:r>
      <w:r w:rsidRPr="0062523F">
        <w:t>.</w:t>
      </w:r>
    </w:p>
    <w:p w:rsidR="001844EA" w:rsidRPr="0062523F" w:rsidRDefault="001844EA" w:rsidP="001844EA">
      <w:pPr>
        <w:pStyle w:val="SingleTxtGR0"/>
      </w:pPr>
      <w:r w:rsidRPr="0062523F">
        <w:t>4.7</w:t>
      </w:r>
      <w:r w:rsidRPr="0062523F">
        <w:tab/>
        <w:t>Государство-участник отмечает, что в Пакте не предусматривается права на мирное пользование имуществом или право на компенсацию за соверше</w:t>
      </w:r>
      <w:r w:rsidRPr="0062523F">
        <w:t>н</w:t>
      </w:r>
      <w:r w:rsidRPr="0062523F">
        <w:t>ную в прошлом несправедливость, однако автор сообщения направляет свою критику на закон о реституции. Государство-участник считает, что при отсутс</w:t>
      </w:r>
      <w:r w:rsidRPr="0062523F">
        <w:t>т</w:t>
      </w:r>
      <w:r w:rsidRPr="0062523F">
        <w:t>вии какого-либо решения национальных судов по делу автора сообщения сл</w:t>
      </w:r>
      <w:r w:rsidRPr="0062523F">
        <w:t>е</w:t>
      </w:r>
      <w:r w:rsidRPr="0062523F">
        <w:t>дует сделать вывод о том, что в этом отношении самым последним юридически значимым фактом является момент истечения предельного срока, оговоренного законами о реституции для направления требования ответственному лицу, кот</w:t>
      </w:r>
      <w:r w:rsidRPr="0062523F">
        <w:t>о</w:t>
      </w:r>
      <w:r w:rsidRPr="0062523F">
        <w:t>рому в настоящее время принадлежит оспариваемая собственность. И действ</w:t>
      </w:r>
      <w:r w:rsidRPr="0062523F">
        <w:t>и</w:t>
      </w:r>
      <w:r w:rsidRPr="0062523F">
        <w:t>тельно в момент истечения таких предельных сроков законы о реституции п</w:t>
      </w:r>
      <w:r w:rsidRPr="0062523F">
        <w:t>е</w:t>
      </w:r>
      <w:r w:rsidRPr="0062523F">
        <w:t>рестают применяться, и если эти законы носят, как она утверждает, дискрим</w:t>
      </w:r>
      <w:r w:rsidRPr="0062523F">
        <w:t>и</w:t>
      </w:r>
      <w:r w:rsidRPr="0062523F">
        <w:t>национный характер в ее отношении, то ситуация, связанная с дискриминацией, уже не принимается во внимание. Государство-участник далее отмечает, что вряд ли можно основывать чью-либо аргументацию на надежде на то, что зак</w:t>
      </w:r>
      <w:r w:rsidRPr="0062523F">
        <w:t>о</w:t>
      </w:r>
      <w:r w:rsidRPr="0062523F">
        <w:t>ны будут изменены; такая надежда не является принципом, защищаемым в з</w:t>
      </w:r>
      <w:r w:rsidRPr="0062523F">
        <w:t>а</w:t>
      </w:r>
      <w:r w:rsidRPr="0062523F">
        <w:t>конодательном порядке.</w:t>
      </w:r>
    </w:p>
    <w:p w:rsidR="001844EA" w:rsidRPr="0062523F" w:rsidRDefault="001844EA" w:rsidP="001844EA">
      <w:pPr>
        <w:pStyle w:val="SingleTxtGR0"/>
      </w:pPr>
      <w:r w:rsidRPr="0062523F">
        <w:t>4.8</w:t>
      </w:r>
      <w:r w:rsidRPr="0062523F">
        <w:tab/>
        <w:t>В данном деле предельный срок для направления требования ответстве</w:t>
      </w:r>
      <w:r w:rsidRPr="0062523F">
        <w:t>н</w:t>
      </w:r>
      <w:r w:rsidRPr="0062523F">
        <w:t>ному лицу, которому принадлежит оспариваемая собственность, о ее возвращ</w:t>
      </w:r>
      <w:r w:rsidRPr="0062523F">
        <w:t>е</w:t>
      </w:r>
      <w:r w:rsidRPr="0062523F">
        <w:t>нии истек в соответствии с Законом № 87/1991 1 апреля 1995 года. Однако а</w:t>
      </w:r>
      <w:r w:rsidRPr="0062523F">
        <w:t>в</w:t>
      </w:r>
      <w:r w:rsidRPr="0062523F">
        <w:t>тор представила свое сообщение в Комитет только 24 апреля 2006 года, т.е. б</w:t>
      </w:r>
      <w:r w:rsidRPr="0062523F">
        <w:t>о</w:t>
      </w:r>
      <w:r w:rsidRPr="0062523F">
        <w:t>лее чем через 11 лет после истечения обычного крайнего срока для принятия соответствующих мер, установленного законами о реституции.</w:t>
      </w:r>
    </w:p>
    <w:p w:rsidR="001844EA" w:rsidRPr="0062523F" w:rsidRDefault="001844EA" w:rsidP="001844EA">
      <w:pPr>
        <w:pStyle w:val="SingleTxtGR0"/>
      </w:pPr>
      <w:r w:rsidRPr="0062523F">
        <w:t>4.9</w:t>
      </w:r>
      <w:r w:rsidRPr="0062523F">
        <w:tab/>
        <w:t>С учетом вышеизложенного государство-участник предлагает Комитету использовать подход, применяемый Европейским судом по правам человека, к</w:t>
      </w:r>
      <w:r w:rsidRPr="0062523F">
        <w:t>о</w:t>
      </w:r>
      <w:r w:rsidRPr="0062523F">
        <w:t>торый отклоняет любое ходатайство, если оно было представлено с превыш</w:t>
      </w:r>
      <w:r w:rsidRPr="0062523F">
        <w:t>е</w:t>
      </w:r>
      <w:r w:rsidRPr="0062523F">
        <w:t>нием шестимесячного предельного срока после принятия окончательного р</w:t>
      </w:r>
      <w:r w:rsidRPr="0062523F">
        <w:t>е</w:t>
      </w:r>
      <w:r w:rsidRPr="0062523F">
        <w:t>шения национальными судами, в соответствии с пунктом 1 статьи 35 Европе</w:t>
      </w:r>
      <w:r w:rsidRPr="0062523F">
        <w:t>й</w:t>
      </w:r>
      <w:r w:rsidRPr="0062523F">
        <w:t>ской конвенции о защите прав человека и о</w:t>
      </w:r>
      <w:r w:rsidRPr="0062523F">
        <w:t>с</w:t>
      </w:r>
      <w:r w:rsidRPr="0062523F">
        <w:t>новных свобод.</w:t>
      </w:r>
    </w:p>
    <w:p w:rsidR="001844EA" w:rsidRPr="0062523F" w:rsidRDefault="001844EA" w:rsidP="001844EA">
      <w:pPr>
        <w:pStyle w:val="SingleTxtGR0"/>
      </w:pPr>
      <w:r w:rsidRPr="0062523F">
        <w:t>4.10</w:t>
      </w:r>
      <w:r w:rsidRPr="0062523F">
        <w:tab/>
        <w:t>Кроме того, по мнению государства-участника, в связи с задержкой сл</w:t>
      </w:r>
      <w:r w:rsidRPr="0062523F">
        <w:t>е</w:t>
      </w:r>
      <w:r w:rsidRPr="0062523F">
        <w:t>дует потребовать, чтобы авторы представили разумное объяснение, опира</w:t>
      </w:r>
      <w:r w:rsidRPr="0062523F">
        <w:t>ю</w:t>
      </w:r>
      <w:r w:rsidRPr="0062523F">
        <w:t>щееся на объективные факты и также поддающееся обоснованию. Иными сл</w:t>
      </w:r>
      <w:r w:rsidRPr="0062523F">
        <w:t>о</w:t>
      </w:r>
      <w:r w:rsidRPr="0062523F">
        <w:t>вами, если не было наруш</w:t>
      </w:r>
      <w:r w:rsidRPr="0062523F">
        <w:t>е</w:t>
      </w:r>
      <w:r w:rsidRPr="0062523F">
        <w:t>но право на представление сообщений, выполнение обязательства по соблюдению чьих-либо прав, известного в ряде судебных си</w:t>
      </w:r>
      <w:r w:rsidRPr="0062523F">
        <w:t>с</w:t>
      </w:r>
      <w:r w:rsidRPr="0062523F">
        <w:t>тем, не может зависеть только от той степени, в которой автор ex post facto м</w:t>
      </w:r>
      <w:r w:rsidRPr="0062523F">
        <w:t>о</w:t>
      </w:r>
      <w:r w:rsidRPr="0062523F">
        <w:t>жет субъективно полагать, что у него имеется возможность обратиться в Ком</w:t>
      </w:r>
      <w:r w:rsidRPr="0062523F">
        <w:t>и</w:t>
      </w:r>
      <w:r w:rsidRPr="0062523F">
        <w:t>тет только по истечении продолжительного периода времени</w:t>
      </w:r>
      <w:r w:rsidRPr="0062523F">
        <w:rPr>
          <w:rStyle w:val="FootnoteReference"/>
        </w:rPr>
        <w:footnoteReference w:id="102"/>
      </w:r>
      <w:r w:rsidRPr="0062523F">
        <w:t>.</w:t>
      </w:r>
    </w:p>
    <w:p w:rsidR="001844EA" w:rsidRPr="0062523F" w:rsidRDefault="001844EA" w:rsidP="001844EA">
      <w:pPr>
        <w:pStyle w:val="SingleTxtGR0"/>
      </w:pPr>
      <w:r w:rsidRPr="0062523F">
        <w:t>4.11</w:t>
      </w:r>
      <w:r w:rsidRPr="0062523F">
        <w:tab/>
        <w:t>Государство-участник далее утверждает, что заключения Комитета о пр</w:t>
      </w:r>
      <w:r w:rsidRPr="0062523F">
        <w:t>и</w:t>
      </w:r>
      <w:r w:rsidRPr="0062523F">
        <w:t>емлем</w:t>
      </w:r>
      <w:r w:rsidRPr="0062523F">
        <w:t>о</w:t>
      </w:r>
      <w:r w:rsidRPr="0062523F">
        <w:t>сти различных сообщений в отношении продолжительности периода времени, по всей видимости, являются весьма непоследовательными и далек</w:t>
      </w:r>
      <w:r w:rsidRPr="0062523F">
        <w:t>и</w:t>
      </w:r>
      <w:r w:rsidRPr="0062523F">
        <w:t>ми от юридической опр</w:t>
      </w:r>
      <w:r w:rsidRPr="0062523F">
        <w:t>е</w:t>
      </w:r>
      <w:r w:rsidRPr="0062523F">
        <w:t>деленности.</w:t>
      </w:r>
    </w:p>
    <w:p w:rsidR="001844EA" w:rsidRPr="0062523F" w:rsidRDefault="001844EA" w:rsidP="001844EA">
      <w:pPr>
        <w:pStyle w:val="SingleTxtGR0"/>
      </w:pPr>
      <w:r w:rsidRPr="0062523F">
        <w:t>4.12</w:t>
      </w:r>
      <w:r w:rsidRPr="0062523F">
        <w:tab/>
        <w:t>С учетом вышеизложенного государство-участник напоминает о том, что, обратившись в Комитет спустя много лет после 1 апреля 1995 года (см. пункт 4.8 выше) без предоставления каких-либо объективных и разумных объяснений, автор сообщения злоупотребила правом на представление сообщ</w:t>
      </w:r>
      <w:r w:rsidRPr="0062523F">
        <w:t>е</w:t>
      </w:r>
      <w:r w:rsidRPr="0062523F">
        <w:t>ния в Ком</w:t>
      </w:r>
      <w:r w:rsidRPr="0062523F">
        <w:t>и</w:t>
      </w:r>
      <w:r w:rsidRPr="0062523F">
        <w:t>тет.</w:t>
      </w:r>
    </w:p>
    <w:p w:rsidR="001844EA" w:rsidRPr="0062523F" w:rsidRDefault="001844EA" w:rsidP="001844EA">
      <w:pPr>
        <w:pStyle w:val="SingleTxtGR0"/>
      </w:pPr>
      <w:r w:rsidRPr="0062523F">
        <w:t>4.13</w:t>
      </w:r>
      <w:r w:rsidRPr="0062523F">
        <w:tab/>
        <w:t>По существу сообщения государство-участник отмечает, что автору не удалось как на национальном уровне, так и в рассматриваемом сообщении д</w:t>
      </w:r>
      <w:r w:rsidRPr="0062523F">
        <w:t>о</w:t>
      </w:r>
      <w:r w:rsidRPr="0062523F">
        <w:t>казать, что она являлась владельцем имущества, которое перешло в собстве</w:t>
      </w:r>
      <w:r w:rsidRPr="0062523F">
        <w:t>н</w:t>
      </w:r>
      <w:r w:rsidRPr="0062523F">
        <w:t>ность государства на условиях, предусмотренных в Законе о внесудебной ре</w:t>
      </w:r>
      <w:r w:rsidRPr="0062523F">
        <w:t>а</w:t>
      </w:r>
      <w:r w:rsidRPr="0062523F">
        <w:t>билитации. Государство-участник н</w:t>
      </w:r>
      <w:r w:rsidRPr="0062523F">
        <w:t>а</w:t>
      </w:r>
      <w:r w:rsidRPr="0062523F">
        <w:t>поминает о том, что, согласно информации, представленной его компетентными органами по кадастровым вопросам, уп</w:t>
      </w:r>
      <w:r w:rsidRPr="0062523F">
        <w:t>о</w:t>
      </w:r>
      <w:r w:rsidRPr="0062523F">
        <w:t>мянутая автором собственность в реестре отсутс</w:t>
      </w:r>
      <w:r w:rsidRPr="0062523F">
        <w:t>т</w:t>
      </w:r>
      <w:r w:rsidRPr="0062523F">
        <w:t>вует. По мнению государства-участника, если автор сообщения не может доказать, что она владела конкре</w:t>
      </w:r>
      <w:r w:rsidRPr="0062523F">
        <w:t>т</w:t>
      </w:r>
      <w:r w:rsidRPr="0062523F">
        <w:t>ным имуществом, перешедшим в собственность государства, то нельзя сделать вывод о том, что она не пользовалась равной защитой национального законод</w:t>
      </w:r>
      <w:r w:rsidRPr="0062523F">
        <w:t>а</w:t>
      </w:r>
      <w:r w:rsidRPr="0062523F">
        <w:t>тельства и подвергалась дискриминации по причине невозможности вернуть заявленную собственность. В этой связи государство-участник утверждает, что сообщение автора следует признать необоснованным и совершенно беспочве</w:t>
      </w:r>
      <w:r w:rsidRPr="0062523F">
        <w:t>н</w:t>
      </w:r>
      <w:r w:rsidRPr="0062523F">
        <w:t>ным.</w:t>
      </w:r>
    </w:p>
    <w:p w:rsidR="001844EA" w:rsidRPr="0062523F" w:rsidRDefault="001844EA" w:rsidP="001844EA">
      <w:pPr>
        <w:pStyle w:val="SingleTxtGR0"/>
      </w:pPr>
      <w:r w:rsidRPr="0062523F">
        <w:t>4.14</w:t>
      </w:r>
      <w:r w:rsidRPr="0062523F">
        <w:tab/>
        <w:t>Государство-участник отмечает, что в любом случае право, защищаемое в статье 26 Пакта, на которую ссылается автор сообщения, является автономным правом, не зависимым от любого другого права, гарантируемого Пактом. Оно напоминает о том, что в своих решениях Комитет неоднократно заявлял, что не все различия в статусе носят дискриминационный характер и что различие, о</w:t>
      </w:r>
      <w:r w:rsidRPr="0062523F">
        <w:t>с</w:t>
      </w:r>
      <w:r w:rsidRPr="0062523F">
        <w:t>новывающееся на разумных и объективных критериях, не является равнозна</w:t>
      </w:r>
      <w:r w:rsidRPr="0062523F">
        <w:t>ч</w:t>
      </w:r>
      <w:r w:rsidRPr="0062523F">
        <w:t>ным нарушению статьи 26</w:t>
      </w:r>
      <w:r w:rsidRPr="0062523F">
        <w:rPr>
          <w:rStyle w:val="FootnoteReference"/>
        </w:rPr>
        <w:footnoteReference w:id="103"/>
      </w:r>
      <w:r w:rsidRPr="0062523F">
        <w:t>.</w:t>
      </w:r>
    </w:p>
    <w:p w:rsidR="001844EA" w:rsidRPr="0062523F" w:rsidRDefault="001844EA" w:rsidP="001844EA">
      <w:pPr>
        <w:pStyle w:val="SingleTxtGR0"/>
      </w:pPr>
      <w:r w:rsidRPr="0062523F">
        <w:t>4.15</w:t>
      </w:r>
      <w:r w:rsidRPr="0062523F">
        <w:tab/>
        <w:t>По мнению государства-участника, статья 26 не предусматривает, что г</w:t>
      </w:r>
      <w:r w:rsidRPr="0062523F">
        <w:t>о</w:t>
      </w:r>
      <w:r w:rsidRPr="0062523F">
        <w:t>сударство будет обязано устранить несправедливость прошлого, особенно с учетом того факта, что Пакт не был применимым во время существования бывшей Чехословакии. Ссылаясь на свои предыдущие замечания по аналоги</w:t>
      </w:r>
      <w:r w:rsidRPr="0062523F">
        <w:t>ч</w:t>
      </w:r>
      <w:r w:rsidRPr="0062523F">
        <w:t>ным делам, государство-участник вновь заявляет о том, что не представляется практически возможным исправить любую н</w:t>
      </w:r>
      <w:r w:rsidRPr="0062523F">
        <w:t>е</w:t>
      </w:r>
      <w:r w:rsidRPr="0062523F">
        <w:t>справедливость прошлого и что в качестве своих законных прерогатив законодатель, используя свое право усмо</w:t>
      </w:r>
      <w:r w:rsidRPr="0062523F">
        <w:t>т</w:t>
      </w:r>
      <w:r w:rsidRPr="0062523F">
        <w:t xml:space="preserve">рения, был обязан принять решение о том, в отношении каких существующих областей и каким образом он будет устанавливать законодательные положения, с тем чтобы уменьшить ущерб. Государство-участник заключает, что никаких нарушений статьи 26 в настоящем деле не было. </w:t>
      </w:r>
    </w:p>
    <w:p w:rsidR="001844EA" w:rsidRPr="0062523F" w:rsidRDefault="001844EA" w:rsidP="001844EA">
      <w:pPr>
        <w:pStyle w:val="SingleTxtGR0"/>
      </w:pPr>
      <w:r w:rsidRPr="0062523F">
        <w:t>4.16</w:t>
      </w:r>
      <w:r w:rsidRPr="0062523F">
        <w:tab/>
        <w:t>Несмотря на практику принятия решений Комитета, государство-участник по-прежнему считает, что при формулировании условий, в которых могут быть частично ликвидированы или устранены последствия некоторых неправомерных актов, совершенных в прошлом, законодатель обладает опред</w:t>
      </w:r>
      <w:r w:rsidRPr="0062523F">
        <w:t>е</w:t>
      </w:r>
      <w:r w:rsidRPr="0062523F">
        <w:t>ленной свободой усмотрения, в рамках которой он может также устанавливать требование о наличии гражданства лиц, обращающихся с просьбой о возвращ</w:t>
      </w:r>
      <w:r w:rsidRPr="0062523F">
        <w:t>е</w:t>
      </w:r>
      <w:r w:rsidRPr="0062523F">
        <w:t>нии собственности. Однако оно не желает вновь повторять все аргументы в поддержку этого утверждения, содержащиеся в ряде его предыдущих замеч</w:t>
      </w:r>
      <w:r w:rsidRPr="0062523F">
        <w:t>а</w:t>
      </w:r>
      <w:r w:rsidRPr="0062523F">
        <w:t>ний относительно приемлемости и существа сообщений, представленных в К</w:t>
      </w:r>
      <w:r w:rsidRPr="0062523F">
        <w:t>о</w:t>
      </w:r>
      <w:r w:rsidRPr="0062523F">
        <w:t>митет, а также высказанные в ходе конструктивного диалога с Комитетом, кот</w:t>
      </w:r>
      <w:r w:rsidRPr="0062523F">
        <w:t>о</w:t>
      </w:r>
      <w:r w:rsidRPr="0062523F">
        <w:t>рый проводится при обсуждении периодических докладов государства-участника, посвященных выполнению его обязательств согласно Па</w:t>
      </w:r>
      <w:r w:rsidRPr="0062523F">
        <w:t>к</w:t>
      </w:r>
      <w:r w:rsidRPr="0062523F">
        <w:t>ту.</w:t>
      </w:r>
    </w:p>
    <w:p w:rsidR="001844EA" w:rsidRPr="0062523F" w:rsidRDefault="001844EA" w:rsidP="001844EA">
      <w:pPr>
        <w:pStyle w:val="H23GR"/>
      </w:pPr>
      <w:r w:rsidRPr="0062523F">
        <w:tab/>
      </w:r>
      <w:r w:rsidRPr="0062523F">
        <w:tab/>
        <w:t>Комментарии автора по замечаниям государства-участника</w:t>
      </w:r>
    </w:p>
    <w:p w:rsidR="001844EA" w:rsidRPr="0062523F" w:rsidRDefault="001844EA" w:rsidP="001844EA">
      <w:pPr>
        <w:pStyle w:val="SingleTxtGR0"/>
      </w:pPr>
      <w:r w:rsidRPr="0062523F">
        <w:t>5.1</w:t>
      </w:r>
      <w:r w:rsidRPr="0062523F">
        <w:tab/>
        <w:t>6 сентября 2009 года автор сообщения направила ряд документов, уд</w:t>
      </w:r>
      <w:r w:rsidRPr="0062523F">
        <w:t>о</w:t>
      </w:r>
      <w:r w:rsidRPr="0062523F">
        <w:t>стоверяющих, что оспариваемая недвижимость, расположенная по улице Ст</w:t>
      </w:r>
      <w:r w:rsidRPr="0062523F">
        <w:t>е</w:t>
      </w:r>
      <w:r w:rsidRPr="0062523F">
        <w:t>панска, 1 − 11000, Прага, принадлежала ее мужу, г-ну Б., или обоим из них, т.е. г-ну и г-же Б. Г-жа Б. разъясняет, что г-н Б. умер 3 мая 1993 года и с тех пор она пытается получить пр</w:t>
      </w:r>
      <w:r w:rsidRPr="0062523F">
        <w:t>а</w:t>
      </w:r>
      <w:r w:rsidRPr="0062523F">
        <w:t xml:space="preserve">во собственности на их имущество на свое имя. </w:t>
      </w:r>
    </w:p>
    <w:p w:rsidR="001844EA" w:rsidRPr="0062523F" w:rsidRDefault="001844EA" w:rsidP="001844EA">
      <w:pPr>
        <w:pStyle w:val="SingleTxtGR0"/>
      </w:pPr>
      <w:r w:rsidRPr="0062523F">
        <w:t>5.2</w:t>
      </w:r>
      <w:r w:rsidRPr="0062523F">
        <w:tab/>
        <w:t>Автор далее разъясняет, что после политических изменений, имевших место в 1989 году, она и ее муж неоднократно посещали Прагу, с тем чтобы восстановить свое право собственности на оспариваемое имущество; однако они были проинформированы рядом адвокатов о том, что они не имеют право восстановить свое право собстве</w:t>
      </w:r>
      <w:r w:rsidRPr="0062523F">
        <w:t>н</w:t>
      </w:r>
      <w:r w:rsidRPr="0062523F">
        <w:t>ности на соответствующее имущество. Затем они обращались за консультацией к Председателю пражского суда и в канцел</w:t>
      </w:r>
      <w:r w:rsidRPr="0062523F">
        <w:t>я</w:t>
      </w:r>
      <w:r w:rsidRPr="0062523F">
        <w:t>рию Президента Чешской и Словацкой Федеративной Республики, однако их усилия оказались н</w:t>
      </w:r>
      <w:r w:rsidRPr="0062523F">
        <w:t>а</w:t>
      </w:r>
      <w:r w:rsidRPr="0062523F">
        <w:t>прасными.</w:t>
      </w:r>
    </w:p>
    <w:p w:rsidR="001844EA" w:rsidRPr="0062523F" w:rsidRDefault="001844EA" w:rsidP="001844EA">
      <w:pPr>
        <w:pStyle w:val="SingleTxtGR0"/>
      </w:pPr>
      <w:r w:rsidRPr="0062523F">
        <w:t>5.3</w:t>
      </w:r>
      <w:r w:rsidRPr="0062523F">
        <w:tab/>
        <w:t>В 1992 году автор сообщения и ее муж вновь посетили Прагу, где обрат</w:t>
      </w:r>
      <w:r w:rsidRPr="0062523F">
        <w:t>и</w:t>
      </w:r>
      <w:r w:rsidRPr="0062523F">
        <w:t>лись с просьбой о предоставлении чешского гражданства, с тем чтобы получить возможность вернуть конфискованную у них собственность. Однако им было предложено подождать, поскольку в то время власти восстанавливали гражда</w:t>
      </w:r>
      <w:r w:rsidRPr="0062523F">
        <w:t>н</w:t>
      </w:r>
      <w:r w:rsidRPr="0062523F">
        <w:t>ство только тех лиц, которые возвращались в Ч</w:t>
      </w:r>
      <w:r w:rsidRPr="0062523F">
        <w:t>е</w:t>
      </w:r>
      <w:r w:rsidRPr="0062523F">
        <w:t>хословакию.</w:t>
      </w:r>
    </w:p>
    <w:p w:rsidR="001844EA" w:rsidRPr="0062523F" w:rsidRDefault="001844EA" w:rsidP="001844EA">
      <w:pPr>
        <w:pStyle w:val="SingleTxtGR0"/>
      </w:pPr>
      <w:r w:rsidRPr="0062523F">
        <w:t>5.4</w:t>
      </w:r>
      <w:r w:rsidRPr="0062523F">
        <w:tab/>
        <w:t>После того как 22 января 2002 года автор сообщения получила обратно свое че</w:t>
      </w:r>
      <w:r w:rsidRPr="0062523F">
        <w:t>ш</w:t>
      </w:r>
      <w:r w:rsidRPr="0062523F">
        <w:t>ское гражданство, адвокаты и государственные органы сообщили ей о том, что сейчас уже слишком поздно говорить о возврате ее собственности в соответствии с Законом № 87/1991, поскольку все установленные крайние ср</w:t>
      </w:r>
      <w:r w:rsidRPr="0062523F">
        <w:t>о</w:t>
      </w:r>
      <w:r w:rsidRPr="0062523F">
        <w:t>ки истекли.</w:t>
      </w:r>
    </w:p>
    <w:p w:rsidR="001844EA" w:rsidRPr="0062523F" w:rsidRDefault="001844EA" w:rsidP="001844EA">
      <w:pPr>
        <w:pStyle w:val="H23GR"/>
      </w:pPr>
      <w:r w:rsidRPr="0062523F">
        <w:tab/>
      </w:r>
      <w:r w:rsidRPr="0062523F">
        <w:tab/>
        <w:t>Дополнительные представления государства-участника</w:t>
      </w:r>
    </w:p>
    <w:p w:rsidR="001844EA" w:rsidRPr="0062523F" w:rsidRDefault="001844EA" w:rsidP="001844EA">
      <w:pPr>
        <w:pStyle w:val="SingleTxtGR0"/>
      </w:pPr>
      <w:r w:rsidRPr="0062523F">
        <w:t>6.1</w:t>
      </w:r>
      <w:r w:rsidRPr="0062523F">
        <w:tab/>
        <w:t>7 января 2010 года, основываясь на дополнительной информации, пре</w:t>
      </w:r>
      <w:r w:rsidRPr="0062523F">
        <w:t>д</w:t>
      </w:r>
      <w:r w:rsidRPr="0062523F">
        <w:t>ставленной автором сообщения, государство-участник признало, что до ее эмиграции из Чехословакии она вместе со своим мужем имела в своей собс</w:t>
      </w:r>
      <w:r w:rsidRPr="0062523F">
        <w:t>т</w:t>
      </w:r>
      <w:r w:rsidRPr="0062523F">
        <w:t>венности загородный дом № 1167 в Петровском кадастровом районе.</w:t>
      </w:r>
    </w:p>
    <w:p w:rsidR="001844EA" w:rsidRPr="0062523F" w:rsidRDefault="001844EA" w:rsidP="001844EA">
      <w:pPr>
        <w:pStyle w:val="SingleTxtGR0"/>
      </w:pPr>
      <w:r w:rsidRPr="0062523F">
        <w:t>6.2</w:t>
      </w:r>
      <w:r w:rsidRPr="0062523F">
        <w:tab/>
        <w:t>Государство-участник утверждает, что заявления автора сообщения о том, что она не имела возможности получить чешское гражданство в 1991 году (или даже ранее), являются необоснованными. Напротив, несмотря на Договор о н</w:t>
      </w:r>
      <w:r w:rsidRPr="0062523F">
        <w:t>а</w:t>
      </w:r>
      <w:r w:rsidRPr="0062523F">
        <w:t>турализации, заключенный между Чехословакией и Соединенными Штатами Америки, лица, обращающиеся с просьбой о возврате имущества, могли, в ч</w:t>
      </w:r>
      <w:r w:rsidRPr="0062523F">
        <w:t>а</w:t>
      </w:r>
      <w:r w:rsidRPr="0062523F">
        <w:t>стности, получить чешское гражданство начиная с 1990 года путем подачи с</w:t>
      </w:r>
      <w:r w:rsidRPr="0062523F">
        <w:t>о</w:t>
      </w:r>
      <w:r w:rsidRPr="0062523F">
        <w:t>ответствующего заявления в сроки, установленные для выдвижения притяз</w:t>
      </w:r>
      <w:r w:rsidRPr="0062523F">
        <w:t>а</w:t>
      </w:r>
      <w:r w:rsidRPr="0062523F">
        <w:t>ний на реституцию имущества. Министерство внутренних дел бывшей Чешской и Словацкой Федеративной Республики удовлетворяло все заявления на предмет получения чешского гражданства, которые были представлены в 1990−1992 г</w:t>
      </w:r>
      <w:r w:rsidRPr="0062523F">
        <w:t>о</w:t>
      </w:r>
      <w:r w:rsidRPr="0062523F">
        <w:t>ду бывшими чешскими (или чехословацкими) гражданами, получившими ам</w:t>
      </w:r>
      <w:r w:rsidRPr="0062523F">
        <w:t>е</w:t>
      </w:r>
      <w:r w:rsidRPr="0062523F">
        <w:t>риканское гражданство. Государство-участник отмечает, что, например, в 1991 году 72 человека, действуя в рамках этой схемы, получили чешское гр</w:t>
      </w:r>
      <w:r w:rsidRPr="0062523F">
        <w:t>а</w:t>
      </w:r>
      <w:r w:rsidRPr="0062523F">
        <w:t xml:space="preserve">жданство. </w:t>
      </w:r>
    </w:p>
    <w:p w:rsidR="001844EA" w:rsidRPr="0062523F" w:rsidRDefault="001844EA" w:rsidP="001844EA">
      <w:pPr>
        <w:pStyle w:val="SingleTxtGR0"/>
      </w:pPr>
      <w:r w:rsidRPr="0062523F">
        <w:t>6.3</w:t>
      </w:r>
      <w:r w:rsidRPr="0062523F">
        <w:tab/>
        <w:t>И наконец, государство-участник повторяет, что настоящее сообщение следует признать неприемлемым по причине неисчерпания внутренних средств правовой защ</w:t>
      </w:r>
      <w:r w:rsidRPr="0062523F">
        <w:t>и</w:t>
      </w:r>
      <w:r w:rsidRPr="0062523F">
        <w:t>ты и/или злоупотребления правом на представление сообщений и частично неприемлемым ratione temporis. Так или иначе, Комитет должен за</w:t>
      </w:r>
      <w:r w:rsidRPr="0062523F">
        <w:t>я</w:t>
      </w:r>
      <w:r w:rsidRPr="0062523F">
        <w:t>вить о том, что в данном случае Чешская Республика не нарушила статью 26 Пакта.</w:t>
      </w:r>
    </w:p>
    <w:p w:rsidR="001844EA" w:rsidRPr="0062523F" w:rsidRDefault="001844EA" w:rsidP="001844EA">
      <w:pPr>
        <w:pStyle w:val="H23GR"/>
      </w:pPr>
      <w:r w:rsidRPr="0062523F">
        <w:tab/>
      </w:r>
      <w:r w:rsidRPr="0062523F">
        <w:tab/>
        <w:t>Вопросы и порядок их рассмотрения в Комитете</w:t>
      </w:r>
    </w:p>
    <w:p w:rsidR="001844EA" w:rsidRPr="0062523F" w:rsidRDefault="001844EA" w:rsidP="001844EA">
      <w:pPr>
        <w:pStyle w:val="SingleTxtGR0"/>
      </w:pPr>
      <w:r w:rsidRPr="0062523F">
        <w:t>7.1</w:t>
      </w:r>
      <w:r w:rsidRPr="0062523F">
        <w:tab/>
        <w:t>Прежде чем рассматривать какое-либо утверждение, содержащееся в с</w:t>
      </w:r>
      <w:r w:rsidRPr="0062523F">
        <w:t>о</w:t>
      </w:r>
      <w:r w:rsidRPr="0062523F">
        <w:t>общении, Комитет по правам человека должен в соответствии с правилом 93 своих правил процедуры установить, является ли данное сообщение приемл</w:t>
      </w:r>
      <w:r w:rsidRPr="0062523F">
        <w:t>е</w:t>
      </w:r>
      <w:r w:rsidRPr="0062523F">
        <w:t>мым в соответствии с Факул</w:t>
      </w:r>
      <w:r w:rsidRPr="0062523F">
        <w:t>ь</w:t>
      </w:r>
      <w:r w:rsidRPr="0062523F">
        <w:t>тативным протоколом к Пакту.</w:t>
      </w:r>
    </w:p>
    <w:p w:rsidR="001844EA" w:rsidRPr="0062523F" w:rsidRDefault="001844EA" w:rsidP="001844EA">
      <w:pPr>
        <w:pStyle w:val="SingleTxtGR0"/>
      </w:pPr>
      <w:r w:rsidRPr="0062523F">
        <w:t>7.2</w:t>
      </w:r>
      <w:r w:rsidRPr="0062523F">
        <w:tab/>
        <w:t>Для целей пункта 2 а) статьи 5 Факультативного протокола Комитет уд</w:t>
      </w:r>
      <w:r w:rsidRPr="0062523F">
        <w:t>о</w:t>
      </w:r>
      <w:r w:rsidRPr="0062523F">
        <w:t>стоверился в том, что данный вопрос не рассматривается в соответствии с др</w:t>
      </w:r>
      <w:r w:rsidRPr="0062523F">
        <w:t>у</w:t>
      </w:r>
      <w:r w:rsidRPr="0062523F">
        <w:t>гой процедурой международного ра</w:t>
      </w:r>
      <w:r w:rsidRPr="0062523F">
        <w:t>з</w:t>
      </w:r>
      <w:r w:rsidRPr="0062523F">
        <w:t>бирательства или урегулирования.</w:t>
      </w:r>
    </w:p>
    <w:p w:rsidR="001844EA" w:rsidRPr="0062523F" w:rsidRDefault="001844EA" w:rsidP="001844EA">
      <w:pPr>
        <w:pStyle w:val="SingleTxtGR0"/>
      </w:pPr>
      <w:r w:rsidRPr="0062523F">
        <w:t>7.3</w:t>
      </w:r>
      <w:r w:rsidRPr="0062523F">
        <w:tab/>
        <w:t>Комитет принял к сведению аргумент государства-участника о том, что сообщение следует признать неприемлемым на основании неисчерпания вну</w:t>
      </w:r>
      <w:r w:rsidRPr="0062523F">
        <w:t>т</w:t>
      </w:r>
      <w:r w:rsidRPr="0062523F">
        <w:t>ренних средств пр</w:t>
      </w:r>
      <w:r w:rsidRPr="0062523F">
        <w:t>а</w:t>
      </w:r>
      <w:r w:rsidRPr="0062523F">
        <w:t>вовой защиты. Комитет ссылается на свою установившуюся практику, в соответствии с которой для целей Факультативного протокола автор сообщения не обязан исчерпать внутренние средства правовой защиты, когда известно, что такие средства являются неэффективными. Комитет отмечает, что в силу непременных условий, установленных Законом № 87/1991, в то время автор не могла требовать реституции, поскольку в тот момент она не имела чешского гражданства. В этой связи Комитет отмечает, что другие заявители без успеха оспаривали конституционность данного закона; что прежние соо</w:t>
      </w:r>
      <w:r w:rsidRPr="0062523F">
        <w:t>б</w:t>
      </w:r>
      <w:r w:rsidRPr="0062523F">
        <w:t>ражения Комитета по аналогичным делам остаются нереализованными и что, несмотря на эти жалобы, Конституционный суд подтверждал конституцио</w:t>
      </w:r>
      <w:r w:rsidRPr="0062523F">
        <w:t>н</w:t>
      </w:r>
      <w:r w:rsidRPr="0062523F">
        <w:t>ность Закона о внесудебной реабилитации. Поэтому Комитет приходит к выв</w:t>
      </w:r>
      <w:r w:rsidRPr="0062523F">
        <w:t>о</w:t>
      </w:r>
      <w:r w:rsidRPr="0062523F">
        <w:t>ду о том, что автор сообщения не была обязана исчерпывать какие-либо средс</w:t>
      </w:r>
      <w:r w:rsidRPr="0062523F">
        <w:t>т</w:t>
      </w:r>
      <w:r w:rsidRPr="0062523F">
        <w:t>ва правовой защиты на национальном уро</w:t>
      </w:r>
      <w:r w:rsidRPr="0062523F">
        <w:t>в</w:t>
      </w:r>
      <w:r w:rsidRPr="0062523F">
        <w:t>не</w:t>
      </w:r>
      <w:r w:rsidRPr="0062523F">
        <w:rPr>
          <w:rStyle w:val="FootnoteReference"/>
        </w:rPr>
        <w:footnoteReference w:id="104"/>
      </w:r>
      <w:r w:rsidRPr="0062523F">
        <w:t>.</w:t>
      </w:r>
    </w:p>
    <w:p w:rsidR="001844EA" w:rsidRPr="0062523F" w:rsidRDefault="001844EA" w:rsidP="001844EA">
      <w:pPr>
        <w:pStyle w:val="SingleTxtGR0"/>
      </w:pPr>
      <w:r w:rsidRPr="0062523F">
        <w:t>7.4</w:t>
      </w:r>
      <w:r w:rsidRPr="0062523F">
        <w:tab/>
        <w:t>Комитет также принимает к сведению аргумент государства-участника о том, что данное сообщение равноценно злоупотреблению правом на предста</w:t>
      </w:r>
      <w:r w:rsidRPr="0062523F">
        <w:t>в</w:t>
      </w:r>
      <w:r w:rsidRPr="0062523F">
        <w:t>ление сообщений согласно статье 3 Факультативного протокола. При рассмо</w:t>
      </w:r>
      <w:r w:rsidRPr="0062523F">
        <w:t>т</w:t>
      </w:r>
      <w:r w:rsidRPr="0062523F">
        <w:t>рении настоящего сообщения Комитет применяет свою правовую практику, к</w:t>
      </w:r>
      <w:r w:rsidRPr="0062523F">
        <w:t>о</w:t>
      </w:r>
      <w:r w:rsidRPr="0062523F">
        <w:t>торая позволяет усмотреть зл</w:t>
      </w:r>
      <w:r w:rsidRPr="0062523F">
        <w:t>о</w:t>
      </w:r>
      <w:r w:rsidRPr="0062523F">
        <w:t>употребление в связи с чрезвычайно длительным периодом времени, прошедшим до момента представления сообщения, без до</w:t>
      </w:r>
      <w:r w:rsidRPr="0062523F">
        <w:t>с</w:t>
      </w:r>
      <w:r w:rsidRPr="0062523F">
        <w:t>таточных на то причин</w:t>
      </w:r>
      <w:r w:rsidRPr="0062523F">
        <w:rPr>
          <w:rStyle w:val="FootnoteReference"/>
        </w:rPr>
        <w:footnoteReference w:id="105"/>
      </w:r>
      <w:r w:rsidRPr="0062523F">
        <w:t>. В этой связи Ком</w:t>
      </w:r>
      <w:r w:rsidRPr="0062523F">
        <w:t>и</w:t>
      </w:r>
      <w:r w:rsidRPr="0062523F">
        <w:t>тет отмечает, что автор обратилась в Комитет с настоящим сообщением почти 15 лет после того, как оспариваемый Закон № 87/1992 вступил в силу, и почти через 11 лет п</w:t>
      </w:r>
      <w:r w:rsidRPr="0062523F">
        <w:t>о</w:t>
      </w:r>
      <w:r w:rsidRPr="0062523F">
        <w:t>сле того, как указанный закон перестал действовать. Комитет отмечает, что автор не представила каких-либо объяснений такой задержки, помимо простого утверждения о том, что в то время она не имела возможности восстановить свое чешское гражданство. В данном случае, хотя государство-участник затронуло вопрос о том, что п</w:t>
      </w:r>
      <w:r w:rsidRPr="0062523F">
        <w:t>о</w:t>
      </w:r>
      <w:r w:rsidRPr="0062523F">
        <w:t xml:space="preserve">добная задержка равнозначна злоупотреблению правом на подачу заявления, автор не представила каких-либо разъяснений или обоснований, почему она ждала почти 15 лет, прежде чем представить свое сообщение Комитету. В свете этих элементов, рассматриваемых в совокупности, и учитывая тот факт, что решение Комитета по делу </w:t>
      </w:r>
      <w:r w:rsidRPr="0062523F">
        <w:rPr>
          <w:i/>
        </w:rPr>
        <w:t>Симунека</w:t>
      </w:r>
      <w:r w:rsidRPr="0062523F">
        <w:rPr>
          <w:rStyle w:val="FootnoteReference"/>
        </w:rPr>
        <w:footnoteReference w:id="106"/>
      </w:r>
      <w:r w:rsidRPr="0062523F">
        <w:t xml:space="preserve"> было вынесено в 1995 году (первое с</w:t>
      </w:r>
      <w:r w:rsidRPr="0062523F">
        <w:t>о</w:t>
      </w:r>
      <w:r w:rsidRPr="0062523F">
        <w:t>общение, по которому Комитет принял решение в отношении имущественных вопросов в Чешской Республике), Комитет, таким образом, считает эту задер</w:t>
      </w:r>
      <w:r w:rsidRPr="0062523F">
        <w:t>ж</w:t>
      </w:r>
      <w:r w:rsidRPr="0062523F">
        <w:t>ку необосн</w:t>
      </w:r>
      <w:r w:rsidRPr="0062523F">
        <w:t>о</w:t>
      </w:r>
      <w:r w:rsidRPr="0062523F">
        <w:t>ванной и чрезмерной в том смысле, что она является равнозначной злоупотреблению правом на представление сообщения. Соответственно, в ко</w:t>
      </w:r>
      <w:r w:rsidRPr="0062523F">
        <w:t>н</w:t>
      </w:r>
      <w:r w:rsidRPr="0062523F">
        <w:t>кретных обстоятельствах данного дела он объявляет это сообщение неприемл</w:t>
      </w:r>
      <w:r w:rsidRPr="0062523F">
        <w:t>е</w:t>
      </w:r>
      <w:r w:rsidRPr="0062523F">
        <w:t>мым в соо</w:t>
      </w:r>
      <w:r w:rsidRPr="0062523F">
        <w:t>т</w:t>
      </w:r>
      <w:r w:rsidRPr="0062523F">
        <w:t>ветствии со статьей 3 Факультативного протокола.</w:t>
      </w:r>
    </w:p>
    <w:p w:rsidR="001844EA" w:rsidRPr="0062523F" w:rsidRDefault="001844EA" w:rsidP="001844EA">
      <w:pPr>
        <w:pStyle w:val="SingleTxtGR0"/>
      </w:pPr>
      <w:r w:rsidRPr="0062523F">
        <w:t>7.5</w:t>
      </w:r>
      <w:r w:rsidRPr="0062523F">
        <w:tab/>
        <w:t>Поэтому Комитет по правам человека постановляет:</w:t>
      </w:r>
    </w:p>
    <w:p w:rsidR="001844EA" w:rsidRPr="0062523F" w:rsidRDefault="001844EA" w:rsidP="001844EA">
      <w:pPr>
        <w:pStyle w:val="SingleTxtGR0"/>
      </w:pPr>
      <w:r w:rsidRPr="0062523F">
        <w:tab/>
        <w:t>а)</w:t>
      </w:r>
      <w:r w:rsidRPr="0062523F">
        <w:tab/>
        <w:t>признать сообщение неприемлемым в соответствии со статьей 3 Факульт</w:t>
      </w:r>
      <w:r w:rsidRPr="0062523F">
        <w:t>а</w:t>
      </w:r>
      <w:r w:rsidRPr="0062523F">
        <w:t>тивного протокола;</w:t>
      </w:r>
    </w:p>
    <w:p w:rsidR="001844EA" w:rsidRPr="0062523F" w:rsidRDefault="001844EA" w:rsidP="001844EA">
      <w:pPr>
        <w:pStyle w:val="SingleTxtGR0"/>
      </w:pPr>
      <w:r w:rsidRPr="0062523F">
        <w:tab/>
        <w:t>b)</w:t>
      </w:r>
      <w:r w:rsidRPr="0062523F">
        <w:tab/>
      </w:r>
      <w:r w:rsidR="00DC7EBE">
        <w:t>д</w:t>
      </w:r>
      <w:r w:rsidRPr="0062523F">
        <w:t>овести настоящее решение до сведения государства-участника и автора сообщения.</w:t>
      </w:r>
    </w:p>
    <w:p w:rsidR="001844EA" w:rsidRPr="0062523F" w:rsidRDefault="001844EA" w:rsidP="001844EA">
      <w:pPr>
        <w:pStyle w:val="SingleTxtGR0"/>
      </w:pPr>
      <w:r w:rsidRPr="0062523F">
        <w:t>[Принято на английском, испанском и французском языках, причем языком ор</w:t>
      </w:r>
      <w:r w:rsidRPr="0062523F">
        <w:t>и</w:t>
      </w:r>
      <w:r w:rsidRPr="0062523F">
        <w:t>гинала является английский. Впоследствии будет издано также на арабском, к</w:t>
      </w:r>
      <w:r w:rsidRPr="0062523F">
        <w:t>и</w:t>
      </w:r>
      <w:r w:rsidRPr="0062523F">
        <w:t>тайском и русском языках в качестве части настоящего доклада.]</w:t>
      </w:r>
    </w:p>
    <w:p w:rsidR="00DC7EBE" w:rsidRDefault="00DC7EBE" w:rsidP="001844EA">
      <w:pPr>
        <w:pStyle w:val="H1GR"/>
        <w:sectPr w:rsidR="00DC7EBE" w:rsidSect="00532EB9">
          <w:footnotePr>
            <w:numRestart w:val="eachSect"/>
          </w:footnotePr>
          <w:pgSz w:w="11907" w:h="16840" w:code="9"/>
          <w:pgMar w:top="1701" w:right="1134" w:bottom="2268" w:left="1134" w:header="1134" w:footer="1701" w:gutter="0"/>
          <w:cols w:space="720"/>
          <w:docGrid w:linePitch="360"/>
        </w:sectPr>
      </w:pPr>
    </w:p>
    <w:p w:rsidR="001844EA" w:rsidRPr="0062523F" w:rsidRDefault="001844EA" w:rsidP="001844EA">
      <w:pPr>
        <w:pStyle w:val="H1GR"/>
        <w:rPr>
          <w:b w:val="0"/>
        </w:rPr>
      </w:pPr>
      <w:r w:rsidRPr="0062523F">
        <w:tab/>
        <w:t>K.</w:t>
      </w:r>
      <w:r w:rsidRPr="0062523F">
        <w:tab/>
        <w:t xml:space="preserve">Сообщение № 1857/2008, </w:t>
      </w:r>
      <w:r w:rsidRPr="0062523F">
        <w:rPr>
          <w:i/>
        </w:rPr>
        <w:t>А.П. против Российской Федерации</w:t>
      </w:r>
      <w:r w:rsidRPr="0062523F">
        <w:t xml:space="preserve"> (решение, принятое 2</w:t>
      </w:r>
      <w:r w:rsidR="00D46420">
        <w:rPr>
          <w:lang w:val="en-US"/>
        </w:rPr>
        <w:t>5</w:t>
      </w:r>
      <w:r w:rsidRPr="0062523F">
        <w:t xml:space="preserve"> марта 2013 года, 107-я сессия)</w:t>
      </w:r>
      <w:r w:rsidRPr="0062523F">
        <w:rPr>
          <w:rStyle w:val="FootnoteReference"/>
          <w:b w:val="0"/>
          <w:sz w:val="20"/>
          <w:vertAlign w:val="baseline"/>
        </w:rPr>
        <w:footnoteReference w:customMarkFollows="1" w:id="107"/>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75"/>
        <w:gridCol w:w="3829"/>
      </w:tblGrid>
      <w:tr w:rsidR="001844EA" w:rsidRPr="0062523F" w:rsidTr="00DC7EBE">
        <w:tc>
          <w:tcPr>
            <w:tcW w:w="2975" w:type="dxa"/>
          </w:tcPr>
          <w:p w:rsidR="001844EA" w:rsidRPr="0062523F" w:rsidRDefault="001844EA" w:rsidP="00DC7EBE">
            <w:pPr>
              <w:suppressAutoHyphens/>
              <w:spacing w:after="120"/>
              <w:rPr>
                <w:i/>
              </w:rPr>
            </w:pPr>
            <w:r w:rsidRPr="0062523F">
              <w:rPr>
                <w:i/>
              </w:rPr>
              <w:t>Представлено:</w:t>
            </w:r>
          </w:p>
        </w:tc>
        <w:tc>
          <w:tcPr>
            <w:tcW w:w="3829" w:type="dxa"/>
          </w:tcPr>
          <w:p w:rsidR="001844EA" w:rsidRPr="0062523F" w:rsidRDefault="001844EA" w:rsidP="00DC7EBE">
            <w:pPr>
              <w:suppressAutoHyphens/>
              <w:spacing w:after="120"/>
            </w:pPr>
            <w:r w:rsidRPr="0062523F">
              <w:t>A.П. (не представлен адвокатом)</w:t>
            </w:r>
          </w:p>
        </w:tc>
      </w:tr>
      <w:tr w:rsidR="001844EA" w:rsidRPr="0062523F" w:rsidTr="00DC7EBE">
        <w:tc>
          <w:tcPr>
            <w:tcW w:w="2975" w:type="dxa"/>
          </w:tcPr>
          <w:p w:rsidR="001844EA" w:rsidRPr="0062523F" w:rsidRDefault="001844EA" w:rsidP="00DC7EBE">
            <w:pPr>
              <w:suppressAutoHyphens/>
              <w:spacing w:after="120"/>
              <w:rPr>
                <w:i/>
              </w:rPr>
            </w:pPr>
            <w:r w:rsidRPr="0062523F">
              <w:rPr>
                <w:i/>
              </w:rPr>
              <w:t>Предполагаемая жертва:</w:t>
            </w:r>
          </w:p>
        </w:tc>
        <w:tc>
          <w:tcPr>
            <w:tcW w:w="3829" w:type="dxa"/>
          </w:tcPr>
          <w:p w:rsidR="001844EA" w:rsidRPr="0062523F" w:rsidRDefault="001844EA" w:rsidP="00DC7EBE">
            <w:pPr>
              <w:suppressAutoHyphens/>
              <w:spacing w:after="120"/>
            </w:pPr>
            <w:r w:rsidRPr="0062523F">
              <w:t>автор</w:t>
            </w:r>
          </w:p>
        </w:tc>
      </w:tr>
      <w:tr w:rsidR="001844EA" w:rsidRPr="0062523F" w:rsidTr="00DC7EBE">
        <w:tc>
          <w:tcPr>
            <w:tcW w:w="2975" w:type="dxa"/>
          </w:tcPr>
          <w:p w:rsidR="001844EA" w:rsidRPr="0062523F" w:rsidRDefault="001844EA" w:rsidP="00DC7EBE">
            <w:pPr>
              <w:suppressAutoHyphens/>
              <w:spacing w:after="120"/>
              <w:rPr>
                <w:i/>
              </w:rPr>
            </w:pPr>
            <w:r w:rsidRPr="0062523F">
              <w:rPr>
                <w:i/>
              </w:rPr>
              <w:t>Государство-участник:</w:t>
            </w:r>
          </w:p>
        </w:tc>
        <w:tc>
          <w:tcPr>
            <w:tcW w:w="3829" w:type="dxa"/>
          </w:tcPr>
          <w:p w:rsidR="001844EA" w:rsidRPr="0062523F" w:rsidRDefault="001844EA" w:rsidP="00DC7EBE">
            <w:pPr>
              <w:suppressAutoHyphens/>
              <w:spacing w:after="120"/>
            </w:pPr>
            <w:r w:rsidRPr="0062523F">
              <w:t>Российская Федерация</w:t>
            </w:r>
          </w:p>
        </w:tc>
      </w:tr>
      <w:tr w:rsidR="001844EA" w:rsidRPr="0062523F" w:rsidTr="00DC7EBE">
        <w:tc>
          <w:tcPr>
            <w:tcW w:w="2975" w:type="dxa"/>
          </w:tcPr>
          <w:p w:rsidR="001844EA" w:rsidRPr="0062523F" w:rsidRDefault="001844EA" w:rsidP="00DC7EBE">
            <w:pPr>
              <w:suppressAutoHyphens/>
              <w:spacing w:after="120"/>
              <w:rPr>
                <w:i/>
              </w:rPr>
            </w:pPr>
            <w:r w:rsidRPr="0062523F">
              <w:rPr>
                <w:i/>
              </w:rPr>
              <w:t>Дата сообщения:</w:t>
            </w:r>
          </w:p>
        </w:tc>
        <w:tc>
          <w:tcPr>
            <w:tcW w:w="3829" w:type="dxa"/>
          </w:tcPr>
          <w:p w:rsidR="001844EA" w:rsidRPr="0062523F" w:rsidRDefault="001844EA" w:rsidP="00DC7EBE">
            <w:pPr>
              <w:suppressAutoHyphens/>
              <w:spacing w:after="120"/>
            </w:pPr>
            <w:r w:rsidRPr="0062523F">
              <w:t xml:space="preserve">20 мая 2008 года </w:t>
            </w:r>
            <w:r w:rsidR="00551E30">
              <w:br/>
            </w:r>
            <w:r w:rsidRPr="0062523F">
              <w:t>(первоначальное представление)</w:t>
            </w:r>
          </w:p>
        </w:tc>
      </w:tr>
      <w:tr w:rsidR="001844EA" w:rsidRPr="0062523F" w:rsidTr="00DC7EBE">
        <w:tc>
          <w:tcPr>
            <w:tcW w:w="2975" w:type="dxa"/>
          </w:tcPr>
          <w:p w:rsidR="001844EA" w:rsidRPr="0062523F" w:rsidRDefault="001844EA" w:rsidP="00DC7EBE">
            <w:pPr>
              <w:suppressAutoHyphens/>
              <w:spacing w:after="120"/>
              <w:rPr>
                <w:i/>
              </w:rPr>
            </w:pPr>
            <w:r w:rsidRPr="0062523F">
              <w:rPr>
                <w:i/>
              </w:rPr>
              <w:t>Тема сообщения:</w:t>
            </w:r>
          </w:p>
        </w:tc>
        <w:tc>
          <w:tcPr>
            <w:tcW w:w="3829" w:type="dxa"/>
          </w:tcPr>
          <w:p w:rsidR="001844EA" w:rsidRPr="0062523F" w:rsidRDefault="001844EA" w:rsidP="00DC7EBE">
            <w:pPr>
              <w:suppressAutoHyphens/>
              <w:spacing w:after="120"/>
            </w:pPr>
            <w:r w:rsidRPr="0062523F">
              <w:t>ограничения на возможность регистрации в качестве кандидата на выборах в личном качестве; принуждение к пр</w:t>
            </w:r>
            <w:r w:rsidRPr="0062523F">
              <w:t>и</w:t>
            </w:r>
            <w:r w:rsidRPr="0062523F">
              <w:t>нятию идеологии; ограничение прав</w:t>
            </w:r>
            <w:r w:rsidRPr="0062523F">
              <w:t>о</w:t>
            </w:r>
            <w:r w:rsidRPr="0062523F">
              <w:t>субъектности; отказ от определения прав при подаче законного иска со стороны компетентного, независимого и беспристрастного суда, со</w:t>
            </w:r>
            <w:r w:rsidRPr="0062523F">
              <w:t>з</w:t>
            </w:r>
            <w:r w:rsidRPr="0062523F">
              <w:t>данного на основании закона</w:t>
            </w:r>
          </w:p>
        </w:tc>
      </w:tr>
      <w:tr w:rsidR="001844EA" w:rsidRPr="0062523F" w:rsidTr="00DC7EBE">
        <w:tc>
          <w:tcPr>
            <w:tcW w:w="2975" w:type="dxa"/>
          </w:tcPr>
          <w:p w:rsidR="001844EA" w:rsidRPr="0062523F" w:rsidRDefault="001844EA" w:rsidP="00DC7EBE">
            <w:pPr>
              <w:suppressAutoHyphens/>
              <w:spacing w:after="120"/>
              <w:rPr>
                <w:i/>
              </w:rPr>
            </w:pPr>
            <w:r w:rsidRPr="0062523F">
              <w:rPr>
                <w:i/>
              </w:rPr>
              <w:t>Процедурный вопрос:</w:t>
            </w:r>
          </w:p>
        </w:tc>
        <w:tc>
          <w:tcPr>
            <w:tcW w:w="3829" w:type="dxa"/>
            <w:vAlign w:val="bottom"/>
          </w:tcPr>
          <w:p w:rsidR="001844EA" w:rsidRPr="0062523F" w:rsidRDefault="001844EA" w:rsidP="00DC7EBE">
            <w:pPr>
              <w:suppressAutoHyphens/>
              <w:spacing w:after="120"/>
            </w:pPr>
            <w:r w:rsidRPr="0062523F">
              <w:rPr>
                <w:iCs/>
              </w:rPr>
              <w:t>степень обоснованности утверждений</w:t>
            </w:r>
          </w:p>
        </w:tc>
      </w:tr>
      <w:tr w:rsidR="001844EA" w:rsidRPr="0062523F" w:rsidTr="00DC7EBE">
        <w:tc>
          <w:tcPr>
            <w:tcW w:w="2975" w:type="dxa"/>
          </w:tcPr>
          <w:p w:rsidR="001844EA" w:rsidRPr="0062523F" w:rsidRDefault="001844EA" w:rsidP="00DC7EBE">
            <w:pPr>
              <w:suppressAutoHyphens/>
              <w:spacing w:after="120"/>
              <w:rPr>
                <w:i/>
              </w:rPr>
            </w:pPr>
            <w:r w:rsidRPr="0062523F">
              <w:rPr>
                <w:i/>
              </w:rPr>
              <w:t>Вопросы существа:</w:t>
            </w:r>
          </w:p>
        </w:tc>
        <w:tc>
          <w:tcPr>
            <w:tcW w:w="3829" w:type="dxa"/>
          </w:tcPr>
          <w:p w:rsidR="001844EA" w:rsidRPr="0062523F" w:rsidRDefault="001844EA" w:rsidP="00DC7EBE">
            <w:pPr>
              <w:suppressAutoHyphens/>
              <w:spacing w:after="120"/>
            </w:pPr>
            <w:r w:rsidRPr="0062523F">
              <w:t>право быть избранным</w:t>
            </w:r>
          </w:p>
        </w:tc>
      </w:tr>
      <w:tr w:rsidR="001844EA" w:rsidRPr="0062523F" w:rsidTr="00DC7EBE">
        <w:tc>
          <w:tcPr>
            <w:tcW w:w="2975" w:type="dxa"/>
          </w:tcPr>
          <w:p w:rsidR="001844EA" w:rsidRPr="0062523F" w:rsidRDefault="001844EA" w:rsidP="00DC7EBE">
            <w:pPr>
              <w:suppressAutoHyphens/>
              <w:spacing w:after="120"/>
              <w:rPr>
                <w:i/>
              </w:rPr>
            </w:pPr>
            <w:r w:rsidRPr="0062523F">
              <w:rPr>
                <w:i/>
              </w:rPr>
              <w:t>Статьи Пакта:</w:t>
            </w:r>
          </w:p>
        </w:tc>
        <w:tc>
          <w:tcPr>
            <w:tcW w:w="3829" w:type="dxa"/>
          </w:tcPr>
          <w:p w:rsidR="001844EA" w:rsidRPr="0062523F" w:rsidRDefault="001844EA" w:rsidP="00DC7EBE">
            <w:pPr>
              <w:suppressAutoHyphens/>
              <w:spacing w:after="120"/>
            </w:pPr>
            <w:r w:rsidRPr="0062523F">
              <w:t>пункт 1 статьи 14, толкуемый совместно со статьями 2; 16; пунктом 2 статьи 18; пун</w:t>
            </w:r>
            <w:r w:rsidRPr="0062523F">
              <w:t>к</w:t>
            </w:r>
            <w:r w:rsidRPr="0062523F">
              <w:t>тами а) и b) статьи 25</w:t>
            </w:r>
          </w:p>
        </w:tc>
      </w:tr>
      <w:tr w:rsidR="001844EA" w:rsidRPr="0062523F" w:rsidTr="00DC7EBE">
        <w:tc>
          <w:tcPr>
            <w:tcW w:w="2975" w:type="dxa"/>
          </w:tcPr>
          <w:p w:rsidR="001844EA" w:rsidRPr="0062523F" w:rsidRDefault="001844EA" w:rsidP="00DC7EBE">
            <w:pPr>
              <w:suppressAutoHyphens/>
              <w:spacing w:after="120"/>
              <w:rPr>
                <w:i/>
              </w:rPr>
            </w:pPr>
            <w:r w:rsidRPr="0062523F">
              <w:rPr>
                <w:i/>
              </w:rPr>
              <w:t>Статья Факультативного протокола:</w:t>
            </w:r>
          </w:p>
        </w:tc>
        <w:tc>
          <w:tcPr>
            <w:tcW w:w="3829" w:type="dxa"/>
          </w:tcPr>
          <w:p w:rsidR="001844EA" w:rsidRPr="0062523F" w:rsidRDefault="001844EA" w:rsidP="00DC7EBE">
            <w:pPr>
              <w:suppressAutoHyphens/>
              <w:spacing w:after="120"/>
            </w:pPr>
            <w:r w:rsidRPr="0062523F">
              <w:rPr>
                <w:iCs/>
              </w:rPr>
              <w:t>2</w:t>
            </w:r>
          </w:p>
        </w:tc>
      </w:tr>
    </w:tbl>
    <w:p w:rsidR="001844EA" w:rsidRPr="0062523F" w:rsidRDefault="001844EA" w:rsidP="00551E30">
      <w:pPr>
        <w:pStyle w:val="SingleTxtGR0"/>
      </w:pPr>
      <w:r w:rsidRPr="0062523F">
        <w:tab/>
      </w:r>
      <w:r w:rsidRPr="0062523F">
        <w:rPr>
          <w:i/>
        </w:rPr>
        <w:t xml:space="preserve">Комитет по правам человека, </w:t>
      </w:r>
      <w:r w:rsidRPr="0062523F">
        <w:t>учрежденный в соответствии со статьей 28 Ме</w:t>
      </w:r>
      <w:r w:rsidRPr="0062523F">
        <w:t>ж</w:t>
      </w:r>
      <w:r w:rsidRPr="0062523F">
        <w:t xml:space="preserve">дународного пакта о гражданских и политических правах, </w:t>
      </w:r>
    </w:p>
    <w:p w:rsidR="001844EA" w:rsidRPr="0062523F" w:rsidRDefault="001844EA" w:rsidP="001844EA">
      <w:pPr>
        <w:pStyle w:val="SingleTxtGR0"/>
      </w:pPr>
      <w:r w:rsidRPr="0062523F">
        <w:tab/>
      </w:r>
      <w:r w:rsidRPr="0062523F">
        <w:rPr>
          <w:i/>
        </w:rPr>
        <w:t xml:space="preserve">на своем заседании </w:t>
      </w:r>
      <w:r w:rsidRPr="0062523F">
        <w:t>28 марта 2013 года</w:t>
      </w:r>
    </w:p>
    <w:p w:rsidR="001844EA" w:rsidRPr="0062523F" w:rsidRDefault="001844EA" w:rsidP="001844EA">
      <w:pPr>
        <w:pStyle w:val="SingleTxtGR0"/>
      </w:pPr>
      <w:r w:rsidRPr="0062523F">
        <w:tab/>
      </w:r>
      <w:r w:rsidRPr="0062523F">
        <w:rPr>
          <w:i/>
        </w:rPr>
        <w:t xml:space="preserve">принимает </w:t>
      </w:r>
      <w:r w:rsidRPr="0062523F">
        <w:t>следующее:</w:t>
      </w:r>
    </w:p>
    <w:p w:rsidR="001844EA" w:rsidRPr="0062523F" w:rsidRDefault="001844EA" w:rsidP="001844EA">
      <w:pPr>
        <w:pStyle w:val="H1GR"/>
      </w:pPr>
      <w:r w:rsidRPr="0062523F">
        <w:tab/>
      </w:r>
      <w:r w:rsidRPr="0062523F">
        <w:tab/>
        <w:t>Решение о приемлемости</w:t>
      </w:r>
    </w:p>
    <w:p w:rsidR="001844EA" w:rsidRPr="0062523F" w:rsidRDefault="001844EA" w:rsidP="001844EA">
      <w:pPr>
        <w:pStyle w:val="SingleTxtGR0"/>
      </w:pPr>
      <w:r w:rsidRPr="0062523F">
        <w:t>1.</w:t>
      </w:r>
      <w:r w:rsidRPr="0062523F">
        <w:tab/>
        <w:t>Автором сообщения является А.П. – российский гражданин, родившийся в 1969 году. Он утверждает, что является жертвой нарушения Российской Фед</w:t>
      </w:r>
      <w:r w:rsidRPr="0062523F">
        <w:t>е</w:t>
      </w:r>
      <w:r w:rsidRPr="0062523F">
        <w:t>рацией его прав по пункту 1 статьи 14, толку</w:t>
      </w:r>
      <w:r w:rsidRPr="0062523F">
        <w:t>е</w:t>
      </w:r>
      <w:r w:rsidRPr="0062523F">
        <w:t>мому совместного со статьями 2, 16, пунктом 2 статьи 18 и статьей 25 а) и b) Международного пакта о гражда</w:t>
      </w:r>
      <w:r w:rsidRPr="0062523F">
        <w:t>н</w:t>
      </w:r>
      <w:r w:rsidRPr="0062523F">
        <w:t>ских и политических правах</w:t>
      </w:r>
      <w:r w:rsidRPr="0062523F">
        <w:rPr>
          <w:rStyle w:val="FootnoteReference"/>
        </w:rPr>
        <w:footnoteReference w:id="108"/>
      </w:r>
      <w:r w:rsidRPr="0062523F">
        <w:t xml:space="preserve">. Автор не представлен адвокатом. </w:t>
      </w:r>
    </w:p>
    <w:p w:rsidR="001844EA" w:rsidRPr="0062523F" w:rsidRDefault="001844EA" w:rsidP="001844EA">
      <w:pPr>
        <w:pStyle w:val="H23GR"/>
      </w:pPr>
      <w:r w:rsidRPr="0062523F">
        <w:tab/>
      </w:r>
      <w:r w:rsidRPr="0062523F">
        <w:tab/>
        <w:t>Факты в изложении автора</w:t>
      </w:r>
    </w:p>
    <w:p w:rsidR="001844EA" w:rsidRPr="0062523F" w:rsidRDefault="001844EA" w:rsidP="001844EA">
      <w:pPr>
        <w:pStyle w:val="SingleTxtGR0"/>
      </w:pPr>
      <w:r w:rsidRPr="0062523F">
        <w:t>2.1</w:t>
      </w:r>
      <w:r w:rsidRPr="0062523F">
        <w:tab/>
        <w:t>12 сентября 2007 года автор подал Председателю Центральной избир</w:t>
      </w:r>
      <w:r w:rsidRPr="0062523F">
        <w:t>а</w:t>
      </w:r>
      <w:r w:rsidRPr="0062523F">
        <w:t>тельной комиссии (ЦИК) Российской Федерации заявление с просьбой зарег</w:t>
      </w:r>
      <w:r w:rsidRPr="0062523F">
        <w:t>и</w:t>
      </w:r>
      <w:r w:rsidRPr="0062523F">
        <w:t>стрировать его в качестве кандидата на предстоящих выборах в Государстве</w:t>
      </w:r>
      <w:r w:rsidRPr="0062523F">
        <w:t>н</w:t>
      </w:r>
      <w:r w:rsidRPr="0062523F">
        <w:t xml:space="preserve">ную Думу (нижняя палата) Федерального Собрания Российской Федерации. </w:t>
      </w:r>
    </w:p>
    <w:p w:rsidR="001844EA" w:rsidRPr="0062523F" w:rsidRDefault="001844EA" w:rsidP="001844EA">
      <w:pPr>
        <w:pStyle w:val="SingleTxtGR0"/>
      </w:pPr>
      <w:r w:rsidRPr="0062523F">
        <w:t>2.2</w:t>
      </w:r>
      <w:r w:rsidRPr="0062523F">
        <w:tab/>
        <w:t>18 сентября 2007 года автор получил ответ от одного из членов ЦИК, в котором разъяснялось, что в соответствии с частью 1 статьи 37 Федерального закона о выборах депутатов Государственной Думы Федерального Собрания Российской Федерации (федеральный закон о выборах депутатов Государстве</w:t>
      </w:r>
      <w:r w:rsidRPr="0062523F">
        <w:t>н</w:t>
      </w:r>
      <w:r w:rsidRPr="0062523F">
        <w:t>ной Думы) каждый гражданин Российской Федерации, обладающий пассивным избирательным правом и не являющийся членом политической партии, не позднее чем через три дня со дня официального опубликования решения о н</w:t>
      </w:r>
      <w:r w:rsidRPr="0062523F">
        <w:t>а</w:t>
      </w:r>
      <w:r w:rsidRPr="0062523F">
        <w:t>значении выборов депутатов Государственной Думы вправе обратиться в любое региональное отделение любой политической партии с предложением включить его в федеральный список кандидатов, выдвигаемый этой политической парт</w:t>
      </w:r>
      <w:r w:rsidRPr="0062523F">
        <w:t>и</w:t>
      </w:r>
      <w:r w:rsidRPr="0062523F">
        <w:t>ей. ЦИК не уполномочена принимать решение о включении граждан Росси</w:t>
      </w:r>
      <w:r w:rsidRPr="0062523F">
        <w:t>й</w:t>
      </w:r>
      <w:r w:rsidRPr="0062523F">
        <w:t xml:space="preserve">ской Федерации в федеральный список кандидатов. </w:t>
      </w:r>
    </w:p>
    <w:p w:rsidR="001844EA" w:rsidRPr="0062523F" w:rsidRDefault="001844EA" w:rsidP="001844EA">
      <w:pPr>
        <w:pStyle w:val="SingleTxtGR0"/>
      </w:pPr>
      <w:r w:rsidRPr="0062523F">
        <w:t>2.3</w:t>
      </w:r>
      <w:r w:rsidRPr="0062523F">
        <w:tab/>
        <w:t>4 октября 2007 года автор обжаловал в Верховном Суде отказ ЦИК зар</w:t>
      </w:r>
      <w:r w:rsidRPr="0062523F">
        <w:t>е</w:t>
      </w:r>
      <w:r w:rsidRPr="0062523F">
        <w:t>гистрировать его в качестве кандидата, утверждая, что она нарушила ряд ко</w:t>
      </w:r>
      <w:r w:rsidRPr="0062523F">
        <w:t>н</w:t>
      </w:r>
      <w:r w:rsidRPr="0062523F">
        <w:t>ституционных положений</w:t>
      </w:r>
      <w:r w:rsidRPr="0062523F">
        <w:rPr>
          <w:sz w:val="18"/>
          <w:szCs w:val="18"/>
          <w:vertAlign w:val="superscript"/>
        </w:rPr>
        <w:footnoteReference w:id="109"/>
      </w:r>
      <w:r w:rsidRPr="0062523F">
        <w:t>.</w:t>
      </w:r>
    </w:p>
    <w:p w:rsidR="001844EA" w:rsidRPr="0062523F" w:rsidRDefault="001844EA" w:rsidP="001844EA">
      <w:pPr>
        <w:pStyle w:val="SingleTxtGR0"/>
      </w:pPr>
      <w:r w:rsidRPr="0062523F">
        <w:t>2.4</w:t>
      </w:r>
      <w:r w:rsidRPr="0062523F">
        <w:tab/>
        <w:t>8 октября 2007 года Верховный Суд отклонил апелляцию автора на осн</w:t>
      </w:r>
      <w:r w:rsidRPr="0062523F">
        <w:t>о</w:t>
      </w:r>
      <w:r w:rsidRPr="0062523F">
        <w:t>вании статьи 28 Федерального закона об основных гарантиях избирательных прав и прав граждан Российской Федерации на участие в референдуме (фед</w:t>
      </w:r>
      <w:r w:rsidRPr="0062523F">
        <w:t>е</w:t>
      </w:r>
      <w:r w:rsidRPr="0062523F">
        <w:t>ральный закон о праве на участие в референдуме), в соответствии с которой Верховный Суд может рассматривать только жалобы, оспаривающие решения ЦИК, которые приняты коллегиально и подписаны Председателем Комиссии и ее Секретарем. Ответ ЦИК, направленный автору 18 сентября 2007 года и по</w:t>
      </w:r>
      <w:r w:rsidRPr="0062523F">
        <w:t>д</w:t>
      </w:r>
      <w:r w:rsidRPr="0062523F">
        <w:t xml:space="preserve">писанный одним должностным лицом, не составляет такого "решения" и не может быть предметом обжалования в Верховном Суде. </w:t>
      </w:r>
    </w:p>
    <w:p w:rsidR="001844EA" w:rsidRPr="0062523F" w:rsidRDefault="001844EA" w:rsidP="001844EA">
      <w:pPr>
        <w:pStyle w:val="SingleTxtGR0"/>
      </w:pPr>
      <w:r w:rsidRPr="0062523F">
        <w:t>2.5</w:t>
      </w:r>
      <w:r w:rsidRPr="0062523F">
        <w:tab/>
        <w:t>8 октября 2007 года автор подал жалобу в Конституционный Суд Росси</w:t>
      </w:r>
      <w:r w:rsidRPr="0062523F">
        <w:t>й</w:t>
      </w:r>
      <w:r w:rsidRPr="0062523F">
        <w:t>ской Федерации с просьбой провести оценку соответствия статей 3, 4, 7 и 37 федерального закона о выборах депутатов Госуда</w:t>
      </w:r>
      <w:r w:rsidRPr="0062523F">
        <w:t>р</w:t>
      </w:r>
      <w:r w:rsidRPr="0062523F">
        <w:t>ственной Думы положениям статей 3, 13, 19 и 30 Конституции. В тот же день автор направил открытое письмо по электронной почте Президенту Российской Федерации с просьбой направить в Конституционный Суд запрос о проведении оценки конституцио</w:t>
      </w:r>
      <w:r w:rsidRPr="0062523F">
        <w:t>н</w:t>
      </w:r>
      <w:r w:rsidRPr="0062523F">
        <w:t>ности федерального закона о выборах депутатов Государственной Думы.</w:t>
      </w:r>
    </w:p>
    <w:p w:rsidR="001844EA" w:rsidRPr="0062523F" w:rsidRDefault="001844EA" w:rsidP="001844EA">
      <w:pPr>
        <w:pStyle w:val="SingleTxtGR0"/>
      </w:pPr>
      <w:r w:rsidRPr="0062523F">
        <w:t>2.6</w:t>
      </w:r>
      <w:r w:rsidRPr="0062523F">
        <w:tab/>
        <w:t>10 октября 2007 года открытое письмо автора Президенту было опубл</w:t>
      </w:r>
      <w:r w:rsidRPr="0062523F">
        <w:t>и</w:t>
      </w:r>
      <w:r w:rsidRPr="0062523F">
        <w:t>ковано в ряде средств ма</w:t>
      </w:r>
      <w:r w:rsidRPr="0062523F">
        <w:t>с</w:t>
      </w:r>
      <w:r w:rsidRPr="0062523F">
        <w:t>совой информации и на информационных веб-сайтах организаций гражданского общества.</w:t>
      </w:r>
    </w:p>
    <w:p w:rsidR="001844EA" w:rsidRPr="0062523F" w:rsidRDefault="001844EA" w:rsidP="001844EA">
      <w:pPr>
        <w:pStyle w:val="SingleTxtGR0"/>
      </w:pPr>
      <w:r w:rsidRPr="0062523F">
        <w:t>2.7</w:t>
      </w:r>
      <w:r w:rsidRPr="0062523F">
        <w:tab/>
        <w:t>18 октября 2007 года автор обжаловал отказ ЦИК зарегистрировать его в качестве кандидата в Тверском районном суде Москвы и обратился к нему с просьбой вынести предписание в адрес ЦИК о его регистрации в качестве ка</w:t>
      </w:r>
      <w:r w:rsidRPr="0062523F">
        <w:t>н</w:t>
      </w:r>
      <w:r w:rsidRPr="0062523F">
        <w:t>дидата. 19 октября 2007 года Тверской районный суд отклонил апелляцию авт</w:t>
      </w:r>
      <w:r w:rsidRPr="0062523F">
        <w:t>о</w:t>
      </w:r>
      <w:r w:rsidRPr="0062523F">
        <w:t>ра, разъяснив, что ЦИК не уполномочена принимать решения о включении гр</w:t>
      </w:r>
      <w:r w:rsidRPr="0062523F">
        <w:t>а</w:t>
      </w:r>
      <w:r w:rsidRPr="0062523F">
        <w:t>ждан Российской Ф</w:t>
      </w:r>
      <w:r w:rsidRPr="0062523F">
        <w:t>е</w:t>
      </w:r>
      <w:r w:rsidRPr="0062523F">
        <w:t>дерации в федеральный список кандидатов (в соответствии с федеральным законом о выборах депутатов Государственной Думы). 25 о</w:t>
      </w:r>
      <w:r w:rsidRPr="0062523F">
        <w:t>к</w:t>
      </w:r>
      <w:r w:rsidRPr="0062523F">
        <w:t xml:space="preserve">тября 2007 года автор обжаловал постановление Тверского районного суда в Московском городском суде. </w:t>
      </w:r>
    </w:p>
    <w:p w:rsidR="001844EA" w:rsidRPr="0062523F" w:rsidRDefault="001844EA" w:rsidP="001844EA">
      <w:pPr>
        <w:pStyle w:val="SingleTxtGR0"/>
      </w:pPr>
      <w:r w:rsidRPr="0062523F">
        <w:t>2.8</w:t>
      </w:r>
      <w:r w:rsidRPr="0062523F">
        <w:tab/>
        <w:t>19 октября 2007 года автор вновь обратился к Председателю ЦИК с просьбой рассмотреть его заявление от 12 сентября 2007 года на очередном з</w:t>
      </w:r>
      <w:r w:rsidRPr="0062523F">
        <w:t>а</w:t>
      </w:r>
      <w:r w:rsidRPr="0062523F">
        <w:t>седании ЦИК. 26 октября 2007 года Секретарь ЦИК в своем письме разъяснил автору процедуру регистрации кандидатов в депутаты Госдумы в соответствии с фед</w:t>
      </w:r>
      <w:r w:rsidRPr="0062523F">
        <w:t>е</w:t>
      </w:r>
      <w:r w:rsidRPr="0062523F">
        <w:t>ральным законом о выборах депутатов Государственной Думы. Секретарь четко оговорил, что включение в федеральный список кандидатов должно ос</w:t>
      </w:r>
      <w:r w:rsidRPr="0062523F">
        <w:t>у</w:t>
      </w:r>
      <w:r w:rsidRPr="0062523F">
        <w:t>ществляться через политическую партию, однако кандидат не обязан быть чл</w:t>
      </w:r>
      <w:r w:rsidRPr="0062523F">
        <w:t>е</w:t>
      </w:r>
      <w:r w:rsidRPr="0062523F">
        <w:t>ном т</w:t>
      </w:r>
      <w:r w:rsidRPr="0062523F">
        <w:t>а</w:t>
      </w:r>
      <w:r w:rsidRPr="0062523F">
        <w:t>кой партии. Для получения статуса кандидата автор должен до 8 октября 2007 года подать заявление в любое региональное отделение любой политич</w:t>
      </w:r>
      <w:r w:rsidRPr="0062523F">
        <w:t>е</w:t>
      </w:r>
      <w:r w:rsidRPr="0062523F">
        <w:t>ской партии для его включения в федеральный список кандидатов.</w:t>
      </w:r>
    </w:p>
    <w:p w:rsidR="001844EA" w:rsidRPr="0062523F" w:rsidRDefault="001844EA" w:rsidP="001844EA">
      <w:pPr>
        <w:pStyle w:val="SingleTxtGR0"/>
      </w:pPr>
      <w:r w:rsidRPr="0062523F">
        <w:t>2.9</w:t>
      </w:r>
      <w:r w:rsidRPr="0062523F">
        <w:tab/>
        <w:t>25 октября 2007 года автор получил ответ от главного консультанта Управления конституционных основ публичной власти и федеративного ус</w:t>
      </w:r>
      <w:r w:rsidRPr="0062523F">
        <w:t>т</w:t>
      </w:r>
      <w:r w:rsidRPr="0062523F">
        <w:t>ройства Конституционного Суда Российской Федерации, в котором утвержд</w:t>
      </w:r>
      <w:r w:rsidRPr="0062523F">
        <w:t>а</w:t>
      </w:r>
      <w:r w:rsidRPr="0062523F">
        <w:t>лось, что жалоба автора от 8 октября 2007 года не удовлетворяет требованиям, уст</w:t>
      </w:r>
      <w:r w:rsidRPr="0062523F">
        <w:t>а</w:t>
      </w:r>
      <w:r w:rsidRPr="0062523F">
        <w:t>новленным в части 4 статьи 125 Конституции и статьях 3 (часть 1, пункт 3), 96 и 97 Федерального конституционного закона о Конституционном Суде Ро</w:t>
      </w:r>
      <w:r w:rsidRPr="0062523F">
        <w:t>с</w:t>
      </w:r>
      <w:r w:rsidRPr="0062523F">
        <w:t>сийской Федерации, в соответствии с которыми Конституционный Суд надз</w:t>
      </w:r>
      <w:r w:rsidRPr="0062523F">
        <w:t>и</w:t>
      </w:r>
      <w:r w:rsidRPr="0062523F">
        <w:t>рает за конституционностью законов, применяемых или подлежащих примен</w:t>
      </w:r>
      <w:r w:rsidRPr="0062523F">
        <w:t>е</w:t>
      </w:r>
      <w:r w:rsidRPr="0062523F">
        <w:t>нию в конкретных случаях в соответствии с процедурами, установленными ф</w:t>
      </w:r>
      <w:r w:rsidRPr="0062523F">
        <w:t>е</w:t>
      </w:r>
      <w:r w:rsidRPr="0062523F">
        <w:t>деральным законом. Главный консультант пришел к заключению о том, что о</w:t>
      </w:r>
      <w:r w:rsidRPr="0062523F">
        <w:t>т</w:t>
      </w:r>
      <w:r w:rsidRPr="0062523F">
        <w:t>вет члена ЦИК от 18 сентября 2007 года имел информативный характер, и что из жалобы автора от 8 октября 2007 года не вытекает, что в его конкретном сл</w:t>
      </w:r>
      <w:r w:rsidRPr="0062523F">
        <w:t>у</w:t>
      </w:r>
      <w:r w:rsidRPr="0062523F">
        <w:t xml:space="preserve">чае применяются статьи 3, 4, 7 и 37 федерального закона о выборах депутатов Государственной Думы. 30 октября 2007 года автор представил свои аргументы в письменном виде Председателю Конституционного Суда, оспаривая ответ от 25 октября 2007 года. </w:t>
      </w:r>
    </w:p>
    <w:p w:rsidR="001844EA" w:rsidRPr="0062523F" w:rsidRDefault="001844EA" w:rsidP="001844EA">
      <w:pPr>
        <w:pStyle w:val="SingleTxtGR0"/>
      </w:pPr>
      <w:r w:rsidRPr="0062523F">
        <w:t>2.10</w:t>
      </w:r>
      <w:r w:rsidRPr="0062523F">
        <w:tab/>
        <w:t>31 октября и 1 ноября 2007 года автор направил письма Президенту, председателям обеих палат Федерального Собрания, Председателю Правител</w:t>
      </w:r>
      <w:r w:rsidRPr="0062523F">
        <w:t>ь</w:t>
      </w:r>
      <w:r w:rsidRPr="0062523F">
        <w:t>ства и Председателю Верховного Суда с просьбой запросить Конституционный Суд на предмет оценки конституционности федерального закона о выборах д</w:t>
      </w:r>
      <w:r w:rsidRPr="0062523F">
        <w:t>е</w:t>
      </w:r>
      <w:r w:rsidRPr="0062523F">
        <w:t>путатов Государственной Думы.</w:t>
      </w:r>
    </w:p>
    <w:p w:rsidR="001844EA" w:rsidRPr="0062523F" w:rsidRDefault="001844EA" w:rsidP="001844EA">
      <w:pPr>
        <w:pStyle w:val="SingleTxtGR0"/>
      </w:pPr>
      <w:r w:rsidRPr="0062523F">
        <w:t>2.11</w:t>
      </w:r>
      <w:r w:rsidRPr="0062523F">
        <w:tab/>
        <w:t>В неуказанную дату автору позвонил сотрудник Аппарата Правительства и проинформировал его о том, что передача этого вопроса в Конституционный Суд не входит в компетенцию Правительства. 3 ноября 2007 года автор был проинформирован Руководителем Департамента информации и документации Совета Федерации (верхняя палата парламента), что его письмо от 31 октября 2007 года было направлено в Комитет по конституционному закон</w:t>
      </w:r>
      <w:r w:rsidRPr="0062523F">
        <w:t>о</w:t>
      </w:r>
      <w:r w:rsidRPr="0062523F">
        <w:t xml:space="preserve">дательству. </w:t>
      </w:r>
    </w:p>
    <w:p w:rsidR="001844EA" w:rsidRPr="0062523F" w:rsidRDefault="001844EA" w:rsidP="001844EA">
      <w:pPr>
        <w:pStyle w:val="SingleTxtGR0"/>
      </w:pPr>
      <w:r w:rsidRPr="0062523F">
        <w:t>2.12</w:t>
      </w:r>
      <w:r w:rsidRPr="0062523F">
        <w:tab/>
        <w:t>11 декабря 2007 года автор получил ответ из Верховного Суда, в котором разъяснялось, что Суд может передать в Конституционный Суд запрос на пр</w:t>
      </w:r>
      <w:r w:rsidRPr="0062523F">
        <w:t>о</w:t>
      </w:r>
      <w:r w:rsidRPr="0062523F">
        <w:t>ведение оценки конституционности федерального закона, применяемого в ко</w:t>
      </w:r>
      <w:r w:rsidRPr="0062523F">
        <w:t>н</w:t>
      </w:r>
      <w:r w:rsidRPr="0062523F">
        <w:t>кретном случае, однако на данное время таких дел на рассмотрении Верхо</w:t>
      </w:r>
      <w:r w:rsidRPr="0062523F">
        <w:t>в</w:t>
      </w:r>
      <w:r w:rsidRPr="0062523F">
        <w:t>ного Суда не находилось. Автор, однако, утверждает, что в то время на рассмотрении Верховного Суда находилась его жалоба от 13 ноября 2007 года (см. пункт 2.15 ниже).</w:t>
      </w:r>
    </w:p>
    <w:p w:rsidR="001844EA" w:rsidRPr="0062523F" w:rsidRDefault="001844EA" w:rsidP="001844EA">
      <w:pPr>
        <w:pStyle w:val="SingleTxtGR0"/>
      </w:pPr>
      <w:r w:rsidRPr="0062523F">
        <w:t>2.13</w:t>
      </w:r>
      <w:r w:rsidRPr="0062523F">
        <w:tab/>
        <w:t>2 ноября 2007 года автор получил ответ от 26 октября 2007 года (см. пункт 2.6 выше) из Администрации Президента, в котором указывалось на отсутствие оснований для передачи запроса на проведение оценки конституц</w:t>
      </w:r>
      <w:r w:rsidRPr="0062523F">
        <w:t>и</w:t>
      </w:r>
      <w:r w:rsidRPr="0062523F">
        <w:t>онности федерального закона о выборах депутатов Государственной Думы в Конституционный Суд. 6 ноября 2007 года автор представил свои письменные аргументы Президенту, осп</w:t>
      </w:r>
      <w:r w:rsidRPr="0062523F">
        <w:t>а</w:t>
      </w:r>
      <w:r w:rsidRPr="0062523F">
        <w:t xml:space="preserve">ривая ответ от 26 октября 2007 года. </w:t>
      </w:r>
    </w:p>
    <w:p w:rsidR="001844EA" w:rsidRPr="0062523F" w:rsidRDefault="001844EA" w:rsidP="001844EA">
      <w:pPr>
        <w:pStyle w:val="SingleTxtGR0"/>
      </w:pPr>
      <w:r w:rsidRPr="0062523F">
        <w:t>2.14</w:t>
      </w:r>
      <w:r w:rsidRPr="0062523F">
        <w:tab/>
        <w:t>6 ноября 2007 года автор обжаловал ответ ЦИК от 26 октября 2007 года (см. пункт 2.8 выше) в Верховном Суде. 9 ноября 2007 года судья Верховного Суда вернул его жалобу с учетом того, что ЦИК не уполномочена включать кандидатов в федеральные списки, в связи с чем его жалоба не может быть ра</w:t>
      </w:r>
      <w:r w:rsidRPr="0062523F">
        <w:t>с</w:t>
      </w:r>
      <w:r w:rsidRPr="0062523F">
        <w:t>смотрена в рамках гражданского судопроизводства в соответствии с частью 1 статьи 134 Гражданского процессуального кодекса.</w:t>
      </w:r>
    </w:p>
    <w:p w:rsidR="001844EA" w:rsidRPr="0062523F" w:rsidRDefault="001844EA" w:rsidP="001844EA">
      <w:pPr>
        <w:pStyle w:val="SingleTxtGR0"/>
      </w:pPr>
      <w:r w:rsidRPr="0062523F">
        <w:t>2.15</w:t>
      </w:r>
      <w:r w:rsidRPr="0062523F">
        <w:tab/>
        <w:t>13 ноября 2007 года автор обжаловал в Верховном Суде постановление Верховного Суда от 9 н</w:t>
      </w:r>
      <w:r w:rsidRPr="0062523F">
        <w:t>о</w:t>
      </w:r>
      <w:r w:rsidRPr="0062523F">
        <w:t>ября 2007 года. 27 декабря 2007 года Кассационная коллегия Верховного Суда оставила в силе постановление от 9 ноября 2007 г</w:t>
      </w:r>
      <w:r w:rsidRPr="0062523F">
        <w:t>о</w:t>
      </w:r>
      <w:r w:rsidRPr="0062523F">
        <w:t>да. 5 февраля 2008 года автор обратился в Президиум Верховного Суда с зая</w:t>
      </w:r>
      <w:r w:rsidRPr="0062523F">
        <w:t>в</w:t>
      </w:r>
      <w:r w:rsidRPr="0062523F">
        <w:t>лением о возбуждении производства по пересмотру постановления от 9 ноября 2007 года в поря</w:t>
      </w:r>
      <w:r w:rsidRPr="0062523F">
        <w:t>д</w:t>
      </w:r>
      <w:r w:rsidRPr="0062523F">
        <w:t>ке надзора. 24 марта 2008 года его просьба была отклонена.</w:t>
      </w:r>
    </w:p>
    <w:p w:rsidR="001844EA" w:rsidRPr="0062523F" w:rsidRDefault="001844EA" w:rsidP="001844EA">
      <w:pPr>
        <w:pStyle w:val="SingleTxtGR0"/>
      </w:pPr>
      <w:r w:rsidRPr="0062523F">
        <w:t>2.16</w:t>
      </w:r>
      <w:r w:rsidRPr="0062523F">
        <w:tab/>
        <w:t>В ответ на письмо автора от 31 октября 2007 года (см. пункт 2.10 выше) было получено письмо главного советника Управления по работе с обращени</w:t>
      </w:r>
      <w:r w:rsidRPr="0062523F">
        <w:t>я</w:t>
      </w:r>
      <w:r w:rsidRPr="0062523F">
        <w:t>ми граждан Администрации Президента от 1 ноября 2007 года. Автор был пр</w:t>
      </w:r>
      <w:r w:rsidRPr="0062523F">
        <w:t>о</w:t>
      </w:r>
      <w:r w:rsidRPr="0062523F">
        <w:t>информирован о том, что ни Президент, ни его Администрация не могут вм</w:t>
      </w:r>
      <w:r w:rsidRPr="0062523F">
        <w:t>е</w:t>
      </w:r>
      <w:r w:rsidRPr="0062523F">
        <w:t>шиваться в работу судебной власти. 13 ноября 2007 года автор обратился с просьбой к Руководителю Администрации Президента о том, чтобы его пис</w:t>
      </w:r>
      <w:r w:rsidRPr="0062523F">
        <w:t>ь</w:t>
      </w:r>
      <w:r w:rsidRPr="0062523F">
        <w:t>менные аргументы, оспаривающие ответ от 1 ноября 2007 года, были переданы напрямую Президенту. 23 ноября 2007 года автор получил ответ из Админис</w:t>
      </w:r>
      <w:r w:rsidRPr="0062523F">
        <w:t>т</w:t>
      </w:r>
      <w:r w:rsidRPr="0062523F">
        <w:t>рации Президента, в котором вновь подтверждалось отсутствие оснований для передачи в Конституционный Суд запроса на проведение оценки конституц</w:t>
      </w:r>
      <w:r w:rsidRPr="0062523F">
        <w:t>и</w:t>
      </w:r>
      <w:r w:rsidRPr="0062523F">
        <w:t>онности пропорциональной избирательной си</w:t>
      </w:r>
      <w:r w:rsidRPr="0062523F">
        <w:t>с</w:t>
      </w:r>
      <w:r w:rsidRPr="0062523F">
        <w:t>темы в Российской Федерации.</w:t>
      </w:r>
    </w:p>
    <w:p w:rsidR="001844EA" w:rsidRPr="0062523F" w:rsidRDefault="001844EA" w:rsidP="001844EA">
      <w:pPr>
        <w:pStyle w:val="SingleTxtGR0"/>
      </w:pPr>
      <w:r w:rsidRPr="0062523F">
        <w:t>2.17</w:t>
      </w:r>
      <w:r w:rsidRPr="0062523F">
        <w:tab/>
        <w:t>20 ноября 2007 года автор обратился к Председателю ЦИК с просьбой о</w:t>
      </w:r>
      <w:r w:rsidRPr="0062523F">
        <w:t>т</w:t>
      </w:r>
      <w:r w:rsidRPr="0062523F">
        <w:t>ложить выборы в Государственную Думу Федерального Собрания до того вр</w:t>
      </w:r>
      <w:r w:rsidRPr="0062523F">
        <w:t>е</w:t>
      </w:r>
      <w:r w:rsidRPr="0062523F">
        <w:t>мени, пока Конституционный Суд не рассмотрит его жалобу от 8 октября 2007 год (см. пункт 2.5 выше)</w:t>
      </w:r>
      <w:r w:rsidRPr="0062523F">
        <w:rPr>
          <w:sz w:val="18"/>
          <w:szCs w:val="18"/>
          <w:vertAlign w:val="superscript"/>
        </w:rPr>
        <w:footnoteReference w:id="110"/>
      </w:r>
      <w:r w:rsidRPr="0062523F">
        <w:t>. В декабре автор получил ответ от Секретаря ЦИК от 27 ноября 2007 года, в котором информировалось об отсутствии осн</w:t>
      </w:r>
      <w:r w:rsidRPr="0062523F">
        <w:t>о</w:t>
      </w:r>
      <w:r w:rsidRPr="0062523F">
        <w:t>ваний для п</w:t>
      </w:r>
      <w:r w:rsidRPr="0062523F">
        <w:t>е</w:t>
      </w:r>
      <w:r w:rsidRPr="0062523F">
        <w:t xml:space="preserve">реноса выборов. </w:t>
      </w:r>
    </w:p>
    <w:p w:rsidR="001844EA" w:rsidRPr="0062523F" w:rsidRDefault="001844EA" w:rsidP="001844EA">
      <w:pPr>
        <w:pStyle w:val="SingleTxtGR0"/>
      </w:pPr>
      <w:r w:rsidRPr="0062523F">
        <w:t>2.18</w:t>
      </w:r>
      <w:r w:rsidRPr="0062523F">
        <w:tab/>
        <w:t>20 ноября 2007 года Московский городской суд рассмотрел жалобу автора от 25 октября 2007 года (см. пункт 2.7 выше), отменил постановление судьи Тве</w:t>
      </w:r>
      <w:r w:rsidRPr="0062523F">
        <w:t>р</w:t>
      </w:r>
      <w:r w:rsidRPr="0062523F">
        <w:t>ского районного суда Москвы от 19 октября 2007 года и вынес предписание о новом рассмотрении дела автора. 30 ноября 2007 года Тверской районный суд Москвы прекратил дело автора на основании статей 21 и 28 федерального зак</w:t>
      </w:r>
      <w:r w:rsidRPr="0062523F">
        <w:t>о</w:t>
      </w:r>
      <w:r w:rsidRPr="0062523F">
        <w:t>на о праве на участие в референдуме и статьи 25 федерального закона о выб</w:t>
      </w:r>
      <w:r w:rsidRPr="0062523F">
        <w:t>о</w:t>
      </w:r>
      <w:r w:rsidRPr="0062523F">
        <w:t>рах депутатов Государственной Думы.</w:t>
      </w:r>
    </w:p>
    <w:p w:rsidR="001844EA" w:rsidRPr="0062523F" w:rsidRDefault="001844EA" w:rsidP="001844EA">
      <w:pPr>
        <w:pStyle w:val="SingleTxtGR0"/>
      </w:pPr>
      <w:r w:rsidRPr="0062523F">
        <w:t>2.19</w:t>
      </w:r>
      <w:r w:rsidRPr="0062523F">
        <w:tab/>
        <w:t>3 декабря 2007 года автор обжаловал решение Тверского районного суда Москвы от 30 ноября 2007 года в Московском городском суде, подчеркнув, что в соответствии с частью 9 и 12 статьи 25 и частями 1, 8 и 9 статьи 44 федерал</w:t>
      </w:r>
      <w:r w:rsidRPr="0062523F">
        <w:t>ь</w:t>
      </w:r>
      <w:r w:rsidRPr="0062523F">
        <w:t>ного закона о выборах депутатов Государственной Думы именно ЦИК, а не п</w:t>
      </w:r>
      <w:r w:rsidRPr="0062523F">
        <w:t>о</w:t>
      </w:r>
      <w:r w:rsidRPr="0062523F">
        <w:t>литические партии, принимает решение о регистрации федерального списка кандидатов или об отказе в этом. 5 декабря 2007 года автор подал дополнител</w:t>
      </w:r>
      <w:r w:rsidRPr="0062523F">
        <w:t>ь</w:t>
      </w:r>
      <w:r w:rsidRPr="0062523F">
        <w:t>ную апелляцию. 13 декабря 2007 года Московский городской суд отклонил апелляцию автора на основании статьи 75 федерального закона о праве на уч</w:t>
      </w:r>
      <w:r w:rsidRPr="0062523F">
        <w:t>а</w:t>
      </w:r>
      <w:r w:rsidRPr="0062523F">
        <w:t>стие в референдуме и статьи 28 федерального закона о выборах депутатов Гос</w:t>
      </w:r>
      <w:r w:rsidRPr="0062523F">
        <w:t>у</w:t>
      </w:r>
      <w:r w:rsidRPr="0062523F">
        <w:t>дарственной Думы. В неуказанную дату автор подал заявление в Тверской ра</w:t>
      </w:r>
      <w:r w:rsidRPr="0062523F">
        <w:t>й</w:t>
      </w:r>
      <w:r w:rsidRPr="0062523F">
        <w:t>онный суд Москвы, а 13 декабря 2007 года – в Московский городской суд с просьбой запросить Конституционный Суд на предмет проведения оценки ко</w:t>
      </w:r>
      <w:r w:rsidRPr="0062523F">
        <w:t>н</w:t>
      </w:r>
      <w:r w:rsidRPr="0062523F">
        <w:t xml:space="preserve">ституционности федерального закона о выборах депутатов Государственной Думы. Однако, по информации автора, никто из них не дал хода его заявлению. </w:t>
      </w:r>
    </w:p>
    <w:p w:rsidR="001844EA" w:rsidRPr="0062523F" w:rsidRDefault="001844EA" w:rsidP="001844EA">
      <w:pPr>
        <w:pStyle w:val="SingleTxtGR0"/>
      </w:pPr>
      <w:r w:rsidRPr="0062523F">
        <w:t>2.20</w:t>
      </w:r>
      <w:r w:rsidRPr="0062523F">
        <w:tab/>
        <w:t>6 февраля 2008 года автор подал в Президиум Московского городского суда заявление о возбуждении производства по пересмотру в порядке надзора решения Тверского районного суда от 30 ноября 2007 года и постановления М</w:t>
      </w:r>
      <w:r w:rsidRPr="0062523F">
        <w:t>о</w:t>
      </w:r>
      <w:r w:rsidRPr="0062523F">
        <w:t>сковского городского суда от 13 декабря 2007 года. Ответа на него получено не было.</w:t>
      </w:r>
    </w:p>
    <w:p w:rsidR="001844EA" w:rsidRPr="0062523F" w:rsidRDefault="001844EA" w:rsidP="001844EA">
      <w:pPr>
        <w:pStyle w:val="SingleTxtGR0"/>
      </w:pPr>
      <w:r w:rsidRPr="0062523F">
        <w:t>2.21</w:t>
      </w:r>
      <w:r w:rsidRPr="0062523F">
        <w:tab/>
        <w:t>В конце февраля 2008 года автор получил решение Конституционного Суда от 18 декабря 2007 года о неприемлемости его жалобы. Конституционный Суд решил, что автор в основном оспаривает переход от смешанной избир</w:t>
      </w:r>
      <w:r w:rsidRPr="0062523F">
        <w:t>а</w:t>
      </w:r>
      <w:r w:rsidRPr="0062523F">
        <w:t>тельной системы к пропорциональной избирательной системе, которая не пре</w:t>
      </w:r>
      <w:r w:rsidRPr="0062523F">
        <w:t>д</w:t>
      </w:r>
      <w:r w:rsidRPr="0062523F">
        <w:t>полагает избрание членов (депутатов) в Государственную Думу от одноманда</w:t>
      </w:r>
      <w:r w:rsidRPr="0062523F">
        <w:t>т</w:t>
      </w:r>
      <w:r w:rsidRPr="0062523F">
        <w:t>ных избирательных округов и самовыдвижение кандидатов. В то же время ф</w:t>
      </w:r>
      <w:r w:rsidRPr="0062523F">
        <w:t>е</w:t>
      </w:r>
      <w:r w:rsidRPr="0062523F">
        <w:t>деральный закон о выборах депутатов Государственной Думы не исключает права гражданина, не являющегося членом политической партии, на избрание в качестве члена (депутата) Государственной Думы – он или она могут быть включены в федеральный список кандидатов от какой-либо политической па</w:t>
      </w:r>
      <w:r w:rsidRPr="0062523F">
        <w:t>р</w:t>
      </w:r>
      <w:r w:rsidRPr="0062523F">
        <w:t>тии либо по своей собственной инициативе, либо на основании выдвижения партией его или ее кандидатуры. В этой связи ни одно из оспариваемых авт</w:t>
      </w:r>
      <w:r w:rsidRPr="0062523F">
        <w:t>о</w:t>
      </w:r>
      <w:r w:rsidRPr="0062523F">
        <w:t>ром положений (статьи 3, 4, 7 и 37 федерального закона о выборах депутатов Государственной Думы) не нарушает каких-либо прав, гарантированных по Конст</w:t>
      </w:r>
      <w:r w:rsidRPr="0062523F">
        <w:t>и</w:t>
      </w:r>
      <w:r w:rsidRPr="0062523F">
        <w:t xml:space="preserve">туции. </w:t>
      </w:r>
    </w:p>
    <w:p w:rsidR="001844EA" w:rsidRPr="0062523F" w:rsidRDefault="001844EA" w:rsidP="001844EA">
      <w:pPr>
        <w:pStyle w:val="H23GR"/>
      </w:pPr>
      <w:r w:rsidRPr="0062523F">
        <w:tab/>
      </w:r>
      <w:r w:rsidRPr="0062523F">
        <w:tab/>
        <w:t>Жалоба</w:t>
      </w:r>
    </w:p>
    <w:p w:rsidR="001844EA" w:rsidRPr="0062523F" w:rsidRDefault="001844EA" w:rsidP="001844EA">
      <w:pPr>
        <w:pStyle w:val="SingleTxtGR0"/>
      </w:pPr>
      <w:r w:rsidRPr="0062523F">
        <w:t>3.1</w:t>
      </w:r>
      <w:r w:rsidRPr="0062523F">
        <w:tab/>
        <w:t>Автор утверждает, что государство-участник нарушило его право по ст</w:t>
      </w:r>
      <w:r w:rsidRPr="0062523F">
        <w:t>а</w:t>
      </w:r>
      <w:r w:rsidRPr="0062523F">
        <w:t>тье 25 а) и b) Пакта на участие в ведении государственных дел и право быть и</w:t>
      </w:r>
      <w:r w:rsidRPr="0062523F">
        <w:t>з</w:t>
      </w:r>
      <w:r w:rsidRPr="0062523F">
        <w:t>бранным на подлинных периодических выборах, поскольку в силу ст</w:t>
      </w:r>
      <w:r w:rsidRPr="0062523F">
        <w:t>а</w:t>
      </w:r>
      <w:r w:rsidRPr="0062523F">
        <w:t>тей 7 и 37 федерального закона о выборах депутатов Государственной Думы осуществл</w:t>
      </w:r>
      <w:r w:rsidRPr="0062523F">
        <w:t>е</w:t>
      </w:r>
      <w:r w:rsidRPr="0062523F">
        <w:t>ние пассивного избирательного права поставлено в зависимость от политич</w:t>
      </w:r>
      <w:r w:rsidRPr="0062523F">
        <w:t>е</w:t>
      </w:r>
      <w:r w:rsidRPr="0062523F">
        <w:t xml:space="preserve">ских партий. </w:t>
      </w:r>
    </w:p>
    <w:p w:rsidR="001844EA" w:rsidRPr="0062523F" w:rsidRDefault="001844EA" w:rsidP="001844EA">
      <w:pPr>
        <w:pStyle w:val="SingleTxtGR0"/>
      </w:pPr>
      <w:r w:rsidRPr="0062523F">
        <w:t>3.2</w:t>
      </w:r>
      <w:r w:rsidRPr="0062523F">
        <w:tab/>
        <w:t>Он далее утверждает о нарушении своего права по пункту 2 статьи 18 Пакта, поскольку никто не должен принуждаться к принятию идеологии какой бы то ни было политической партии для получения права на включение в фед</w:t>
      </w:r>
      <w:r w:rsidRPr="0062523F">
        <w:t>е</w:t>
      </w:r>
      <w:r w:rsidRPr="0062523F">
        <w:t>ральный список кандидатов в состав Государственной Думы Федерального С</w:t>
      </w:r>
      <w:r w:rsidRPr="0062523F">
        <w:t>о</w:t>
      </w:r>
      <w:r w:rsidRPr="0062523F">
        <w:t xml:space="preserve">брания Российской Федерации. </w:t>
      </w:r>
    </w:p>
    <w:p w:rsidR="001844EA" w:rsidRPr="0062523F" w:rsidRDefault="001844EA" w:rsidP="001844EA">
      <w:pPr>
        <w:pStyle w:val="SingleTxtGR0"/>
      </w:pPr>
      <w:r w:rsidRPr="0062523F">
        <w:t>3.3</w:t>
      </w:r>
      <w:r w:rsidRPr="0062523F">
        <w:tab/>
        <w:t>Кроме того, все российские граждане, не являющиеся членами политич</w:t>
      </w:r>
      <w:r w:rsidRPr="0062523F">
        <w:t>е</w:t>
      </w:r>
      <w:r w:rsidRPr="0062523F">
        <w:t xml:space="preserve">ских партий, включая самого автора, ограничены в своей правосубъектности в нарушение своих прав по статье 16 Пакта. </w:t>
      </w:r>
    </w:p>
    <w:p w:rsidR="001844EA" w:rsidRPr="0062523F" w:rsidRDefault="001844EA" w:rsidP="001844EA">
      <w:pPr>
        <w:pStyle w:val="SingleTxtGR0"/>
      </w:pPr>
      <w:r w:rsidRPr="0062523F">
        <w:t>3.4</w:t>
      </w:r>
      <w:r w:rsidRPr="0062523F">
        <w:tab/>
        <w:t>Автор настаивает на том, что в нарушение его прав по пункту 1 статьи 14 Пакта, толкуемому совместно со статьей 2 Пакта, суды неверно отказали ему в праве на определение его прав и обязанностей в гражданском процессе комп</w:t>
      </w:r>
      <w:r w:rsidRPr="0062523F">
        <w:t>е</w:t>
      </w:r>
      <w:r w:rsidRPr="0062523F">
        <w:t>тентным, независимым и беспристрастным судом, созданным на основании з</w:t>
      </w:r>
      <w:r w:rsidRPr="0062523F">
        <w:t>а</w:t>
      </w:r>
      <w:r w:rsidRPr="0062523F">
        <w:t xml:space="preserve">кона. </w:t>
      </w:r>
    </w:p>
    <w:p w:rsidR="001844EA" w:rsidRPr="0062523F" w:rsidRDefault="001844EA" w:rsidP="001844EA">
      <w:pPr>
        <w:pStyle w:val="H23GR"/>
      </w:pPr>
      <w:r w:rsidRPr="0062523F">
        <w:tab/>
      </w:r>
      <w:r w:rsidRPr="0062523F">
        <w:tab/>
        <w:t>Замечания государства-участника относительно приемлемости сообщ</w:t>
      </w:r>
      <w:r w:rsidRPr="0062523F">
        <w:t>е</w:t>
      </w:r>
      <w:r w:rsidRPr="0062523F">
        <w:t>ния</w:t>
      </w:r>
    </w:p>
    <w:p w:rsidR="001844EA" w:rsidRPr="0062523F" w:rsidRDefault="001844EA" w:rsidP="001844EA">
      <w:pPr>
        <w:pStyle w:val="SingleTxtGR0"/>
      </w:pPr>
      <w:r w:rsidRPr="0062523F">
        <w:t>4.1</w:t>
      </w:r>
      <w:r w:rsidRPr="0062523F">
        <w:tab/>
        <w:t>31 марта 2009 года государство-участник оспорило приемлемость соо</w:t>
      </w:r>
      <w:r w:rsidRPr="0062523F">
        <w:t>б</w:t>
      </w:r>
      <w:r w:rsidRPr="0062523F">
        <w:t>щения. Оно отмечает, что избирательные процедуры различаются в разных странах мира и, как правило, устанавливаются не Конституцией, а законом. Н</w:t>
      </w:r>
      <w:r w:rsidRPr="0062523F">
        <w:t>а</w:t>
      </w:r>
      <w:r w:rsidRPr="0062523F">
        <w:t>личие мажоритарной, пропорциональной или смешанной избирательной сист</w:t>
      </w:r>
      <w:r w:rsidRPr="0062523F">
        <w:t>е</w:t>
      </w:r>
      <w:r w:rsidRPr="0062523F">
        <w:t>мы зависит от законодательного органа. Выбор конкретной системы зависит от социально-политической обстановки. В Российской Федерации эта система о</w:t>
      </w:r>
      <w:r w:rsidRPr="0062523F">
        <w:t>п</w:t>
      </w:r>
      <w:r w:rsidRPr="0062523F">
        <w:t xml:space="preserve">ределяется Федеральным Собранием. </w:t>
      </w:r>
    </w:p>
    <w:p w:rsidR="001844EA" w:rsidRPr="0062523F" w:rsidRDefault="001844EA" w:rsidP="001844EA">
      <w:pPr>
        <w:pStyle w:val="SingleTxtGR0"/>
      </w:pPr>
      <w:r w:rsidRPr="0062523F">
        <w:t>4.2</w:t>
      </w:r>
      <w:r w:rsidRPr="0062523F">
        <w:tab/>
        <w:t>Государство-участник далее разъясняет, помимо прочего, что гарантии реализации пассивного избирательного права граждан закреплены в статье 37 федерального закона о выборах депутатов Государственной Думы. На основ</w:t>
      </w:r>
      <w:r w:rsidRPr="0062523F">
        <w:t>а</w:t>
      </w:r>
      <w:r w:rsidRPr="0062523F">
        <w:t>нии данной статьи каждый гражданин Российской Федерации, обладающий пассивным избирательным правом и не являющийся членом политической па</w:t>
      </w:r>
      <w:r w:rsidRPr="0062523F">
        <w:t>р</w:t>
      </w:r>
      <w:r w:rsidRPr="0062523F">
        <w:t>тии, вправе обратиться с просьбой к любой региональной политической партии о включении его имени в федеральный список кандидатов, предлагаемый этой партией. Кроме того, по получении письменного согласия соответствующего лица политическая партия может указать его кандидатуру в федеральном сп</w:t>
      </w:r>
      <w:r w:rsidRPr="0062523F">
        <w:t>и</w:t>
      </w:r>
      <w:r w:rsidRPr="0062523F">
        <w:t xml:space="preserve">ске кандидатов, даже если это лицо не является членом данной партии. </w:t>
      </w:r>
    </w:p>
    <w:p w:rsidR="001844EA" w:rsidRPr="0062523F" w:rsidRDefault="001844EA" w:rsidP="001844EA">
      <w:pPr>
        <w:pStyle w:val="SingleTxtGR0"/>
      </w:pPr>
      <w:r w:rsidRPr="0062523F">
        <w:t>4.3</w:t>
      </w:r>
      <w:r w:rsidRPr="0062523F">
        <w:tab/>
        <w:t>В этой связи государство-участник отмечает, что Конституционный Суд Российской Федерации установил, что федеральный закон о выборах депутатов Государственной Думы не исключает права гражданина, не являющегося чл</w:t>
      </w:r>
      <w:r w:rsidRPr="0062523F">
        <w:t>е</w:t>
      </w:r>
      <w:r w:rsidRPr="0062523F">
        <w:t>ном политической партии, на избрание в качестве депутата Государственной Думы – он/она могут быть включены в федеральный список кандидатов от п</w:t>
      </w:r>
      <w:r w:rsidRPr="0062523F">
        <w:t>о</w:t>
      </w:r>
      <w:r w:rsidRPr="0062523F">
        <w:t>литической партии либо по его/ее собственной инициативе или на основании выдвижения его/ее кандидатуры политической партией. Тем не менее в насто</w:t>
      </w:r>
      <w:r w:rsidRPr="0062523F">
        <w:t>я</w:t>
      </w:r>
      <w:r w:rsidRPr="0062523F">
        <w:t>щем случае из материалов дела вытекает, что автор ни разу не обращался к р</w:t>
      </w:r>
      <w:r w:rsidRPr="0062523F">
        <w:t>е</w:t>
      </w:r>
      <w:r w:rsidRPr="0062523F">
        <w:t>гиональному отделению какой-либо политической партии с просьбой о его включении в федеральный список кандидатов. Государство-участник разъясн</w:t>
      </w:r>
      <w:r w:rsidRPr="0062523F">
        <w:t>я</w:t>
      </w:r>
      <w:r w:rsidRPr="0062523F">
        <w:t>ет, что в случае отказа соответствующей политической партии от его включения в федеральный список кандидатов автор мог оспорить такой отказ в национал</w:t>
      </w:r>
      <w:r w:rsidRPr="0062523F">
        <w:t>ь</w:t>
      </w:r>
      <w:r w:rsidRPr="0062523F">
        <w:t>ных судах. Автор, однако, оспорил посредством административных и гражда</w:t>
      </w:r>
      <w:r w:rsidRPr="0062523F">
        <w:t>н</w:t>
      </w:r>
      <w:r w:rsidRPr="0062523F">
        <w:t>ских процедур действия ЦИК, которая не является надлежащим учреждением в п</w:t>
      </w:r>
      <w:r w:rsidRPr="0062523F">
        <w:t>о</w:t>
      </w:r>
      <w:r w:rsidRPr="0062523F">
        <w:t>добных ситуациях. По этим причинам суды государства-участника не смогли рассмотреть требования автора по существу и применить закон, который вп</w:t>
      </w:r>
      <w:r w:rsidRPr="0062523F">
        <w:t>о</w:t>
      </w:r>
      <w:r w:rsidRPr="0062523F">
        <w:t>следствии мог быть передан в Конституционный Суд с целью оценки его с</w:t>
      </w:r>
      <w:r w:rsidRPr="0062523F">
        <w:t>о</w:t>
      </w:r>
      <w:r w:rsidRPr="0062523F">
        <w:t xml:space="preserve">вместимости с Конституцией. </w:t>
      </w:r>
    </w:p>
    <w:p w:rsidR="001844EA" w:rsidRPr="0062523F" w:rsidRDefault="001844EA" w:rsidP="001844EA">
      <w:pPr>
        <w:pStyle w:val="SingleTxtGR0"/>
      </w:pPr>
      <w:r w:rsidRPr="0062523F">
        <w:t>4.4</w:t>
      </w:r>
      <w:r w:rsidRPr="0062523F">
        <w:tab/>
        <w:t>Таким образом, государство-участник отмечает, что автор никогда не из</w:t>
      </w:r>
      <w:r w:rsidRPr="0062523F">
        <w:t>ъ</w:t>
      </w:r>
      <w:r w:rsidRPr="0062523F">
        <w:t>являл желания использовать права для осуществления своих пассивных избир</w:t>
      </w:r>
      <w:r w:rsidRPr="0062523F">
        <w:t>а</w:t>
      </w:r>
      <w:r w:rsidRPr="0062523F">
        <w:t>тельных прав в соответствии с процедурой, установленной в федеральном з</w:t>
      </w:r>
      <w:r w:rsidRPr="0062523F">
        <w:t>а</w:t>
      </w:r>
      <w:r w:rsidRPr="0062523F">
        <w:t>коне о выборах депутатов Государственной Думы. Государство-участник раз</w:t>
      </w:r>
      <w:r w:rsidRPr="0062523F">
        <w:t>ъ</w:t>
      </w:r>
      <w:r w:rsidRPr="0062523F">
        <w:t>ясняет, что 18 сентября 2007 года и 27 ноября 2007 года автор информировался различными национальными органами власти, включая ЦИК, о процедурах, к</w:t>
      </w:r>
      <w:r w:rsidRPr="0062523F">
        <w:t>о</w:t>
      </w:r>
      <w:r w:rsidRPr="0062523F">
        <w:t xml:space="preserve">торые он должен задействовать в целях его включения в список кандидатов. </w:t>
      </w:r>
    </w:p>
    <w:p w:rsidR="001844EA" w:rsidRPr="0062523F" w:rsidRDefault="001844EA" w:rsidP="001844EA">
      <w:pPr>
        <w:pStyle w:val="SingleTxtGR0"/>
      </w:pPr>
      <w:r w:rsidRPr="0062523F">
        <w:t>4.5</w:t>
      </w:r>
      <w:r w:rsidRPr="0062523F">
        <w:tab/>
        <w:t>Кроме того, федеральный закон о выборах депутатов Государственной Думы был официально опубликован в мае 2005 года, а избирательная кампания по выборам депутатов Государственной Думы началась в сентябре 2007 года. Таким образом, автор имел возможность предпринять необходимые шаги в ц</w:t>
      </w:r>
      <w:r w:rsidRPr="0062523F">
        <w:t>е</w:t>
      </w:r>
      <w:r w:rsidRPr="0062523F">
        <w:t xml:space="preserve">лях осуществления своих пассивных избирательных прав. </w:t>
      </w:r>
    </w:p>
    <w:p w:rsidR="001844EA" w:rsidRPr="0062523F" w:rsidRDefault="001844EA" w:rsidP="001844EA">
      <w:pPr>
        <w:pStyle w:val="SingleTxtGR0"/>
      </w:pPr>
      <w:r w:rsidRPr="0062523F">
        <w:t>4.6</w:t>
      </w:r>
      <w:r w:rsidRPr="0062523F">
        <w:tab/>
        <w:t>Государство-участник вновь подтверждает, что автор оспорил законность решений ЦИК в рамках административного и гражданского судопроизводства. Тем не менее жалобы относительно отказа в регистрации автора в качестве кандидата не входят в компетенцию административных или гражданских судов. Если бы ему было отказано в регистрации в качестве кандидата какой-либо п</w:t>
      </w:r>
      <w:r w:rsidRPr="0062523F">
        <w:t>о</w:t>
      </w:r>
      <w:r w:rsidRPr="0062523F">
        <w:t>литической партией, автор мог бы оспорить такой отказ в рамках судебного разбирательства. Однако в соответствии с материалами дела автор даже не п</w:t>
      </w:r>
      <w:r w:rsidRPr="0062523F">
        <w:t>ы</w:t>
      </w:r>
      <w:r w:rsidRPr="0062523F">
        <w:t>тался получить регистрацию в какой-либо политической партии.</w:t>
      </w:r>
    </w:p>
    <w:p w:rsidR="001844EA" w:rsidRPr="0062523F" w:rsidRDefault="001844EA" w:rsidP="001844EA">
      <w:pPr>
        <w:pStyle w:val="SingleTxtGR0"/>
      </w:pPr>
      <w:r w:rsidRPr="0062523F">
        <w:t>4.7</w:t>
      </w:r>
      <w:r w:rsidRPr="0062523F">
        <w:tab/>
        <w:t>В свете вышеизложенного государство-участник утверждает, что насто</w:t>
      </w:r>
      <w:r w:rsidRPr="0062523F">
        <w:t>я</w:t>
      </w:r>
      <w:r w:rsidRPr="0062523F">
        <w:t>щее сообщение должно быть объявлено неприемлемым как представляющее злоупотребление правом на представление сообщений. Кроме того, автор не и</w:t>
      </w:r>
      <w:r w:rsidRPr="0062523F">
        <w:t>с</w:t>
      </w:r>
      <w:r w:rsidRPr="0062523F">
        <w:t xml:space="preserve">черпал все доступные внутренние средства правовой защиты. Вследствие этого государство-участник отмечает, что настоящее сообщение не удовлетворяет всем критериям приемлемости в соответствии с Факультативным протоколом к Пакту. </w:t>
      </w:r>
    </w:p>
    <w:p w:rsidR="001844EA" w:rsidRPr="0062523F" w:rsidRDefault="001844EA" w:rsidP="001844EA">
      <w:pPr>
        <w:pStyle w:val="H23GR"/>
      </w:pPr>
      <w:r w:rsidRPr="0062523F">
        <w:tab/>
      </w:r>
      <w:r w:rsidRPr="0062523F">
        <w:tab/>
        <w:t>Комментарии автора по замечаниям государства-участника</w:t>
      </w:r>
    </w:p>
    <w:p w:rsidR="001844EA" w:rsidRPr="0062523F" w:rsidRDefault="001844EA" w:rsidP="001844EA">
      <w:pPr>
        <w:pStyle w:val="SingleTxtGR0"/>
      </w:pPr>
      <w:r w:rsidRPr="0062523F">
        <w:t>5.1</w:t>
      </w:r>
      <w:r w:rsidRPr="0062523F">
        <w:tab/>
        <w:t>В письме от 11 мая 2009 года автор отметил, что из разъяснений госуда</w:t>
      </w:r>
      <w:r w:rsidRPr="0062523F">
        <w:t>р</w:t>
      </w:r>
      <w:r w:rsidRPr="0062523F">
        <w:t>ства-участника не ясно, на каких основаниях оно рассматривает его сообщение как злоупотребление правом на представление сообщений.</w:t>
      </w:r>
    </w:p>
    <w:p w:rsidR="001844EA" w:rsidRPr="0062523F" w:rsidRDefault="001844EA" w:rsidP="001844EA">
      <w:pPr>
        <w:pStyle w:val="SingleTxtGR0"/>
      </w:pPr>
      <w:r w:rsidRPr="0062523F">
        <w:t>5.2</w:t>
      </w:r>
      <w:r w:rsidRPr="0062523F">
        <w:tab/>
        <w:t>Верховный Суд и Конституционный Суд Российской Федерации уже в</w:t>
      </w:r>
      <w:r w:rsidRPr="0062523F">
        <w:t>ы</w:t>
      </w:r>
      <w:r w:rsidRPr="0062523F">
        <w:t>несли решения по его делу, других же доступных внутренних средств правовой защиты, которые следовало бы исчерпать, не имеется. Автор оспаривает арг</w:t>
      </w:r>
      <w:r w:rsidRPr="0062523F">
        <w:t>у</w:t>
      </w:r>
      <w:r w:rsidRPr="0062523F">
        <w:t>мент государства-участника о том, что он не обратился в региональное отдел</w:t>
      </w:r>
      <w:r w:rsidRPr="0062523F">
        <w:t>е</w:t>
      </w:r>
      <w:r w:rsidRPr="0062523F">
        <w:t>ние какой-либо политической партии для его включения в федеральный список кандидатов, выдвигаемый такой политической партией. Он утверждает, что на самом деле все его жалобы на национальном уровне и сообщение в Комитет по правам человека основаны на отсутствии у него возможности осуществлять пассивное избирательное право (право быть избранным) через "органы гос</w:t>
      </w:r>
      <w:r w:rsidRPr="0062523F">
        <w:t>у</w:t>
      </w:r>
      <w:r w:rsidRPr="0062523F">
        <w:t>дарственной власти". Он ссылается на статью 3 Конституции Российской Фед</w:t>
      </w:r>
      <w:r w:rsidRPr="0062523F">
        <w:t>е</w:t>
      </w:r>
      <w:r w:rsidRPr="0062523F">
        <w:t>рации, в соответствии с которой: "1) Носителем суверенитета и единственным источником власти в Российской Федерации является ее многонациональный народ. 2) Народ осуществляет свою власть непосредственно, а также через о</w:t>
      </w:r>
      <w:r w:rsidRPr="0062523F">
        <w:t>р</w:t>
      </w:r>
      <w:r w:rsidRPr="0062523F">
        <w:t>ганы государственной власти и органы местного самоуправления". Кроме того, автор напоминает, что в Конституционном Суде он оспорил соответствие Ко</w:t>
      </w:r>
      <w:r w:rsidRPr="0062523F">
        <w:t>н</w:t>
      </w:r>
      <w:r w:rsidRPr="0062523F">
        <w:t>ституции статей 3, 4, 7 и 37 федерального закона о выборах депутатов Госуда</w:t>
      </w:r>
      <w:r w:rsidRPr="0062523F">
        <w:t>р</w:t>
      </w:r>
      <w:r w:rsidRPr="0062523F">
        <w:t>ственной Думы. Автор утверждает, что государство-участник исказило сущес</w:t>
      </w:r>
      <w:r w:rsidRPr="0062523F">
        <w:t>т</w:t>
      </w:r>
      <w:r w:rsidRPr="0062523F">
        <w:t xml:space="preserve">во его жалобы в Комитет. </w:t>
      </w:r>
    </w:p>
    <w:p w:rsidR="001844EA" w:rsidRPr="0062523F" w:rsidRDefault="001844EA" w:rsidP="001844EA">
      <w:pPr>
        <w:pStyle w:val="SingleTxtGR0"/>
      </w:pPr>
      <w:r w:rsidRPr="0062523F">
        <w:t>5.3</w:t>
      </w:r>
      <w:r w:rsidRPr="0062523F">
        <w:tab/>
        <w:t>Автор признает, что законодательная власть обладает компетенцией в</w:t>
      </w:r>
      <w:r w:rsidRPr="0062523F">
        <w:t>ы</w:t>
      </w:r>
      <w:r w:rsidRPr="0062523F">
        <w:t>бирать вид избирательной системы (мажоритарный принцип, пропорционал</w:t>
      </w:r>
      <w:r w:rsidRPr="0062523F">
        <w:t>ь</w:t>
      </w:r>
      <w:r w:rsidRPr="0062523F">
        <w:t>ное или смешанное представительство). Тем не менее, каким бы ни был вид выбранной избирательной системы, она не должна нарушать право граждан по осуществлению их пассивного избирательного права. Автор описывает гр</w:t>
      </w:r>
      <w:r w:rsidRPr="0062523F">
        <w:t>о</w:t>
      </w:r>
      <w:r w:rsidRPr="0062523F">
        <w:t>моздкие процедуры</w:t>
      </w:r>
      <w:r w:rsidRPr="0062523F">
        <w:rPr>
          <w:sz w:val="18"/>
          <w:szCs w:val="18"/>
          <w:vertAlign w:val="superscript"/>
        </w:rPr>
        <w:footnoteReference w:id="111"/>
      </w:r>
      <w:r w:rsidRPr="0062523F">
        <w:t xml:space="preserve"> по выдвижению политической партией беспартийного ч</w:t>
      </w:r>
      <w:r w:rsidRPr="0062523F">
        <w:t>а</w:t>
      </w:r>
      <w:r w:rsidRPr="0062523F">
        <w:t>стного лица в качестве кандидата в состав Государственной Думы и по распр</w:t>
      </w:r>
      <w:r w:rsidRPr="0062523F">
        <w:t>е</w:t>
      </w:r>
      <w:r w:rsidRPr="0062523F">
        <w:t>делению парламентских мандатов среди кандидатов. Он утверждает, что в Ро</w:t>
      </w:r>
      <w:r w:rsidRPr="0062523F">
        <w:t>с</w:t>
      </w:r>
      <w:r w:rsidRPr="0062523F">
        <w:t>сийской Федерации осуществление пассивного избирательного права беспа</w:t>
      </w:r>
      <w:r w:rsidRPr="0062523F">
        <w:t>р</w:t>
      </w:r>
      <w:r w:rsidRPr="0062523F">
        <w:t>тийными частными лицами (97,5% всех избирателей, принявших участие в в</w:t>
      </w:r>
      <w:r w:rsidRPr="0062523F">
        <w:t>ы</w:t>
      </w:r>
      <w:r w:rsidRPr="0062523F">
        <w:t>борах 2007 года) зависит от желания членов и лидеров политических партий. В поддержку этого аргумента он указывает на то, что в нынешнем составе Г</w:t>
      </w:r>
      <w:r w:rsidRPr="0062523F">
        <w:t>о</w:t>
      </w:r>
      <w:r w:rsidRPr="0062523F">
        <w:t xml:space="preserve">сударственной Думы нет ни одного беспартийного члена. </w:t>
      </w:r>
    </w:p>
    <w:p w:rsidR="001844EA" w:rsidRPr="0062523F" w:rsidRDefault="001844EA" w:rsidP="001844EA">
      <w:pPr>
        <w:pStyle w:val="SingleTxtGR0"/>
      </w:pPr>
      <w:r w:rsidRPr="0062523F">
        <w:t>5.4</w:t>
      </w:r>
      <w:r w:rsidRPr="0062523F">
        <w:tab/>
        <w:t>Касаясь аргумента государства-участника о том, что его суды не могли рассмотреть иск по существу и применить закон, который впоследствии мог быть передан в Конституционный Суд, автор подвергает сомнению соответс</w:t>
      </w:r>
      <w:r w:rsidRPr="0062523F">
        <w:t>т</w:t>
      </w:r>
      <w:r w:rsidRPr="0062523F">
        <w:t>вие судебной власти государства-участника требованиям независимости и бе</w:t>
      </w:r>
      <w:r w:rsidRPr="0062523F">
        <w:t>с</w:t>
      </w:r>
      <w:r w:rsidRPr="0062523F">
        <w:t>пристрастности, установленным в пункте 1 статьи 14 Пакта. Согласно ст</w:t>
      </w:r>
      <w:r w:rsidRPr="0062523F">
        <w:t>а</w:t>
      </w:r>
      <w:r w:rsidRPr="0062523F">
        <w:t>тье 128 Конституции судьи Конституционного Суда, Верховного Суда и Высш</w:t>
      </w:r>
      <w:r w:rsidRPr="0062523F">
        <w:t>е</w:t>
      </w:r>
      <w:r w:rsidRPr="0062523F">
        <w:t>го Арбитражного Суда назначаются Советом Федерации по представлению Президента Российской Федерации. Судьи других федеральных судов назнач</w:t>
      </w:r>
      <w:r w:rsidRPr="0062523F">
        <w:t>а</w:t>
      </w:r>
      <w:r w:rsidRPr="0062523F">
        <w:t>ются Президентом Российской Федерации в порядке, установленном федерал</w:t>
      </w:r>
      <w:r w:rsidRPr="0062523F">
        <w:t>ь</w:t>
      </w:r>
      <w:r w:rsidRPr="0062523F">
        <w:t>ным законом. В то же время в состав Совета Федерации входят по два предст</w:t>
      </w:r>
      <w:r w:rsidRPr="0062523F">
        <w:t>а</w:t>
      </w:r>
      <w:r w:rsidRPr="0062523F">
        <w:t>вителя от каждого субъекта Российской Федерации − один от законодательной ветви власти и другой от исполнительной ветви власти. Законодательное собр</w:t>
      </w:r>
      <w:r w:rsidRPr="0062523F">
        <w:t>а</w:t>
      </w:r>
      <w:r w:rsidRPr="0062523F">
        <w:t>ние субъекта Российской Федерации формируется по процедуре, аналогичной процедуре формирования Государственной Думы, тогда как представитель от исполнительной власти назначается губернатором, мэром или през</w:t>
      </w:r>
      <w:r w:rsidRPr="0062523F">
        <w:t>и</w:t>
      </w:r>
      <w:r w:rsidRPr="0062523F">
        <w:t>дентом субъекта Российской Федерации, который, в свою очередь, назначается През</w:t>
      </w:r>
      <w:r w:rsidRPr="0062523F">
        <w:t>и</w:t>
      </w:r>
      <w:r w:rsidRPr="0062523F">
        <w:t>дентом Российской Федерации. Автор утверждает, что, хотя де-юре судебная власть в государстве формируется Президентом Российской Федерации и Сов</w:t>
      </w:r>
      <w:r w:rsidRPr="0062523F">
        <w:t>е</w:t>
      </w:r>
      <w:r w:rsidRPr="0062523F">
        <w:t>том Федерации, де-факто инициатива исходит от Президента Российской Фед</w:t>
      </w:r>
      <w:r w:rsidRPr="0062523F">
        <w:t>е</w:t>
      </w:r>
      <w:r w:rsidRPr="0062523F">
        <w:t>рации и лидеров доминирующих политич</w:t>
      </w:r>
      <w:r w:rsidRPr="0062523F">
        <w:t>е</w:t>
      </w:r>
      <w:r w:rsidRPr="0062523F">
        <w:t xml:space="preserve">ских партий. </w:t>
      </w:r>
    </w:p>
    <w:p w:rsidR="001844EA" w:rsidRPr="0062523F" w:rsidRDefault="001844EA" w:rsidP="001844EA">
      <w:pPr>
        <w:pStyle w:val="SingleTxtGR0"/>
      </w:pPr>
      <w:r w:rsidRPr="0062523F">
        <w:t>5.5</w:t>
      </w:r>
      <w:r w:rsidRPr="0062523F">
        <w:tab/>
        <w:t>По этим причинам автор полагает, что суды всех инстанций не являются независимыми и не могут быть беспристрастными при рассмотрении его дела.</w:t>
      </w:r>
    </w:p>
    <w:p w:rsidR="001844EA" w:rsidRPr="0062523F" w:rsidRDefault="001844EA" w:rsidP="001844EA">
      <w:pPr>
        <w:pStyle w:val="H23GR"/>
      </w:pPr>
      <w:r w:rsidRPr="0062523F">
        <w:tab/>
      </w:r>
      <w:r w:rsidRPr="0062523F">
        <w:tab/>
        <w:t>Дополнительные замечания государства-участника</w:t>
      </w:r>
    </w:p>
    <w:p w:rsidR="001844EA" w:rsidRPr="0062523F" w:rsidRDefault="001844EA" w:rsidP="001844EA">
      <w:pPr>
        <w:pStyle w:val="SingleTxtGR0"/>
      </w:pPr>
      <w:r w:rsidRPr="0062523F">
        <w:t>6.1</w:t>
      </w:r>
      <w:r w:rsidRPr="0062523F">
        <w:tab/>
        <w:t>21 июля 2009 года государство-участник вновь подтвердило необосн</w:t>
      </w:r>
      <w:r w:rsidRPr="0062523F">
        <w:t>о</w:t>
      </w:r>
      <w:r w:rsidRPr="0062523F">
        <w:t>ванность утверждений автора. В соответствии с федеральным законом о выб</w:t>
      </w:r>
      <w:r w:rsidRPr="0062523F">
        <w:t>о</w:t>
      </w:r>
      <w:r w:rsidRPr="0062523F">
        <w:t>рах депутатов Государственной Думы депутаты Государственной Думы изб</w:t>
      </w:r>
      <w:r w:rsidRPr="0062523F">
        <w:t>и</w:t>
      </w:r>
      <w:r w:rsidRPr="0062523F">
        <w:t>раются от федеральных избирательных округов пропорционально количеству голосов, поданных за списки кандидатов, которые были выдвинуты и включены в данный список соответствующими политическими партиями согласно Фед</w:t>
      </w:r>
      <w:r w:rsidRPr="0062523F">
        <w:t>е</w:t>
      </w:r>
      <w:r w:rsidRPr="0062523F">
        <w:t>ральному закону о политических партиях. Тем не менее право на осуществл</w:t>
      </w:r>
      <w:r w:rsidRPr="0062523F">
        <w:t>е</w:t>
      </w:r>
      <w:r w:rsidRPr="0062523F">
        <w:t>ние пассивных избирательных прав, а также процедура их осуществления в о</w:t>
      </w:r>
      <w:r w:rsidRPr="0062523F">
        <w:t>т</w:t>
      </w:r>
      <w:r w:rsidRPr="0062523F">
        <w:t>ношении лиц, не принадлежащих к политическим партиям, прописаны в ст</w:t>
      </w:r>
      <w:r w:rsidRPr="0062523F">
        <w:t>а</w:t>
      </w:r>
      <w:r w:rsidRPr="0062523F">
        <w:t xml:space="preserve">тье 37 федерального закона о выборах депутатов Государственной Думы. </w:t>
      </w:r>
    </w:p>
    <w:p w:rsidR="001844EA" w:rsidRPr="0062523F" w:rsidRDefault="001844EA" w:rsidP="001844EA">
      <w:pPr>
        <w:pStyle w:val="SingleTxtGR0"/>
      </w:pPr>
      <w:r w:rsidRPr="0062523F">
        <w:t>6.2</w:t>
      </w:r>
      <w:r w:rsidRPr="0062523F">
        <w:tab/>
        <w:t>Государство-участник отмечает, что автор не следовал процедуре, пред</w:t>
      </w:r>
      <w:r w:rsidRPr="0062523F">
        <w:t>у</w:t>
      </w:r>
      <w:r w:rsidRPr="0062523F">
        <w:t>смотренной в статье 37 вышеупомянутого федерального закона в целях осущ</w:t>
      </w:r>
      <w:r w:rsidRPr="0062523F">
        <w:t>е</w:t>
      </w:r>
      <w:r w:rsidRPr="0062523F">
        <w:t>ствления своих пассивных избирательных прав. Вопреки установленной проц</w:t>
      </w:r>
      <w:r w:rsidRPr="0062523F">
        <w:t>е</w:t>
      </w:r>
      <w:r w:rsidRPr="0062523F">
        <w:t xml:space="preserve">дуре, автор обратился в ЦИК с просьбой зарегистрировать его кандидатуру в списке кандидатов в состав Государственной Думы. Таким образом, его просьба не могла быть удовлетворена. </w:t>
      </w:r>
    </w:p>
    <w:p w:rsidR="001844EA" w:rsidRPr="0062523F" w:rsidRDefault="001844EA" w:rsidP="001844EA">
      <w:pPr>
        <w:pStyle w:val="SingleTxtGR0"/>
      </w:pPr>
      <w:r w:rsidRPr="0062523F">
        <w:t>6.3</w:t>
      </w:r>
      <w:r w:rsidRPr="0062523F">
        <w:tab/>
        <w:t>Государство-участник далее отметило, что согласно материалам дела а</w:t>
      </w:r>
      <w:r w:rsidRPr="0062523F">
        <w:t>в</w:t>
      </w:r>
      <w:r w:rsidRPr="0062523F">
        <w:t>тор не удовлетворен процедурой избрания депутатов Государственной Думы Федерального Собрания Российской Федерации, которая была установлена з</w:t>
      </w:r>
      <w:r w:rsidRPr="0062523F">
        <w:t>а</w:t>
      </w:r>
      <w:r w:rsidRPr="0062523F">
        <w:t>конодательной властью Российской Федерации. Кроме того, 26 октября и 23 н</w:t>
      </w:r>
      <w:r w:rsidRPr="0062523F">
        <w:t>о</w:t>
      </w:r>
      <w:r w:rsidRPr="0062523F">
        <w:t>ября 2007 года Администрация Президента проинформировала автора о том, что Конституционный Суд Российской Федерации не признал пропорционал</w:t>
      </w:r>
      <w:r w:rsidRPr="0062523F">
        <w:t>ь</w:t>
      </w:r>
      <w:r w:rsidRPr="0062523F">
        <w:t>ную избирательную систему неконституционной. В своем решении от 18 д</w:t>
      </w:r>
      <w:r w:rsidRPr="0062523F">
        <w:t>е</w:t>
      </w:r>
      <w:r w:rsidRPr="0062523F">
        <w:t>кабря 2007 года по делу № 921-О-О, которое было инициировано автором, Ко</w:t>
      </w:r>
      <w:r w:rsidRPr="0062523F">
        <w:t>н</w:t>
      </w:r>
      <w:r w:rsidRPr="0062523F">
        <w:t>ституционный Суд отметил, что избирательные процедуры регулируются, как правило, не конституцией, а посредством законотворческого процесса. Опред</w:t>
      </w:r>
      <w:r w:rsidRPr="0062523F">
        <w:t>е</w:t>
      </w:r>
      <w:r w:rsidRPr="0062523F">
        <w:t>ление вида избирательной системы – мажоритарной, пропорциональной или смешанной − относится к компетенции законодательной власти с учетом соц</w:t>
      </w:r>
      <w:r w:rsidRPr="0062523F">
        <w:t>и</w:t>
      </w:r>
      <w:r w:rsidRPr="0062523F">
        <w:t>ально-политической обстановки и политической целесообразности. Кроме того, в соответствии с поправками от 16 июля 2007 года к федеральному закону о выборах депутатов Государственной Думы избирательная система была рефо</w:t>
      </w:r>
      <w:r w:rsidRPr="0062523F">
        <w:t>р</w:t>
      </w:r>
      <w:r w:rsidRPr="0062523F">
        <w:t>мирована. В результате смешанная система была заменена пропорциональной системой. Суд отметил, что в соответствии с национальными правовыми но</w:t>
      </w:r>
      <w:r w:rsidRPr="0062523F">
        <w:t>р</w:t>
      </w:r>
      <w:r w:rsidRPr="0062523F">
        <w:t xml:space="preserve">мами политические партии, будучи носителями особых публичных функций, являются единственными субъектами избирательного процесса. </w:t>
      </w:r>
    </w:p>
    <w:p w:rsidR="001844EA" w:rsidRPr="0062523F" w:rsidRDefault="001844EA" w:rsidP="001844EA">
      <w:pPr>
        <w:pStyle w:val="SingleTxtGR0"/>
      </w:pPr>
      <w:r w:rsidRPr="0062523F">
        <w:t>6.4</w:t>
      </w:r>
      <w:r w:rsidRPr="0062523F">
        <w:tab/>
        <w:t>Государство-участник подтверждает, что в соответствии с вышеупомян</w:t>
      </w:r>
      <w:r w:rsidRPr="0062523F">
        <w:t>у</w:t>
      </w:r>
      <w:r w:rsidRPr="0062523F">
        <w:t>тым судебным решением Конституционного Суда федеральный закон о выборах депутатов Государственной Думы не исключает права гражданина, не являющ</w:t>
      </w:r>
      <w:r w:rsidRPr="0062523F">
        <w:t>е</w:t>
      </w:r>
      <w:r w:rsidRPr="0062523F">
        <w:t>гося членом какой-либо политической партии, быть избранным в качестве д</w:t>
      </w:r>
      <w:r w:rsidRPr="0062523F">
        <w:t>е</w:t>
      </w:r>
      <w:r w:rsidRPr="0062523F">
        <w:t>путата Государственной Думы. Такие частные лица могут быть включены в ф</w:t>
      </w:r>
      <w:r w:rsidRPr="0062523F">
        <w:t>е</w:t>
      </w:r>
      <w:r w:rsidRPr="0062523F">
        <w:t>деральный список кандидатов от политической партии по своей собственной инициативе или по инициативе партии. В этой связи государство-участник о</w:t>
      </w:r>
      <w:r w:rsidRPr="0062523F">
        <w:t>т</w:t>
      </w:r>
      <w:r w:rsidRPr="0062523F">
        <w:t>мечает, что автор ни разу не воспользовался упомянутой возможностью. Фед</w:t>
      </w:r>
      <w:r w:rsidRPr="0062523F">
        <w:t>е</w:t>
      </w:r>
      <w:r w:rsidRPr="0062523F">
        <w:t>ральный закон о выборах депутатов Государственной Думы был официально опубликован в мае 2005 года. Избирательная кампания по выборам Государс</w:t>
      </w:r>
      <w:r w:rsidRPr="0062523F">
        <w:t>т</w:t>
      </w:r>
      <w:r w:rsidRPr="0062523F">
        <w:t>венной Думы пятого созыва началась в сентябре 2007 года. Таким образом, вне зависимости от своих политических убеждений автор имел достаточно времени для осуществления своего пассивного избирательного права в рамках сущес</w:t>
      </w:r>
      <w:r w:rsidRPr="0062523F">
        <w:t>т</w:t>
      </w:r>
      <w:r w:rsidRPr="0062523F">
        <w:t xml:space="preserve">вующих процедур, установленных в статье 37 федерального закона о выборах депутатов Государственной Думы. </w:t>
      </w:r>
    </w:p>
    <w:p w:rsidR="001844EA" w:rsidRPr="0062523F" w:rsidRDefault="001844EA" w:rsidP="001844EA">
      <w:pPr>
        <w:pStyle w:val="SingleTxtGR0"/>
      </w:pPr>
      <w:r w:rsidRPr="0062523F">
        <w:t>6.5</w:t>
      </w:r>
      <w:r w:rsidRPr="0062523F">
        <w:tab/>
        <w:t>Далее государство-участник повторяет, что автор не исчерпал все до</w:t>
      </w:r>
      <w:r w:rsidRPr="0062523F">
        <w:t>с</w:t>
      </w:r>
      <w:r w:rsidRPr="0062523F">
        <w:t>тупные внутренние средства правовой защиты до представления своего соо</w:t>
      </w:r>
      <w:r w:rsidRPr="0062523F">
        <w:t>б</w:t>
      </w:r>
      <w:r w:rsidRPr="0062523F">
        <w:t>щения в Комитет. Кроме того, ему было четко разъяснено судами, что в конте</w:t>
      </w:r>
      <w:r w:rsidRPr="0062523F">
        <w:t>к</w:t>
      </w:r>
      <w:r w:rsidRPr="0062523F">
        <w:t>сте его иска по поводу регистрации в качестве кандидата стороной-ответчиком должна выступать не ЦИК, но скорее политическая партия. В результате, п</w:t>
      </w:r>
      <w:r w:rsidRPr="0062523F">
        <w:t>о</w:t>
      </w:r>
      <w:r w:rsidRPr="0062523F">
        <w:t>скольку он никогда не регистрировался ни в какой политической партии, его пассивное и</w:t>
      </w:r>
      <w:r w:rsidRPr="0062523F">
        <w:t>з</w:t>
      </w:r>
      <w:r w:rsidRPr="0062523F">
        <w:t xml:space="preserve">бирательное право нарушено не было. </w:t>
      </w:r>
    </w:p>
    <w:p w:rsidR="001844EA" w:rsidRPr="0062523F" w:rsidRDefault="001844EA" w:rsidP="001844EA">
      <w:pPr>
        <w:pStyle w:val="SingleTxtGR0"/>
      </w:pPr>
      <w:r w:rsidRPr="0062523F">
        <w:t>6.6</w:t>
      </w:r>
      <w:r w:rsidRPr="0062523F">
        <w:tab/>
        <w:t>Государство-участник подтверждает свое мнение о том, что сообщение должно быть признано неприемлемым, поскольку автор не исчерпал все до</w:t>
      </w:r>
      <w:r w:rsidRPr="0062523F">
        <w:t>с</w:t>
      </w:r>
      <w:r w:rsidRPr="0062523F">
        <w:t>тупные внутренние средства правовой защиты. Кроме того, настоящее сообщ</w:t>
      </w:r>
      <w:r w:rsidRPr="0062523F">
        <w:t>е</w:t>
      </w:r>
      <w:r w:rsidRPr="0062523F">
        <w:t>ние представляет собой злоупотребление правом на представление сообщений. Поэтому государство-участник утверждает, что настоящее сообщение не удо</w:t>
      </w:r>
      <w:r w:rsidRPr="0062523F">
        <w:t>в</w:t>
      </w:r>
      <w:r w:rsidRPr="0062523F">
        <w:t>летворяет всем критериям приемлемости, установленным в статье 3 и пун</w:t>
      </w:r>
      <w:r w:rsidRPr="0062523F">
        <w:t>к</w:t>
      </w:r>
      <w:r w:rsidRPr="0062523F">
        <w:t>те 2 b) статьи 5 Факультативного протокола к Пакту.</w:t>
      </w:r>
    </w:p>
    <w:p w:rsidR="001844EA" w:rsidRPr="0062523F" w:rsidRDefault="001844EA" w:rsidP="001844EA">
      <w:pPr>
        <w:pStyle w:val="H23GR"/>
      </w:pPr>
      <w:r w:rsidRPr="0062523F">
        <w:tab/>
      </w:r>
      <w:r w:rsidRPr="0062523F">
        <w:tab/>
        <w:t>Дальнейшее представление автора</w:t>
      </w:r>
    </w:p>
    <w:p w:rsidR="001844EA" w:rsidRPr="0062523F" w:rsidRDefault="001844EA" w:rsidP="001844EA">
      <w:pPr>
        <w:pStyle w:val="SingleTxtGR0"/>
      </w:pPr>
      <w:r w:rsidRPr="0062523F">
        <w:t>7.1</w:t>
      </w:r>
      <w:r w:rsidRPr="0062523F">
        <w:tab/>
        <w:t>В письме от 13 октября 2009 года автор повторил, что в соответствии со статьей 3 Конституции "народ" является единственным источником власти в Российской Федерации. Народ Российской Федерации осуществляет свою власть напрямую, а также через органы государственной власти и местного с</w:t>
      </w:r>
      <w:r w:rsidRPr="0062523F">
        <w:t>а</w:t>
      </w:r>
      <w:r w:rsidRPr="0062523F">
        <w:t>моуправления. В соответствии с данным демократическим принципом автор подал в государственное учреждение заявление о регистрации в списке канд</w:t>
      </w:r>
      <w:r w:rsidRPr="0062523F">
        <w:t>и</w:t>
      </w:r>
      <w:r w:rsidRPr="0062523F">
        <w:t>датов в депутаты Государственной Думы. Он разъясняет, что он обратился в ЦИК, поскольку она является государственным учреждением, уполномоченным регистрировать кандидатов в депутаты. Политические партии не осуществляют регистрацию кандидатов. Они только составляют списки кандидатов, которые затем представляются в ЦИК для регистрации. Соответственно, автор обжал</w:t>
      </w:r>
      <w:r w:rsidRPr="0062523F">
        <w:t>о</w:t>
      </w:r>
      <w:r w:rsidRPr="0062523F">
        <w:t>вал негативное решение ЦИК в различных национальных учреждениях и судах. Таким образом, он исчерпал все доступные внутренние средства правовой з</w:t>
      </w:r>
      <w:r w:rsidRPr="0062523F">
        <w:t>а</w:t>
      </w:r>
      <w:r w:rsidRPr="0062523F">
        <w:t xml:space="preserve">щиты. </w:t>
      </w:r>
    </w:p>
    <w:p w:rsidR="001844EA" w:rsidRPr="0062523F" w:rsidRDefault="001844EA" w:rsidP="001844EA">
      <w:pPr>
        <w:pStyle w:val="SingleTxtGR0"/>
      </w:pPr>
      <w:r w:rsidRPr="0062523F">
        <w:t>7.2</w:t>
      </w:r>
      <w:r w:rsidRPr="0062523F">
        <w:tab/>
        <w:t>Касаясь решения Конституционного Суда от 18 декабря 2007 года, он у</w:t>
      </w:r>
      <w:r w:rsidRPr="0062523F">
        <w:t>т</w:t>
      </w:r>
      <w:r w:rsidRPr="0062523F">
        <w:t>верждает, что на самом деле Конституционный Суд не рассмотрел его заявл</w:t>
      </w:r>
      <w:r w:rsidRPr="0062523F">
        <w:t>е</w:t>
      </w:r>
      <w:r w:rsidRPr="0062523F">
        <w:t>ния относительно несовместимости статей 3, 4, 7 и 37 федерального закона о выборах депутатов Государственной Думы с Конституцией. Поэтому автор сч</w:t>
      </w:r>
      <w:r w:rsidRPr="0062523F">
        <w:t>и</w:t>
      </w:r>
      <w:r w:rsidRPr="0062523F">
        <w:t>тает, что Конституционный Суд не подтвердил конституционность упомянутых статей федерального закона. В этой связи автор отмечает, что вне зависимости от того, поддерживает он или нет процесс избрания депутатов Государственной Думы, национальные суды должны были не игнорировать его иски, а рассмо</w:t>
      </w:r>
      <w:r w:rsidRPr="0062523F">
        <w:t>т</w:t>
      </w:r>
      <w:r w:rsidRPr="0062523F">
        <w:t>реть их. По мнению автора, такое отношение со стороны Конституционного Суда демонстрирует отсутствие независимости судебной ветви власти в Ро</w:t>
      </w:r>
      <w:r w:rsidRPr="0062523F">
        <w:t>с</w:t>
      </w:r>
      <w:r w:rsidRPr="0062523F">
        <w:t>сийской Федер</w:t>
      </w:r>
      <w:r w:rsidRPr="0062523F">
        <w:t>а</w:t>
      </w:r>
      <w:r w:rsidRPr="0062523F">
        <w:t xml:space="preserve">ции. </w:t>
      </w:r>
    </w:p>
    <w:p w:rsidR="001844EA" w:rsidRPr="0062523F" w:rsidRDefault="001844EA" w:rsidP="001844EA">
      <w:pPr>
        <w:pStyle w:val="SingleTxtGR0"/>
      </w:pPr>
      <w:r w:rsidRPr="0062523F">
        <w:t>7.3</w:t>
      </w:r>
      <w:r w:rsidRPr="0062523F">
        <w:tab/>
        <w:t xml:space="preserve">Наконец, автор отмечает, что государство-участник не отреагировало на его утверждение о нарушении пункта 1 статьи 14 Пакта. </w:t>
      </w:r>
    </w:p>
    <w:p w:rsidR="001844EA" w:rsidRPr="0062523F" w:rsidRDefault="001844EA" w:rsidP="001844EA">
      <w:pPr>
        <w:pStyle w:val="H23GR"/>
      </w:pPr>
      <w:r w:rsidRPr="0062523F">
        <w:tab/>
      </w:r>
      <w:r w:rsidRPr="0062523F">
        <w:tab/>
        <w:t>Дальнейшее представление государства-участника</w:t>
      </w:r>
    </w:p>
    <w:p w:rsidR="001844EA" w:rsidRPr="0062523F" w:rsidRDefault="001844EA" w:rsidP="001844EA">
      <w:pPr>
        <w:pStyle w:val="SingleTxtGR0"/>
      </w:pPr>
      <w:r w:rsidRPr="0062523F">
        <w:t>8.1</w:t>
      </w:r>
      <w:r w:rsidRPr="0062523F">
        <w:tab/>
        <w:t>19 августа 2010 года государство-участник вновь заявило, что данное с</w:t>
      </w:r>
      <w:r w:rsidRPr="0062523F">
        <w:t>о</w:t>
      </w:r>
      <w:r w:rsidRPr="0062523F">
        <w:t>общение является неприемлемым, поскольку автор не исчерпал все доступные средства правовой защиты и поскольку сообщение представляет собой злоупо</w:t>
      </w:r>
      <w:r w:rsidRPr="0062523F">
        <w:t>т</w:t>
      </w:r>
      <w:r w:rsidRPr="0062523F">
        <w:t>ребление правом на представление сообщений.</w:t>
      </w:r>
    </w:p>
    <w:p w:rsidR="001844EA" w:rsidRPr="0062523F" w:rsidRDefault="001844EA" w:rsidP="001844EA">
      <w:pPr>
        <w:pStyle w:val="SingleTxtGR0"/>
      </w:pPr>
      <w:r w:rsidRPr="0062523F">
        <w:t>8.2</w:t>
      </w:r>
      <w:r w:rsidRPr="0062523F">
        <w:tab/>
        <w:t>Оно отклоняет аргумент автора о том, что государство-участник не пр</w:t>
      </w:r>
      <w:r w:rsidRPr="0062523F">
        <w:t>о</w:t>
      </w:r>
      <w:r w:rsidRPr="0062523F">
        <w:t>комментировало предполагаемое нарушение пункта 1 статьи 14 Пакта, и отм</w:t>
      </w:r>
      <w:r w:rsidRPr="0062523F">
        <w:t>е</w:t>
      </w:r>
      <w:r w:rsidRPr="0062523F">
        <w:t>чает, что два его предыдущих материала о неприемлемости данного дела кас</w:t>
      </w:r>
      <w:r w:rsidRPr="0062523F">
        <w:t>а</w:t>
      </w:r>
      <w:r w:rsidRPr="0062523F">
        <w:t>ются сообщения автора в целом, а также всех упомянутых предполагаемых н</w:t>
      </w:r>
      <w:r w:rsidRPr="0062523F">
        <w:t>а</w:t>
      </w:r>
      <w:r w:rsidRPr="0062523F">
        <w:t>рушений Пакта.</w:t>
      </w:r>
    </w:p>
    <w:p w:rsidR="001844EA" w:rsidRPr="0062523F" w:rsidRDefault="001844EA" w:rsidP="001844EA">
      <w:pPr>
        <w:pStyle w:val="SingleTxtGR0"/>
      </w:pPr>
      <w:r w:rsidRPr="0062523F">
        <w:t>8.3</w:t>
      </w:r>
      <w:r w:rsidRPr="0062523F">
        <w:tab/>
        <w:t>Государство-участник разъясняет, что все внутренние процедуры со ст</w:t>
      </w:r>
      <w:r w:rsidRPr="0062523F">
        <w:t>о</w:t>
      </w:r>
      <w:r w:rsidRPr="0062523F">
        <w:t>роны компетентных национальных учреждений были добросовестно соблюд</w:t>
      </w:r>
      <w:r w:rsidRPr="0062523F">
        <w:t>е</w:t>
      </w:r>
      <w:r w:rsidRPr="0062523F">
        <w:t>ны. Тот факт, что автор не удовлетворен результатами процедур как таковых, не указывает на отсутствие независимости судебной власти в государстве-участнике или ее некомпетентность. В этой связи государство-участник утве</w:t>
      </w:r>
      <w:r w:rsidRPr="0062523F">
        <w:t>р</w:t>
      </w:r>
      <w:r w:rsidRPr="0062523F">
        <w:t>ждает, что такие спекуляции свидетельствуют о злоупотреблении автором пр</w:t>
      </w:r>
      <w:r w:rsidRPr="0062523F">
        <w:t>а</w:t>
      </w:r>
      <w:r w:rsidRPr="0062523F">
        <w:t>вом на представление сообщений по смыслу статьи 3 Факультативного прот</w:t>
      </w:r>
      <w:r w:rsidRPr="0062523F">
        <w:t>о</w:t>
      </w:r>
      <w:r w:rsidRPr="0062523F">
        <w:t xml:space="preserve">кола к Пакту. </w:t>
      </w:r>
    </w:p>
    <w:p w:rsidR="001844EA" w:rsidRPr="0062523F" w:rsidRDefault="001844EA" w:rsidP="001844EA">
      <w:pPr>
        <w:pStyle w:val="SingleTxtGR0"/>
      </w:pPr>
      <w:r w:rsidRPr="0062523F">
        <w:t>8.4</w:t>
      </w:r>
      <w:r w:rsidRPr="0062523F">
        <w:tab/>
        <w:t>Государство-участник подтверждает, что автор не исчерпал все досту</w:t>
      </w:r>
      <w:r w:rsidRPr="0062523F">
        <w:t>п</w:t>
      </w:r>
      <w:r w:rsidRPr="0062523F">
        <w:t>ные внутренние средства правовой защиты. Государство-участник отмечает, что автор оспорил законность решений ЦИК в рамках административного и гра</w:t>
      </w:r>
      <w:r w:rsidRPr="0062523F">
        <w:t>ж</w:t>
      </w:r>
      <w:r w:rsidRPr="0062523F">
        <w:t>данского судопроизводства. Тем не менее рассмотрение жалоб автора, т.е. в</w:t>
      </w:r>
      <w:r w:rsidRPr="0062523F">
        <w:t>о</w:t>
      </w:r>
      <w:r w:rsidRPr="0062523F">
        <w:t>проса об отказе ему в регистрации в качестве кандидата, не входит в компете</w:t>
      </w:r>
      <w:r w:rsidRPr="0062523F">
        <w:t>н</w:t>
      </w:r>
      <w:r w:rsidRPr="0062523F">
        <w:t>цию административных или гражданских судов. Национальные суды четко разъя</w:t>
      </w:r>
      <w:r w:rsidRPr="0062523F">
        <w:t>с</w:t>
      </w:r>
      <w:r w:rsidRPr="0062523F">
        <w:t>нили автору, что в контексте его иска о регистрации в качестве кандидата ст</w:t>
      </w:r>
      <w:r w:rsidRPr="0062523F">
        <w:t>о</w:t>
      </w:r>
      <w:r w:rsidRPr="0062523F">
        <w:t xml:space="preserve">роной-ответчиком должна быть не ЦИК, а политическая партия. </w:t>
      </w:r>
    </w:p>
    <w:p w:rsidR="001844EA" w:rsidRPr="0062523F" w:rsidRDefault="001844EA" w:rsidP="001844EA">
      <w:pPr>
        <w:pStyle w:val="SingleTxtGR0"/>
      </w:pPr>
      <w:r w:rsidRPr="0062523F">
        <w:t>8.5</w:t>
      </w:r>
      <w:r w:rsidRPr="0062523F">
        <w:tab/>
        <w:t>В отношении предполагаемого нарушения пассивного избирательного права автора государство-участник повторяет, что он мог его осуществить в с</w:t>
      </w:r>
      <w:r w:rsidRPr="0062523F">
        <w:t>о</w:t>
      </w:r>
      <w:r w:rsidRPr="0062523F">
        <w:t>ответствии со статьей 37 федерального закона о выборах депутатов Государс</w:t>
      </w:r>
      <w:r w:rsidRPr="0062523F">
        <w:t>т</w:t>
      </w:r>
      <w:r w:rsidRPr="0062523F">
        <w:t xml:space="preserve">венной Думы. Тем не менее автор ни разу не попытался реализовать это право. </w:t>
      </w:r>
    </w:p>
    <w:p w:rsidR="001844EA" w:rsidRPr="0062523F" w:rsidRDefault="001844EA" w:rsidP="001844EA">
      <w:pPr>
        <w:pStyle w:val="SingleTxtGR0"/>
      </w:pPr>
      <w:r w:rsidRPr="0062523F">
        <w:t>8.6</w:t>
      </w:r>
      <w:r w:rsidRPr="0062523F">
        <w:tab/>
        <w:t>Государство-участник также отмечает, что автор оспаривает конституц</w:t>
      </w:r>
      <w:r w:rsidRPr="0062523F">
        <w:t>и</w:t>
      </w:r>
      <w:r w:rsidRPr="0062523F">
        <w:t>онность положений, регулирующих процесс избрания депутатов Государстве</w:t>
      </w:r>
      <w:r w:rsidRPr="0062523F">
        <w:t>н</w:t>
      </w:r>
      <w:r w:rsidRPr="0062523F">
        <w:t>ной Думы Федерального Собрания Российской Федерации. В этой связи гос</w:t>
      </w:r>
      <w:r w:rsidRPr="0062523F">
        <w:t>у</w:t>
      </w:r>
      <w:r w:rsidRPr="0062523F">
        <w:t>дарство-участник напоминает, что данный вопрос уже был рассмотрен Конст</w:t>
      </w:r>
      <w:r w:rsidRPr="0062523F">
        <w:t>и</w:t>
      </w:r>
      <w:r w:rsidRPr="0062523F">
        <w:t>туционным Судом 20 ноября 1995 года, когда Суд признал оспариваемые пол</w:t>
      </w:r>
      <w:r w:rsidRPr="0062523F">
        <w:t>о</w:t>
      </w:r>
      <w:r w:rsidRPr="0062523F">
        <w:t>жения, регулирующие избирательный процесс, соответствующими Констит</w:t>
      </w:r>
      <w:r w:rsidRPr="0062523F">
        <w:t>у</w:t>
      </w:r>
      <w:r w:rsidRPr="0062523F">
        <w:t>ции Российской Федерации.</w:t>
      </w:r>
    </w:p>
    <w:p w:rsidR="001844EA" w:rsidRPr="0062523F" w:rsidRDefault="001844EA" w:rsidP="001844EA">
      <w:pPr>
        <w:pStyle w:val="H23GR"/>
      </w:pPr>
      <w:r w:rsidRPr="0062523F">
        <w:tab/>
      </w:r>
      <w:r w:rsidRPr="0062523F">
        <w:tab/>
        <w:t>Дополнительные представления автора</w:t>
      </w:r>
    </w:p>
    <w:p w:rsidR="001844EA" w:rsidRPr="0062523F" w:rsidRDefault="001844EA" w:rsidP="001844EA">
      <w:pPr>
        <w:pStyle w:val="SingleTxtGR0"/>
      </w:pPr>
      <w:r w:rsidRPr="0062523F">
        <w:t>9.1</w:t>
      </w:r>
      <w:r w:rsidRPr="0062523F">
        <w:tab/>
        <w:t>19 сентября 2010 года в отношении статьи 14 Пакта автор разъяснил, что он не утверждает о некомпетентности судебной власти в государстве-участнике или о своей неудовлетворенности результатами разбирательства в национал</w:t>
      </w:r>
      <w:r w:rsidRPr="0062523F">
        <w:t>ь</w:t>
      </w:r>
      <w:r w:rsidRPr="0062523F">
        <w:t>ных судах. Он утверждает об отсутствии независимости судебной власти, вследствие чего его иски в национальных судах не были рассмотрены объе</w:t>
      </w:r>
      <w:r w:rsidRPr="0062523F">
        <w:t>к</w:t>
      </w:r>
      <w:r w:rsidRPr="0062523F">
        <w:t>тивно или спр</w:t>
      </w:r>
      <w:r w:rsidRPr="0062523F">
        <w:t>а</w:t>
      </w:r>
      <w:r w:rsidRPr="0062523F">
        <w:t>ведливо. Автор напоминает, что судьи назначаются Президентом Российской Федерации и Советом Федерации Федерального Собрания. В р</w:t>
      </w:r>
      <w:r w:rsidRPr="0062523F">
        <w:t>е</w:t>
      </w:r>
      <w:r w:rsidRPr="0062523F">
        <w:t>зультате судебная власть не смогла независимо и объективно рассмотреть его иски, которые носили политический характер.</w:t>
      </w:r>
    </w:p>
    <w:p w:rsidR="001844EA" w:rsidRPr="0062523F" w:rsidRDefault="001844EA" w:rsidP="001844EA">
      <w:pPr>
        <w:pStyle w:val="SingleTxtGR0"/>
      </w:pPr>
      <w:r w:rsidRPr="0062523F">
        <w:t>9.2</w:t>
      </w:r>
      <w:r w:rsidRPr="0062523F">
        <w:tab/>
        <w:t>Далее автор не соглашается с аргументом государства-участника о том, что ЦИК не является надлежащей стороной-ответчиком в связи с регистрацией частного лица в качестве кандидата, поскольку данный вопрос не входит в сф</w:t>
      </w:r>
      <w:r w:rsidRPr="0062523F">
        <w:t>е</w:t>
      </w:r>
      <w:r w:rsidRPr="0062523F">
        <w:t>ру компетенции ЦИК. Он отмечает, что, помимо прочего, в соответствии со статьей 44 федерального закона о выборах депутатов Государственной Думы ЦИК "не позднее чем через 10 дней после приема необходимых для регистр</w:t>
      </w:r>
      <w:r w:rsidRPr="0062523F">
        <w:t>а</w:t>
      </w:r>
      <w:r w:rsidRPr="0062523F">
        <w:t>ции федерального списка кандидатов документов принимает решение о регис</w:t>
      </w:r>
      <w:r w:rsidRPr="0062523F">
        <w:t>т</w:t>
      </w:r>
      <w:r w:rsidRPr="0062523F">
        <w:t>рации федерального списка кандидатов либо мотивированное решение об отк</w:t>
      </w:r>
      <w:r w:rsidRPr="0062523F">
        <w:t>а</w:t>
      </w:r>
      <w:r w:rsidRPr="0062523F">
        <w:t>зе в его р</w:t>
      </w:r>
      <w:r w:rsidRPr="0062523F">
        <w:t>е</w:t>
      </w:r>
      <w:r w:rsidRPr="0062523F">
        <w:t>гистрации".</w:t>
      </w:r>
    </w:p>
    <w:p w:rsidR="001844EA" w:rsidRPr="0062523F" w:rsidRDefault="001844EA" w:rsidP="00551E30">
      <w:pPr>
        <w:pStyle w:val="SingleTxtGR0"/>
        <w:keepLines/>
      </w:pPr>
      <w:r w:rsidRPr="0062523F">
        <w:t>9.3</w:t>
      </w:r>
      <w:r w:rsidRPr="0062523F">
        <w:tab/>
        <w:t>Наконец, автор подчеркивает, что своим решением от 20 ноября 1995 года Конституционный Суд отклонил, помимо прочего, просьбу группы депутатов Государственной Думы рассмотреть вопрос о соответствии федерального зак</w:t>
      </w:r>
      <w:r w:rsidRPr="0062523F">
        <w:t>о</w:t>
      </w:r>
      <w:r w:rsidRPr="0062523F">
        <w:t xml:space="preserve">на о выборах депутатов Государственной Думы положениям Конституции. </w:t>
      </w:r>
    </w:p>
    <w:p w:rsidR="001844EA" w:rsidRPr="0062523F" w:rsidRDefault="001844EA" w:rsidP="001844EA">
      <w:pPr>
        <w:pStyle w:val="SingleTxtGR0"/>
        <w:rPr>
          <w:iCs/>
        </w:rPr>
      </w:pPr>
      <w:r w:rsidRPr="0062523F">
        <w:rPr>
          <w:iCs/>
        </w:rPr>
        <w:t>9.4</w:t>
      </w:r>
      <w:r w:rsidRPr="0062523F">
        <w:rPr>
          <w:iCs/>
        </w:rPr>
        <w:tab/>
        <w:t>18 сентября 2011 года автор представил краткий анализ судебного реш</w:t>
      </w:r>
      <w:r w:rsidRPr="0062523F">
        <w:rPr>
          <w:iCs/>
        </w:rPr>
        <w:t>е</w:t>
      </w:r>
      <w:r w:rsidRPr="0062523F">
        <w:rPr>
          <w:iCs/>
        </w:rPr>
        <w:t xml:space="preserve">ния Конституционного Суда от 7 июля 2011 года о конституционности пункта 3 статьи 23 </w:t>
      </w:r>
      <w:r w:rsidRPr="0062523F">
        <w:t>Федерального</w:t>
      </w:r>
      <w:r w:rsidRPr="0062523F">
        <w:rPr>
          <w:iCs/>
        </w:rPr>
        <w:t xml:space="preserve"> закона об общих принципах организации местного с</w:t>
      </w:r>
      <w:r w:rsidRPr="0062523F">
        <w:rPr>
          <w:iCs/>
        </w:rPr>
        <w:t>а</w:t>
      </w:r>
      <w:r w:rsidRPr="0062523F">
        <w:rPr>
          <w:iCs/>
        </w:rPr>
        <w:t>моуправления в Российской Федерации и пунктов 2 и 3 статьи 9 Закона Чел</w:t>
      </w:r>
      <w:r w:rsidRPr="0062523F">
        <w:rPr>
          <w:iCs/>
        </w:rPr>
        <w:t>я</w:t>
      </w:r>
      <w:r w:rsidRPr="0062523F">
        <w:rPr>
          <w:iCs/>
        </w:rPr>
        <w:t>бинской области о муниципальных выборах в Челябинской области. Он отм</w:t>
      </w:r>
      <w:r w:rsidRPr="0062523F">
        <w:rPr>
          <w:iCs/>
        </w:rPr>
        <w:t>е</w:t>
      </w:r>
      <w:r w:rsidRPr="0062523F">
        <w:rPr>
          <w:iCs/>
        </w:rPr>
        <w:t>тил, что Суд, помимо прочего, сделал вывод о том, что наличие у частного лица возможности обратиться к политической партии с просьбой о его регистрации в качестве кандидата может не привести к его включению в список кандидатов, поскольку такое решение является предметом коллективного рассмотрения со стороны п</w:t>
      </w:r>
      <w:r w:rsidRPr="0062523F">
        <w:rPr>
          <w:iCs/>
        </w:rPr>
        <w:t>о</w:t>
      </w:r>
      <w:r w:rsidRPr="0062523F">
        <w:rPr>
          <w:iCs/>
        </w:rPr>
        <w:t>литической партии.</w:t>
      </w:r>
    </w:p>
    <w:p w:rsidR="001844EA" w:rsidRPr="0062523F" w:rsidRDefault="001844EA" w:rsidP="001844EA">
      <w:pPr>
        <w:pStyle w:val="SingleTxtGR0"/>
        <w:rPr>
          <w:iCs/>
        </w:rPr>
      </w:pPr>
      <w:r w:rsidRPr="0062523F">
        <w:rPr>
          <w:iCs/>
        </w:rPr>
        <w:t>9.5</w:t>
      </w:r>
      <w:r w:rsidRPr="0062523F">
        <w:rPr>
          <w:iCs/>
        </w:rPr>
        <w:tab/>
        <w:t>В свете вышеизложенного автор подтверждает очевидность того, что его пассивное избирательное право по статье 25 Пакта было нарушено в 2007 году и что Конституционный Суд в своем решении от 18 декабря 2007 года не из</w:t>
      </w:r>
      <w:r w:rsidRPr="0062523F">
        <w:rPr>
          <w:iCs/>
        </w:rPr>
        <w:t>у</w:t>
      </w:r>
      <w:r w:rsidRPr="0062523F">
        <w:rPr>
          <w:iCs/>
        </w:rPr>
        <w:t>чил должным образом его требования, нарушив тем самым пункт 1 статьи 14 Пакта.</w:t>
      </w:r>
    </w:p>
    <w:p w:rsidR="001844EA" w:rsidRPr="0062523F" w:rsidRDefault="001844EA" w:rsidP="001844EA">
      <w:pPr>
        <w:pStyle w:val="SingleTxtGR0"/>
        <w:rPr>
          <w:b/>
        </w:rPr>
      </w:pPr>
      <w:r w:rsidRPr="0062523F">
        <w:rPr>
          <w:iCs/>
        </w:rPr>
        <w:t>9.6</w:t>
      </w:r>
      <w:r w:rsidRPr="0062523F">
        <w:rPr>
          <w:iCs/>
        </w:rPr>
        <w:tab/>
        <w:t>5 октября 2012 года автор представил доклад от 15 июля 2012 года под названием "Каким образом обеспечить независимость судей в России", подг</w:t>
      </w:r>
      <w:r w:rsidRPr="0062523F">
        <w:rPr>
          <w:iCs/>
        </w:rPr>
        <w:t>о</w:t>
      </w:r>
      <w:r w:rsidRPr="0062523F">
        <w:rPr>
          <w:iCs/>
        </w:rPr>
        <w:t>товленный Институтом верховенства права, который, по мнению автора, демо</w:t>
      </w:r>
      <w:r w:rsidRPr="0062523F">
        <w:rPr>
          <w:iCs/>
        </w:rPr>
        <w:t>н</w:t>
      </w:r>
      <w:r w:rsidRPr="0062523F">
        <w:rPr>
          <w:iCs/>
        </w:rPr>
        <w:t>стрирует отсутствие независимости судебной власти в Российской Федерации.</w:t>
      </w:r>
    </w:p>
    <w:p w:rsidR="001844EA" w:rsidRPr="0062523F" w:rsidRDefault="001844EA" w:rsidP="001844EA">
      <w:pPr>
        <w:pStyle w:val="H23GR"/>
      </w:pPr>
      <w:r w:rsidRPr="0062523F">
        <w:tab/>
      </w:r>
      <w:r w:rsidRPr="0062523F">
        <w:tab/>
        <w:t>Вопросы и порядок их рассмотрения в Комитете</w:t>
      </w:r>
    </w:p>
    <w:p w:rsidR="001844EA" w:rsidRPr="0062523F" w:rsidRDefault="001844EA" w:rsidP="001844EA">
      <w:pPr>
        <w:pStyle w:val="H4GR"/>
      </w:pPr>
      <w:r w:rsidRPr="0062523F">
        <w:tab/>
      </w:r>
      <w:r w:rsidRPr="0062523F">
        <w:tab/>
        <w:t>Рассмотрение вопроса о приемлемости</w:t>
      </w:r>
    </w:p>
    <w:p w:rsidR="001844EA" w:rsidRPr="0062523F" w:rsidRDefault="001844EA" w:rsidP="001844EA">
      <w:pPr>
        <w:pStyle w:val="SingleTxtGR0"/>
      </w:pPr>
      <w:r w:rsidRPr="0062523F">
        <w:t>10.1</w:t>
      </w:r>
      <w:r w:rsidRPr="0062523F">
        <w:tab/>
        <w:t>До рассмотрения каких-либо утверждений, содержащихся в сообщении, Комитет по правам человека в соответствии с правилом 93 своих правил проц</w:t>
      </w:r>
      <w:r w:rsidRPr="0062523F">
        <w:t>е</w:t>
      </w:r>
      <w:r w:rsidRPr="0062523F">
        <w:t xml:space="preserve">дуры должен принять решение о его приемлемости согласно Факультативному протоколу к Пакту. </w:t>
      </w:r>
    </w:p>
    <w:p w:rsidR="001844EA" w:rsidRPr="0062523F" w:rsidRDefault="001844EA" w:rsidP="001844EA">
      <w:pPr>
        <w:pStyle w:val="SingleTxtGR0"/>
      </w:pPr>
      <w:r w:rsidRPr="0062523F">
        <w:t>10.2</w:t>
      </w:r>
      <w:r w:rsidRPr="0062523F">
        <w:tab/>
        <w:t>Во исполнение требований пункта 2 а) статьи 5 Факультативного прот</w:t>
      </w:r>
      <w:r w:rsidRPr="0062523F">
        <w:t>о</w:t>
      </w:r>
      <w:r w:rsidRPr="0062523F">
        <w:t>кола Комитет удостоверился в том, что тот же вопрос не рассматривается в с</w:t>
      </w:r>
      <w:r w:rsidRPr="0062523F">
        <w:t>о</w:t>
      </w:r>
      <w:r w:rsidRPr="0062523F">
        <w:t>ответствии с другой процедурой международного разбирательства или урегул</w:t>
      </w:r>
      <w:r w:rsidRPr="0062523F">
        <w:t>и</w:t>
      </w:r>
      <w:r w:rsidRPr="0062523F">
        <w:t>рования.</w:t>
      </w:r>
    </w:p>
    <w:p w:rsidR="001844EA" w:rsidRPr="0062523F" w:rsidRDefault="001844EA" w:rsidP="001844EA">
      <w:pPr>
        <w:pStyle w:val="SingleTxtGR0"/>
      </w:pPr>
      <w:r w:rsidRPr="0062523F">
        <w:t>10.3</w:t>
      </w:r>
      <w:r w:rsidRPr="0062523F">
        <w:tab/>
        <w:t>Комитет отметил замечания государства-участника о том, что в насто</w:t>
      </w:r>
      <w:r w:rsidRPr="0062523F">
        <w:t>я</w:t>
      </w:r>
      <w:r w:rsidRPr="0062523F">
        <w:t>щем деле автор не исчерпал доступные внутренние средства правовой защиты. Комитет отмечает, что государство-участник не предоставило каких-либо раз</w:t>
      </w:r>
      <w:r w:rsidRPr="0062523F">
        <w:t>ъ</w:t>
      </w:r>
      <w:r w:rsidRPr="0062523F">
        <w:t>яснений относительно имеющихся у автора средств правовой защиты, в частн</w:t>
      </w:r>
      <w:r w:rsidRPr="0062523F">
        <w:t>о</w:t>
      </w:r>
      <w:r w:rsidRPr="0062523F">
        <w:t>сти относительно его утверждений по статье 25 Пакта. В этой связи Комитет полагает, что государство-участник не продемонстрировало, что его законы предоставляют автору средство правовой защиты, способное удовлетворить его требования по статье 25 Пакта. Соответственно, при отсутствии другой отн</w:t>
      </w:r>
      <w:r w:rsidRPr="0062523F">
        <w:t>о</w:t>
      </w:r>
      <w:r w:rsidRPr="0062523F">
        <w:t>сящейся к делу информации Комитет полагает, что в данном конкретном случае пунктом 2 b) статьи 5 Факультативного протокола не исключается рассмотрение насто</w:t>
      </w:r>
      <w:r w:rsidRPr="0062523F">
        <w:t>я</w:t>
      </w:r>
      <w:r w:rsidRPr="0062523F">
        <w:t xml:space="preserve">щего сообщения на предмет его приемлемости. </w:t>
      </w:r>
    </w:p>
    <w:p w:rsidR="001844EA" w:rsidRPr="0062523F" w:rsidRDefault="001844EA" w:rsidP="001844EA">
      <w:pPr>
        <w:pStyle w:val="SingleTxtGR0"/>
      </w:pPr>
      <w:r w:rsidRPr="0062523F">
        <w:t>10.4</w:t>
      </w:r>
      <w:r w:rsidRPr="0062523F">
        <w:tab/>
        <w:t>В связи с предполагаемым нарушением пункта 1 статьи 14 Пакта, то</w:t>
      </w:r>
      <w:r w:rsidRPr="0062523F">
        <w:t>л</w:t>
      </w:r>
      <w:r w:rsidRPr="0062523F">
        <w:t>куемого совместно со статьей 2 Пакта, Комитет отмечает, что автор утверждает только об общем отсутствии независимости судебной власти. При отсутствии другой относящейся к делу информации Комитет полагает, что это утверждение недостаточно обоснованно, и в этой связи объявляет его неприемлемым согла</w:t>
      </w:r>
      <w:r w:rsidRPr="0062523F">
        <w:t>с</w:t>
      </w:r>
      <w:r w:rsidRPr="0062523F">
        <w:t xml:space="preserve">но статье 2 Факультативного протокола. </w:t>
      </w:r>
    </w:p>
    <w:p w:rsidR="001844EA" w:rsidRPr="0062523F" w:rsidRDefault="001844EA" w:rsidP="001844EA">
      <w:pPr>
        <w:pStyle w:val="SingleTxtGR0"/>
      </w:pPr>
      <w:r w:rsidRPr="0062523F">
        <w:t>10.5</w:t>
      </w:r>
      <w:r w:rsidRPr="0062523F">
        <w:tab/>
        <w:t>Далее, в связи с предполагаемыми нарушениями статьи 16 и пункта 2 ст</w:t>
      </w:r>
      <w:r w:rsidRPr="0062523F">
        <w:t>а</w:t>
      </w:r>
      <w:r w:rsidRPr="0062523F">
        <w:t>тьи 18 Пакта Комитет отмечает, что автор не предоставил подробной информ</w:t>
      </w:r>
      <w:r w:rsidRPr="0062523F">
        <w:t>а</w:t>
      </w:r>
      <w:r w:rsidRPr="0062523F">
        <w:t>ции относительно этих предполагаемых нарушений. Соответственно, на осн</w:t>
      </w:r>
      <w:r w:rsidRPr="0062523F">
        <w:t>о</w:t>
      </w:r>
      <w:r w:rsidRPr="0062523F">
        <w:t>вании имеющейся информации по делу Комитет полагает, что утверждения а</w:t>
      </w:r>
      <w:r w:rsidRPr="0062523F">
        <w:t>в</w:t>
      </w:r>
      <w:r w:rsidRPr="0062523F">
        <w:t>тора по статье 16 и пункту 2 статьи 18 Пакта недостаточно обоснованны и в этой связи являются неприемлемыми согласно статье 2 Факультативного прот</w:t>
      </w:r>
      <w:r w:rsidRPr="0062523F">
        <w:t>о</w:t>
      </w:r>
      <w:r w:rsidRPr="0062523F">
        <w:t xml:space="preserve">кола. </w:t>
      </w:r>
    </w:p>
    <w:p w:rsidR="001844EA" w:rsidRPr="0062523F" w:rsidRDefault="001844EA" w:rsidP="001844EA">
      <w:pPr>
        <w:pStyle w:val="SingleTxtGR0"/>
      </w:pPr>
      <w:r w:rsidRPr="0062523F">
        <w:t>10.6</w:t>
      </w:r>
      <w:r w:rsidRPr="0062523F">
        <w:tab/>
        <w:t>Комитет отметил утверждения автора по пунктам а) и b) статьи 25 Па</w:t>
      </w:r>
      <w:r w:rsidRPr="0062523F">
        <w:t>к</w:t>
      </w:r>
      <w:r w:rsidRPr="0062523F">
        <w:t>та, согласно которым он не мог участвовать в ведении государственных дел или быть избранным на подлинных периодических выборах, поскольку федеральная избирательная система государства-участника на то время не позволяла ему выдвинуться независимым кандидатом на выборах в Государственную Думу, кроме как посредством его включения в список какой-либо политической па</w:t>
      </w:r>
      <w:r w:rsidRPr="0062523F">
        <w:t>р</w:t>
      </w:r>
      <w:r w:rsidRPr="0062523F">
        <w:t>тии, зарегистрированной на соответствующих выборах. В этой связи автор у</w:t>
      </w:r>
      <w:r w:rsidRPr="0062523F">
        <w:t>т</w:t>
      </w:r>
      <w:r w:rsidRPr="0062523F">
        <w:t>верждает, что он не хотел, чтобы его имя ассоциировалось с какой-либо сущ</w:t>
      </w:r>
      <w:r w:rsidRPr="0062523F">
        <w:t>е</w:t>
      </w:r>
      <w:r w:rsidRPr="0062523F">
        <w:t>ствующей партией, поскольку он не разделяет их идеологию, но не предоста</w:t>
      </w:r>
      <w:r w:rsidRPr="0062523F">
        <w:t>в</w:t>
      </w:r>
      <w:r w:rsidRPr="0062523F">
        <w:t>ляет, однако, никаких дальнейших подробностей. Комитет далее отмечает раз</w:t>
      </w:r>
      <w:r w:rsidRPr="0062523F">
        <w:t>ъ</w:t>
      </w:r>
      <w:r w:rsidRPr="0062523F">
        <w:t>яснения государства-участника, согласно которым у независимых кандидатов имеется возможность зарегистрироваться на федеральных выборах через вкл</w:t>
      </w:r>
      <w:r w:rsidRPr="0062523F">
        <w:t>ю</w:t>
      </w:r>
      <w:r w:rsidRPr="0062523F">
        <w:t>чение в один из партийных списков, зарегистрированных на таких выборах. Г</w:t>
      </w:r>
      <w:r w:rsidRPr="0062523F">
        <w:t>о</w:t>
      </w:r>
      <w:r w:rsidRPr="0062523F">
        <w:t>сударство-участник также разъяснило, что, если одна из зарегистрированных партий отказывается включить независимого кандидата в свой список, соотве</w:t>
      </w:r>
      <w:r w:rsidRPr="0062523F">
        <w:t>т</w:t>
      </w:r>
      <w:r w:rsidRPr="0062523F">
        <w:t>ствующее частное лицо может обжаловать данный отказ в суде. В этой связи государство-участник отмечает, что автор, однако, не мог обратиться в суд, п</w:t>
      </w:r>
      <w:r w:rsidRPr="0062523F">
        <w:t>о</w:t>
      </w:r>
      <w:r w:rsidRPr="0062523F">
        <w:t>скольку он не предпринял никаких попыток включить свое имя в качестве нез</w:t>
      </w:r>
      <w:r w:rsidRPr="0062523F">
        <w:t>а</w:t>
      </w:r>
      <w:r w:rsidRPr="0062523F">
        <w:t>висимого кандидата в существующие партийные списки. По существу, в мат</w:t>
      </w:r>
      <w:r w:rsidRPr="0062523F">
        <w:t>е</w:t>
      </w:r>
      <w:r w:rsidRPr="0062523F">
        <w:t>риалах дела не соде</w:t>
      </w:r>
      <w:r w:rsidRPr="0062523F">
        <w:t>р</w:t>
      </w:r>
      <w:r w:rsidRPr="0062523F">
        <w:t>жится информации о том, почему автор не мог создать свою собственную политическую партию совместно с другими частными лиц</w:t>
      </w:r>
      <w:r w:rsidRPr="0062523F">
        <w:t>а</w:t>
      </w:r>
      <w:r w:rsidRPr="0062523F">
        <w:t>ми, разделяющими аналогичные политические убеждения, и выдвинуть через нее свою кандидат</w:t>
      </w:r>
      <w:r w:rsidRPr="0062523F">
        <w:t>у</w:t>
      </w:r>
      <w:r w:rsidRPr="0062523F">
        <w:t>ру на выборах.</w:t>
      </w:r>
    </w:p>
    <w:p w:rsidR="001844EA" w:rsidRPr="0062523F" w:rsidRDefault="001844EA" w:rsidP="001844EA">
      <w:pPr>
        <w:pStyle w:val="SingleTxtGR0"/>
      </w:pPr>
      <w:r w:rsidRPr="0062523F">
        <w:t>10.7</w:t>
      </w:r>
      <w:r w:rsidRPr="0062523F">
        <w:tab/>
        <w:t>Комитет полагает, что имеющаяся у него информация не позволяет ему проверить, соответствуют ли положениям статьи 25 Пакта ограничения, нал</w:t>
      </w:r>
      <w:r w:rsidRPr="0062523F">
        <w:t>о</w:t>
      </w:r>
      <w:r w:rsidRPr="0062523F">
        <w:t>женные на автора как на независимого кандидата на федеральных парламен</w:t>
      </w:r>
      <w:r w:rsidRPr="0062523F">
        <w:t>т</w:t>
      </w:r>
      <w:r w:rsidRPr="0062523F">
        <w:t>ских выборах с учетом требований действовавшей на то время избирательной системы. В этой связи Комитет отмечает, что автор должен предоставить дост</w:t>
      </w:r>
      <w:r w:rsidRPr="0062523F">
        <w:t>а</w:t>
      </w:r>
      <w:r w:rsidRPr="0062523F">
        <w:t>точно подробную информацию для того, чтобы позволить Комитету принять должным образом обоснованное решение по существу жалобы. Соответстве</w:t>
      </w:r>
      <w:r w:rsidRPr="0062523F">
        <w:t>н</w:t>
      </w:r>
      <w:r w:rsidRPr="0062523F">
        <w:t>но, Комитет полагает, что настоящее сообщение является неприемлемым в с</w:t>
      </w:r>
      <w:r w:rsidRPr="0062523F">
        <w:t>о</w:t>
      </w:r>
      <w:r w:rsidRPr="0062523F">
        <w:t>ответствии со статьей 2 Факул</w:t>
      </w:r>
      <w:r w:rsidRPr="0062523F">
        <w:t>ь</w:t>
      </w:r>
      <w:r w:rsidRPr="0062523F">
        <w:t>тативного протокола.</w:t>
      </w:r>
    </w:p>
    <w:p w:rsidR="001844EA" w:rsidRPr="0062523F" w:rsidRDefault="001844EA" w:rsidP="001844EA">
      <w:pPr>
        <w:pStyle w:val="SingleTxtGR0"/>
      </w:pPr>
      <w:r w:rsidRPr="0062523F">
        <w:t>11.</w:t>
      </w:r>
      <w:r w:rsidRPr="0062523F">
        <w:tab/>
        <w:t xml:space="preserve">Поэтому Комитет по правам человека постановляет: </w:t>
      </w:r>
    </w:p>
    <w:p w:rsidR="001844EA" w:rsidRPr="0062523F" w:rsidRDefault="001844EA" w:rsidP="001844EA">
      <w:pPr>
        <w:pStyle w:val="SingleTxtGR0"/>
      </w:pPr>
      <w:r w:rsidRPr="0062523F">
        <w:tab/>
        <w:t>a)</w:t>
      </w:r>
      <w:r w:rsidRPr="0062523F">
        <w:tab/>
        <w:t>признать сообщение неприемлемым в соответствии со статьей 2 Факул</w:t>
      </w:r>
      <w:r w:rsidRPr="0062523F">
        <w:t>ь</w:t>
      </w:r>
      <w:r w:rsidRPr="0062523F">
        <w:t xml:space="preserve">тативного протокола; </w:t>
      </w:r>
    </w:p>
    <w:p w:rsidR="001844EA" w:rsidRPr="0062523F" w:rsidRDefault="001844EA" w:rsidP="001844EA">
      <w:pPr>
        <w:pStyle w:val="SingleTxtGR0"/>
      </w:pPr>
      <w:r w:rsidRPr="0062523F">
        <w:tab/>
        <w:t>b)</w:t>
      </w:r>
      <w:r w:rsidRPr="0062523F">
        <w:tab/>
        <w:t>довести настоящее решение до сведения государства-участника и автора сообщения.</w:t>
      </w:r>
    </w:p>
    <w:p w:rsidR="00551E30" w:rsidRDefault="001844EA" w:rsidP="001844EA">
      <w:pPr>
        <w:pStyle w:val="SingleTxtGR0"/>
      </w:pPr>
      <w:r w:rsidRPr="0062523F">
        <w:t>[Принято на английском, испанском и французском языках, причем языком ор</w:t>
      </w:r>
      <w:r w:rsidRPr="0062523F">
        <w:t>и</w:t>
      </w:r>
      <w:r w:rsidRPr="0062523F">
        <w:t>гинала является английский. Впоследствии будет издано также на арабском, к</w:t>
      </w:r>
      <w:r w:rsidRPr="0062523F">
        <w:t>и</w:t>
      </w:r>
      <w:r w:rsidRPr="0062523F">
        <w:t>тайском и русском языках в качестве части настоящего доклада.]</w:t>
      </w:r>
    </w:p>
    <w:p w:rsidR="001844EA" w:rsidRPr="0062523F" w:rsidRDefault="0077388D" w:rsidP="001844EA">
      <w:pPr>
        <w:pStyle w:val="HChGR0"/>
      </w:pPr>
      <w:r>
        <w:t>Добавление</w:t>
      </w:r>
    </w:p>
    <w:p w:rsidR="001844EA" w:rsidRPr="0062523F" w:rsidRDefault="001844EA" w:rsidP="0077388D">
      <w:pPr>
        <w:pStyle w:val="H1GR"/>
      </w:pPr>
      <w:r w:rsidRPr="0062523F">
        <w:tab/>
      </w:r>
      <w:r w:rsidRPr="0062523F">
        <w:tab/>
        <w:t xml:space="preserve">Особое (несогласное) мнение членов Комитета </w:t>
      </w:r>
      <w:r w:rsidRPr="0062523F">
        <w:br/>
        <w:t>г-на Юваля Шани и Константина Вардзелашвили</w:t>
      </w:r>
    </w:p>
    <w:p w:rsidR="001844EA" w:rsidRPr="0062523F" w:rsidRDefault="001844EA" w:rsidP="001844EA">
      <w:pPr>
        <w:pStyle w:val="SingleTxtGR0"/>
      </w:pPr>
      <w:r w:rsidRPr="0062523F">
        <w:t>1.</w:t>
      </w:r>
      <w:r w:rsidRPr="0062523F">
        <w:tab/>
        <w:t>Комитет признал сообщение автора неприемлемым по причине несп</w:t>
      </w:r>
      <w:r w:rsidRPr="0062523F">
        <w:t>о</w:t>
      </w:r>
      <w:r w:rsidRPr="0062523F">
        <w:t>собности обосновать нарушение по статье 25 Пакта. Этот вывод базируется на презумпции, согласно которой автор несет бремя доказывания того, что фед</w:t>
      </w:r>
      <w:r w:rsidRPr="0062523F">
        <w:t>е</w:t>
      </w:r>
      <w:r w:rsidRPr="0062523F">
        <w:t xml:space="preserve">ральный закон о выборах депутатов Государственной Думы в том виде, в каком он существовал на то время и был применен к нему, налагал необоснованные ограничения на его право быть избранным. </w:t>
      </w:r>
    </w:p>
    <w:p w:rsidR="001844EA" w:rsidRPr="0062523F" w:rsidRDefault="001844EA" w:rsidP="001844EA">
      <w:pPr>
        <w:pStyle w:val="SingleTxtGR0"/>
      </w:pPr>
      <w:r w:rsidRPr="0062523F">
        <w:t>2.</w:t>
      </w:r>
      <w:r w:rsidRPr="0062523F">
        <w:tab/>
        <w:t>Мы учтиво не соглашаемся с мнением большинства, поскольку полагаем, что имеющейся у Комитета информации достаточно для переноса бремени д</w:t>
      </w:r>
      <w:r w:rsidRPr="0062523F">
        <w:t>о</w:t>
      </w:r>
      <w:r w:rsidRPr="0062523F">
        <w:t>казывания, с тем чтобы потребовать от государства-участника обосновать огр</w:t>
      </w:r>
      <w:r w:rsidRPr="0062523F">
        <w:t>а</w:t>
      </w:r>
      <w:r w:rsidRPr="0062523F">
        <w:t>ничения, выявленные в правовой базе федерального закона о выборах депут</w:t>
      </w:r>
      <w:r w:rsidRPr="0062523F">
        <w:t>а</w:t>
      </w:r>
      <w:r w:rsidRPr="0062523F">
        <w:t>тов Государственной Думы и примененные к автору. Такая информация вкл</w:t>
      </w:r>
      <w:r w:rsidRPr="0062523F">
        <w:t>ю</w:t>
      </w:r>
      <w:r w:rsidRPr="0062523F">
        <w:t xml:space="preserve">чает в себя следующие элементы: </w:t>
      </w:r>
    </w:p>
    <w:p w:rsidR="001844EA" w:rsidRPr="0062523F" w:rsidRDefault="001844EA" w:rsidP="001844EA">
      <w:pPr>
        <w:pStyle w:val="Bullet1GR"/>
        <w:numPr>
          <w:ilvl w:val="0"/>
          <w:numId w:val="1"/>
        </w:numPr>
      </w:pPr>
      <w:r w:rsidRPr="0062523F">
        <w:t>текст федерального закона о выборах депутатов Государственной Думы (в редакции на то время), который требует от кандидатов выдвигаться от сущес</w:t>
      </w:r>
      <w:r w:rsidRPr="0062523F">
        <w:t>т</w:t>
      </w:r>
      <w:r w:rsidRPr="0062523F">
        <w:t>вующих партий;</w:t>
      </w:r>
    </w:p>
    <w:p w:rsidR="001844EA" w:rsidRPr="0062523F" w:rsidRDefault="001844EA" w:rsidP="001844EA">
      <w:pPr>
        <w:pStyle w:val="Bullet1GR"/>
        <w:numPr>
          <w:ilvl w:val="0"/>
          <w:numId w:val="1"/>
        </w:numPr>
      </w:pPr>
      <w:r w:rsidRPr="0062523F">
        <w:t>не оспоренное утверждение автора о том, что процесс регистрации бе</w:t>
      </w:r>
      <w:r w:rsidRPr="0062523F">
        <w:t>с</w:t>
      </w:r>
      <w:r w:rsidRPr="0062523F">
        <w:t>партийных лиц в партийных списках является громоздким и что в Гос</w:t>
      </w:r>
      <w:r w:rsidRPr="0062523F">
        <w:t>у</w:t>
      </w:r>
      <w:r w:rsidRPr="0062523F">
        <w:t>дарственной Думе не было представлено ни одного беспартийного лица на момент событий, описываемых в сообщении;</w:t>
      </w:r>
    </w:p>
    <w:p w:rsidR="001844EA" w:rsidRPr="0062523F" w:rsidRDefault="001844EA" w:rsidP="001844EA">
      <w:pPr>
        <w:pStyle w:val="Bullet1GR"/>
        <w:numPr>
          <w:ilvl w:val="0"/>
          <w:numId w:val="1"/>
        </w:numPr>
      </w:pPr>
      <w:r w:rsidRPr="0062523F">
        <w:t>позиция Европейского суда по правам человека, изложенная в его реш</w:t>
      </w:r>
      <w:r w:rsidRPr="0062523F">
        <w:t>е</w:t>
      </w:r>
      <w:r w:rsidRPr="0062523F">
        <w:t>нии от 12 апреля 2011 года и подтвержденная Европейской комиссией за демократию через право (Венецианская комиссия) в ее заключении от 19 марта 2012 года, относительно того, что условия для регистрации н</w:t>
      </w:r>
      <w:r w:rsidRPr="0062523F">
        <w:t>о</w:t>
      </w:r>
      <w:r w:rsidRPr="0062523F">
        <w:t>вых политических партий в Российской Федерации (и сохранения зарег</w:t>
      </w:r>
      <w:r w:rsidRPr="0062523F">
        <w:t>и</w:t>
      </w:r>
      <w:r w:rsidRPr="0062523F">
        <w:t>стрированного статуса для существующих) являются непомерно сло</w:t>
      </w:r>
      <w:r w:rsidRPr="0062523F">
        <w:t>ж</w:t>
      </w:r>
      <w:r w:rsidRPr="0062523F">
        <w:t>ными</w:t>
      </w:r>
      <w:r w:rsidR="0077388D">
        <w:rPr>
          <w:rStyle w:val="FootnoteReference"/>
        </w:rPr>
        <w:footnoteReference w:customMarkFollows="1" w:id="112"/>
        <w:t>а</w:t>
      </w:r>
      <w:r w:rsidRPr="0062523F">
        <w:t>;</w:t>
      </w:r>
    </w:p>
    <w:p w:rsidR="001844EA" w:rsidRPr="0062523F" w:rsidRDefault="001844EA" w:rsidP="001844EA">
      <w:pPr>
        <w:pStyle w:val="Bullet1GR"/>
        <w:numPr>
          <w:ilvl w:val="0"/>
          <w:numId w:val="1"/>
        </w:numPr>
      </w:pPr>
      <w:r w:rsidRPr="0062523F">
        <w:t>доклад Парламентской ассамблеи Совета Европы о наблюдении за па</w:t>
      </w:r>
      <w:r w:rsidRPr="0062523F">
        <w:t>р</w:t>
      </w:r>
      <w:r w:rsidRPr="0062523F">
        <w:t>ламентскими выборами 2011 года в Российской Федерации, в котором подробно говорится о высоком числе членов и объеме поддержки, нео</w:t>
      </w:r>
      <w:r w:rsidRPr="0062523F">
        <w:t>б</w:t>
      </w:r>
      <w:r w:rsidRPr="0062523F">
        <w:t>ходимых для регистрации новых партий в Российской Федерации. В с</w:t>
      </w:r>
      <w:r w:rsidRPr="0062523F">
        <w:t>о</w:t>
      </w:r>
      <w:r w:rsidRPr="0062523F">
        <w:t>ответствии с докладом "со времени выборов 2007 года было сделано н</w:t>
      </w:r>
      <w:r w:rsidRPr="0062523F">
        <w:t>е</w:t>
      </w:r>
      <w:r w:rsidRPr="0062523F">
        <w:t>сколько попыток регистрации политических партий, и только одна из них – "Правое дело" − сумела зарегистрироваться на выборах 2011 года. Всем другим партиям было отказано в регистр</w:t>
      </w:r>
      <w:r w:rsidRPr="0062523F">
        <w:t>а</w:t>
      </w:r>
      <w:r w:rsidRPr="0062523F">
        <w:t>ции"</w:t>
      </w:r>
      <w:r w:rsidR="0077388D">
        <w:rPr>
          <w:rStyle w:val="FootnoteReference"/>
        </w:rPr>
        <w:footnoteReference w:customMarkFollows="1" w:id="113"/>
        <w:t>b</w:t>
      </w:r>
      <w:r w:rsidRPr="0062523F">
        <w:t>.</w:t>
      </w:r>
    </w:p>
    <w:p w:rsidR="001844EA" w:rsidRPr="0062523F" w:rsidRDefault="001844EA" w:rsidP="001844EA">
      <w:pPr>
        <w:pStyle w:val="SingleTxtGR0"/>
      </w:pPr>
      <w:r w:rsidRPr="0062523F">
        <w:t>3.</w:t>
      </w:r>
      <w:r w:rsidRPr="0062523F">
        <w:tab/>
        <w:t>В настоящем деле автор жалуется на отсутствие возможности баллотир</w:t>
      </w:r>
      <w:r w:rsidRPr="0062523F">
        <w:t>о</w:t>
      </w:r>
      <w:r w:rsidRPr="0062523F">
        <w:t>ваться на выборах в качестве независимого кандидата. Государство-участник оспаривает это, отмечая, что автор может обратиться к какой-либо существу</w:t>
      </w:r>
      <w:r w:rsidRPr="0062523F">
        <w:t>ю</w:t>
      </w:r>
      <w:r w:rsidRPr="0062523F">
        <w:t>щей партии с просьбой о регистрации его в качестве кандидата от ее имени, даже если он не является членом этой партии. Тем не менее гос</w:t>
      </w:r>
      <w:r w:rsidRPr="0062523F">
        <w:t>у</w:t>
      </w:r>
      <w:r w:rsidRPr="0062523F">
        <w:t>дарство-участник не предоставляет достаточной информации о том, является ли такой способ действий практически осуществимым в свете имеющихся у политич</w:t>
      </w:r>
      <w:r w:rsidRPr="0062523F">
        <w:t>е</w:t>
      </w:r>
      <w:r w:rsidRPr="0062523F">
        <w:t>ских партий полномочий по определению своего собственного списка кандид</w:t>
      </w:r>
      <w:r w:rsidRPr="0062523F">
        <w:t>а</w:t>
      </w:r>
      <w:r w:rsidRPr="0062523F">
        <w:t>тов и ввиду отсутствия беспартийных членов Государственной Думы в указа</w:t>
      </w:r>
      <w:r w:rsidRPr="0062523F">
        <w:t>н</w:t>
      </w:r>
      <w:r w:rsidRPr="0062523F">
        <w:t>ное время. Оно также не предоставило достаточной информации о том, откр</w:t>
      </w:r>
      <w:r w:rsidRPr="0062523F">
        <w:t>ы</w:t>
      </w:r>
      <w:r w:rsidRPr="0062523F">
        <w:t>ты ли для автора другие возможности в плане участия в выборах, заключа</w:t>
      </w:r>
      <w:r w:rsidRPr="0062523F">
        <w:t>ю</w:t>
      </w:r>
      <w:r w:rsidRPr="0062523F">
        <w:t>щиеся, например, в создании новой партии. Имеющаяся у Комитета информ</w:t>
      </w:r>
      <w:r w:rsidRPr="0062523F">
        <w:t>а</w:t>
      </w:r>
      <w:r w:rsidRPr="0062523F">
        <w:t>ция вызывает серьезные сомнения в осуществимости этих двух вариантов, а г</w:t>
      </w:r>
      <w:r w:rsidRPr="0062523F">
        <w:t>о</w:t>
      </w:r>
      <w:r w:rsidRPr="0062523F">
        <w:t>сударство-участник не предоставило достаточной информации для того, чтобы рассеять эти сомн</w:t>
      </w:r>
      <w:r w:rsidRPr="0062523F">
        <w:t>е</w:t>
      </w:r>
      <w:r w:rsidRPr="0062523F">
        <w:t xml:space="preserve">ния. </w:t>
      </w:r>
    </w:p>
    <w:p w:rsidR="001844EA" w:rsidRPr="0062523F" w:rsidRDefault="001844EA" w:rsidP="001844EA">
      <w:pPr>
        <w:pStyle w:val="SingleTxtGR0"/>
      </w:pPr>
      <w:r w:rsidRPr="0062523F">
        <w:t>4.</w:t>
      </w:r>
      <w:r w:rsidRPr="0062523F">
        <w:tab/>
        <w:t>Кроме того, государство-участник не разъяснило, равносильно ли треб</w:t>
      </w:r>
      <w:r w:rsidRPr="0062523F">
        <w:t>о</w:t>
      </w:r>
      <w:r w:rsidRPr="0062523F">
        <w:t>вание к частным лицам о выдвижении своих кандидатур на выборах через с</w:t>
      </w:r>
      <w:r w:rsidRPr="0062523F">
        <w:t>у</w:t>
      </w:r>
      <w:r w:rsidRPr="0062523F">
        <w:t>ществующие партии требованию вступить в такие партии. Очевидно, что п</w:t>
      </w:r>
      <w:r w:rsidRPr="0062523F">
        <w:t>о</w:t>
      </w:r>
      <w:r w:rsidRPr="0062523F">
        <w:t xml:space="preserve">следнее требование вошло бы в конфликт с формулировкой пункта 17 </w:t>
      </w:r>
      <w:r w:rsidR="00BA7D39" w:rsidRPr="0062523F">
        <w:t>замеч</w:t>
      </w:r>
      <w:r w:rsidR="00BA7D39" w:rsidRPr="0062523F">
        <w:t>а</w:t>
      </w:r>
      <w:r w:rsidR="00BA7D39" w:rsidRPr="0062523F">
        <w:t>ни</w:t>
      </w:r>
      <w:r w:rsidRPr="0062523F">
        <w:t>я общего порядка № 25 (1996) Комитета о праве на участие в ведении гос</w:t>
      </w:r>
      <w:r w:rsidRPr="0062523F">
        <w:t>у</w:t>
      </w:r>
      <w:r w:rsidRPr="0062523F">
        <w:t>дарственных дел, праве голоса и праве на равный доступ к государственной службе, в котором предусматривается, что "право лиц быть избранными не должно подвергаться необоснованным ограничениям, связанным с требовани</w:t>
      </w:r>
      <w:r w:rsidRPr="0062523F">
        <w:t>я</w:t>
      </w:r>
      <w:r w:rsidRPr="0062523F">
        <w:t>ми о партийности кандидатов или их принадлежности к какой-либо определе</w:t>
      </w:r>
      <w:r w:rsidRPr="0062523F">
        <w:t>н</w:t>
      </w:r>
      <w:r w:rsidRPr="0062523F">
        <w:t>ной партии". Различие между официальным членством кандидата в партии и включением его в партийный список кандидатов, на чем, как представляется, основывает свои аргументы государство-участник, кажется нам незначител</w:t>
      </w:r>
      <w:r w:rsidRPr="0062523F">
        <w:t>ь</w:t>
      </w:r>
      <w:r w:rsidRPr="0062523F">
        <w:t>ным по существу. Можно обоснованно предположить, что кандидаты, баллот</w:t>
      </w:r>
      <w:r w:rsidRPr="0062523F">
        <w:t>и</w:t>
      </w:r>
      <w:r w:rsidRPr="0062523F">
        <w:t>рующиеся на платформе партии, разделяют идеологию и политическую пр</w:t>
      </w:r>
      <w:r w:rsidRPr="0062523F">
        <w:t>о</w:t>
      </w:r>
      <w:r w:rsidRPr="0062523F">
        <w:t>грамму данной партии и ассоциируют себя с ней даже в большей степени, чем офиц</w:t>
      </w:r>
      <w:r w:rsidRPr="0062523F">
        <w:t>и</w:t>
      </w:r>
      <w:r w:rsidRPr="0062523F">
        <w:t xml:space="preserve">альные члены партии. </w:t>
      </w:r>
    </w:p>
    <w:p w:rsidR="001844EA" w:rsidRPr="0062523F" w:rsidRDefault="001844EA" w:rsidP="001844EA">
      <w:pPr>
        <w:pStyle w:val="SingleTxtGR0"/>
      </w:pPr>
      <w:r w:rsidRPr="0062523F">
        <w:t>5.</w:t>
      </w:r>
      <w:r w:rsidRPr="0062523F">
        <w:tab/>
        <w:t>Совокупность факторов в настоящем деле – а именно национальное зак</w:t>
      </w:r>
      <w:r w:rsidRPr="0062523F">
        <w:t>о</w:t>
      </w:r>
      <w:r w:rsidRPr="0062523F">
        <w:t>нодательство, которое требует баллотироваться на выборах через существу</w:t>
      </w:r>
      <w:r w:rsidRPr="0062523F">
        <w:t>ю</w:t>
      </w:r>
      <w:r w:rsidRPr="0062523F">
        <w:t>щие политические партии и которое, как представляется, чрезвычайно осло</w:t>
      </w:r>
      <w:r w:rsidRPr="0062523F">
        <w:t>ж</w:t>
      </w:r>
      <w:r w:rsidRPr="0062523F">
        <w:t>няет возможность создания новых партий – приводит нас к выводу о том, что федеральный закон о выборах депутатов Государственной Думы (в редакции на то время) и его применение к автору не соответствовали prima facie статье 25 Пакта. Хотя государства и пользуются широкой свободой усмотрения при фо</w:t>
      </w:r>
      <w:r w:rsidRPr="0062523F">
        <w:t>р</w:t>
      </w:r>
      <w:r w:rsidRPr="0062523F">
        <w:t>мировании избирательных систем, их соответствующее законодательство должно всегда быть направлено на содействие осуществлению прав, гарантир</w:t>
      </w:r>
      <w:r w:rsidRPr="0062523F">
        <w:t>о</w:t>
      </w:r>
      <w:r w:rsidRPr="0062523F">
        <w:t>ванных по Пакту, нежели на их необоснованное ограничение. Однако дейс</w:t>
      </w:r>
      <w:r w:rsidRPr="0062523F">
        <w:t>т</w:t>
      </w:r>
      <w:r w:rsidRPr="0062523F">
        <w:t>вующие в государстве-участнике законодательство и практика в области рег</w:t>
      </w:r>
      <w:r w:rsidRPr="0062523F">
        <w:t>и</w:t>
      </w:r>
      <w:r w:rsidRPr="0062523F">
        <w:t>страции на выборах кандидатов в личном качестве и от политических партий в их применении к автору содержат в себе далеко идущие правовые и практич</w:t>
      </w:r>
      <w:r w:rsidRPr="0062523F">
        <w:t>е</w:t>
      </w:r>
      <w:r w:rsidRPr="0062523F">
        <w:t>ские ограничения</w:t>
      </w:r>
      <w:r w:rsidR="008430EC">
        <w:rPr>
          <w:rStyle w:val="FootnoteReference"/>
        </w:rPr>
        <w:footnoteReference w:customMarkFollows="1" w:id="114"/>
        <w:t>с</w:t>
      </w:r>
      <w:r w:rsidRPr="0062523F">
        <w:t>, которые, как представляется, не соответствуют станда</w:t>
      </w:r>
      <w:r w:rsidRPr="0062523F">
        <w:t>р</w:t>
      </w:r>
      <w:r w:rsidRPr="0062523F">
        <w:t xml:space="preserve">там, устанавливаемым Пактом. </w:t>
      </w:r>
    </w:p>
    <w:p w:rsidR="001844EA" w:rsidRPr="0062523F" w:rsidRDefault="001844EA" w:rsidP="001844EA">
      <w:pPr>
        <w:pStyle w:val="SingleTxtGR0"/>
      </w:pPr>
      <w:r w:rsidRPr="0062523F">
        <w:t>6.</w:t>
      </w:r>
      <w:r w:rsidRPr="0062523F">
        <w:tab/>
        <w:t>В этой связи мы полагаем, что система, которая фактически требует от кандидатов на выборах баллотироваться через существующие политические партии, вне зависимости от их членства в этих партиях, противоречит целям и задачам статьи 25 Пакта, которая направлена на защиту права частных лиц ба</w:t>
      </w:r>
      <w:r w:rsidRPr="0062523F">
        <w:t>л</w:t>
      </w:r>
      <w:r w:rsidRPr="0062523F">
        <w:t>лотироваться на выборах и на поддержание здорового уровня демократии и п</w:t>
      </w:r>
      <w:r w:rsidRPr="0062523F">
        <w:t>о</w:t>
      </w:r>
      <w:r w:rsidRPr="0062523F">
        <w:t>литического плюрализма. Она также не согласуется с принципом, согласно к</w:t>
      </w:r>
      <w:r w:rsidRPr="0062523F">
        <w:t>о</w:t>
      </w:r>
      <w:r w:rsidRPr="0062523F">
        <w:t>торому принадлежность к политическим партиям должна по своей сути носить добровольный характер и никто не может принуждаться к вступлению в какую-либо ассоциацию против своей воли</w:t>
      </w:r>
      <w:r w:rsidR="008430EC">
        <w:rPr>
          <w:rStyle w:val="FootnoteReference"/>
        </w:rPr>
        <w:footnoteReference w:customMarkFollows="1" w:id="115"/>
        <w:t>d</w:t>
      </w:r>
      <w:r w:rsidRPr="0062523F">
        <w:t>.</w:t>
      </w:r>
    </w:p>
    <w:p w:rsidR="001844EA" w:rsidRPr="0062523F" w:rsidRDefault="001844EA" w:rsidP="001844EA">
      <w:pPr>
        <w:pStyle w:val="SingleTxtGR0"/>
      </w:pPr>
      <w:r w:rsidRPr="0062523F">
        <w:t>7.</w:t>
      </w:r>
      <w:r w:rsidRPr="0062523F">
        <w:tab/>
        <w:t>Поскольку государство-участник не предоставило необходимой инфо</w:t>
      </w:r>
      <w:r w:rsidRPr="0062523F">
        <w:t>р</w:t>
      </w:r>
      <w:r w:rsidRPr="0062523F">
        <w:t>мации для снятия существующих озабоченностей о несоответствии prima facie своих законов и практики положениям Пакта, мы полагаем, что Комитет до</w:t>
      </w:r>
      <w:r w:rsidRPr="0062523F">
        <w:t>л</w:t>
      </w:r>
      <w:r w:rsidRPr="0062523F">
        <w:t>жен был признать факт нарушения статьи 25 и обратиться к гос</w:t>
      </w:r>
      <w:r w:rsidRPr="0062523F">
        <w:t>у</w:t>
      </w:r>
      <w:r w:rsidRPr="0062523F">
        <w:t>дарству-участнику с просьбой предоставить автору эффективное средство правовой з</w:t>
      </w:r>
      <w:r w:rsidRPr="0062523F">
        <w:t>а</w:t>
      </w:r>
      <w:r w:rsidRPr="0062523F">
        <w:t>щиты путем принятия всех необходимых мер для приведения своих избир</w:t>
      </w:r>
      <w:r w:rsidRPr="0062523F">
        <w:t>а</w:t>
      </w:r>
      <w:r w:rsidRPr="0062523F">
        <w:t>тельных законов в соотве</w:t>
      </w:r>
      <w:r w:rsidRPr="0062523F">
        <w:t>т</w:t>
      </w:r>
      <w:r w:rsidRPr="0062523F">
        <w:t xml:space="preserve">ствие с Пактом. </w:t>
      </w:r>
    </w:p>
    <w:p w:rsidR="001844EA" w:rsidRPr="0062523F" w:rsidRDefault="001844EA" w:rsidP="001844EA">
      <w:pPr>
        <w:pStyle w:val="SingleTxtGR0"/>
      </w:pPr>
      <w:r w:rsidRPr="0062523F">
        <w:t>[Принято на английском языке. Впоследствии будет издано также на арабском, испанском, китайском, русском и французском языках в качестве части насто</w:t>
      </w:r>
      <w:r w:rsidRPr="0062523F">
        <w:t>я</w:t>
      </w:r>
      <w:r w:rsidRPr="0062523F">
        <w:t>щего доклада.]</w:t>
      </w:r>
    </w:p>
    <w:p w:rsidR="008430EC" w:rsidRDefault="008430EC" w:rsidP="001844EA">
      <w:pPr>
        <w:pStyle w:val="H1GR"/>
        <w:sectPr w:rsidR="008430EC" w:rsidSect="00D90B4E">
          <w:footnotePr>
            <w:numRestart w:val="eachSect"/>
          </w:footnotePr>
          <w:pgSz w:w="11907" w:h="16840" w:code="9"/>
          <w:pgMar w:top="1701" w:right="1134" w:bottom="2268" w:left="1134" w:header="1134" w:footer="1701" w:gutter="0"/>
          <w:cols w:space="720"/>
          <w:docGrid w:linePitch="360"/>
        </w:sectPr>
      </w:pPr>
    </w:p>
    <w:p w:rsidR="001844EA" w:rsidRPr="0062523F" w:rsidRDefault="001844EA" w:rsidP="001844EA">
      <w:pPr>
        <w:pStyle w:val="H1GR"/>
      </w:pPr>
      <w:r w:rsidRPr="0062523F">
        <w:tab/>
      </w:r>
      <w:r w:rsidR="00EC55EB">
        <w:rPr>
          <w:lang w:val="en-US"/>
        </w:rPr>
        <w:t>L</w:t>
      </w:r>
      <w:r w:rsidRPr="0062523F">
        <w:t>.</w:t>
      </w:r>
      <w:r w:rsidRPr="0062523F">
        <w:tab/>
        <w:t xml:space="preserve">Сообщение № 1886/2009, </w:t>
      </w:r>
      <w:r w:rsidRPr="0062523F">
        <w:rPr>
          <w:i/>
        </w:rPr>
        <w:t>Х против Нидерландов</w:t>
      </w:r>
      <w:r w:rsidRPr="0062523F">
        <w:rPr>
          <w:i/>
        </w:rPr>
        <w:br/>
      </w:r>
      <w:r w:rsidR="00EC55EB" w:rsidRPr="00EC55EB">
        <w:t>(</w:t>
      </w:r>
      <w:r w:rsidRPr="0062523F">
        <w:t>решение, принятое 28 марта 2013 года, 107-я сессия</w:t>
      </w:r>
      <w:r w:rsidR="00EC55EB">
        <w:t>)</w:t>
      </w:r>
      <w:r w:rsidRPr="0062523F">
        <w:rPr>
          <w:rStyle w:val="FootnoteReference"/>
          <w:b w:val="0"/>
          <w:sz w:val="20"/>
          <w:vertAlign w:val="baseline"/>
        </w:rPr>
        <w:footnoteReference w:customMarkFollows="1" w:id="116"/>
        <w:t>*</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33"/>
        <w:gridCol w:w="3871"/>
      </w:tblGrid>
      <w:tr w:rsidR="001844EA" w:rsidRPr="0062523F" w:rsidTr="001844EA">
        <w:tc>
          <w:tcPr>
            <w:tcW w:w="2933" w:type="dxa"/>
          </w:tcPr>
          <w:p w:rsidR="001844EA" w:rsidRPr="0062523F" w:rsidRDefault="001844EA" w:rsidP="008430EC">
            <w:pPr>
              <w:suppressAutoHyphens/>
              <w:spacing w:after="120"/>
              <w:rPr>
                <w:i/>
              </w:rPr>
            </w:pPr>
            <w:r w:rsidRPr="0062523F">
              <w:rPr>
                <w:i/>
              </w:rPr>
              <w:t>Представлено:</w:t>
            </w:r>
          </w:p>
        </w:tc>
        <w:tc>
          <w:tcPr>
            <w:tcW w:w="3871" w:type="dxa"/>
          </w:tcPr>
          <w:p w:rsidR="001844EA" w:rsidRPr="0062523F" w:rsidRDefault="001844EA" w:rsidP="008430EC">
            <w:pPr>
              <w:suppressAutoHyphens/>
              <w:spacing w:after="120"/>
            </w:pPr>
            <w:r w:rsidRPr="0062523F">
              <w:t>Х (представлен адвокатом Марселем Шукинком Коолом)</w:t>
            </w:r>
          </w:p>
        </w:tc>
      </w:tr>
      <w:tr w:rsidR="001844EA" w:rsidRPr="0062523F" w:rsidTr="001844EA">
        <w:tc>
          <w:tcPr>
            <w:tcW w:w="2933" w:type="dxa"/>
          </w:tcPr>
          <w:p w:rsidR="001844EA" w:rsidRPr="0062523F" w:rsidRDefault="001844EA" w:rsidP="008430EC">
            <w:pPr>
              <w:suppressAutoHyphens/>
              <w:spacing w:after="120"/>
              <w:rPr>
                <w:i/>
              </w:rPr>
            </w:pPr>
            <w:r w:rsidRPr="0062523F">
              <w:rPr>
                <w:i/>
              </w:rPr>
              <w:t>Предполагаемая жертва:</w:t>
            </w:r>
          </w:p>
        </w:tc>
        <w:tc>
          <w:tcPr>
            <w:tcW w:w="3871" w:type="dxa"/>
          </w:tcPr>
          <w:p w:rsidR="001844EA" w:rsidRPr="0062523F" w:rsidRDefault="001844EA" w:rsidP="008430EC">
            <w:pPr>
              <w:suppressAutoHyphens/>
              <w:spacing w:after="120"/>
            </w:pPr>
            <w:r w:rsidRPr="0062523F">
              <w:t>автор сообщения</w:t>
            </w:r>
          </w:p>
        </w:tc>
      </w:tr>
      <w:tr w:rsidR="001844EA" w:rsidRPr="0062523F" w:rsidTr="001844EA">
        <w:tc>
          <w:tcPr>
            <w:tcW w:w="2933" w:type="dxa"/>
          </w:tcPr>
          <w:p w:rsidR="001844EA" w:rsidRPr="0062523F" w:rsidRDefault="001844EA" w:rsidP="008430EC">
            <w:pPr>
              <w:suppressAutoHyphens/>
              <w:spacing w:after="120"/>
              <w:rPr>
                <w:i/>
              </w:rPr>
            </w:pPr>
            <w:r w:rsidRPr="0062523F">
              <w:rPr>
                <w:i/>
              </w:rPr>
              <w:t>Государство-участник:</w:t>
            </w:r>
          </w:p>
        </w:tc>
        <w:tc>
          <w:tcPr>
            <w:tcW w:w="3871" w:type="dxa"/>
          </w:tcPr>
          <w:p w:rsidR="001844EA" w:rsidRPr="0062523F" w:rsidRDefault="001844EA" w:rsidP="008430EC">
            <w:pPr>
              <w:suppressAutoHyphens/>
              <w:spacing w:after="120"/>
            </w:pPr>
            <w:r w:rsidRPr="0062523F">
              <w:t>Нидерланды</w:t>
            </w:r>
          </w:p>
        </w:tc>
      </w:tr>
      <w:tr w:rsidR="001844EA" w:rsidRPr="0062523F" w:rsidTr="001844EA">
        <w:tc>
          <w:tcPr>
            <w:tcW w:w="2933" w:type="dxa"/>
          </w:tcPr>
          <w:p w:rsidR="001844EA" w:rsidRPr="0062523F" w:rsidRDefault="001844EA" w:rsidP="008430EC">
            <w:pPr>
              <w:suppressAutoHyphens/>
              <w:spacing w:after="120"/>
              <w:rPr>
                <w:i/>
              </w:rPr>
            </w:pPr>
            <w:r w:rsidRPr="0062523F">
              <w:rPr>
                <w:i/>
              </w:rPr>
              <w:t>Дата сообщения:</w:t>
            </w:r>
          </w:p>
        </w:tc>
        <w:tc>
          <w:tcPr>
            <w:tcW w:w="3871" w:type="dxa"/>
          </w:tcPr>
          <w:p w:rsidR="001844EA" w:rsidRPr="0062523F" w:rsidRDefault="001844EA" w:rsidP="008430EC">
            <w:pPr>
              <w:suppressAutoHyphens/>
              <w:spacing w:after="120"/>
            </w:pPr>
            <w:r w:rsidRPr="0062523F">
              <w:t xml:space="preserve">22 октября 2005 года </w:t>
            </w:r>
            <w:r w:rsidRPr="0062523F">
              <w:br/>
              <w:t>(первоначальное представление)</w:t>
            </w:r>
          </w:p>
        </w:tc>
      </w:tr>
      <w:tr w:rsidR="001844EA" w:rsidRPr="0062523F" w:rsidTr="001844EA">
        <w:tc>
          <w:tcPr>
            <w:tcW w:w="2933" w:type="dxa"/>
          </w:tcPr>
          <w:p w:rsidR="001844EA" w:rsidRPr="0062523F" w:rsidRDefault="001844EA" w:rsidP="008430EC">
            <w:pPr>
              <w:suppressAutoHyphens/>
              <w:spacing w:after="120"/>
              <w:rPr>
                <w:i/>
              </w:rPr>
            </w:pPr>
            <w:r w:rsidRPr="0062523F">
              <w:rPr>
                <w:i/>
                <w:iCs/>
              </w:rPr>
              <w:t>Тема сообщения:</w:t>
            </w:r>
          </w:p>
        </w:tc>
        <w:tc>
          <w:tcPr>
            <w:tcW w:w="3871" w:type="dxa"/>
          </w:tcPr>
          <w:p w:rsidR="001844EA" w:rsidRPr="0062523F" w:rsidRDefault="001844EA" w:rsidP="008430EC">
            <w:pPr>
              <w:suppressAutoHyphens/>
              <w:spacing w:after="120"/>
            </w:pPr>
            <w:r w:rsidRPr="0062523F">
              <w:t>анонимность</w:t>
            </w:r>
          </w:p>
        </w:tc>
      </w:tr>
      <w:tr w:rsidR="001844EA" w:rsidRPr="0062523F" w:rsidTr="001844EA">
        <w:tc>
          <w:tcPr>
            <w:tcW w:w="2933" w:type="dxa"/>
          </w:tcPr>
          <w:p w:rsidR="001844EA" w:rsidRPr="0062523F" w:rsidRDefault="001844EA" w:rsidP="008430EC">
            <w:pPr>
              <w:suppressAutoHyphens/>
              <w:spacing w:after="120"/>
              <w:rPr>
                <w:i/>
                <w:iCs/>
              </w:rPr>
            </w:pPr>
            <w:r w:rsidRPr="0062523F">
              <w:rPr>
                <w:i/>
                <w:iCs/>
              </w:rPr>
              <w:t>Процедурный вопрос</w:t>
            </w:r>
            <w:r w:rsidRPr="0062523F">
              <w:rPr>
                <w:i/>
              </w:rPr>
              <w:t>:</w:t>
            </w:r>
          </w:p>
        </w:tc>
        <w:tc>
          <w:tcPr>
            <w:tcW w:w="3871" w:type="dxa"/>
          </w:tcPr>
          <w:p w:rsidR="001844EA" w:rsidRPr="0062523F" w:rsidRDefault="001844EA" w:rsidP="008430EC">
            <w:pPr>
              <w:suppressAutoHyphens/>
              <w:spacing w:after="120"/>
            </w:pPr>
            <w:r w:rsidRPr="0062523F">
              <w:t>недостаточная обоснованность</w:t>
            </w:r>
          </w:p>
        </w:tc>
      </w:tr>
      <w:tr w:rsidR="001844EA" w:rsidRPr="0062523F" w:rsidTr="001844EA">
        <w:tc>
          <w:tcPr>
            <w:tcW w:w="2933" w:type="dxa"/>
          </w:tcPr>
          <w:p w:rsidR="001844EA" w:rsidRPr="0062523F" w:rsidRDefault="001844EA" w:rsidP="008430EC">
            <w:pPr>
              <w:suppressAutoHyphens/>
              <w:spacing w:after="120"/>
              <w:rPr>
                <w:i/>
                <w:iCs/>
              </w:rPr>
            </w:pPr>
            <w:r w:rsidRPr="0062523F">
              <w:rPr>
                <w:i/>
                <w:iCs/>
              </w:rPr>
              <w:t>Вопросы существа:</w:t>
            </w:r>
          </w:p>
        </w:tc>
        <w:tc>
          <w:tcPr>
            <w:tcW w:w="3871" w:type="dxa"/>
          </w:tcPr>
          <w:p w:rsidR="001844EA" w:rsidRPr="0062523F" w:rsidRDefault="001844EA" w:rsidP="008430EC">
            <w:pPr>
              <w:suppressAutoHyphens/>
              <w:spacing w:after="120"/>
            </w:pPr>
            <w:r w:rsidRPr="0062523F">
              <w:t>невозможность пересмотра приговора судом более высокой инстанции по причине анонимности</w:t>
            </w:r>
          </w:p>
        </w:tc>
      </w:tr>
      <w:tr w:rsidR="001844EA" w:rsidRPr="0062523F" w:rsidTr="001844EA">
        <w:tc>
          <w:tcPr>
            <w:tcW w:w="2933" w:type="dxa"/>
          </w:tcPr>
          <w:p w:rsidR="001844EA" w:rsidRPr="0062523F" w:rsidRDefault="001844EA" w:rsidP="008430EC">
            <w:pPr>
              <w:suppressAutoHyphens/>
              <w:spacing w:after="120"/>
              <w:rPr>
                <w:i/>
                <w:iCs/>
              </w:rPr>
            </w:pPr>
            <w:r w:rsidRPr="0062523F">
              <w:rPr>
                <w:i/>
                <w:iCs/>
              </w:rPr>
              <w:t>Статьи Пакта</w:t>
            </w:r>
            <w:r w:rsidRPr="0062523F">
              <w:rPr>
                <w:i/>
              </w:rPr>
              <w:t>:</w:t>
            </w:r>
          </w:p>
        </w:tc>
        <w:tc>
          <w:tcPr>
            <w:tcW w:w="3871" w:type="dxa"/>
          </w:tcPr>
          <w:p w:rsidR="001844EA" w:rsidRPr="0062523F" w:rsidRDefault="001844EA" w:rsidP="008430EC">
            <w:pPr>
              <w:suppressAutoHyphens/>
              <w:spacing w:after="120"/>
            </w:pPr>
            <w:r w:rsidRPr="0062523F">
              <w:t>14, пункт 5</w:t>
            </w:r>
          </w:p>
        </w:tc>
      </w:tr>
      <w:tr w:rsidR="001844EA" w:rsidRPr="0062523F" w:rsidTr="001844EA">
        <w:tc>
          <w:tcPr>
            <w:tcW w:w="2933" w:type="dxa"/>
          </w:tcPr>
          <w:p w:rsidR="001844EA" w:rsidRPr="0062523F" w:rsidRDefault="001844EA" w:rsidP="008430EC">
            <w:pPr>
              <w:suppressAutoHyphens/>
              <w:spacing w:after="120"/>
              <w:rPr>
                <w:i/>
                <w:iCs/>
              </w:rPr>
            </w:pPr>
            <w:r w:rsidRPr="0062523F">
              <w:rPr>
                <w:i/>
                <w:iCs/>
              </w:rPr>
              <w:t>Статья Факультативного протокола:</w:t>
            </w:r>
          </w:p>
        </w:tc>
        <w:tc>
          <w:tcPr>
            <w:tcW w:w="3871" w:type="dxa"/>
          </w:tcPr>
          <w:p w:rsidR="001844EA" w:rsidRPr="0062523F" w:rsidRDefault="001844EA" w:rsidP="008430EC">
            <w:pPr>
              <w:suppressAutoHyphens/>
              <w:spacing w:after="120"/>
            </w:pPr>
            <w:r w:rsidRPr="0062523F">
              <w:t>2</w:t>
            </w:r>
          </w:p>
        </w:tc>
      </w:tr>
    </w:tbl>
    <w:p w:rsidR="001844EA" w:rsidRPr="0062523F" w:rsidRDefault="001844EA" w:rsidP="001844EA">
      <w:pPr>
        <w:pStyle w:val="SingleTxtGR0"/>
      </w:pPr>
      <w:r w:rsidRPr="0062523F">
        <w:tab/>
      </w:r>
      <w:r w:rsidRPr="0062523F">
        <w:rPr>
          <w:i/>
        </w:rPr>
        <w:t xml:space="preserve">Комитет по правам человека, </w:t>
      </w:r>
      <w:r w:rsidRPr="0062523F">
        <w:t xml:space="preserve">учрежденный в соответствии со статьей 28 Международного пакта о гражданских и политических права, </w:t>
      </w:r>
    </w:p>
    <w:p w:rsidR="001844EA" w:rsidRPr="0062523F" w:rsidRDefault="001844EA" w:rsidP="001844EA">
      <w:pPr>
        <w:pStyle w:val="SingleTxtGR0"/>
      </w:pPr>
      <w:r w:rsidRPr="0062523F">
        <w:tab/>
      </w:r>
      <w:r w:rsidRPr="0062523F">
        <w:rPr>
          <w:i/>
        </w:rPr>
        <w:t xml:space="preserve">на своем заседании </w:t>
      </w:r>
      <w:r w:rsidRPr="0062523F">
        <w:t xml:space="preserve">28 марта 2013 года </w:t>
      </w:r>
    </w:p>
    <w:p w:rsidR="001844EA" w:rsidRPr="0062523F" w:rsidRDefault="001844EA" w:rsidP="001844EA">
      <w:pPr>
        <w:pStyle w:val="SingleTxtGR0"/>
      </w:pPr>
      <w:r w:rsidRPr="0062523F">
        <w:tab/>
      </w:r>
      <w:r w:rsidRPr="0062523F">
        <w:rPr>
          <w:i/>
        </w:rPr>
        <w:t>принимает</w:t>
      </w:r>
      <w:r w:rsidRPr="0062523F">
        <w:t xml:space="preserve"> следующее:</w:t>
      </w:r>
    </w:p>
    <w:p w:rsidR="001844EA" w:rsidRPr="0062523F" w:rsidRDefault="001844EA" w:rsidP="001844EA">
      <w:pPr>
        <w:pStyle w:val="H1GR"/>
      </w:pPr>
      <w:r w:rsidRPr="0062523F">
        <w:tab/>
      </w:r>
      <w:r w:rsidRPr="0062523F">
        <w:tab/>
        <w:t>Решение о приемлемости</w:t>
      </w:r>
    </w:p>
    <w:p w:rsidR="001844EA" w:rsidRPr="0062523F" w:rsidRDefault="001844EA" w:rsidP="001844EA">
      <w:pPr>
        <w:pStyle w:val="SingleTxtGR0"/>
      </w:pPr>
      <w:r w:rsidRPr="0062523F">
        <w:t>1.</w:t>
      </w:r>
      <w:r w:rsidRPr="0062523F">
        <w:tab/>
        <w:t>Автором сообщения является г-жа Х</w:t>
      </w:r>
      <w:r w:rsidRPr="0062523F">
        <w:rPr>
          <w:rStyle w:val="FootnoteReference"/>
        </w:rPr>
        <w:footnoteReference w:id="117"/>
      </w:r>
      <w:r w:rsidRPr="0062523F">
        <w:t>, гражданка Нидерландов, роди</w:t>
      </w:r>
      <w:r w:rsidRPr="0062523F">
        <w:t>в</w:t>
      </w:r>
      <w:r w:rsidRPr="0062523F">
        <w:t>шаяся в 1968 году. Она утверждает, что является жертвой нарушения Ниде</w:t>
      </w:r>
      <w:r w:rsidRPr="0062523F">
        <w:t>р</w:t>
      </w:r>
      <w:r w:rsidRPr="0062523F">
        <w:t>ландами ее прав по пункту 5 статьи 14 Международного пакта о гражданских и политических правах</w:t>
      </w:r>
      <w:r w:rsidRPr="0062523F">
        <w:rPr>
          <w:rStyle w:val="FootnoteReference"/>
        </w:rPr>
        <w:footnoteReference w:id="118"/>
      </w:r>
      <w:r w:rsidRPr="0062523F">
        <w:t>. Она представлена адвокатом г-ном Марселем Шуки</w:t>
      </w:r>
      <w:r w:rsidRPr="0062523F">
        <w:t>н</w:t>
      </w:r>
      <w:r w:rsidRPr="0062523F">
        <w:t>ком Коолом</w:t>
      </w:r>
      <w:r w:rsidRPr="0062523F">
        <w:rPr>
          <w:rStyle w:val="FootnoteReference"/>
        </w:rPr>
        <w:footnoteReference w:id="119"/>
      </w:r>
      <w:r w:rsidRPr="0062523F">
        <w:t>.</w:t>
      </w:r>
    </w:p>
    <w:p w:rsidR="001844EA" w:rsidRPr="0062523F" w:rsidRDefault="001844EA" w:rsidP="001844EA">
      <w:pPr>
        <w:pStyle w:val="H23GR"/>
      </w:pPr>
      <w:r w:rsidRPr="0062523F">
        <w:tab/>
      </w:r>
      <w:r w:rsidRPr="0062523F">
        <w:tab/>
        <w:t>Факты в изложении автора</w:t>
      </w:r>
    </w:p>
    <w:p w:rsidR="001844EA" w:rsidRPr="0062523F" w:rsidRDefault="001844EA" w:rsidP="001844EA">
      <w:pPr>
        <w:pStyle w:val="SingleTxtGR0"/>
      </w:pPr>
      <w:r w:rsidRPr="0062523F">
        <w:t>2.1</w:t>
      </w:r>
      <w:r w:rsidRPr="0062523F">
        <w:tab/>
        <w:t>Автор утверждает без каких-либо дополнительных пояснений, что она была признана виновной в совершении преступления 22 апреля 2005 года</w:t>
      </w:r>
      <w:r w:rsidRPr="0062523F">
        <w:rPr>
          <w:rStyle w:val="FootnoteReference"/>
        </w:rPr>
        <w:footnoteReference w:id="120"/>
      </w:r>
      <w:r w:rsidRPr="0062523F">
        <w:t>. Она утверждает, что она не предпринимала попыток обжаловать приговор, поскол</w:t>
      </w:r>
      <w:r w:rsidRPr="0062523F">
        <w:t>ь</w:t>
      </w:r>
      <w:r w:rsidRPr="0062523F">
        <w:t>ку отказалась раскрыть свою личность при подаче апелляции. Она ссыл</w:t>
      </w:r>
      <w:r w:rsidRPr="0062523F">
        <w:t>а</w:t>
      </w:r>
      <w:r w:rsidRPr="0062523F">
        <w:t>ется на решение Верховного суда от 24 июня 2003 года по делу № 01948/02, согласно которому "из положений статей 449−452 Уголовно-процессуального кодекса, определяющих порядок использования средств правовой защиты, следует, что подозреваемый, в отношении которого было вынесено судебное пост</w:t>
      </w:r>
      <w:r w:rsidRPr="0062523F">
        <w:t>а</w:t>
      </w:r>
      <w:r w:rsidRPr="0062523F">
        <w:t>новление, в котором он был идентифицирован не по имени и фамилии, а иным образом, не может обжаловать окончательный вердикт каким-либо иным обр</w:t>
      </w:r>
      <w:r w:rsidRPr="0062523F">
        <w:t>а</w:t>
      </w:r>
      <w:r w:rsidRPr="0062523F">
        <w:t>зом, кроме как представив устанавливающую его личность информацию". Вместе с тем а</w:t>
      </w:r>
      <w:r w:rsidRPr="0062523F">
        <w:t>в</w:t>
      </w:r>
      <w:r w:rsidRPr="0062523F">
        <w:t>тор отмечает, что ее отказ раскрыть свою личность в рамках уголовного разб</w:t>
      </w:r>
      <w:r w:rsidRPr="0062523F">
        <w:t>и</w:t>
      </w:r>
      <w:r w:rsidRPr="0062523F">
        <w:t>рательства в суде первой инстанции не помешал властям признать ее виновной в совершении правонарушения. Она также сообщает, что до недавн</w:t>
      </w:r>
      <w:r w:rsidRPr="0062523F">
        <w:t>е</w:t>
      </w:r>
      <w:r w:rsidRPr="0062523F">
        <w:t>го времени существовала возможность подачи апелляции без раскрытия своей личности. Однако в законодательство были внесены изменения, исключающие эту во</w:t>
      </w:r>
      <w:r w:rsidRPr="0062523F">
        <w:t>з</w:t>
      </w:r>
      <w:r w:rsidRPr="0062523F">
        <w:t>можность, хотя и не окончательно.</w:t>
      </w:r>
    </w:p>
    <w:p w:rsidR="001844EA" w:rsidRPr="0062523F" w:rsidRDefault="001844EA" w:rsidP="001844EA">
      <w:pPr>
        <w:pStyle w:val="SingleTxtGR0"/>
      </w:pPr>
      <w:r w:rsidRPr="0062523F">
        <w:t>2.2</w:t>
      </w:r>
      <w:r w:rsidRPr="0062523F">
        <w:tab/>
        <w:t>Поскольку она намеревалась сохранить анонимность в контексте уголо</w:t>
      </w:r>
      <w:r w:rsidRPr="0062523F">
        <w:t>в</w:t>
      </w:r>
      <w:r w:rsidRPr="0062523F">
        <w:t>ного процесса, а также с учетом того, что, по ее мнению, государство-участник имеет возможность установить ее личность по представленным ею регистрац</w:t>
      </w:r>
      <w:r w:rsidRPr="0062523F">
        <w:t>и</w:t>
      </w:r>
      <w:r w:rsidRPr="0062523F">
        <w:t xml:space="preserve">онным номерам, автор приняла решение также не раскрывать свою личность Комитету. </w:t>
      </w:r>
    </w:p>
    <w:p w:rsidR="001844EA" w:rsidRPr="0062523F" w:rsidRDefault="001844EA" w:rsidP="001844EA">
      <w:pPr>
        <w:pStyle w:val="SingleTxtGR0"/>
      </w:pPr>
      <w:r w:rsidRPr="0062523F">
        <w:t>2.3</w:t>
      </w:r>
      <w:r w:rsidRPr="0062523F">
        <w:tab/>
        <w:t>28 октября, 8 ноября и 2 декабря 2005 года автор повторила свою просьбу о сохранении анонимности. В частности, 2 декабря 2005 года она сослалась на то, что она была лишена возможности обжалования своего приговора по пр</w:t>
      </w:r>
      <w:r w:rsidRPr="0062523F">
        <w:t>и</w:t>
      </w:r>
      <w:r w:rsidRPr="0062523F">
        <w:t>чине своего желания сохранить анонимность, что, по ее мнению, равносильно нарушению ее прав по пункту 5 статьи 14 Пакта. Она также заявляет, что, по ее мнению, право на сохранение анонимности непосредственно вытекает из права на справедливый судебный процесс, которое включает право не свидетельств</w:t>
      </w:r>
      <w:r w:rsidRPr="0062523F">
        <w:t>о</w:t>
      </w:r>
      <w:r w:rsidRPr="0062523F">
        <w:t xml:space="preserve">вать в отношении себя самого. </w:t>
      </w:r>
    </w:p>
    <w:p w:rsidR="001844EA" w:rsidRPr="0062523F" w:rsidRDefault="001844EA" w:rsidP="001844EA">
      <w:pPr>
        <w:pStyle w:val="SingleTxtGR0"/>
      </w:pPr>
      <w:r w:rsidRPr="0062523F">
        <w:t>2.4</w:t>
      </w:r>
      <w:r w:rsidRPr="0062523F">
        <w:tab/>
        <w:t>Автор утверждает, что ее желание остаться неизвестной не мешает гос</w:t>
      </w:r>
      <w:r w:rsidRPr="0062523F">
        <w:t>у</w:t>
      </w:r>
      <w:r w:rsidRPr="0062523F">
        <w:t>дарству-участнику установить ее личность, поскольку она представила соо</w:t>
      </w:r>
      <w:r w:rsidRPr="0062523F">
        <w:t>т</w:t>
      </w:r>
      <w:r w:rsidRPr="0062523F">
        <w:t>ветствующие регистрационные номера, по которым ее личность легко можно установить.</w:t>
      </w:r>
    </w:p>
    <w:p w:rsidR="001844EA" w:rsidRPr="0062523F" w:rsidRDefault="001844EA" w:rsidP="001844EA">
      <w:pPr>
        <w:pStyle w:val="SingleTxtGR0"/>
      </w:pPr>
      <w:r w:rsidRPr="0062523F">
        <w:t>2.5</w:t>
      </w:r>
      <w:r w:rsidRPr="0062523F">
        <w:tab/>
        <w:t>9 июня 2006 года автор сообщила свое имя Комитету при условии, что оно будет сохранено в строгой конфиденциальности и не будет открыто гос</w:t>
      </w:r>
      <w:r w:rsidRPr="0062523F">
        <w:t>у</w:t>
      </w:r>
      <w:r w:rsidRPr="0062523F">
        <w:t xml:space="preserve">дарству-участнику. </w:t>
      </w:r>
    </w:p>
    <w:p w:rsidR="001844EA" w:rsidRPr="0062523F" w:rsidRDefault="001844EA" w:rsidP="001844EA">
      <w:pPr>
        <w:pStyle w:val="H23GR"/>
      </w:pPr>
      <w:r w:rsidRPr="0062523F">
        <w:tab/>
      </w:r>
      <w:r w:rsidRPr="0062523F">
        <w:tab/>
        <w:t>Жалоба</w:t>
      </w:r>
    </w:p>
    <w:p w:rsidR="001844EA" w:rsidRPr="0062523F" w:rsidRDefault="001844EA" w:rsidP="001844EA">
      <w:pPr>
        <w:pStyle w:val="SingleTxtGR0"/>
      </w:pPr>
      <w:r w:rsidRPr="0062523F">
        <w:t>3.</w:t>
      </w:r>
      <w:r w:rsidRPr="0062523F">
        <w:tab/>
        <w:t>Автор утверждает, что является жертвой нарушения своих прав, пред</w:t>
      </w:r>
      <w:r w:rsidRPr="0062523F">
        <w:t>у</w:t>
      </w:r>
      <w:r w:rsidRPr="0062523F">
        <w:t>смотренных пунктом 5 статьи 14 Пакта, поскольку она была лишена возможн</w:t>
      </w:r>
      <w:r w:rsidRPr="0062523F">
        <w:t>о</w:t>
      </w:r>
      <w:r w:rsidRPr="0062523F">
        <w:t>сти обжаловать приговор в связи с</w:t>
      </w:r>
      <w:r w:rsidR="00EC55EB">
        <w:t>о</w:t>
      </w:r>
      <w:r w:rsidRPr="0062523F">
        <w:t xml:space="preserve"> своим отказом сообщить свое имя. </w:t>
      </w:r>
    </w:p>
    <w:p w:rsidR="001844EA" w:rsidRPr="0062523F" w:rsidRDefault="001844EA" w:rsidP="001844EA">
      <w:pPr>
        <w:pStyle w:val="H23GR"/>
      </w:pPr>
      <w:r w:rsidRPr="0062523F">
        <w:tab/>
      </w:r>
      <w:r w:rsidRPr="0062523F">
        <w:tab/>
        <w:t>Замечания государства-участника относительно приемлемости сообщения</w:t>
      </w:r>
    </w:p>
    <w:p w:rsidR="001844EA" w:rsidRPr="0062523F" w:rsidRDefault="001844EA" w:rsidP="001844EA">
      <w:pPr>
        <w:pStyle w:val="SingleTxtGR0"/>
        <w:keepLines/>
      </w:pPr>
      <w:r w:rsidRPr="0062523F">
        <w:t>4.</w:t>
      </w:r>
      <w:r w:rsidRPr="0062523F">
        <w:tab/>
        <w:t>В вербальной ноте от 27 августа 2009 года государство-участник оспор</w:t>
      </w:r>
      <w:r w:rsidRPr="0062523F">
        <w:t>и</w:t>
      </w:r>
      <w:r w:rsidRPr="0062523F">
        <w:t>ло приемлемость сообщения. Оно отмечает, что данное сообщение является анонимным, тогда как статья 3 Факультативного протокола четко запрещает Комитету рассматривать анонимные сообщения. Оно также отмечает отсутс</w:t>
      </w:r>
      <w:r w:rsidRPr="0062523F">
        <w:t>т</w:t>
      </w:r>
      <w:r w:rsidRPr="0062523F">
        <w:t>вие пояснений в отношении того, почему это сообщение все-таки было довед</w:t>
      </w:r>
      <w:r w:rsidRPr="0062523F">
        <w:t>е</w:t>
      </w:r>
      <w:r w:rsidRPr="0062523F">
        <w:t>но до его сведения, несмотря на требования статьи 3 Факультативного проток</w:t>
      </w:r>
      <w:r w:rsidRPr="0062523F">
        <w:t>о</w:t>
      </w:r>
      <w:r w:rsidRPr="0062523F">
        <w:t>ла. Кроме того, по словам государства-участника, в самом сообщении не прив</w:t>
      </w:r>
      <w:r w:rsidRPr="0062523F">
        <w:t>о</w:t>
      </w:r>
      <w:r w:rsidRPr="0062523F">
        <w:t xml:space="preserve">дится каких-либо причин, объясняющих необходимость сохранения личности автора в тайне. </w:t>
      </w:r>
    </w:p>
    <w:p w:rsidR="001844EA" w:rsidRPr="0062523F" w:rsidRDefault="001844EA" w:rsidP="001844EA">
      <w:pPr>
        <w:pStyle w:val="H23GR"/>
      </w:pPr>
      <w:r w:rsidRPr="0062523F">
        <w:tab/>
      </w:r>
      <w:r w:rsidRPr="0062523F">
        <w:tab/>
        <w:t>Комментарии автора по замечаниям государства-участника</w:t>
      </w:r>
    </w:p>
    <w:p w:rsidR="001844EA" w:rsidRPr="0062523F" w:rsidRDefault="001844EA" w:rsidP="001844EA">
      <w:pPr>
        <w:pStyle w:val="SingleTxtGR0"/>
      </w:pPr>
      <w:r w:rsidRPr="0062523F">
        <w:t>5.1</w:t>
      </w:r>
      <w:r w:rsidRPr="0062523F">
        <w:tab/>
        <w:t>26 июля 2011 года автор отвергла замечания государства-участника. В о</w:t>
      </w:r>
      <w:r w:rsidRPr="0062523F">
        <w:t>т</w:t>
      </w:r>
      <w:r w:rsidRPr="0062523F">
        <w:t>ношении вопроса о ее анонимности она поясняет, что сообщение не является анонимным, поскольку государство-участник имеет возможность установить ее личность. Она также заявляет, что ее анонимность не помешала государству возбудить против нее уголовную процедуру.</w:t>
      </w:r>
    </w:p>
    <w:p w:rsidR="001844EA" w:rsidRPr="0062523F" w:rsidRDefault="001844EA" w:rsidP="001844EA">
      <w:pPr>
        <w:pStyle w:val="SingleTxtGR0"/>
      </w:pPr>
      <w:r w:rsidRPr="0062523F">
        <w:t>5.2</w:t>
      </w:r>
      <w:r w:rsidRPr="0062523F">
        <w:tab/>
        <w:t>Автор повторяет свои комментарии от 2 декабря 2005 года</w:t>
      </w:r>
      <w:r w:rsidRPr="0062523F">
        <w:rPr>
          <w:rStyle w:val="FootnoteReference"/>
        </w:rPr>
        <w:footnoteReference w:id="121"/>
      </w:r>
      <w:r w:rsidRPr="0062523F">
        <w:t xml:space="preserve"> и ссылается на заключения Европейского суда по правам человека в отношении дела № 36378/02, </w:t>
      </w:r>
      <w:r w:rsidRPr="0062523F">
        <w:rPr>
          <w:i/>
        </w:rPr>
        <w:t>Шамаев против Грузии и России</w:t>
      </w:r>
      <w:r w:rsidRPr="0062523F">
        <w:rPr>
          <w:rStyle w:val="FootnoteReference"/>
        </w:rPr>
        <w:footnoteReference w:id="122"/>
      </w:r>
      <w:r w:rsidRPr="0062523F">
        <w:t>, в котором, согласно автору, суд сделал вывод о том, что за стратегией сокрытия их истинной личности по об</w:t>
      </w:r>
      <w:r w:rsidRPr="0062523F">
        <w:t>ъ</w:t>
      </w:r>
      <w:r w:rsidRPr="0062523F">
        <w:t>яснимым причинам стояли реальные люди, личность которых могла быть уст</w:t>
      </w:r>
      <w:r w:rsidRPr="0062523F">
        <w:t>а</w:t>
      </w:r>
      <w:r w:rsidRPr="0062523F">
        <w:t>новлена по ряду других данных, а не только их именам.</w:t>
      </w:r>
    </w:p>
    <w:p w:rsidR="001844EA" w:rsidRPr="0062523F" w:rsidRDefault="001844EA" w:rsidP="001844EA">
      <w:pPr>
        <w:pStyle w:val="H23GR"/>
      </w:pPr>
      <w:r w:rsidRPr="0062523F">
        <w:tab/>
      </w:r>
      <w:r w:rsidRPr="0062523F">
        <w:tab/>
        <w:t>Вопросы и порядок их рассмотрения в Комитете</w:t>
      </w:r>
    </w:p>
    <w:p w:rsidR="001844EA" w:rsidRPr="0062523F" w:rsidRDefault="001844EA" w:rsidP="001844EA">
      <w:pPr>
        <w:pStyle w:val="H4GR"/>
      </w:pPr>
      <w:r w:rsidRPr="0062523F">
        <w:tab/>
      </w:r>
      <w:r w:rsidRPr="0062523F">
        <w:tab/>
        <w:t>Рассмотрение вопроса о приемлемости</w:t>
      </w:r>
    </w:p>
    <w:p w:rsidR="001844EA" w:rsidRPr="0062523F" w:rsidRDefault="001844EA" w:rsidP="001844EA">
      <w:pPr>
        <w:pStyle w:val="SingleTxtGR0"/>
      </w:pPr>
      <w:r w:rsidRPr="0062523F">
        <w:t>6.1</w:t>
      </w:r>
      <w:r w:rsidRPr="0062523F">
        <w:tab/>
        <w:t>Прежде чем рассматривать любую жалобу, содержащуюся в сообщении, Комитет по правам человека должен в соответствии с правилом 93 своих пр</w:t>
      </w:r>
      <w:r w:rsidRPr="0062523F">
        <w:t>а</w:t>
      </w:r>
      <w:r w:rsidRPr="0062523F">
        <w:t>вил процедуры определить, является ли сообщение приемлемым в соответствии с Факультативным протоколом к Пакту.</w:t>
      </w:r>
    </w:p>
    <w:p w:rsidR="001844EA" w:rsidRPr="0062523F" w:rsidRDefault="001844EA" w:rsidP="001844EA">
      <w:pPr>
        <w:pStyle w:val="SingleTxtGR0"/>
      </w:pPr>
      <w:r w:rsidRPr="0062523F">
        <w:t>6.2</w:t>
      </w:r>
      <w:r w:rsidRPr="0062523F">
        <w:tab/>
        <w:t>Комитет принял к сведению возражения государства-участника в отн</w:t>
      </w:r>
      <w:r w:rsidRPr="0062523F">
        <w:t>о</w:t>
      </w:r>
      <w:r w:rsidRPr="0062523F">
        <w:t>шении приемлемости сообщения в соответствии с пунктом 3 Факультативного протокола к Пакту. Он далее отмечает, что, согласно статье 3 Факультативного протокола, а также пункту а) правила 96 правил процедуры Комитета, "Ком</w:t>
      </w:r>
      <w:r w:rsidRPr="0062523F">
        <w:t>и</w:t>
      </w:r>
      <w:r w:rsidRPr="0062523F">
        <w:t xml:space="preserve">тет может </w:t>
      </w:r>
      <w:r w:rsidR="00EC55EB">
        <w:t xml:space="preserve">признать </w:t>
      </w:r>
      <w:r w:rsidRPr="0062523F">
        <w:t>неприемлемым любое представленное в соответствии с н</w:t>
      </w:r>
      <w:r w:rsidRPr="0062523F">
        <w:t>а</w:t>
      </w:r>
      <w:r w:rsidRPr="0062523F">
        <w:t>стоящим Протоколом сообщение, которое является анонимным (...)".</w:t>
      </w:r>
    </w:p>
    <w:p w:rsidR="001844EA" w:rsidRPr="0062523F" w:rsidRDefault="001844EA" w:rsidP="001844EA">
      <w:pPr>
        <w:pStyle w:val="SingleTxtGR0"/>
      </w:pPr>
      <w:r w:rsidRPr="0062523F">
        <w:t>6.3</w:t>
      </w:r>
      <w:r w:rsidRPr="0062523F">
        <w:tab/>
        <w:t>Комитет отмечает, что автор пожелала сохранить анонимность как для Комитета, так и для государства-участника. 9 июня 2006 года автор раскрыла свою личность Комитету; однако она настаивала на сохранении анонимности для государства-участника, поскольку, как она утверждала, ее личность может быть легко установлена властями</w:t>
      </w:r>
      <w:r w:rsidRPr="0062523F">
        <w:rPr>
          <w:rStyle w:val="FootnoteReference"/>
        </w:rPr>
        <w:footnoteReference w:id="123"/>
      </w:r>
      <w:r w:rsidRPr="0062523F">
        <w:t>. В этой связи Комитет отмечает, что ни в ее первоначальном представлении, ни в последующих представлениях автор не пояснила причин, по которым она желает сохранить в тайне ее имя в контексте нынешнего сообщения и апелляционных процедур в государстве-участнике. Комитет отмечает, что пункт 5 статьи 14 Пакта не защищает право сторон в с</w:t>
      </w:r>
      <w:r w:rsidRPr="0062523F">
        <w:t>у</w:t>
      </w:r>
      <w:r w:rsidRPr="0062523F">
        <w:t>дебном разбирательстве на сохранение анонимности. Напротив, согласно ст</w:t>
      </w:r>
      <w:r w:rsidRPr="0062523F">
        <w:t>а</w:t>
      </w:r>
      <w:r w:rsidRPr="0062523F">
        <w:t>тье</w:t>
      </w:r>
      <w:r w:rsidR="00EC55EB">
        <w:t> </w:t>
      </w:r>
      <w:r w:rsidRPr="0062523F">
        <w:t>14 Пакта, в отсутствие особых обстоятельств судебное и апелляционное разб</w:t>
      </w:r>
      <w:r w:rsidRPr="0062523F">
        <w:t>и</w:t>
      </w:r>
      <w:r w:rsidRPr="0062523F">
        <w:t xml:space="preserve">рательство должно быть публичным. </w:t>
      </w:r>
    </w:p>
    <w:p w:rsidR="001844EA" w:rsidRPr="0062523F" w:rsidRDefault="001844EA" w:rsidP="001844EA">
      <w:pPr>
        <w:pStyle w:val="SingleTxtGR0"/>
      </w:pPr>
      <w:r w:rsidRPr="0062523F">
        <w:t>6.4</w:t>
      </w:r>
      <w:r w:rsidRPr="0062523F">
        <w:tab/>
        <w:t>В свете вышеуказанного, а также при отсутствии какой-либо дополн</w:t>
      </w:r>
      <w:r w:rsidRPr="0062523F">
        <w:t>и</w:t>
      </w:r>
      <w:r w:rsidRPr="0062523F">
        <w:t>тельной, относящейся к данному делу информации, Комитет делает вывод о том, что автор в достаточной степени не обосновала свое утверждение для ц</w:t>
      </w:r>
      <w:r w:rsidRPr="0062523F">
        <w:t>е</w:t>
      </w:r>
      <w:r w:rsidRPr="0062523F">
        <w:t>лей приемлемости и поэтому объявляет его неприемлемым в соответствии со статьей 2 Факультативного протокола.</w:t>
      </w:r>
    </w:p>
    <w:p w:rsidR="001844EA" w:rsidRPr="0062523F" w:rsidRDefault="001844EA" w:rsidP="001844EA">
      <w:pPr>
        <w:pStyle w:val="SingleTxtGR0"/>
      </w:pPr>
      <w:r w:rsidRPr="0062523F">
        <w:t>7.</w:t>
      </w:r>
      <w:r w:rsidRPr="0062523F">
        <w:tab/>
        <w:t>Поэтому Комитет постановляет:</w:t>
      </w:r>
    </w:p>
    <w:p w:rsidR="001844EA" w:rsidRPr="0062523F" w:rsidRDefault="001844EA" w:rsidP="001844EA">
      <w:pPr>
        <w:pStyle w:val="SingleTxtGR0"/>
      </w:pPr>
      <w:r w:rsidRPr="0062523F">
        <w:tab/>
        <w:t>a)</w:t>
      </w:r>
      <w:r w:rsidRPr="0062523F">
        <w:tab/>
        <w:t>признать сообщение неприемлемым в соответствии со статьей 2 Факультативного протокола;</w:t>
      </w:r>
    </w:p>
    <w:p w:rsidR="001844EA" w:rsidRPr="0062523F" w:rsidRDefault="001844EA" w:rsidP="001844EA">
      <w:pPr>
        <w:pStyle w:val="SingleTxtGR0"/>
      </w:pPr>
      <w:r w:rsidRPr="0062523F">
        <w:tab/>
        <w:t>b)</w:t>
      </w:r>
      <w:r w:rsidRPr="0062523F">
        <w:tab/>
        <w:t>препроводить настоящее решение государству-участнику и автору сообщения.</w:t>
      </w:r>
    </w:p>
    <w:p w:rsidR="001844EA" w:rsidRPr="0062523F" w:rsidRDefault="001844EA" w:rsidP="001844EA">
      <w:pPr>
        <w:pStyle w:val="SingleTxtGR0"/>
      </w:pPr>
      <w:r w:rsidRPr="0062523F">
        <w:t>[Принято на английском, испанском и французском языках, причем языком ор</w:t>
      </w:r>
      <w:r w:rsidRPr="0062523F">
        <w:t>и</w:t>
      </w:r>
      <w:r w:rsidRPr="0062523F">
        <w:t>гинала является английский. Впоследствии будет издано также на арабском, к</w:t>
      </w:r>
      <w:r w:rsidRPr="0062523F">
        <w:t>и</w:t>
      </w:r>
      <w:r w:rsidRPr="0062523F">
        <w:t>тайском и русском языках в качестве части настоящего доклада.]</w:t>
      </w:r>
    </w:p>
    <w:p w:rsidR="00EC55EB" w:rsidRDefault="00EC55EB" w:rsidP="001844EA">
      <w:pPr>
        <w:pStyle w:val="H1GR"/>
        <w:sectPr w:rsidR="00EC55EB" w:rsidSect="00D90B4E">
          <w:footnotePr>
            <w:numRestart w:val="eachSect"/>
          </w:footnotePr>
          <w:pgSz w:w="11907" w:h="16840" w:code="9"/>
          <w:pgMar w:top="1701" w:right="1134" w:bottom="2268" w:left="1134" w:header="1134" w:footer="1701" w:gutter="0"/>
          <w:cols w:space="720"/>
          <w:docGrid w:linePitch="360"/>
        </w:sectPr>
      </w:pPr>
    </w:p>
    <w:p w:rsidR="001844EA" w:rsidRPr="0062523F" w:rsidRDefault="001844EA" w:rsidP="001844EA">
      <w:pPr>
        <w:pStyle w:val="H1GR"/>
      </w:pPr>
      <w:r w:rsidRPr="0062523F">
        <w:tab/>
        <w:t>M.</w:t>
      </w:r>
      <w:r w:rsidRPr="0062523F">
        <w:tab/>
        <w:t xml:space="preserve">Сообщение № 1891/2009, </w:t>
      </w:r>
      <w:r w:rsidRPr="0062523F">
        <w:rPr>
          <w:i/>
        </w:rPr>
        <w:t>Х.А.Б.Г. против Испании</w:t>
      </w:r>
      <w:r w:rsidRPr="0062523F">
        <w:t xml:space="preserve"> </w:t>
      </w:r>
      <w:r w:rsidRPr="0062523F">
        <w:br/>
        <w:t>(решение, принятое 29 октября 2012 года, 106-я сессия)</w:t>
      </w:r>
      <w:r w:rsidRPr="0062523F">
        <w:rPr>
          <w:rStyle w:val="FootnoteReference"/>
          <w:b w:val="0"/>
          <w:sz w:val="20"/>
          <w:vertAlign w:val="baseline"/>
        </w:rPr>
        <w:footnoteReference w:customMarkFollows="1" w:id="124"/>
        <w:t>*</w:t>
      </w:r>
      <w:r w:rsidRPr="0062523F">
        <w:rPr>
          <w:b w:val="0"/>
          <w:lang w:eastAsia="en-US"/>
        </w:rPr>
        <w:t xml:space="preserve"> </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33"/>
        <w:gridCol w:w="3871"/>
      </w:tblGrid>
      <w:tr w:rsidR="001844EA" w:rsidRPr="0062523F" w:rsidTr="001844EA">
        <w:tc>
          <w:tcPr>
            <w:tcW w:w="2933" w:type="dxa"/>
          </w:tcPr>
          <w:p w:rsidR="001844EA" w:rsidRPr="0062523F" w:rsidRDefault="001844EA" w:rsidP="00EC55EB">
            <w:pPr>
              <w:suppressAutoHyphens/>
              <w:spacing w:after="120"/>
              <w:rPr>
                <w:i/>
              </w:rPr>
            </w:pPr>
            <w:r w:rsidRPr="0062523F">
              <w:rPr>
                <w:i/>
              </w:rPr>
              <w:t>Представлено:</w:t>
            </w:r>
          </w:p>
        </w:tc>
        <w:tc>
          <w:tcPr>
            <w:tcW w:w="3871" w:type="dxa"/>
          </w:tcPr>
          <w:p w:rsidR="001844EA" w:rsidRPr="0062523F" w:rsidRDefault="001844EA" w:rsidP="00EC55EB">
            <w:pPr>
              <w:suppressAutoHyphens/>
              <w:spacing w:after="120"/>
            </w:pPr>
            <w:r w:rsidRPr="0062523F">
              <w:t>Х.А.Б.Г. (адвокатом не представлен)</w:t>
            </w:r>
          </w:p>
        </w:tc>
      </w:tr>
      <w:tr w:rsidR="001844EA" w:rsidRPr="0062523F" w:rsidTr="001844EA">
        <w:tc>
          <w:tcPr>
            <w:tcW w:w="2933" w:type="dxa"/>
          </w:tcPr>
          <w:p w:rsidR="001844EA" w:rsidRPr="0062523F" w:rsidRDefault="001844EA" w:rsidP="00EC55EB">
            <w:pPr>
              <w:suppressAutoHyphens/>
              <w:spacing w:after="120"/>
              <w:rPr>
                <w:i/>
              </w:rPr>
            </w:pPr>
            <w:r w:rsidRPr="0062523F">
              <w:rPr>
                <w:i/>
              </w:rPr>
              <w:t>Предполагаемая жертва:</w:t>
            </w:r>
          </w:p>
        </w:tc>
        <w:tc>
          <w:tcPr>
            <w:tcW w:w="3871" w:type="dxa"/>
          </w:tcPr>
          <w:p w:rsidR="001844EA" w:rsidRPr="0062523F" w:rsidRDefault="001844EA" w:rsidP="00EC55EB">
            <w:pPr>
              <w:suppressAutoHyphens/>
              <w:spacing w:after="120"/>
            </w:pPr>
            <w:r w:rsidRPr="0062523F">
              <w:t>автор сообщения</w:t>
            </w:r>
          </w:p>
        </w:tc>
      </w:tr>
      <w:tr w:rsidR="001844EA" w:rsidRPr="0062523F" w:rsidTr="001844EA">
        <w:tc>
          <w:tcPr>
            <w:tcW w:w="2933" w:type="dxa"/>
          </w:tcPr>
          <w:p w:rsidR="001844EA" w:rsidRPr="0062523F" w:rsidRDefault="001844EA" w:rsidP="00EC55EB">
            <w:pPr>
              <w:suppressAutoHyphens/>
              <w:spacing w:after="120"/>
              <w:rPr>
                <w:i/>
              </w:rPr>
            </w:pPr>
            <w:r w:rsidRPr="0062523F">
              <w:rPr>
                <w:i/>
              </w:rPr>
              <w:t>Государство-участник:</w:t>
            </w:r>
          </w:p>
        </w:tc>
        <w:tc>
          <w:tcPr>
            <w:tcW w:w="3871" w:type="dxa"/>
          </w:tcPr>
          <w:p w:rsidR="001844EA" w:rsidRPr="0062523F" w:rsidRDefault="001844EA" w:rsidP="00EC55EB">
            <w:pPr>
              <w:suppressAutoHyphens/>
              <w:spacing w:after="120"/>
            </w:pPr>
            <w:r w:rsidRPr="0062523F">
              <w:t>Испания</w:t>
            </w:r>
          </w:p>
        </w:tc>
      </w:tr>
      <w:tr w:rsidR="001844EA" w:rsidRPr="0062523F" w:rsidTr="001844EA">
        <w:tc>
          <w:tcPr>
            <w:tcW w:w="2933" w:type="dxa"/>
          </w:tcPr>
          <w:p w:rsidR="001844EA" w:rsidRPr="0062523F" w:rsidRDefault="001844EA" w:rsidP="00EC55EB">
            <w:pPr>
              <w:suppressAutoHyphens/>
              <w:spacing w:after="120"/>
              <w:rPr>
                <w:i/>
              </w:rPr>
            </w:pPr>
            <w:r w:rsidRPr="0062523F">
              <w:rPr>
                <w:i/>
              </w:rPr>
              <w:t>Дата сообщения:</w:t>
            </w:r>
          </w:p>
        </w:tc>
        <w:tc>
          <w:tcPr>
            <w:tcW w:w="3871" w:type="dxa"/>
          </w:tcPr>
          <w:p w:rsidR="001844EA" w:rsidRPr="0062523F" w:rsidRDefault="001844EA" w:rsidP="00EC55EB">
            <w:pPr>
              <w:suppressAutoHyphens/>
              <w:spacing w:after="120"/>
            </w:pPr>
            <w:r w:rsidRPr="0062523F">
              <w:t xml:space="preserve">9 марта 2009 года </w:t>
            </w:r>
            <w:r w:rsidR="00EC55EB">
              <w:br/>
            </w:r>
            <w:r w:rsidRPr="0062523F">
              <w:t>(первоначальное представление)</w:t>
            </w:r>
          </w:p>
        </w:tc>
      </w:tr>
      <w:tr w:rsidR="001844EA" w:rsidRPr="0062523F" w:rsidTr="001844EA">
        <w:tc>
          <w:tcPr>
            <w:tcW w:w="2933" w:type="dxa"/>
          </w:tcPr>
          <w:p w:rsidR="001844EA" w:rsidRPr="0062523F" w:rsidRDefault="001844EA" w:rsidP="00EC55EB">
            <w:pPr>
              <w:suppressAutoHyphens/>
              <w:spacing w:after="120"/>
              <w:rPr>
                <w:i/>
              </w:rPr>
            </w:pPr>
            <w:r w:rsidRPr="0062523F">
              <w:rPr>
                <w:i/>
                <w:iCs/>
              </w:rPr>
              <w:t>Тема сообщения:</w:t>
            </w:r>
          </w:p>
        </w:tc>
        <w:tc>
          <w:tcPr>
            <w:tcW w:w="3871" w:type="dxa"/>
          </w:tcPr>
          <w:p w:rsidR="001844EA" w:rsidRPr="0062523F" w:rsidRDefault="001844EA" w:rsidP="00EC55EB">
            <w:pPr>
              <w:suppressAutoHyphens/>
              <w:spacing w:after="120"/>
            </w:pPr>
            <w:r w:rsidRPr="0062523F">
              <w:t>сфера пересмотра судебного решения в кассационном порядке Верховным судом Испании</w:t>
            </w:r>
          </w:p>
        </w:tc>
      </w:tr>
      <w:tr w:rsidR="001844EA" w:rsidRPr="0062523F" w:rsidTr="001844EA">
        <w:tc>
          <w:tcPr>
            <w:tcW w:w="2933" w:type="dxa"/>
          </w:tcPr>
          <w:p w:rsidR="001844EA" w:rsidRPr="0062523F" w:rsidRDefault="001844EA" w:rsidP="00EC55EB">
            <w:pPr>
              <w:suppressAutoHyphens/>
              <w:spacing w:after="120"/>
              <w:rPr>
                <w:i/>
                <w:iCs/>
              </w:rPr>
            </w:pPr>
            <w:r w:rsidRPr="0062523F">
              <w:rPr>
                <w:i/>
                <w:iCs/>
              </w:rPr>
              <w:t>Процедурный вопрос</w:t>
            </w:r>
            <w:r w:rsidRPr="0062523F">
              <w:rPr>
                <w:i/>
              </w:rPr>
              <w:t>:</w:t>
            </w:r>
          </w:p>
        </w:tc>
        <w:tc>
          <w:tcPr>
            <w:tcW w:w="3871" w:type="dxa"/>
          </w:tcPr>
          <w:p w:rsidR="001844EA" w:rsidRPr="0062523F" w:rsidRDefault="001844EA" w:rsidP="00EC55EB">
            <w:pPr>
              <w:suppressAutoHyphens/>
              <w:spacing w:after="120"/>
            </w:pPr>
            <w:r w:rsidRPr="0062523F">
              <w:t>неисчерпание внутренних средств правовой защиты, необоснованные претензии</w:t>
            </w:r>
          </w:p>
        </w:tc>
      </w:tr>
      <w:tr w:rsidR="001844EA" w:rsidRPr="0062523F" w:rsidTr="001844EA">
        <w:tc>
          <w:tcPr>
            <w:tcW w:w="2933" w:type="dxa"/>
          </w:tcPr>
          <w:p w:rsidR="001844EA" w:rsidRPr="0062523F" w:rsidRDefault="001844EA" w:rsidP="00EC55EB">
            <w:pPr>
              <w:suppressAutoHyphens/>
              <w:spacing w:after="120"/>
              <w:rPr>
                <w:i/>
                <w:iCs/>
              </w:rPr>
            </w:pPr>
            <w:r w:rsidRPr="0062523F">
              <w:rPr>
                <w:i/>
                <w:iCs/>
              </w:rPr>
              <w:t>Вопросы существа:</w:t>
            </w:r>
          </w:p>
        </w:tc>
        <w:tc>
          <w:tcPr>
            <w:tcW w:w="3871" w:type="dxa"/>
          </w:tcPr>
          <w:p w:rsidR="001844EA" w:rsidRPr="0062523F" w:rsidRDefault="001844EA" w:rsidP="00EC55EB">
            <w:pPr>
              <w:suppressAutoHyphens/>
              <w:spacing w:after="120"/>
            </w:pPr>
            <w:r w:rsidRPr="0062523F">
              <w:t>право на пересмотр осуждения и приговора вышестоящей судебной инстанцией</w:t>
            </w:r>
          </w:p>
        </w:tc>
      </w:tr>
      <w:tr w:rsidR="001844EA" w:rsidRPr="0062523F" w:rsidTr="001844EA">
        <w:tc>
          <w:tcPr>
            <w:tcW w:w="2933" w:type="dxa"/>
          </w:tcPr>
          <w:p w:rsidR="001844EA" w:rsidRPr="0062523F" w:rsidRDefault="001844EA" w:rsidP="00EC55EB">
            <w:pPr>
              <w:suppressAutoHyphens/>
              <w:spacing w:after="120"/>
              <w:rPr>
                <w:i/>
                <w:iCs/>
              </w:rPr>
            </w:pPr>
            <w:r w:rsidRPr="0062523F">
              <w:rPr>
                <w:i/>
                <w:iCs/>
              </w:rPr>
              <w:t>Статьи Пакта</w:t>
            </w:r>
            <w:r w:rsidRPr="0062523F">
              <w:rPr>
                <w:i/>
              </w:rPr>
              <w:t>:</w:t>
            </w:r>
          </w:p>
        </w:tc>
        <w:tc>
          <w:tcPr>
            <w:tcW w:w="3871" w:type="dxa"/>
          </w:tcPr>
          <w:p w:rsidR="001844EA" w:rsidRPr="0062523F" w:rsidRDefault="001844EA" w:rsidP="00EC55EB">
            <w:pPr>
              <w:suppressAutoHyphens/>
              <w:spacing w:after="120"/>
            </w:pPr>
            <w:r w:rsidRPr="0062523F">
              <w:t>пункты 3 с) и 5 статьи 14</w:t>
            </w:r>
          </w:p>
        </w:tc>
      </w:tr>
      <w:tr w:rsidR="001844EA" w:rsidRPr="0062523F" w:rsidTr="001844EA">
        <w:tc>
          <w:tcPr>
            <w:tcW w:w="2933" w:type="dxa"/>
          </w:tcPr>
          <w:p w:rsidR="001844EA" w:rsidRPr="0062523F" w:rsidRDefault="001844EA" w:rsidP="00EC55EB">
            <w:pPr>
              <w:suppressAutoHyphens/>
              <w:spacing w:after="120"/>
              <w:rPr>
                <w:i/>
                <w:iCs/>
              </w:rPr>
            </w:pPr>
            <w:r w:rsidRPr="0062523F">
              <w:rPr>
                <w:i/>
                <w:iCs/>
              </w:rPr>
              <w:t>Статья Факультативного протокола:</w:t>
            </w:r>
          </w:p>
        </w:tc>
        <w:tc>
          <w:tcPr>
            <w:tcW w:w="3871" w:type="dxa"/>
          </w:tcPr>
          <w:p w:rsidR="001844EA" w:rsidRPr="0062523F" w:rsidRDefault="001844EA" w:rsidP="00EC55EB">
            <w:pPr>
              <w:suppressAutoHyphens/>
              <w:spacing w:after="120"/>
            </w:pPr>
            <w:r w:rsidRPr="0062523F">
              <w:t>статья 2 и пункт 2 b) статьи 5</w:t>
            </w:r>
          </w:p>
        </w:tc>
      </w:tr>
    </w:tbl>
    <w:p w:rsidR="001844EA" w:rsidRPr="0062523F" w:rsidRDefault="001844EA" w:rsidP="001844EA">
      <w:pPr>
        <w:pStyle w:val="SingleTxtGR0"/>
      </w:pPr>
      <w:r w:rsidRPr="0062523F">
        <w:tab/>
      </w:r>
      <w:r w:rsidRPr="0062523F">
        <w:rPr>
          <w:i/>
        </w:rPr>
        <w:t>Комитет по правам человека</w:t>
      </w:r>
      <w:r w:rsidRPr="0062523F">
        <w:t>, учрежденный в соответствии со статьей 28 Международного пакта о гра</w:t>
      </w:r>
      <w:r w:rsidRPr="0062523F">
        <w:t>ж</w:t>
      </w:r>
      <w:r w:rsidRPr="0062523F">
        <w:t>данских и политических правах,</w:t>
      </w:r>
    </w:p>
    <w:p w:rsidR="001844EA" w:rsidRPr="0062523F" w:rsidRDefault="001844EA" w:rsidP="001844EA">
      <w:pPr>
        <w:pStyle w:val="SingleTxtGR0"/>
      </w:pPr>
      <w:r w:rsidRPr="0062523F">
        <w:tab/>
      </w:r>
      <w:r w:rsidRPr="0062523F">
        <w:rPr>
          <w:i/>
        </w:rPr>
        <w:t xml:space="preserve">на своем заседании </w:t>
      </w:r>
      <w:r w:rsidRPr="0062523F">
        <w:t>29 октября 2012 года</w:t>
      </w:r>
    </w:p>
    <w:p w:rsidR="001844EA" w:rsidRPr="0062523F" w:rsidRDefault="001844EA" w:rsidP="001844EA">
      <w:pPr>
        <w:pStyle w:val="SingleTxtGR0"/>
      </w:pPr>
      <w:r w:rsidRPr="0062523F">
        <w:tab/>
      </w:r>
      <w:r w:rsidRPr="0062523F">
        <w:rPr>
          <w:i/>
        </w:rPr>
        <w:t>принимает</w:t>
      </w:r>
      <w:r w:rsidRPr="0062523F">
        <w:t xml:space="preserve"> следующее:</w:t>
      </w:r>
    </w:p>
    <w:p w:rsidR="001844EA" w:rsidRPr="0062523F" w:rsidRDefault="001844EA" w:rsidP="001844EA">
      <w:pPr>
        <w:pStyle w:val="H1GR"/>
      </w:pPr>
      <w:r w:rsidRPr="0062523F">
        <w:tab/>
      </w:r>
      <w:r w:rsidRPr="0062523F">
        <w:tab/>
        <w:t>Решение о приемлемости</w:t>
      </w:r>
    </w:p>
    <w:p w:rsidR="001844EA" w:rsidRPr="0062523F" w:rsidRDefault="001844EA" w:rsidP="001844EA">
      <w:pPr>
        <w:pStyle w:val="SingleTxtGR0"/>
      </w:pPr>
      <w:r w:rsidRPr="0062523F">
        <w:t>1.</w:t>
      </w:r>
      <w:r w:rsidRPr="0062523F">
        <w:tab/>
        <w:t>Автором сообщения является г-н Х.А.Б.Г., гражданин Испании, роди</w:t>
      </w:r>
      <w:r w:rsidRPr="0062523F">
        <w:t>в</w:t>
      </w:r>
      <w:r w:rsidRPr="0062523F">
        <w:t>шийся 21 сентября 1944 года. Он утверждает, что является жертвой нарушения Испанией его права в соответствии с пунктом 5 статьи 14 Пакта. Автор не представлен адвокатом. На момент представления сообщения он содержался под стр</w:t>
      </w:r>
      <w:r w:rsidRPr="0062523F">
        <w:t>а</w:t>
      </w:r>
      <w:r w:rsidRPr="0062523F">
        <w:t>жей в тюрьме "Мадрид VI".</w:t>
      </w:r>
    </w:p>
    <w:p w:rsidR="001844EA" w:rsidRPr="0062523F" w:rsidRDefault="001844EA" w:rsidP="001844EA">
      <w:pPr>
        <w:pStyle w:val="H23GR"/>
      </w:pPr>
      <w:r w:rsidRPr="0062523F">
        <w:tab/>
      </w:r>
      <w:r w:rsidRPr="0062523F">
        <w:tab/>
        <w:t>Факты в изложении автора</w:t>
      </w:r>
    </w:p>
    <w:p w:rsidR="001844EA" w:rsidRPr="0062523F" w:rsidRDefault="001844EA" w:rsidP="001844EA">
      <w:pPr>
        <w:pStyle w:val="SingleTxtGR0"/>
      </w:pPr>
      <w:r w:rsidRPr="0062523F">
        <w:t>2.1</w:t>
      </w:r>
      <w:r w:rsidRPr="0062523F">
        <w:tab/>
        <w:t>В 1998 году Центральный следственный суд № 3 Национального суда возбудил в отношении автора дело № 313/1998 по обвинению в соучастии, ср</w:t>
      </w:r>
      <w:r w:rsidRPr="0062523F">
        <w:t>е</w:t>
      </w:r>
      <w:r w:rsidRPr="0062523F">
        <w:t>ди прочего, в совершении банковских операций и переводе денег на террит</w:t>
      </w:r>
      <w:r w:rsidRPr="0062523F">
        <w:t>о</w:t>
      </w:r>
      <w:r w:rsidRPr="0062523F">
        <w:t>рию и с территории государства-участника в целях отмывания доходов от нез</w:t>
      </w:r>
      <w:r w:rsidRPr="0062523F">
        <w:t>а</w:t>
      </w:r>
      <w:r w:rsidRPr="0062523F">
        <w:t>конного оборота наркотиков.</w:t>
      </w:r>
    </w:p>
    <w:p w:rsidR="001844EA" w:rsidRPr="0062523F" w:rsidRDefault="001844EA" w:rsidP="001844EA">
      <w:pPr>
        <w:pStyle w:val="SingleTxtGR0"/>
      </w:pPr>
      <w:r w:rsidRPr="0062523F">
        <w:t>2.2</w:t>
      </w:r>
      <w:r w:rsidRPr="0062523F">
        <w:tab/>
        <w:t>В 2001 году Центральный следственный суд № 5 возбудил второе дело в отношении автора. Суд утверждал, что в середине 1990-х годов автор наряду с другими лицами пытался переправить в страну большое количество кокаина из Южной Америки, предприняв действия по нахождению поставщиков и судна для транспортировки кокаина на территорию государства-участника. Автора обвинили в установлении контактов с судовладельцем и осуществлении ряда платежей в целях обеспечения перевозки на</w:t>
      </w:r>
      <w:r w:rsidRPr="0062523F">
        <w:t>р</w:t>
      </w:r>
      <w:r w:rsidRPr="0062523F">
        <w:t>котиков.</w:t>
      </w:r>
    </w:p>
    <w:p w:rsidR="001844EA" w:rsidRPr="0062523F" w:rsidRDefault="001844EA" w:rsidP="001844EA">
      <w:pPr>
        <w:pStyle w:val="SingleTxtGR0"/>
      </w:pPr>
      <w:r w:rsidRPr="0062523F">
        <w:t>2.3</w:t>
      </w:r>
      <w:r w:rsidRPr="0062523F">
        <w:tab/>
        <w:t>28 января 2004 года Национальный суд признал автора виновным в с</w:t>
      </w:r>
      <w:r w:rsidRPr="0062523F">
        <w:t>о</w:t>
      </w:r>
      <w:r w:rsidRPr="0062523F">
        <w:t>вершении преступления против здоровья населения, приговорив его к лишению свободы на срок четыре года и штрафу в размере 600 000 евро. Автор подал кассационную жалобу, заявив, что при оценке доказательств имели место фа</w:t>
      </w:r>
      <w:r w:rsidRPr="0062523F">
        <w:t>к</w:t>
      </w:r>
      <w:r w:rsidRPr="0062523F">
        <w:t>тические ошибки и что некоторые факты, квалифицированные в судебном р</w:t>
      </w:r>
      <w:r w:rsidRPr="0062523F">
        <w:t>е</w:t>
      </w:r>
      <w:r w:rsidRPr="0062523F">
        <w:t>шении в качестве доказанных, на самом деле никоим образом не были доказаны в ходе с</w:t>
      </w:r>
      <w:r w:rsidRPr="0062523F">
        <w:t>у</w:t>
      </w:r>
      <w:r w:rsidRPr="0062523F">
        <w:t>дебного разбирательства.</w:t>
      </w:r>
    </w:p>
    <w:p w:rsidR="001844EA" w:rsidRPr="0062523F" w:rsidRDefault="001844EA" w:rsidP="001844EA">
      <w:pPr>
        <w:pStyle w:val="SingleTxtGR0"/>
      </w:pPr>
      <w:r w:rsidRPr="0062523F">
        <w:t>2.4</w:t>
      </w:r>
      <w:r w:rsidRPr="0062523F">
        <w:tab/>
        <w:t>27 апреля 2006 года Верховный суд поддержал апелляцию автора, отм</w:t>
      </w:r>
      <w:r w:rsidRPr="0062523F">
        <w:t>е</w:t>
      </w:r>
      <w:r w:rsidRPr="0062523F">
        <w:t>нил решение Национального суда от 28 января 2004 года и признал автора н</w:t>
      </w:r>
      <w:r w:rsidRPr="0062523F">
        <w:t>е</w:t>
      </w:r>
      <w:r w:rsidRPr="0062523F">
        <w:t>виновным в совершении преступления против здоровья населения. Верховный суд подробно проанализировал данную Национальным судом оценку доказ</w:t>
      </w:r>
      <w:r w:rsidRPr="0062523F">
        <w:t>а</w:t>
      </w:r>
      <w:r w:rsidRPr="0062523F">
        <w:t>тельств и постановил, что приговор в значительной степени основывался на показаниях наркоторговцев, которые были завербованы в качестве информат</w:t>
      </w:r>
      <w:r w:rsidRPr="0062523F">
        <w:t>о</w:t>
      </w:r>
      <w:r w:rsidRPr="0062523F">
        <w:t>ров через пять лет после рассматриваемых событий, и что в деле отсутствуют какие-либо веские доказательства или фактические основания, подтвержда</w:t>
      </w:r>
      <w:r w:rsidRPr="0062523F">
        <w:t>ю</w:t>
      </w:r>
      <w:r w:rsidRPr="0062523F">
        <w:t>щие или подкрепляющие их заявл</w:t>
      </w:r>
      <w:r w:rsidRPr="0062523F">
        <w:t>е</w:t>
      </w:r>
      <w:r w:rsidRPr="0062523F">
        <w:t>ния.</w:t>
      </w:r>
    </w:p>
    <w:p w:rsidR="001844EA" w:rsidRPr="0062523F" w:rsidRDefault="001844EA" w:rsidP="001844EA">
      <w:pPr>
        <w:pStyle w:val="SingleTxtGR0"/>
      </w:pPr>
      <w:r w:rsidRPr="0062523F">
        <w:t>2.5</w:t>
      </w:r>
      <w:r w:rsidRPr="0062523F">
        <w:tab/>
        <w:t>27 июля 2005 года Национальный суд вынес решение по делу № 313/1998 и приговорил автора к трем годам и трем месяцам лишения свободы и штрафу в размере 1,8 млн. евро за отмывание доходов от незаконного оборота наркот</w:t>
      </w:r>
      <w:r w:rsidRPr="0062523F">
        <w:t>и</w:t>
      </w:r>
      <w:r w:rsidRPr="0062523F">
        <w:t>ков. В сентябре 2005 года автор подал в Верховный суд кассационную жалобу в связи с нарушением права на конфиденциальность телефонных переговоров и права на презумпцию невиновности и в связи с неправомерным применением статей 301 и 302 Уголовного кодекса о преступлении в виде отмывании и пол</w:t>
      </w:r>
      <w:r w:rsidRPr="0062523F">
        <w:t>у</w:t>
      </w:r>
      <w:r w:rsidRPr="0062523F">
        <w:t>чения денежных средств. Автор заявлял, что не было никаких оснований для принятия решения о прослушивании его телефона, что не были выявлены ни держатель телефонного счета, ни лица, производившие прослушивание, и что у н</w:t>
      </w:r>
      <w:r w:rsidRPr="0062523F">
        <w:t>е</w:t>
      </w:r>
      <w:r w:rsidRPr="0062523F">
        <w:t>го не было возможности допросить информатора. Он утверждал, что не было никаких, даже косвенных, доказательств, подтверждающих сове</w:t>
      </w:r>
      <w:r w:rsidRPr="0062523F">
        <w:t>р</w:t>
      </w:r>
      <w:r w:rsidRPr="0062523F">
        <w:t>шение какого-либо преступления в виде незаконного оборота наркотиков, или что ему было известно о каких-либо операциях по отмыванию денежных средств, получе</w:t>
      </w:r>
      <w:r w:rsidRPr="0062523F">
        <w:t>н</w:t>
      </w:r>
      <w:r w:rsidRPr="0062523F">
        <w:t>ных преступным путем. Прокуратура также обжаловала вын</w:t>
      </w:r>
      <w:r w:rsidRPr="0062523F">
        <w:t>е</w:t>
      </w:r>
      <w:r w:rsidRPr="0062523F">
        <w:t>сенный приговор, сославшись на отягчающие обстоятельства в виде членства в преступной орг</w:t>
      </w:r>
      <w:r w:rsidRPr="0062523F">
        <w:t>а</w:t>
      </w:r>
      <w:r w:rsidRPr="0062523F">
        <w:t>низации.</w:t>
      </w:r>
    </w:p>
    <w:p w:rsidR="001844EA" w:rsidRPr="0062523F" w:rsidRDefault="001844EA" w:rsidP="001844EA">
      <w:pPr>
        <w:pStyle w:val="SingleTxtGR0"/>
      </w:pPr>
      <w:r w:rsidRPr="0062523F">
        <w:t>2.6</w:t>
      </w:r>
      <w:r w:rsidRPr="0062523F">
        <w:tab/>
        <w:t>25 апреля 2007 года Верховный суд отклонил кассационную жалобу авт</w:t>
      </w:r>
      <w:r w:rsidRPr="0062523F">
        <w:t>о</w:t>
      </w:r>
      <w:r w:rsidRPr="0062523F">
        <w:t>ра по делу № 313/1998. Что касается приговора, то Суд поддержал апелляцию прокуратуры, в которой заявлялось, что Национальный суд неверно исчислил срок лишения свободы применительно к правонарушению, совершенному при отягчающих обстоятельствах, включая членство в преступной организации. В результате Суд увеличил тюремный срок до четырех лет и семи месяцев за отмывание доходов, полученных в результате незаконного оборота наркотиков. Автор прилагает копию судебного решения, в котором Верховный суд заявляет, что прослушивание телефонных разговоров было однозначно и объективно о</w:t>
      </w:r>
      <w:r w:rsidRPr="0062523F">
        <w:t>п</w:t>
      </w:r>
      <w:r w:rsidRPr="0062523F">
        <w:t>равданным с учетом информации, полученной от Гражданской гвардии, и в ч</w:t>
      </w:r>
      <w:r w:rsidRPr="0062523F">
        <w:t>а</w:t>
      </w:r>
      <w:r w:rsidRPr="0062523F">
        <w:t>стности ввиду заявления информатора, который участвовал в операции по о</w:t>
      </w:r>
      <w:r w:rsidRPr="0062523F">
        <w:t>т</w:t>
      </w:r>
      <w:r w:rsidRPr="0062523F">
        <w:t>мыванию денег, и что сокрытие личности информатора, а также тот факт, что автор не смог его допросить, никоим образом не ущемляет его права, поскольку такая информация не рассматривалась в качестве доказательства, а лишь и</w:t>
      </w:r>
      <w:r w:rsidRPr="0062523F">
        <w:t>с</w:t>
      </w:r>
      <w:r w:rsidRPr="0062523F">
        <w:t>пользовалась Гражданской гвардией и следственным судьей в качестве основ</w:t>
      </w:r>
      <w:r w:rsidRPr="0062523F">
        <w:t>а</w:t>
      </w:r>
      <w:r w:rsidRPr="0062523F">
        <w:t>ния для прослушивания телефона. Что касается права на презумпцию невино</w:t>
      </w:r>
      <w:r w:rsidRPr="0062523F">
        <w:t>в</w:t>
      </w:r>
      <w:r w:rsidRPr="0062523F">
        <w:t>ности в связи с предполагаемым преступлением и неправомерной квалифик</w:t>
      </w:r>
      <w:r w:rsidRPr="0062523F">
        <w:t>а</w:t>
      </w:r>
      <w:r w:rsidRPr="0062523F">
        <w:t>ции соответствующих действий как преступления в виде отмывания денег и принадлежности к преступной организации в соответствии со статьями 301 и 302 Уголовного кодекса, то Верховный суд заявил, что в соответствии с его прецедентным правом критерий доказывания преступления в виде отмывания денег, предусмотренного статьей 301 Уголовного кодекса, не требует наличия судимости за незаконный оборот наркотиков или даже установления факта т</w:t>
      </w:r>
      <w:r w:rsidRPr="0062523F">
        <w:t>а</w:t>
      </w:r>
      <w:r w:rsidRPr="0062523F">
        <w:t>кого преступного деяния. Для этой цели достаточно лишь установить связь м</w:t>
      </w:r>
      <w:r w:rsidRPr="0062523F">
        <w:t>е</w:t>
      </w:r>
      <w:r w:rsidRPr="0062523F">
        <w:t>жду автором и деятельностью в форме незаконного оборота наркотиков, с кот</w:t>
      </w:r>
      <w:r w:rsidRPr="0062523F">
        <w:t>о</w:t>
      </w:r>
      <w:r w:rsidRPr="0062523F">
        <w:t>рой можно связать происхождение денег, а также факты или по крайней мере некоторые из фактов, позволяющие предположить незаконное происхождение денег, притом что соответствующее лицо не вправе заявлять в свою защиту, что оно ничего об этом не знало, поскольку не предпринимало никаких попыток для того, чтобы что-либо выяснить. В связи с этим Суд отметил, что доказа</w:t>
      </w:r>
      <w:r w:rsidRPr="0062523F">
        <w:t>н</w:t>
      </w:r>
      <w:r w:rsidRPr="0062523F">
        <w:t>ные факты свидетельствовали о том, что автор наряду с другими лицами пр</w:t>
      </w:r>
      <w:r w:rsidRPr="0062523F">
        <w:t>и</w:t>
      </w:r>
      <w:r w:rsidRPr="0062523F">
        <w:t>нимал участие в операциях по обмену валюты и в банковских операциях под фиктивным или вымышленным именем, а также в тайных переводах крупных сумм денег. Такой подход позволил собрать минимальное, но достаточное кол</w:t>
      </w:r>
      <w:r w:rsidRPr="0062523F">
        <w:t>и</w:t>
      </w:r>
      <w:r w:rsidRPr="0062523F">
        <w:t>чество информации для того, чтобы сделать вывод о том, что деньги имеют н</w:t>
      </w:r>
      <w:r w:rsidRPr="0062523F">
        <w:t>е</w:t>
      </w:r>
      <w:r w:rsidRPr="0062523F">
        <w:t>законное происхо</w:t>
      </w:r>
      <w:r w:rsidRPr="0062523F">
        <w:t>ж</w:t>
      </w:r>
      <w:r w:rsidRPr="0062523F">
        <w:t>дение.</w:t>
      </w:r>
    </w:p>
    <w:p w:rsidR="001844EA" w:rsidRPr="0062523F" w:rsidRDefault="001844EA" w:rsidP="001844EA">
      <w:pPr>
        <w:pStyle w:val="SingleTxtGR0"/>
      </w:pPr>
      <w:r w:rsidRPr="0062523F">
        <w:t>2.7</w:t>
      </w:r>
      <w:r w:rsidRPr="0062523F">
        <w:tab/>
        <w:t>В июне 2007 года автор возбудил ходатайство о применении процедуры ампаро в отношении решений Национального суда и Верховного суда соотве</w:t>
      </w:r>
      <w:r w:rsidRPr="0062523F">
        <w:t>т</w:t>
      </w:r>
      <w:r w:rsidRPr="0062523F">
        <w:t>ственно от 27 июля 2005 года и 25 апреля 2007 года, заявив о том, что были н</w:t>
      </w:r>
      <w:r w:rsidRPr="0062523F">
        <w:t>а</w:t>
      </w:r>
      <w:r w:rsidRPr="0062523F">
        <w:t>рушены его права на презумпцию невиновности, на личную жизнь и на спр</w:t>
      </w:r>
      <w:r w:rsidRPr="0062523F">
        <w:t>а</w:t>
      </w:r>
      <w:r w:rsidRPr="0062523F">
        <w:t>ведливое судебное разбирательство и что решения носили произвольный хара</w:t>
      </w:r>
      <w:r w:rsidRPr="0062523F">
        <w:t>к</w:t>
      </w:r>
      <w:r w:rsidRPr="0062523F">
        <w:t>тер и нарушали принцип законности, поскольку десятилетнее рассмотрение его уголовного дела, повлекшее за собой его осуждение, было чрезмерно продо</w:t>
      </w:r>
      <w:r w:rsidRPr="0062523F">
        <w:t>л</w:t>
      </w:r>
      <w:r w:rsidRPr="0062523F">
        <w:t>жительным, несмотря на применение сокращенной процедуры разбирател</w:t>
      </w:r>
      <w:r w:rsidRPr="0062523F">
        <w:t>ь</w:t>
      </w:r>
      <w:r w:rsidRPr="0062523F">
        <w:t>ства. 29 сентября 2008 года Конституционный суд признал ходатайство неприемл</w:t>
      </w:r>
      <w:r w:rsidRPr="0062523F">
        <w:t>е</w:t>
      </w:r>
      <w:r w:rsidRPr="0062523F">
        <w:t>мым на том основании, что автор не смог доказать, что дело имеет особое ко</w:t>
      </w:r>
      <w:r w:rsidRPr="0062523F">
        <w:t>н</w:t>
      </w:r>
      <w:r w:rsidRPr="0062523F">
        <w:t>ституционное значение, и отклонил его.</w:t>
      </w:r>
    </w:p>
    <w:p w:rsidR="001844EA" w:rsidRPr="0062523F" w:rsidRDefault="001844EA" w:rsidP="001844EA">
      <w:pPr>
        <w:pStyle w:val="SingleTxtGR0"/>
      </w:pPr>
      <w:r w:rsidRPr="0062523F">
        <w:t>2.8</w:t>
      </w:r>
      <w:r w:rsidRPr="0062523F">
        <w:tab/>
        <w:t>Автор заявляет, что, поскольку он исчерпал все внутренние средства пр</w:t>
      </w:r>
      <w:r w:rsidRPr="0062523F">
        <w:t>а</w:t>
      </w:r>
      <w:r w:rsidRPr="0062523F">
        <w:t xml:space="preserve">вовой защиты, его сообщение соответствует требованиям пункта 2 b) статьи 5 Факультативного протокола. </w:t>
      </w:r>
    </w:p>
    <w:p w:rsidR="001844EA" w:rsidRPr="0062523F" w:rsidRDefault="001844EA" w:rsidP="001844EA">
      <w:pPr>
        <w:pStyle w:val="H23GR"/>
      </w:pPr>
      <w:r w:rsidRPr="0062523F">
        <w:tab/>
      </w:r>
      <w:r w:rsidRPr="0062523F">
        <w:tab/>
        <w:t>Жалоба</w:t>
      </w:r>
    </w:p>
    <w:p w:rsidR="001844EA" w:rsidRPr="0062523F" w:rsidRDefault="001844EA" w:rsidP="001844EA">
      <w:pPr>
        <w:pStyle w:val="SingleTxtGR0"/>
      </w:pPr>
      <w:r w:rsidRPr="0062523F">
        <w:t>3.1</w:t>
      </w:r>
      <w:r w:rsidRPr="0062523F">
        <w:tab/>
        <w:t>Автор утверждает, что Испания нарушила свое обязательство в соотве</w:t>
      </w:r>
      <w:r w:rsidRPr="0062523F">
        <w:t>т</w:t>
      </w:r>
      <w:r w:rsidRPr="0062523F">
        <w:t>ствии с пунктом 5 статьи 14 Пакта. Автор просит Комитет в силу своих полн</w:t>
      </w:r>
      <w:r w:rsidRPr="0062523F">
        <w:t>о</w:t>
      </w:r>
      <w:r w:rsidRPr="0062523F">
        <w:t>мочий определить, свидетельствуют ли факты, изложенные в его сообщении, о нарушении каких-либо других прав, закрепленных в Пакте.</w:t>
      </w:r>
    </w:p>
    <w:p w:rsidR="001844EA" w:rsidRPr="0062523F" w:rsidRDefault="001844EA" w:rsidP="001844EA">
      <w:pPr>
        <w:pStyle w:val="SingleTxtGR0"/>
      </w:pPr>
      <w:r w:rsidRPr="0062523F">
        <w:t>3.2</w:t>
      </w:r>
      <w:r w:rsidRPr="0062523F">
        <w:tab/>
        <w:t>Автор заявляет, что ему было отказано в праве на апелляцию и в том, чтобы его осуждение и приговор были пересмотрены вышестоящей судебной инстанцией. Как в кассационной жалобе, так и в ход</w:t>
      </w:r>
      <w:r w:rsidRPr="0062523F">
        <w:t>а</w:t>
      </w:r>
      <w:r w:rsidRPr="0062523F">
        <w:t>тайстве о применении процедуры ампаро автор оспаривал все аспекты решения, а не только аспекты, касающиеся процедурных нарушений. Вместе с тем автор утверждает, что он был на практике лишен права обжаловать приговор, вынесенный Национал</w:t>
      </w:r>
      <w:r w:rsidRPr="0062523F">
        <w:t>ь</w:t>
      </w:r>
      <w:r w:rsidRPr="0062523F">
        <w:t>ным судом.</w:t>
      </w:r>
    </w:p>
    <w:p w:rsidR="001844EA" w:rsidRPr="0062523F" w:rsidRDefault="001844EA" w:rsidP="001844EA">
      <w:pPr>
        <w:pStyle w:val="SingleTxtGR0"/>
      </w:pPr>
      <w:r w:rsidRPr="0062523F">
        <w:t>3.3</w:t>
      </w:r>
      <w:r w:rsidRPr="0062523F">
        <w:tab/>
        <w:t>Автор жалуется на необоснованную продолжительность судебного ра</w:t>
      </w:r>
      <w:r w:rsidRPr="0062523F">
        <w:t>з</w:t>
      </w:r>
      <w:r w:rsidRPr="0062523F">
        <w:t>бирательства, в результате которого он был осужден и которое началось в 1998 году и завершилось 27 сентября 2008 года после отклонения ходатайства о применении процедуры ампаро в связи с решением Национального суда. Н</w:t>
      </w:r>
      <w:r w:rsidRPr="0062523F">
        <w:t>е</w:t>
      </w:r>
      <w:r w:rsidRPr="0062523F">
        <w:t>смотря на применение сокращенной судебной процедуры, процесс продолжался примерно десять лет: пять лет − на стадии предварительного расследования, два года − в Национальном суде, два года − в Верховном суде, притом Конст</w:t>
      </w:r>
      <w:r w:rsidRPr="0062523F">
        <w:t>и</w:t>
      </w:r>
      <w:r w:rsidRPr="0062523F">
        <w:t>туционному суду потребовался еще один год для того, чтобы отклонить ход</w:t>
      </w:r>
      <w:r w:rsidRPr="0062523F">
        <w:t>а</w:t>
      </w:r>
      <w:r w:rsidRPr="0062523F">
        <w:t>тайство о применении процедуры ампаро. Автор указывает на отсутствие к</w:t>
      </w:r>
      <w:r w:rsidRPr="0062523F">
        <w:t>а</w:t>
      </w:r>
      <w:r w:rsidRPr="0062523F">
        <w:t>ких-либо разумных причин для такой задер</w:t>
      </w:r>
      <w:r w:rsidRPr="0062523F">
        <w:t>ж</w:t>
      </w:r>
      <w:r w:rsidRPr="0062523F">
        <w:t>ки.</w:t>
      </w:r>
    </w:p>
    <w:p w:rsidR="001844EA" w:rsidRPr="0062523F" w:rsidRDefault="001844EA" w:rsidP="001844EA">
      <w:pPr>
        <w:pStyle w:val="H23GR"/>
      </w:pPr>
      <w:r w:rsidRPr="0062523F">
        <w:tab/>
      </w:r>
      <w:r w:rsidRPr="0062523F">
        <w:tab/>
        <w:t>Замечания государства-участника относительно приемлемости сообщения</w:t>
      </w:r>
    </w:p>
    <w:p w:rsidR="001844EA" w:rsidRPr="0062523F" w:rsidRDefault="001844EA" w:rsidP="001844EA">
      <w:pPr>
        <w:pStyle w:val="SingleTxtGR0"/>
      </w:pPr>
      <w:r w:rsidRPr="0062523F">
        <w:t>4.1</w:t>
      </w:r>
      <w:r w:rsidRPr="0062523F">
        <w:tab/>
        <w:t>15 октября 2009 года государство-участник представило Комитету свои замечания относительно приемлемости сообщения и просило признать сообщ</w:t>
      </w:r>
      <w:r w:rsidRPr="0062523F">
        <w:t>е</w:t>
      </w:r>
      <w:r w:rsidRPr="0062523F">
        <w:t>ние неприемлемым по причине злоупотребления правами, неисчерпания вну</w:t>
      </w:r>
      <w:r w:rsidRPr="0062523F">
        <w:t>т</w:t>
      </w:r>
      <w:r w:rsidRPr="0062523F">
        <w:t>ренних средств правовой защиты и неспособности обосновать претензии в с</w:t>
      </w:r>
      <w:r w:rsidRPr="0062523F">
        <w:t>о</w:t>
      </w:r>
      <w:r w:rsidRPr="0062523F">
        <w:t>ответствии со статьями 3, 5 (пункт 2 b)) и 2 Факультативного протокола.</w:t>
      </w:r>
    </w:p>
    <w:p w:rsidR="001844EA" w:rsidRPr="0062523F" w:rsidRDefault="001844EA" w:rsidP="001844EA">
      <w:pPr>
        <w:pStyle w:val="SingleTxtGR0"/>
      </w:pPr>
      <w:r w:rsidRPr="0062523F">
        <w:t>4.2</w:t>
      </w:r>
      <w:r w:rsidRPr="0062523F">
        <w:tab/>
        <w:t>Государство-участник отмечает, что злоупотреблением правом на пре</w:t>
      </w:r>
      <w:r w:rsidRPr="0062523F">
        <w:t>д</w:t>
      </w:r>
      <w:r w:rsidRPr="0062523F">
        <w:t>ставление сообщения является то, что в дополнение к конкретно указанным в сообщении нарушениям Комитету было предложено установить любые др</w:t>
      </w:r>
      <w:r w:rsidRPr="0062523F">
        <w:t>у</w:t>
      </w:r>
      <w:r w:rsidRPr="0062523F">
        <w:t>гие нарушения, которые могут фигурировать в изложении фактов. Согласно проц</w:t>
      </w:r>
      <w:r w:rsidRPr="0062523F">
        <w:t>е</w:t>
      </w:r>
      <w:r w:rsidRPr="0062523F">
        <w:t>дуре подачи в Комитет индивидуальных сообщений, именно автор обязан пер</w:t>
      </w:r>
      <w:r w:rsidRPr="0062523F">
        <w:t>е</w:t>
      </w:r>
      <w:r w:rsidRPr="0062523F">
        <w:t>числить, по крайней мере в общих чертах, любые нарушения, жертвой к</w:t>
      </w:r>
      <w:r w:rsidRPr="0062523F">
        <w:t>о</w:t>
      </w:r>
      <w:r w:rsidRPr="0062523F">
        <w:t>торых, по его мнению, он стал, не прибегая к чрезмерно обобщенным форм</w:t>
      </w:r>
      <w:r w:rsidRPr="0062523F">
        <w:t>у</w:t>
      </w:r>
      <w:r w:rsidRPr="0062523F">
        <w:t>лировкам, мешающим государству-участнику осуществлять свою защиту.</w:t>
      </w:r>
    </w:p>
    <w:p w:rsidR="001844EA" w:rsidRPr="0062523F" w:rsidRDefault="001844EA" w:rsidP="001844EA">
      <w:pPr>
        <w:pStyle w:val="SingleTxtGR0"/>
      </w:pPr>
      <w:r w:rsidRPr="0062523F">
        <w:t>4.3</w:t>
      </w:r>
      <w:r w:rsidRPr="0062523F">
        <w:tab/>
        <w:t>Внутренние средства правовой защиты не были исчерпаны по смыслу пункта 5 статьи 14 Пакта, поскольку ни в кассационной жалобе, ни в ходатайс</w:t>
      </w:r>
      <w:r w:rsidRPr="0062523F">
        <w:t>т</w:t>
      </w:r>
      <w:r w:rsidRPr="0062523F">
        <w:t>ве о применении процедуры ампаро не было никаких упоминаний о нарушении права на пересмотр дела. Ходатайство о применении процедуры ампаро осн</w:t>
      </w:r>
      <w:r w:rsidRPr="0062523F">
        <w:t>о</w:t>
      </w:r>
      <w:r w:rsidRPr="0062523F">
        <w:t>вывалось исключительно на предполагаемом нарушении права на презумпцию н</w:t>
      </w:r>
      <w:r w:rsidRPr="0062523F">
        <w:t>е</w:t>
      </w:r>
      <w:r w:rsidRPr="0062523F">
        <w:t>виновности и права на частную жизнь. Кроме того, в обоих ходатайствах нет никаких упоминаний о предполагаемых неоправданных задержках в судебном процессе. Ходатайство о процедуре ампаро было объявлено неприемлемым по причине неспособности адвоката надлежащим образом его представить, так как оно было признано недействительным ввиду отсутствия в нем обоснования его конституционной значимости, как этого требуют законодательные нормы гос</w:t>
      </w:r>
      <w:r w:rsidRPr="0062523F">
        <w:t>у</w:t>
      </w:r>
      <w:r w:rsidRPr="0062523F">
        <w:t>дарства-участника.</w:t>
      </w:r>
    </w:p>
    <w:p w:rsidR="001844EA" w:rsidRPr="0062523F" w:rsidRDefault="001844EA" w:rsidP="001844EA">
      <w:pPr>
        <w:pStyle w:val="SingleTxtGR0"/>
      </w:pPr>
      <w:r w:rsidRPr="0062523F">
        <w:t>4.4</w:t>
      </w:r>
      <w:r w:rsidRPr="0062523F">
        <w:tab/>
        <w:t>Автору не удалось в полной мере обосновать нарушения прав, жертвой которых он предположительно стал. Одна лишь чрезмерная продолжительность судебного разбирательства сама по себе не является основанием для вывода о наличии неоправданной задержки в нарушение пункта 3 с) статьи 14 Пакта, п</w:t>
      </w:r>
      <w:r w:rsidRPr="0062523F">
        <w:t>о</w:t>
      </w:r>
      <w:r w:rsidRPr="0062523F">
        <w:t>скольку при этом должны учитываться другие элементы, например такой эл</w:t>
      </w:r>
      <w:r w:rsidRPr="0062523F">
        <w:t>е</w:t>
      </w:r>
      <w:r w:rsidRPr="0062523F">
        <w:t>мент, как сложность дела, который характерен для всех дел, связанных с отм</w:t>
      </w:r>
      <w:r w:rsidRPr="0062523F">
        <w:t>ы</w:t>
      </w:r>
      <w:r w:rsidRPr="0062523F">
        <w:t>ванием денег. Кроме того, Верховный суд принял во внимание чрезмерную пр</w:t>
      </w:r>
      <w:r w:rsidRPr="0062523F">
        <w:t>о</w:t>
      </w:r>
      <w:r w:rsidRPr="0062523F">
        <w:t>должительность судебного разбирательства и использовал этот фактор в кач</w:t>
      </w:r>
      <w:r w:rsidRPr="0062523F">
        <w:t>е</w:t>
      </w:r>
      <w:r w:rsidRPr="0062523F">
        <w:t>стве смягчающего обстоятельства.</w:t>
      </w:r>
    </w:p>
    <w:p w:rsidR="001844EA" w:rsidRPr="0062523F" w:rsidRDefault="001844EA" w:rsidP="00415F2E">
      <w:pPr>
        <w:pStyle w:val="SingleTxtGR0"/>
        <w:keepLines/>
      </w:pPr>
      <w:r w:rsidRPr="0062523F">
        <w:t>4.5</w:t>
      </w:r>
      <w:r w:rsidRPr="0062523F">
        <w:tab/>
        <w:t>В отношении утверждений автора о том, что было нарушено его право на презумпцию невиновности, предусмотренное в пункте 2 статьи 14 Пакта, гос</w:t>
      </w:r>
      <w:r w:rsidRPr="0062523F">
        <w:t>у</w:t>
      </w:r>
      <w:r w:rsidRPr="0062523F">
        <w:t>дарство-участник отмечает, что, рассмотрев кассационную жалобу на решение Национального суда от 28 января 2004 года и признав недостаточность доказ</w:t>
      </w:r>
      <w:r w:rsidRPr="0062523F">
        <w:t>а</w:t>
      </w:r>
      <w:r w:rsidRPr="0062523F">
        <w:t>тельств стороны обвинения, Верховный суд оправдал автора в преступлении против здоровья населения. Это дело рассматривалось Верховным судом в св</w:t>
      </w:r>
      <w:r w:rsidRPr="0062523F">
        <w:t>я</w:t>
      </w:r>
      <w:r w:rsidRPr="0062523F">
        <w:t>зи с делом № 313/1998 исключительно для целей определения того, имеет ли автор какое-либо отношение к наркобизнесу, и никоим образом не влияло на принятие решения относительно его уголовной ответственности.</w:t>
      </w:r>
    </w:p>
    <w:p w:rsidR="001844EA" w:rsidRPr="0062523F" w:rsidRDefault="001844EA" w:rsidP="001844EA">
      <w:pPr>
        <w:pStyle w:val="SingleTxtGR0"/>
      </w:pPr>
      <w:r w:rsidRPr="0062523F">
        <w:t>4.6</w:t>
      </w:r>
      <w:r w:rsidRPr="0062523F">
        <w:tab/>
        <w:t>Что касается права на пересмотр дела, предусмотренного в пункте 5 ст</w:t>
      </w:r>
      <w:r w:rsidRPr="0062523F">
        <w:t>а</w:t>
      </w:r>
      <w:r w:rsidRPr="0062523F">
        <w:t>тьи 14 Пакта, то государство-участник отмечает, что решение Верховного суда о пересмотре приговора Национального суда от 28 января 2004 года и оправдании автора в преступлении против здоровья населения свидетельствует о том, что кассационные процедуры Испании позволяют осуществлять обширный пер</w:t>
      </w:r>
      <w:r w:rsidRPr="0062523F">
        <w:t>е</w:t>
      </w:r>
      <w:r w:rsidRPr="0062523F">
        <w:t>смотр доказательств, представленных в суде низшей инстанции, гарантируя т</w:t>
      </w:r>
      <w:r w:rsidRPr="0062523F">
        <w:t>а</w:t>
      </w:r>
      <w:r w:rsidRPr="0062523F">
        <w:t>ким образом право на пересмотр дела и право на презумпцию невиновности. Таким образом, Верховный суд обладает широкими полномочиями по рассмо</w:t>
      </w:r>
      <w:r w:rsidRPr="0062523F">
        <w:t>т</w:t>
      </w:r>
      <w:r w:rsidRPr="0062523F">
        <w:t>рению в кассационном порядке фактов, доказательств и порядка применения закона в решениях судов нижних инстанций.</w:t>
      </w:r>
    </w:p>
    <w:p w:rsidR="001844EA" w:rsidRPr="0062523F" w:rsidRDefault="001844EA" w:rsidP="001844EA">
      <w:pPr>
        <w:pStyle w:val="H23GR"/>
      </w:pPr>
      <w:r w:rsidRPr="0062523F">
        <w:tab/>
      </w:r>
      <w:r w:rsidRPr="0062523F">
        <w:tab/>
        <w:t>Комментарии автора по представлениям государства-участника относительно приемлемости сообщения</w:t>
      </w:r>
    </w:p>
    <w:p w:rsidR="001844EA" w:rsidRPr="0062523F" w:rsidRDefault="001844EA" w:rsidP="001844EA">
      <w:pPr>
        <w:pStyle w:val="SingleTxtGR0"/>
      </w:pPr>
      <w:r w:rsidRPr="0062523F">
        <w:t>5.1</w:t>
      </w:r>
      <w:r w:rsidRPr="0062523F">
        <w:tab/>
        <w:t>3 февраля 2010 года автор представил свои комментарии по замечаниям государства-участника относительно приемлемости сообщения.</w:t>
      </w:r>
    </w:p>
    <w:p w:rsidR="001844EA" w:rsidRPr="0062523F" w:rsidRDefault="001844EA" w:rsidP="001844EA">
      <w:pPr>
        <w:pStyle w:val="SingleTxtGR0"/>
      </w:pPr>
      <w:r w:rsidRPr="0062523F">
        <w:t>5.2</w:t>
      </w:r>
      <w:r w:rsidRPr="0062523F">
        <w:tab/>
        <w:t>Автор заявляет, что его сообщение основано исключительно на наруш</w:t>
      </w:r>
      <w:r w:rsidRPr="0062523F">
        <w:t>е</w:t>
      </w:r>
      <w:r w:rsidRPr="0062523F">
        <w:t>нии пункта 5 статьи 14 Пакта. Тем не менее Верховный суд ужесточил вын</w:t>
      </w:r>
      <w:r w:rsidRPr="0062523F">
        <w:t>е</w:t>
      </w:r>
      <w:r w:rsidRPr="0062523F">
        <w:t>сенный автору приговор за отмывание денежных средств и не учел в качестве смягчающего обстоятельства задержки с проведением судебного разбирател</w:t>
      </w:r>
      <w:r w:rsidRPr="0062523F">
        <w:t>ь</w:t>
      </w:r>
      <w:r w:rsidRPr="0062523F">
        <w:t>ства. В силу этого он утверждает, что чрезмерная продолжительность судебного разбирательства должна оцениваться в соответствии с пунктом 3 с) статьи 14 Пакта.</w:t>
      </w:r>
    </w:p>
    <w:p w:rsidR="001844EA" w:rsidRPr="0062523F" w:rsidRDefault="001844EA" w:rsidP="001844EA">
      <w:pPr>
        <w:pStyle w:val="SingleTxtGR0"/>
      </w:pPr>
      <w:r w:rsidRPr="0062523F">
        <w:t>5.3</w:t>
      </w:r>
      <w:r w:rsidRPr="0062523F">
        <w:tab/>
        <w:t>Он повторяет свои утверждения относительно использования Верховным судом информации, касающейся второго этапа судебного разбирательства, в х</w:t>
      </w:r>
      <w:r w:rsidRPr="0062523F">
        <w:t>о</w:t>
      </w:r>
      <w:r w:rsidRPr="0062523F">
        <w:t>де которого он обвинялся  в совершении преступления против здоровья насел</w:t>
      </w:r>
      <w:r w:rsidRPr="0062523F">
        <w:t>е</w:t>
      </w:r>
      <w:r w:rsidRPr="0062523F">
        <w:t>ния, но был в результате оправдан. Автор утверждает, что эта информация была и</w:t>
      </w:r>
      <w:r w:rsidRPr="0062523F">
        <w:t>с</w:t>
      </w:r>
      <w:r w:rsidRPr="0062523F">
        <w:t>пользована для установления его уголовной ответственности. Таким образом, Суд квалифицировал оправдательный приговор в качестве доказательства, вследствие чего автор просит Комитет определить, могло ли это влечь за собой нарушение пункта 2 статьи 14 Пакта.</w:t>
      </w:r>
    </w:p>
    <w:p w:rsidR="001844EA" w:rsidRPr="0062523F" w:rsidRDefault="001844EA" w:rsidP="001844EA">
      <w:pPr>
        <w:pStyle w:val="SingleTxtGR0"/>
      </w:pPr>
      <w:r w:rsidRPr="0062523F">
        <w:t>5.4</w:t>
      </w:r>
      <w:r w:rsidRPr="0062523F">
        <w:tab/>
        <w:t>В отношении пункта 5 статьи 14 Пакта автор заявляет, что для целей п</w:t>
      </w:r>
      <w:r w:rsidRPr="0062523F">
        <w:t>е</w:t>
      </w:r>
      <w:r w:rsidRPr="0062523F">
        <w:t>ресмотра обвинительного  приговора Национального суда он имел возможность представить лишь кассационную жалобу, что не может рассматриваться как средство обжалования.</w:t>
      </w:r>
    </w:p>
    <w:p w:rsidR="001844EA" w:rsidRPr="0062523F" w:rsidRDefault="001844EA" w:rsidP="001844EA">
      <w:pPr>
        <w:pStyle w:val="SingleTxtGR0"/>
      </w:pPr>
      <w:r w:rsidRPr="0062523F">
        <w:t>5.5</w:t>
      </w:r>
      <w:r w:rsidRPr="0062523F">
        <w:tab/>
        <w:t>В заключение автор вновь заявляет, что исчерпал внутренние средства правовой защиты, хотя, по его мнению, они являлись неэффективными.</w:t>
      </w:r>
    </w:p>
    <w:p w:rsidR="001844EA" w:rsidRPr="0062523F" w:rsidRDefault="001844EA" w:rsidP="001844EA">
      <w:pPr>
        <w:pStyle w:val="H23GR"/>
      </w:pPr>
      <w:r w:rsidRPr="0062523F">
        <w:tab/>
      </w:r>
      <w:r w:rsidRPr="0062523F">
        <w:tab/>
        <w:t>Замечания государства-участника относительно существа сообщения</w:t>
      </w:r>
    </w:p>
    <w:p w:rsidR="001844EA" w:rsidRPr="0062523F" w:rsidRDefault="001844EA" w:rsidP="00415F2E">
      <w:pPr>
        <w:pStyle w:val="SingleTxtGR0"/>
        <w:keepLines/>
      </w:pPr>
      <w:r w:rsidRPr="0062523F">
        <w:t>6.1</w:t>
      </w:r>
      <w:r w:rsidRPr="0062523F">
        <w:tab/>
        <w:t>11 февраля 2010 года государство-участник представило свои замечания по существу сообщения и просило Комитет объявить сообщение неприемлемым или, в качестве альтернативы, признать отсутствие каких-либо нарушений Па</w:t>
      </w:r>
      <w:r w:rsidRPr="0062523F">
        <w:t>к</w:t>
      </w:r>
      <w:r w:rsidRPr="0062523F">
        <w:t>та.</w:t>
      </w:r>
    </w:p>
    <w:p w:rsidR="001844EA" w:rsidRPr="0062523F" w:rsidRDefault="001844EA" w:rsidP="001844EA">
      <w:pPr>
        <w:pStyle w:val="SingleTxtGR0"/>
      </w:pPr>
      <w:r w:rsidRPr="0062523F">
        <w:t>6.2</w:t>
      </w:r>
      <w:r w:rsidRPr="0062523F">
        <w:tab/>
        <w:t>В отношении претензий в связи с пунктом 5 статьи 14 Пакта государство-участник отмечает, что автор дает лишь общие ссылки на предполагаемую о</w:t>
      </w:r>
      <w:r w:rsidRPr="0062523F">
        <w:t>г</w:t>
      </w:r>
      <w:r w:rsidRPr="0062523F">
        <w:t>раниченность используемых Верховным судом процедур пересмотра в кассац</w:t>
      </w:r>
      <w:r w:rsidRPr="0062523F">
        <w:t>и</w:t>
      </w:r>
      <w:r w:rsidRPr="0062523F">
        <w:t>онном порядке, не указывая при этом, какие именно факты или аргументы не были приняты во внимание или не рассматривались Верховным судом в пр</w:t>
      </w:r>
      <w:r w:rsidRPr="0062523F">
        <w:t>о</w:t>
      </w:r>
      <w:r w:rsidRPr="0062523F">
        <w:t>цессе вынесения решения по представленной ему кассационной жалобе.</w:t>
      </w:r>
    </w:p>
    <w:p w:rsidR="001844EA" w:rsidRPr="0062523F" w:rsidRDefault="001844EA" w:rsidP="001844EA">
      <w:pPr>
        <w:pStyle w:val="SingleTxtGR0"/>
      </w:pPr>
      <w:r w:rsidRPr="0062523F">
        <w:t>6.3</w:t>
      </w:r>
      <w:r w:rsidRPr="0062523F">
        <w:tab/>
        <w:t>Представляемые Комитету индивидуальные сообщения не могут базир</w:t>
      </w:r>
      <w:r w:rsidRPr="0062523F">
        <w:t>о</w:t>
      </w:r>
      <w:r w:rsidRPr="0062523F">
        <w:t>ваться на абстрактных или общих мнениях относительно системы судебной з</w:t>
      </w:r>
      <w:r w:rsidRPr="0062523F">
        <w:t>а</w:t>
      </w:r>
      <w:r w:rsidRPr="0062523F">
        <w:t>щиты. В данном случае в сообщении отсутствуют конкретные ссылки на то, к</w:t>
      </w:r>
      <w:r w:rsidRPr="0062523F">
        <w:t>а</w:t>
      </w:r>
      <w:r w:rsidRPr="0062523F">
        <w:t>кие вопросы или доказанные факты суд должен был пересмотреть, но не пер</w:t>
      </w:r>
      <w:r w:rsidRPr="0062523F">
        <w:t>е</w:t>
      </w:r>
      <w:r w:rsidRPr="0062523F">
        <w:t>смотрел. В соответствии со своей правовой практикой по этому вопросу Ком</w:t>
      </w:r>
      <w:r w:rsidRPr="0062523F">
        <w:t>и</w:t>
      </w:r>
      <w:r w:rsidRPr="0062523F">
        <w:t>тет исходит из того, что кассационная система является достаточно надежным средством для того, чтобы обеспечить в данном случае полный пересмотр ос</w:t>
      </w:r>
      <w:r w:rsidRPr="0062523F">
        <w:t>у</w:t>
      </w:r>
      <w:r w:rsidRPr="0062523F">
        <w:t>ждения и приговора для целей пункта 5 статьи 14 Пакта</w:t>
      </w:r>
      <w:r w:rsidRPr="0062523F">
        <w:rPr>
          <w:rStyle w:val="FootnoteReference"/>
        </w:rPr>
        <w:footnoteReference w:id="125"/>
      </w:r>
      <w:r w:rsidRPr="0062523F">
        <w:t>.</w:t>
      </w:r>
    </w:p>
    <w:p w:rsidR="001844EA" w:rsidRPr="0062523F" w:rsidRDefault="001844EA" w:rsidP="001844EA">
      <w:pPr>
        <w:pStyle w:val="H23GR"/>
      </w:pPr>
      <w:r w:rsidRPr="0062523F">
        <w:tab/>
      </w:r>
      <w:r w:rsidRPr="0062523F">
        <w:tab/>
        <w:t>Комментарии автора по замечаниям государства-участника относительно существа сообщения</w:t>
      </w:r>
    </w:p>
    <w:p w:rsidR="001844EA" w:rsidRPr="0062523F" w:rsidRDefault="001844EA" w:rsidP="001844EA">
      <w:pPr>
        <w:pStyle w:val="SingleTxtGR0"/>
      </w:pPr>
      <w:r w:rsidRPr="0062523F">
        <w:t>7.1</w:t>
      </w:r>
      <w:r w:rsidRPr="0062523F">
        <w:tab/>
        <w:t>26 января 2011 года автор представил свои комментарии относительно замечаний государства-участника по существу сообщения.</w:t>
      </w:r>
    </w:p>
    <w:p w:rsidR="001844EA" w:rsidRPr="0062523F" w:rsidRDefault="001844EA" w:rsidP="001844EA">
      <w:pPr>
        <w:pStyle w:val="SingleTxtGR0"/>
      </w:pPr>
      <w:r w:rsidRPr="0062523F">
        <w:t>7.2</w:t>
      </w:r>
      <w:r w:rsidRPr="0062523F">
        <w:tab/>
        <w:t>Автор подробно анализирует источники средств правовой защиты в виде апелляционной и кассационной жалоб и существующие между ними различия согласно правовой доктрине, способы их регулирования в правовой системе г</w:t>
      </w:r>
      <w:r w:rsidRPr="0062523F">
        <w:t>о</w:t>
      </w:r>
      <w:r w:rsidRPr="0062523F">
        <w:t>сударства-участника, а также то, что он считает недостатками системы обжал</w:t>
      </w:r>
      <w:r w:rsidRPr="0062523F">
        <w:t>о</w:t>
      </w:r>
      <w:r w:rsidRPr="0062523F">
        <w:t>вания в  апелляционном и кассационном порядке. Он заявляет, что средство обжалования в апелляционном порядке является обычным средством правовой защиты, в соответствии с которым суду более высокой инстанции предлагается пересмотреть согласно закону решение суда более низкой инстанции в отнош</w:t>
      </w:r>
      <w:r w:rsidRPr="0062523F">
        <w:t>е</w:t>
      </w:r>
      <w:r w:rsidRPr="0062523F">
        <w:t>нии любого фактического или правового аспекта, обсуждавшегося в ходе ра</w:t>
      </w:r>
      <w:r w:rsidRPr="0062523F">
        <w:t>з</w:t>
      </w:r>
      <w:r w:rsidRPr="0062523F">
        <w:t>бирательства. Средство правовой защиты, к которому автор имел доступ, не может рассматриваться как апелляция, что означает, что он был лишен права обратиться в суд более высокой инстанции для пересмотра осуждения и приг</w:t>
      </w:r>
      <w:r w:rsidRPr="0062523F">
        <w:t>о</w:t>
      </w:r>
      <w:r w:rsidRPr="0062523F">
        <w:t>вора.</w:t>
      </w:r>
    </w:p>
    <w:p w:rsidR="001844EA" w:rsidRPr="0062523F" w:rsidRDefault="001844EA" w:rsidP="001844EA">
      <w:pPr>
        <w:pStyle w:val="H23GR"/>
      </w:pPr>
      <w:r w:rsidRPr="0062523F">
        <w:tab/>
      </w:r>
      <w:r w:rsidRPr="0062523F">
        <w:tab/>
        <w:t>Вопросы и порядок их рассмотрения в Комитете</w:t>
      </w:r>
    </w:p>
    <w:p w:rsidR="001844EA" w:rsidRPr="0062523F" w:rsidRDefault="001844EA" w:rsidP="001844EA">
      <w:pPr>
        <w:pStyle w:val="H4GR"/>
      </w:pPr>
      <w:r w:rsidRPr="0062523F">
        <w:tab/>
      </w:r>
      <w:r w:rsidRPr="0062523F">
        <w:tab/>
        <w:t>Рассмотрение вопроса о приемлемости</w:t>
      </w:r>
    </w:p>
    <w:p w:rsidR="001844EA" w:rsidRPr="0062523F" w:rsidRDefault="001844EA" w:rsidP="001844EA">
      <w:pPr>
        <w:pStyle w:val="SingleTxtGR0"/>
      </w:pPr>
      <w:r w:rsidRPr="0062523F">
        <w:t>8.1</w:t>
      </w:r>
      <w:r w:rsidRPr="0062523F">
        <w:tab/>
        <w:t>Прежде чем рассматривать любые утверждения, содержащиеся в каком-либо сообщении, Комитет по правам человека должен согласно правилу 93 св</w:t>
      </w:r>
      <w:r w:rsidRPr="0062523F">
        <w:t>о</w:t>
      </w:r>
      <w:r w:rsidRPr="0062523F">
        <w:t>их правил процедуры принять решение о том, является ли сообщение приемл</w:t>
      </w:r>
      <w:r w:rsidRPr="0062523F">
        <w:t>е</w:t>
      </w:r>
      <w:r w:rsidRPr="0062523F">
        <w:t xml:space="preserve">мым в соответствии с Факультативным протоколом к Пакту. </w:t>
      </w:r>
    </w:p>
    <w:p w:rsidR="001844EA" w:rsidRPr="0062523F" w:rsidRDefault="001844EA" w:rsidP="001844EA">
      <w:pPr>
        <w:pStyle w:val="SingleTxtGR0"/>
      </w:pPr>
      <w:r w:rsidRPr="0062523F">
        <w:t>8.2</w:t>
      </w:r>
      <w:r w:rsidRPr="0062523F">
        <w:tab/>
        <w:t>Комитет удостоверился в том, что этот же вопрос не рассматривается в соответствии с какой-либо другой процедурой международного разбирательс</w:t>
      </w:r>
      <w:r w:rsidRPr="0062523F">
        <w:t>т</w:t>
      </w:r>
      <w:r w:rsidRPr="0062523F">
        <w:t>ва или урегулирования, как того требует пункт 2 а) статьи 5 Пакта.</w:t>
      </w:r>
    </w:p>
    <w:p w:rsidR="001844EA" w:rsidRPr="0062523F" w:rsidRDefault="001844EA" w:rsidP="001844EA">
      <w:pPr>
        <w:pStyle w:val="SingleTxtGR0"/>
      </w:pPr>
      <w:r w:rsidRPr="0062523F">
        <w:t>8.3</w:t>
      </w:r>
      <w:r w:rsidRPr="0062523F">
        <w:tab/>
        <w:t>Что касается исчерпания внутренних средств правовой защиты, то Ком</w:t>
      </w:r>
      <w:r w:rsidRPr="0062523F">
        <w:t>и</w:t>
      </w:r>
      <w:r w:rsidRPr="0062523F">
        <w:t>тет принимает к сведению аргументы государства-участника о том, что соо</w:t>
      </w:r>
      <w:r w:rsidRPr="0062523F">
        <w:t>б</w:t>
      </w:r>
      <w:r w:rsidRPr="0062523F">
        <w:t>щение является неприемлемым в соответствии с пунктом 2 b) статьи 5 Факул</w:t>
      </w:r>
      <w:r w:rsidRPr="0062523F">
        <w:t>ь</w:t>
      </w:r>
      <w:r w:rsidRPr="0062523F">
        <w:t>тативного протокола на основании неисчерпания автором внутренних средств правовой защиты, так как его ходатайство о применении процедуры ампаро б</w:t>
      </w:r>
      <w:r w:rsidRPr="0062523F">
        <w:t>ы</w:t>
      </w:r>
      <w:r w:rsidRPr="0062523F">
        <w:t>ло объявлено Конституционным судом недействительным ввиду отсутствия в нем обо</w:t>
      </w:r>
      <w:r w:rsidRPr="0062523F">
        <w:t>с</w:t>
      </w:r>
      <w:r w:rsidRPr="0062523F">
        <w:t>нования его особой конституционной значимости. Государство-участник также отмечает, что автор не заявляет о нарушении его права на пер</w:t>
      </w:r>
      <w:r w:rsidRPr="0062523F">
        <w:t>е</w:t>
      </w:r>
      <w:r w:rsidRPr="0062523F">
        <w:t>смотр дела ни в кассационной жалобе, ни в ходатайстве о применении процед</w:t>
      </w:r>
      <w:r w:rsidRPr="0062523F">
        <w:t>у</w:t>
      </w:r>
      <w:r w:rsidRPr="0062523F">
        <w:t>ры ампаро. Комитет ссылается на свою установившуюся практику, в соответс</w:t>
      </w:r>
      <w:r w:rsidRPr="0062523F">
        <w:t>т</w:t>
      </w:r>
      <w:r w:rsidRPr="0062523F">
        <w:t>вии с которой необходимо исчерпать только те средства правовой защиты, кот</w:t>
      </w:r>
      <w:r w:rsidRPr="0062523F">
        <w:t>о</w:t>
      </w:r>
      <w:r w:rsidRPr="0062523F">
        <w:t>рые позволяют обоснованно надеяться на успех. Ходатайство автора о прим</w:t>
      </w:r>
      <w:r w:rsidRPr="0062523F">
        <w:t>е</w:t>
      </w:r>
      <w:r w:rsidRPr="0062523F">
        <w:t>нении процедуры ампаро не позволяло обоснованно надеяться на возмо</w:t>
      </w:r>
      <w:r w:rsidRPr="0062523F">
        <w:t>ж</w:t>
      </w:r>
      <w:r w:rsidRPr="0062523F">
        <w:t>ность признания нарушения пункта 5 статьи 14 с учетом прецедентной практики Ко</w:t>
      </w:r>
      <w:r w:rsidRPr="0062523F">
        <w:t>н</w:t>
      </w:r>
      <w:r w:rsidRPr="0062523F">
        <w:t>ституционного суда, согласно которой процедура ампаро не является средством, позволяющим осуществлять полный пересмотр осуждения и приговора, вын</w:t>
      </w:r>
      <w:r w:rsidRPr="0062523F">
        <w:t>е</w:t>
      </w:r>
      <w:r w:rsidRPr="0062523F">
        <w:t>сенного уголовным судом</w:t>
      </w:r>
      <w:r w:rsidRPr="0062523F">
        <w:rPr>
          <w:rStyle w:val="FootnoteReference"/>
        </w:rPr>
        <w:footnoteReference w:id="126"/>
      </w:r>
      <w:r w:rsidRPr="0062523F">
        <w:t>. Кроме того, Комитет отмечает, что автор оспар</w:t>
      </w:r>
      <w:r w:rsidRPr="0062523F">
        <w:t>и</w:t>
      </w:r>
      <w:r w:rsidRPr="0062523F">
        <w:t>вал решения Национального суда по двум уголовным делам в рамках двух жалоб, поданных в кассационном порядке, которые были в конечном итоге откл</w:t>
      </w:r>
      <w:r w:rsidRPr="0062523F">
        <w:t>о</w:t>
      </w:r>
      <w:r w:rsidRPr="0062523F">
        <w:t>нены Верховным судом 27 апреля 2006 года и 25 апреля 2007 года, и что он впосле</w:t>
      </w:r>
      <w:r w:rsidRPr="0062523F">
        <w:t>д</w:t>
      </w:r>
      <w:r w:rsidRPr="0062523F">
        <w:t>ствии возбудил ходатайство по процедуре ампаро с целью обжалования этих решений, которое было признано неприемлемым решением Конституц</w:t>
      </w:r>
      <w:r w:rsidRPr="0062523F">
        <w:t>и</w:t>
      </w:r>
      <w:r w:rsidRPr="0062523F">
        <w:t>онного суда от 29 октября 2008 года. В этой связи Комитет считает, что с учетом пун</w:t>
      </w:r>
      <w:r w:rsidRPr="0062523F">
        <w:t>к</w:t>
      </w:r>
      <w:r w:rsidRPr="0062523F">
        <w:t>та 2 b) статьи 5 Факультативного протокола отсутствуют какие-либо обсто</w:t>
      </w:r>
      <w:r w:rsidRPr="0062523F">
        <w:t>я</w:t>
      </w:r>
      <w:r w:rsidRPr="0062523F">
        <w:t>тельства, пр</w:t>
      </w:r>
      <w:r w:rsidRPr="0062523F">
        <w:t>е</w:t>
      </w:r>
      <w:r w:rsidRPr="0062523F">
        <w:t>пятствующие рассмотрению сообщения.</w:t>
      </w:r>
    </w:p>
    <w:p w:rsidR="001844EA" w:rsidRPr="0062523F" w:rsidRDefault="001844EA" w:rsidP="001844EA">
      <w:pPr>
        <w:pStyle w:val="SingleTxtGR0"/>
      </w:pPr>
      <w:r w:rsidRPr="0062523F">
        <w:t>8.4</w:t>
      </w:r>
      <w:r w:rsidRPr="0062523F">
        <w:tab/>
        <w:t>Комитет принимает к сведению утверждения автора о том, что ему было отказано в праве на апелляцию и в том, чтобы его осуждение и приговор были пересмотрены вышестоящей судебной инстанцией, поскольку он имел возмо</w:t>
      </w:r>
      <w:r w:rsidRPr="0062523F">
        <w:t>ж</w:t>
      </w:r>
      <w:r w:rsidRPr="0062523F">
        <w:t>ность подать лишь кассационную жалобу в Верховный суд, что на практике о</w:t>
      </w:r>
      <w:r w:rsidRPr="0062523F">
        <w:t>з</w:t>
      </w:r>
      <w:r w:rsidRPr="0062523F">
        <w:t>начало, что он был лишен права на обжалование обвинительного приговора Национального суда. Комитет также отмечает доводы государства-участника относительно того, что средство правовой защиты в форме кассационной жал</w:t>
      </w:r>
      <w:r w:rsidRPr="0062523F">
        <w:t>о</w:t>
      </w:r>
      <w:r w:rsidRPr="0062523F">
        <w:t>бы позволяет осуществлять обширный пересмотр доказательств, представле</w:t>
      </w:r>
      <w:r w:rsidRPr="0062523F">
        <w:t>н</w:t>
      </w:r>
      <w:r w:rsidRPr="0062523F">
        <w:t>ных в суде низшей инстанции, а также пересматривать судебные решения в св</w:t>
      </w:r>
      <w:r w:rsidRPr="0062523F">
        <w:t>я</w:t>
      </w:r>
      <w:r w:rsidRPr="0062523F">
        <w:t>зи с фактами, доказательствами и вопросами права.</w:t>
      </w:r>
    </w:p>
    <w:p w:rsidR="001844EA" w:rsidRPr="0062523F" w:rsidRDefault="001844EA" w:rsidP="001844EA">
      <w:pPr>
        <w:pStyle w:val="SingleTxtGR0"/>
      </w:pPr>
      <w:r w:rsidRPr="0062523F">
        <w:t>8.5</w:t>
      </w:r>
      <w:r w:rsidRPr="0062523F">
        <w:tab/>
        <w:t>Комитет отмечает, что в своем решении от 25 апреля 2007 года по д</w:t>
      </w:r>
      <w:r w:rsidRPr="0062523F">
        <w:t>е</w:t>
      </w:r>
      <w:r w:rsidRPr="0062523F">
        <w:t>лу № 313/1998 Верховный суд досконально рассмотрел приведенные автором м</w:t>
      </w:r>
      <w:r w:rsidRPr="0062523F">
        <w:t>о</w:t>
      </w:r>
      <w:r w:rsidRPr="0062523F">
        <w:t>тивы для представления кассационной жалобы, включая право на тайну соо</w:t>
      </w:r>
      <w:r w:rsidRPr="0062523F">
        <w:t>б</w:t>
      </w:r>
      <w:r w:rsidRPr="0062523F">
        <w:t>щений, презумпцию невиновности и надлежащую квалификацию преступных деяний, а не ограничился изучением лишь формальных аспектов решения, в</w:t>
      </w:r>
      <w:r w:rsidRPr="0062523F">
        <w:t>ы</w:t>
      </w:r>
      <w:r w:rsidRPr="0062523F">
        <w:t>несенного Национальным судом</w:t>
      </w:r>
      <w:r w:rsidRPr="0062523F">
        <w:rPr>
          <w:rStyle w:val="FootnoteReference"/>
        </w:rPr>
        <w:footnoteReference w:id="127"/>
      </w:r>
      <w:r w:rsidRPr="0062523F">
        <w:t>. Верховный суд ужесточил приговор ввиду неправильно исчисленного Национальным судом срока, и не изменил сущес</w:t>
      </w:r>
      <w:r w:rsidRPr="0062523F">
        <w:t>т</w:t>
      </w:r>
      <w:r w:rsidRPr="0062523F">
        <w:t>венным образом квалификацию преступления, указав лишь на то, что серье</w:t>
      </w:r>
      <w:r w:rsidRPr="0062523F">
        <w:t>з</w:t>
      </w:r>
      <w:r w:rsidRPr="0062523F">
        <w:t>ный состав преступления заслуживает более сурового наказания</w:t>
      </w:r>
      <w:r w:rsidRPr="0062523F">
        <w:rPr>
          <w:rStyle w:val="FootnoteReference"/>
        </w:rPr>
        <w:footnoteReference w:id="128"/>
      </w:r>
      <w:r w:rsidRPr="0062523F">
        <w:t>. На основ</w:t>
      </w:r>
      <w:r w:rsidRPr="0062523F">
        <w:t>а</w:t>
      </w:r>
      <w:r w:rsidRPr="0062523F">
        <w:t>нии этого Комитет считает, что претензии по пункту 5 статьи 14 не являются дост</w:t>
      </w:r>
      <w:r w:rsidRPr="0062523F">
        <w:t>а</w:t>
      </w:r>
      <w:r w:rsidRPr="0062523F">
        <w:t>точно обоснованными для того, чтобы считаться приемлемыми, и признает их непр</w:t>
      </w:r>
      <w:r w:rsidRPr="0062523F">
        <w:t>и</w:t>
      </w:r>
      <w:r w:rsidRPr="0062523F">
        <w:t>емлемыми согласно статье 2 Факультативного протокола.</w:t>
      </w:r>
    </w:p>
    <w:p w:rsidR="001844EA" w:rsidRPr="0062523F" w:rsidRDefault="001844EA" w:rsidP="001844EA">
      <w:pPr>
        <w:pStyle w:val="SingleTxtGR0"/>
      </w:pPr>
      <w:r w:rsidRPr="0062523F">
        <w:t>8.6</w:t>
      </w:r>
      <w:r w:rsidRPr="0062523F">
        <w:tab/>
        <w:t>Комитет принимает к сведению утверждение автора о том, что необосн</w:t>
      </w:r>
      <w:r w:rsidRPr="0062523F">
        <w:t>о</w:t>
      </w:r>
      <w:r w:rsidRPr="0062523F">
        <w:t>ванная длительность – почти 10 лет − судебного разбирательства, в результате которого была установлена его уголовная ответственность, противоречит пун</w:t>
      </w:r>
      <w:r w:rsidRPr="0062523F">
        <w:t>к</w:t>
      </w:r>
      <w:r w:rsidRPr="0062523F">
        <w:t>ту 3 с) статьи 14 Пакта. Принимая во внимание представленные государством-участником аргументы относительно сложности дела, которые не были опр</w:t>
      </w:r>
      <w:r w:rsidRPr="0062523F">
        <w:t>о</w:t>
      </w:r>
      <w:r w:rsidRPr="0062523F">
        <w:t>вергнуты автором, Комитет расценивает утверждения автора как н</w:t>
      </w:r>
      <w:r w:rsidRPr="0062523F">
        <w:t>е</w:t>
      </w:r>
      <w:r w:rsidRPr="0062523F">
        <w:t>достаточно обоснованные для целей приемлемости и считает их неприемлем</w:t>
      </w:r>
      <w:r w:rsidRPr="0062523F">
        <w:t>ы</w:t>
      </w:r>
      <w:r w:rsidRPr="0062523F">
        <w:t>ми согласно статье 2 Факультативного протокола.</w:t>
      </w:r>
    </w:p>
    <w:p w:rsidR="001844EA" w:rsidRPr="0062523F" w:rsidRDefault="001844EA" w:rsidP="001844EA">
      <w:pPr>
        <w:pStyle w:val="SingleTxtGR0"/>
      </w:pPr>
      <w:r w:rsidRPr="0062523F">
        <w:t>8.7</w:t>
      </w:r>
      <w:r w:rsidRPr="0062523F">
        <w:tab/>
        <w:t>В свете вышеизложенного Комитет считает, что утверждения автора о возможном нарушении пункта 2 статьи 14 Пакта также являются недостаточно обоснованными и неприемлемыми согласно статье 2 Факультативного проток</w:t>
      </w:r>
      <w:r w:rsidRPr="0062523F">
        <w:t>о</w:t>
      </w:r>
      <w:r w:rsidRPr="0062523F">
        <w:t>ла.</w:t>
      </w:r>
    </w:p>
    <w:p w:rsidR="001844EA" w:rsidRPr="0062523F" w:rsidRDefault="001844EA" w:rsidP="001844EA">
      <w:pPr>
        <w:pStyle w:val="SingleTxtGR0"/>
      </w:pPr>
      <w:r w:rsidRPr="0062523F">
        <w:t>9.</w:t>
      </w:r>
      <w:r w:rsidRPr="0062523F">
        <w:tab/>
        <w:t>Поэтому Комитет по правам человека постановляет:</w:t>
      </w:r>
    </w:p>
    <w:p w:rsidR="001844EA" w:rsidRPr="0062523F" w:rsidRDefault="001844EA" w:rsidP="001844EA">
      <w:pPr>
        <w:pStyle w:val="SingleTxtGR0"/>
      </w:pPr>
      <w:r w:rsidRPr="0062523F">
        <w:tab/>
        <w:t>a)</w:t>
      </w:r>
      <w:r w:rsidRPr="0062523F">
        <w:tab/>
        <w:t>признать сообщение неприемлемым в соответствии со статьей 2 Факультативного протокола;</w:t>
      </w:r>
    </w:p>
    <w:p w:rsidR="001844EA" w:rsidRPr="0062523F" w:rsidRDefault="001844EA" w:rsidP="001844EA">
      <w:pPr>
        <w:pStyle w:val="SingleTxtGR0"/>
      </w:pPr>
      <w:r w:rsidRPr="0062523F">
        <w:tab/>
        <w:t>b)</w:t>
      </w:r>
      <w:r w:rsidRPr="0062523F">
        <w:tab/>
        <w:t>препроводить настоящее решение государству-участнику и автору сообщения.</w:t>
      </w:r>
    </w:p>
    <w:p w:rsidR="001844EA" w:rsidRPr="0062523F" w:rsidRDefault="001844EA" w:rsidP="001844EA">
      <w:pPr>
        <w:pStyle w:val="SingleTxtGR0"/>
      </w:pPr>
      <w:r w:rsidRPr="0062523F">
        <w:t>[Принято на английском, испанском и французском языках, причем языком ор</w:t>
      </w:r>
      <w:r w:rsidRPr="0062523F">
        <w:t>и</w:t>
      </w:r>
      <w:r w:rsidRPr="0062523F">
        <w:t>гинала является испанский. Впоследствии будет издано также на арабском, к</w:t>
      </w:r>
      <w:r w:rsidRPr="0062523F">
        <w:t>и</w:t>
      </w:r>
      <w:r w:rsidRPr="0062523F">
        <w:t>тайском и русском языках в качестве части настоящего доклада.]</w:t>
      </w:r>
    </w:p>
    <w:p w:rsidR="00415F2E" w:rsidRDefault="00415F2E" w:rsidP="001844EA">
      <w:pPr>
        <w:pStyle w:val="H1GR"/>
        <w:sectPr w:rsidR="00415F2E" w:rsidSect="00D90B4E">
          <w:footnotePr>
            <w:numRestart w:val="eachSect"/>
          </w:footnotePr>
          <w:pgSz w:w="11907" w:h="16840" w:code="9"/>
          <w:pgMar w:top="1701" w:right="1134" w:bottom="2268" w:left="1134" w:header="1134" w:footer="1701" w:gutter="0"/>
          <w:cols w:space="720"/>
          <w:docGrid w:linePitch="360"/>
        </w:sectPr>
      </w:pPr>
    </w:p>
    <w:p w:rsidR="001844EA" w:rsidRPr="0062523F" w:rsidRDefault="001844EA" w:rsidP="001844EA">
      <w:pPr>
        <w:pStyle w:val="H1GR"/>
      </w:pPr>
      <w:r w:rsidRPr="0062523F">
        <w:tab/>
        <w:t>N.</w:t>
      </w:r>
      <w:r w:rsidRPr="0062523F">
        <w:tab/>
      </w:r>
      <w:r w:rsidR="00415F2E">
        <w:t>Сообщение</w:t>
      </w:r>
      <w:r w:rsidRPr="0062523F">
        <w:t xml:space="preserve"> № 1892/2009, </w:t>
      </w:r>
      <w:r w:rsidRPr="0062523F">
        <w:rPr>
          <w:i/>
        </w:rPr>
        <w:t xml:space="preserve">Х.Х.У.Б. против Испании </w:t>
      </w:r>
      <w:r w:rsidRPr="0062523F">
        <w:rPr>
          <w:i/>
        </w:rPr>
        <w:br/>
      </w:r>
      <w:r w:rsidRPr="0062523F">
        <w:t>(решение, принятое 29 октября 2012 года, 106-я сессия)</w:t>
      </w:r>
      <w:r w:rsidRPr="0062523F">
        <w:rPr>
          <w:rStyle w:val="FootnoteReference"/>
          <w:b w:val="0"/>
          <w:sz w:val="20"/>
          <w:vertAlign w:val="baseline"/>
        </w:rPr>
        <w:footnoteReference w:customMarkFollows="1" w:id="129"/>
        <w:t>*</w:t>
      </w:r>
      <w:r w:rsidRPr="0062523F">
        <w:t xml:space="preserve"> </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79"/>
        <w:gridCol w:w="3825"/>
      </w:tblGrid>
      <w:tr w:rsidR="001844EA" w:rsidRPr="0062523F" w:rsidTr="003C1271">
        <w:tc>
          <w:tcPr>
            <w:tcW w:w="2979" w:type="dxa"/>
          </w:tcPr>
          <w:p w:rsidR="001844EA" w:rsidRPr="0062523F" w:rsidRDefault="001844EA" w:rsidP="003C1271">
            <w:pPr>
              <w:suppressAutoHyphens/>
              <w:spacing w:after="120"/>
              <w:rPr>
                <w:i/>
              </w:rPr>
            </w:pPr>
            <w:r w:rsidRPr="0062523F">
              <w:rPr>
                <w:i/>
              </w:rPr>
              <w:t>Представлено:</w:t>
            </w:r>
          </w:p>
        </w:tc>
        <w:tc>
          <w:tcPr>
            <w:tcW w:w="3825" w:type="dxa"/>
          </w:tcPr>
          <w:p w:rsidR="001844EA" w:rsidRPr="0062523F" w:rsidRDefault="001844EA" w:rsidP="003C1271">
            <w:pPr>
              <w:suppressAutoHyphens/>
              <w:spacing w:after="120"/>
            </w:pPr>
            <w:r w:rsidRPr="0062523F">
              <w:t>Х.Х.У.Б. (адвокатом не представлен)</w:t>
            </w:r>
          </w:p>
        </w:tc>
      </w:tr>
      <w:tr w:rsidR="001844EA" w:rsidRPr="0062523F" w:rsidTr="003C1271">
        <w:tc>
          <w:tcPr>
            <w:tcW w:w="2979" w:type="dxa"/>
          </w:tcPr>
          <w:p w:rsidR="001844EA" w:rsidRPr="0062523F" w:rsidRDefault="001844EA" w:rsidP="003C1271">
            <w:pPr>
              <w:suppressAutoHyphens/>
              <w:spacing w:after="120"/>
              <w:rPr>
                <w:i/>
              </w:rPr>
            </w:pPr>
            <w:r w:rsidRPr="0062523F">
              <w:rPr>
                <w:i/>
              </w:rPr>
              <w:t>Предполагаемая жертва:</w:t>
            </w:r>
          </w:p>
        </w:tc>
        <w:tc>
          <w:tcPr>
            <w:tcW w:w="3825" w:type="dxa"/>
          </w:tcPr>
          <w:p w:rsidR="001844EA" w:rsidRPr="0062523F" w:rsidRDefault="001844EA" w:rsidP="003C1271">
            <w:pPr>
              <w:suppressAutoHyphens/>
              <w:spacing w:after="120"/>
            </w:pPr>
            <w:r w:rsidRPr="0062523F">
              <w:t>автор сообщения</w:t>
            </w:r>
          </w:p>
        </w:tc>
      </w:tr>
      <w:tr w:rsidR="001844EA" w:rsidRPr="0062523F" w:rsidTr="003C1271">
        <w:tc>
          <w:tcPr>
            <w:tcW w:w="2979" w:type="dxa"/>
          </w:tcPr>
          <w:p w:rsidR="001844EA" w:rsidRPr="0062523F" w:rsidRDefault="001844EA" w:rsidP="003C1271">
            <w:pPr>
              <w:suppressAutoHyphens/>
              <w:spacing w:after="120"/>
              <w:rPr>
                <w:i/>
              </w:rPr>
            </w:pPr>
            <w:r w:rsidRPr="0062523F">
              <w:rPr>
                <w:i/>
              </w:rPr>
              <w:t>Государство-участник:</w:t>
            </w:r>
          </w:p>
        </w:tc>
        <w:tc>
          <w:tcPr>
            <w:tcW w:w="3825" w:type="dxa"/>
          </w:tcPr>
          <w:p w:rsidR="001844EA" w:rsidRPr="0062523F" w:rsidRDefault="001844EA" w:rsidP="003C1271">
            <w:pPr>
              <w:suppressAutoHyphens/>
              <w:spacing w:after="120"/>
            </w:pPr>
            <w:r w:rsidRPr="0062523F">
              <w:t>Испания</w:t>
            </w:r>
          </w:p>
        </w:tc>
      </w:tr>
      <w:tr w:rsidR="001844EA" w:rsidRPr="0062523F" w:rsidTr="003C1271">
        <w:tc>
          <w:tcPr>
            <w:tcW w:w="2979" w:type="dxa"/>
          </w:tcPr>
          <w:p w:rsidR="001844EA" w:rsidRPr="0062523F" w:rsidRDefault="001844EA" w:rsidP="003C1271">
            <w:pPr>
              <w:suppressAutoHyphens/>
              <w:spacing w:after="120"/>
              <w:rPr>
                <w:i/>
              </w:rPr>
            </w:pPr>
            <w:r w:rsidRPr="0062523F">
              <w:rPr>
                <w:i/>
              </w:rPr>
              <w:t>Дата сообщения:</w:t>
            </w:r>
          </w:p>
        </w:tc>
        <w:tc>
          <w:tcPr>
            <w:tcW w:w="3825" w:type="dxa"/>
          </w:tcPr>
          <w:p w:rsidR="001844EA" w:rsidRPr="0062523F" w:rsidRDefault="001844EA" w:rsidP="003C1271">
            <w:pPr>
              <w:suppressAutoHyphens/>
              <w:spacing w:after="120"/>
            </w:pPr>
            <w:r w:rsidRPr="0062523F">
              <w:t xml:space="preserve">3 февраля 2009 года </w:t>
            </w:r>
            <w:r w:rsidR="00415F2E">
              <w:br/>
            </w:r>
            <w:r w:rsidRPr="0062523F">
              <w:t>(первоначальное представление)</w:t>
            </w:r>
          </w:p>
        </w:tc>
      </w:tr>
      <w:tr w:rsidR="001844EA" w:rsidRPr="0062523F" w:rsidTr="003C1271">
        <w:tc>
          <w:tcPr>
            <w:tcW w:w="2979" w:type="dxa"/>
          </w:tcPr>
          <w:p w:rsidR="001844EA" w:rsidRPr="0062523F" w:rsidRDefault="001844EA" w:rsidP="003C1271">
            <w:pPr>
              <w:suppressAutoHyphens/>
              <w:spacing w:after="120"/>
              <w:rPr>
                <w:i/>
              </w:rPr>
            </w:pPr>
            <w:r w:rsidRPr="0062523F">
              <w:rPr>
                <w:i/>
                <w:iCs/>
              </w:rPr>
              <w:t>Тема сообщения:</w:t>
            </w:r>
          </w:p>
        </w:tc>
        <w:tc>
          <w:tcPr>
            <w:tcW w:w="3825" w:type="dxa"/>
          </w:tcPr>
          <w:p w:rsidR="001844EA" w:rsidRPr="0062523F" w:rsidRDefault="001844EA" w:rsidP="003C1271">
            <w:pPr>
              <w:suppressAutoHyphens/>
              <w:spacing w:after="120"/>
            </w:pPr>
            <w:r w:rsidRPr="0062523F">
              <w:t>пределы кассационного обжалования в Верховном суде Испании</w:t>
            </w:r>
          </w:p>
        </w:tc>
      </w:tr>
      <w:tr w:rsidR="001844EA" w:rsidRPr="0062523F" w:rsidTr="003C1271">
        <w:tc>
          <w:tcPr>
            <w:tcW w:w="2979" w:type="dxa"/>
          </w:tcPr>
          <w:p w:rsidR="001844EA" w:rsidRPr="0062523F" w:rsidRDefault="001844EA" w:rsidP="003C1271">
            <w:pPr>
              <w:suppressAutoHyphens/>
              <w:spacing w:after="120"/>
              <w:rPr>
                <w:i/>
                <w:iCs/>
              </w:rPr>
            </w:pPr>
            <w:r w:rsidRPr="0062523F">
              <w:rPr>
                <w:i/>
                <w:iCs/>
              </w:rPr>
              <w:t>Процедурный вопрос</w:t>
            </w:r>
            <w:r w:rsidRPr="0062523F">
              <w:rPr>
                <w:i/>
              </w:rPr>
              <w:t>:</w:t>
            </w:r>
          </w:p>
        </w:tc>
        <w:tc>
          <w:tcPr>
            <w:tcW w:w="3825" w:type="dxa"/>
          </w:tcPr>
          <w:p w:rsidR="001844EA" w:rsidRPr="0062523F" w:rsidRDefault="001844EA" w:rsidP="003C1271">
            <w:pPr>
              <w:suppressAutoHyphens/>
              <w:spacing w:after="120"/>
            </w:pPr>
            <w:r w:rsidRPr="0062523F">
              <w:t>неисчерпание внутренних средств правовой защиты; необоснованность утверждений</w:t>
            </w:r>
          </w:p>
        </w:tc>
      </w:tr>
      <w:tr w:rsidR="001844EA" w:rsidRPr="0062523F" w:rsidTr="003C1271">
        <w:tc>
          <w:tcPr>
            <w:tcW w:w="2979" w:type="dxa"/>
          </w:tcPr>
          <w:p w:rsidR="001844EA" w:rsidRPr="0062523F" w:rsidRDefault="001844EA" w:rsidP="003C1271">
            <w:pPr>
              <w:suppressAutoHyphens/>
              <w:spacing w:after="120"/>
              <w:rPr>
                <w:i/>
                <w:iCs/>
              </w:rPr>
            </w:pPr>
            <w:r w:rsidRPr="0062523F">
              <w:rPr>
                <w:i/>
                <w:iCs/>
              </w:rPr>
              <w:t>Вопросы существа:</w:t>
            </w:r>
          </w:p>
        </w:tc>
        <w:tc>
          <w:tcPr>
            <w:tcW w:w="3825" w:type="dxa"/>
          </w:tcPr>
          <w:p w:rsidR="001844EA" w:rsidRPr="0062523F" w:rsidRDefault="001844EA" w:rsidP="003C1271">
            <w:pPr>
              <w:suppressAutoHyphens/>
              <w:spacing w:after="120"/>
            </w:pPr>
            <w:r w:rsidRPr="0062523F">
              <w:t>право на пересмотр вышестоящим судом обвинительного приговора и наказания</w:t>
            </w:r>
          </w:p>
        </w:tc>
      </w:tr>
      <w:tr w:rsidR="001844EA" w:rsidRPr="0062523F" w:rsidTr="003C1271">
        <w:tc>
          <w:tcPr>
            <w:tcW w:w="2979" w:type="dxa"/>
          </w:tcPr>
          <w:p w:rsidR="001844EA" w:rsidRPr="0062523F" w:rsidRDefault="001844EA" w:rsidP="003C1271">
            <w:pPr>
              <w:suppressAutoHyphens/>
              <w:spacing w:after="120"/>
              <w:rPr>
                <w:i/>
                <w:iCs/>
              </w:rPr>
            </w:pPr>
            <w:r w:rsidRPr="0062523F">
              <w:rPr>
                <w:i/>
                <w:iCs/>
              </w:rPr>
              <w:t>Статьи Пакта</w:t>
            </w:r>
            <w:r w:rsidRPr="0062523F">
              <w:rPr>
                <w:i/>
              </w:rPr>
              <w:t>:</w:t>
            </w:r>
          </w:p>
        </w:tc>
        <w:tc>
          <w:tcPr>
            <w:tcW w:w="3825" w:type="dxa"/>
          </w:tcPr>
          <w:p w:rsidR="001844EA" w:rsidRPr="0062523F" w:rsidRDefault="001844EA" w:rsidP="003C1271">
            <w:pPr>
              <w:suppressAutoHyphens/>
              <w:spacing w:after="120"/>
            </w:pPr>
            <w:r w:rsidRPr="0062523F">
              <w:t>14, пункт 5</w:t>
            </w:r>
          </w:p>
        </w:tc>
      </w:tr>
      <w:tr w:rsidR="001844EA" w:rsidRPr="0062523F" w:rsidTr="003C1271">
        <w:tc>
          <w:tcPr>
            <w:tcW w:w="2979" w:type="dxa"/>
          </w:tcPr>
          <w:p w:rsidR="001844EA" w:rsidRPr="0062523F" w:rsidRDefault="001844EA" w:rsidP="003C1271">
            <w:pPr>
              <w:suppressAutoHyphens/>
              <w:spacing w:after="120"/>
              <w:rPr>
                <w:i/>
                <w:iCs/>
              </w:rPr>
            </w:pPr>
            <w:r w:rsidRPr="0062523F">
              <w:rPr>
                <w:i/>
                <w:iCs/>
              </w:rPr>
              <w:t>Статья Факультативного протокола:</w:t>
            </w:r>
          </w:p>
        </w:tc>
        <w:tc>
          <w:tcPr>
            <w:tcW w:w="3825" w:type="dxa"/>
          </w:tcPr>
          <w:p w:rsidR="001844EA" w:rsidRPr="0062523F" w:rsidRDefault="001844EA" w:rsidP="003C1271">
            <w:pPr>
              <w:suppressAutoHyphens/>
              <w:spacing w:after="120"/>
            </w:pPr>
            <w:r w:rsidRPr="0062523F">
              <w:t>2; и 5, пункт 2 b)</w:t>
            </w:r>
          </w:p>
        </w:tc>
      </w:tr>
    </w:tbl>
    <w:p w:rsidR="001844EA" w:rsidRPr="0062523F" w:rsidRDefault="001844EA" w:rsidP="003C1271">
      <w:pPr>
        <w:pStyle w:val="SingleTxtGR0"/>
      </w:pPr>
      <w:r w:rsidRPr="0062523F">
        <w:tab/>
      </w:r>
      <w:r w:rsidRPr="0062523F">
        <w:rPr>
          <w:i/>
        </w:rPr>
        <w:t>Комитет по правам человека</w:t>
      </w:r>
      <w:r w:rsidRPr="0062523F">
        <w:t>, учрежденный в соответствии со статьей 28 Международного пакта о гражданских и политических правах,</w:t>
      </w:r>
    </w:p>
    <w:p w:rsidR="001844EA" w:rsidRPr="0062523F" w:rsidRDefault="001844EA" w:rsidP="001844EA">
      <w:pPr>
        <w:pStyle w:val="SingleTxtGR0"/>
      </w:pPr>
      <w:r w:rsidRPr="0062523F">
        <w:tab/>
      </w:r>
      <w:r w:rsidRPr="0062523F">
        <w:rPr>
          <w:i/>
        </w:rPr>
        <w:t>на своем заседании</w:t>
      </w:r>
      <w:r w:rsidRPr="0062523F">
        <w:t xml:space="preserve"> 29 октября 2012 года</w:t>
      </w:r>
    </w:p>
    <w:p w:rsidR="001844EA" w:rsidRPr="0062523F" w:rsidRDefault="001844EA" w:rsidP="001844EA">
      <w:pPr>
        <w:pStyle w:val="SingleTxtGR0"/>
      </w:pPr>
      <w:r w:rsidRPr="0062523F">
        <w:tab/>
      </w:r>
      <w:r w:rsidRPr="0062523F">
        <w:rPr>
          <w:i/>
        </w:rPr>
        <w:t>принимает</w:t>
      </w:r>
      <w:r w:rsidRPr="0062523F">
        <w:t xml:space="preserve"> следующее:</w:t>
      </w:r>
    </w:p>
    <w:p w:rsidR="001844EA" w:rsidRPr="0062523F" w:rsidRDefault="001844EA" w:rsidP="001844EA">
      <w:pPr>
        <w:pStyle w:val="H1GR"/>
      </w:pPr>
      <w:r w:rsidRPr="0062523F">
        <w:tab/>
      </w:r>
      <w:r w:rsidRPr="0062523F">
        <w:tab/>
        <w:t>Решение о приемлемости</w:t>
      </w:r>
    </w:p>
    <w:p w:rsidR="001844EA" w:rsidRPr="0062523F" w:rsidRDefault="001844EA" w:rsidP="001844EA">
      <w:pPr>
        <w:pStyle w:val="SingleTxtGR0"/>
      </w:pPr>
      <w:r w:rsidRPr="0062523F">
        <w:t>1.</w:t>
      </w:r>
      <w:r w:rsidRPr="0062523F">
        <w:tab/>
        <w:t>Автором сообщения является г-н Х.Х.У.Б., гражданин Испании. Он у</w:t>
      </w:r>
      <w:r w:rsidRPr="0062523F">
        <w:t>т</w:t>
      </w:r>
      <w:r w:rsidRPr="0062523F">
        <w:t>верждает, что является жертвой нарушения Испанией его права по пункту 5 статьи 14 Пакта. Автор является юристом и самостоятельно представляет себя в Комитете.</w:t>
      </w:r>
    </w:p>
    <w:p w:rsidR="001844EA" w:rsidRPr="0062523F" w:rsidRDefault="001844EA" w:rsidP="001844EA">
      <w:pPr>
        <w:pStyle w:val="H23GR"/>
      </w:pPr>
      <w:r w:rsidRPr="0062523F">
        <w:tab/>
      </w:r>
      <w:r w:rsidRPr="0062523F">
        <w:tab/>
        <w:t>Факты в изложении автора</w:t>
      </w:r>
    </w:p>
    <w:p w:rsidR="001844EA" w:rsidRPr="0062523F" w:rsidRDefault="001844EA" w:rsidP="001844EA">
      <w:pPr>
        <w:pStyle w:val="SingleTxtGR0"/>
      </w:pPr>
      <w:r w:rsidRPr="0062523F">
        <w:t>2.1</w:t>
      </w:r>
      <w:r w:rsidRPr="0062523F">
        <w:tab/>
        <w:t>Г-н Х.Х.У.Б. оказывал профессиональные юридические услуги разли</w:t>
      </w:r>
      <w:r w:rsidRPr="0062523F">
        <w:t>ч</w:t>
      </w:r>
      <w:r w:rsidRPr="0062523F">
        <w:t>ным организациям, в том числе с 1 января 1996 года организации "Меркантиль Сима Конструксьонес Депортивас, СА". В рамках этих услуг автор подал гра</w:t>
      </w:r>
      <w:r w:rsidRPr="0062523F">
        <w:t>ж</w:t>
      </w:r>
      <w:r w:rsidRPr="0062523F">
        <w:t>данский иск против другой организации на сумму в размере 36 000 евро. Суд первой инстанции Аликанте вынес решение по делу, постановив, что о</w:t>
      </w:r>
      <w:r w:rsidRPr="0062523F">
        <w:t>т</w:t>
      </w:r>
      <w:r w:rsidRPr="0062523F">
        <w:t>ветчик должен выплатить "Меркантиль Сима Конструксьонес Депортивас, СА" сумму в ра</w:t>
      </w:r>
      <w:r w:rsidRPr="0062523F">
        <w:t>з</w:t>
      </w:r>
      <w:r w:rsidRPr="0062523F">
        <w:t>мере 42 176,36 евро. Впоследствии эта организация обвинила автора в том, что он присвоил указанную сумму путем ее зачисления на свой личный счет, и подала против него иск. Следственный суд Мадрида № 20 начал разбирательс</w:t>
      </w:r>
      <w:r w:rsidRPr="0062523F">
        <w:t>т</w:t>
      </w:r>
      <w:r w:rsidRPr="0062523F">
        <w:t>во в отношении автора в связи с противоправным присвоением средств и пер</w:t>
      </w:r>
      <w:r w:rsidRPr="0062523F">
        <w:t>е</w:t>
      </w:r>
      <w:r w:rsidRPr="0062523F">
        <w:t>дал дело Мадридскому провинциальному суду для вынесения решения.</w:t>
      </w:r>
    </w:p>
    <w:p w:rsidR="001844EA" w:rsidRPr="0062523F" w:rsidRDefault="001844EA" w:rsidP="001844EA">
      <w:pPr>
        <w:pStyle w:val="SingleTxtGR0"/>
      </w:pPr>
      <w:r w:rsidRPr="0062523F">
        <w:t>2.2</w:t>
      </w:r>
      <w:r w:rsidRPr="0062523F">
        <w:tab/>
        <w:t>В качестве предварительного вопроса автор обратился к Мадридскому провинциальному суду с просьбой приостановить разбирательство до тех пор, пока государство-участник не создаст в уголовном процессе систему обжалов</w:t>
      </w:r>
      <w:r w:rsidRPr="0062523F">
        <w:t>а</w:t>
      </w:r>
      <w:r w:rsidRPr="0062523F">
        <w:t>ния или рассмотрения во второй инстанции применительно к правонарушен</w:t>
      </w:r>
      <w:r w:rsidRPr="0062523F">
        <w:t>и</w:t>
      </w:r>
      <w:r w:rsidRPr="0062523F">
        <w:t>ям, которые, как в данном случае, рассматриваются в первой инстанции Пр</w:t>
      </w:r>
      <w:r w:rsidRPr="0062523F">
        <w:t>о</w:t>
      </w:r>
      <w:r w:rsidRPr="0062523F">
        <w:t>винциальным судом. Это ходатайство было оставлено Провинциальным судом без удовлетворения на том основании, что предполагаемое отсутствие второй инстанции в испанской уголовной системе не препятствует рассмотрению дела этим судом, а указанный вопрос должен рассматриваться в ходе кассационного обжалования в Ве</w:t>
      </w:r>
      <w:r w:rsidRPr="0062523F">
        <w:t>р</w:t>
      </w:r>
      <w:r w:rsidRPr="0062523F">
        <w:t>ховном суде.</w:t>
      </w:r>
    </w:p>
    <w:p w:rsidR="001844EA" w:rsidRPr="0062523F" w:rsidRDefault="001844EA" w:rsidP="001844EA">
      <w:pPr>
        <w:pStyle w:val="SingleTxtGR0"/>
      </w:pPr>
      <w:r w:rsidRPr="0062523F">
        <w:t>2.3</w:t>
      </w:r>
      <w:r w:rsidRPr="0062523F">
        <w:tab/>
        <w:t>24 января 2007 года Мадридский провинциальный суд приговорил автора за противоправное присвоение средств к двум годам лишения свободы с лиш</w:t>
      </w:r>
      <w:r w:rsidRPr="0062523F">
        <w:t>е</w:t>
      </w:r>
      <w:r w:rsidRPr="0062523F">
        <w:t>нием пассивного избирательного права на протяжении всего срока действия приговора и к штрафу, а также обязал его оплатить судебные издержки. Он та</w:t>
      </w:r>
      <w:r w:rsidRPr="0062523F">
        <w:t>к</w:t>
      </w:r>
      <w:r w:rsidRPr="0062523F">
        <w:t>же определил, что автор должен выплатить компании "Меркантиль Сима Ко</w:t>
      </w:r>
      <w:r w:rsidRPr="0062523F">
        <w:t>н</w:t>
      </w:r>
      <w:r w:rsidRPr="0062523F">
        <w:t>струксьонес Депортивас, СА" сумму в размере 12 176,36 евро в качестве во</w:t>
      </w:r>
      <w:r w:rsidRPr="0062523F">
        <w:t>з</w:t>
      </w:r>
      <w:r w:rsidRPr="0062523F">
        <w:t>мещения ущерба в рамках гражданской процедуры. Кроме того, Мадридский провинциальный суд подтвердил свою прежнюю позицию по предварительному вопросу, поднятому автором во время разбирательства, относительно отсутс</w:t>
      </w:r>
      <w:r w:rsidRPr="0062523F">
        <w:t>т</w:t>
      </w:r>
      <w:r w:rsidRPr="0062523F">
        <w:t>вия доступа к рассмотрению уголовного дела во второй инстанции и отметил, что автор имеет возможность обжаловать приговор, вынесенный судом первой инста</w:t>
      </w:r>
      <w:r w:rsidRPr="0062523F">
        <w:t>н</w:t>
      </w:r>
      <w:r w:rsidRPr="0062523F">
        <w:t>ции, в кассационном порядке.</w:t>
      </w:r>
    </w:p>
    <w:p w:rsidR="001844EA" w:rsidRPr="0062523F" w:rsidRDefault="001844EA" w:rsidP="001844EA">
      <w:pPr>
        <w:pStyle w:val="SingleTxtGR0"/>
      </w:pPr>
      <w:r w:rsidRPr="0062523F">
        <w:t>2.4</w:t>
      </w:r>
      <w:r w:rsidRPr="0062523F">
        <w:tab/>
        <w:t>9 мая 2007 года автор подал кассационную жалобу в Верховный суд по поводу отсутствия доступа к суду вышестоящей инстанции, который мог бы рассмотреть обвинительный приговор и назначенную меру наказания и обесп</w:t>
      </w:r>
      <w:r w:rsidRPr="0062523F">
        <w:t>е</w:t>
      </w:r>
      <w:r w:rsidRPr="0062523F">
        <w:t>чить их всесторонний пересмотр в рамках процедуры апелляции в соответствии со статьей 14 Пакта. Автор заявил, что преобразование процедуры кассацио</w:t>
      </w:r>
      <w:r w:rsidRPr="0062523F">
        <w:t>н</w:t>
      </w:r>
      <w:r w:rsidRPr="0062523F">
        <w:t>ного обжалования по уголовным делам в Верховном суде в целях расширения пределов надзорного пересмотра обвинительных приговоров, вынесенных пр</w:t>
      </w:r>
      <w:r w:rsidRPr="0062523F">
        <w:t>о</w:t>
      </w:r>
      <w:r w:rsidRPr="0062523F">
        <w:t>винциальными судами, не удовлетворяет требованиям, изложенным в пункте 5 статьи 14 Пакта. Автор также заявил о нарушении презумпции невиновности, фактической ошибке и произволе в оценке доказательств, ненадлежащем пр</w:t>
      </w:r>
      <w:r w:rsidRPr="0062523F">
        <w:t>и</w:t>
      </w:r>
      <w:r w:rsidRPr="0062523F">
        <w:t>менении таких составов, как мошенничество и противоправное присвоение, и норм, касающихся возмещения ущерба в рамках гражданской процедуры, и чрезме</w:t>
      </w:r>
      <w:r w:rsidRPr="0062523F">
        <w:t>р</w:t>
      </w:r>
      <w:r w:rsidRPr="0062523F">
        <w:t>ной длительности судебного разбирательства.</w:t>
      </w:r>
    </w:p>
    <w:p w:rsidR="001844EA" w:rsidRPr="0062523F" w:rsidRDefault="001844EA" w:rsidP="001844EA">
      <w:pPr>
        <w:pStyle w:val="SingleTxtGR0"/>
      </w:pPr>
      <w:r w:rsidRPr="0062523F">
        <w:t>2.5</w:t>
      </w:r>
      <w:r w:rsidRPr="0062523F">
        <w:tab/>
        <w:t>Своим решением от 26 декабря 2007 года Верховный суд отклонил касс</w:t>
      </w:r>
      <w:r w:rsidRPr="0062523F">
        <w:t>а</w:t>
      </w:r>
      <w:r w:rsidRPr="0062523F">
        <w:t>ционную жалобу. Автор представил Комитету копию судебного решения. В этом решении суд отметил, что, хотя в прошлом в некоторых своих решениях Комитет по правам человека высказывал мнение о том, что процедура кассац</w:t>
      </w:r>
      <w:r w:rsidRPr="0062523F">
        <w:t>и</w:t>
      </w:r>
      <w:r w:rsidRPr="0062523F">
        <w:t>онного обжалования по уголовным делам не гарантирует реализации права на рассмотрение дела во второй инстанции, в последних решениях Комитета пр</w:t>
      </w:r>
      <w:r w:rsidRPr="0062523F">
        <w:t>и</w:t>
      </w:r>
      <w:r w:rsidRPr="0062523F">
        <w:t>знается, что кассационное обжалование действительно является эффективным механизмом, позволяющим добиться пересмотра приговора и меры наказания судом вышестоящей инстанции. Таким образом, процедура кассационного о</w:t>
      </w:r>
      <w:r w:rsidRPr="0062523F">
        <w:t>б</w:t>
      </w:r>
      <w:r w:rsidRPr="0062523F">
        <w:t>жалования все же является одним из эффективных средств правовой защиты, обеспечивающих пересмотр приговора и наказания во второй инстанции. Нар</w:t>
      </w:r>
      <w:r w:rsidRPr="0062523F">
        <w:t>я</w:t>
      </w:r>
      <w:r w:rsidRPr="0062523F">
        <w:t>ду с этим была проведена реформа Органического закона о судебной власти п</w:t>
      </w:r>
      <w:r w:rsidRPr="0062523F">
        <w:t>о</w:t>
      </w:r>
      <w:r w:rsidRPr="0062523F">
        <w:t>средством принятия закона 19/2003 от 22 декабря, который гарантирует ра</w:t>
      </w:r>
      <w:r w:rsidRPr="0062523F">
        <w:t>с</w:t>
      </w:r>
      <w:r w:rsidRPr="0062523F">
        <w:t xml:space="preserve">смотрение уголовных дел судом второй инстанции и начнет применяться после внесения необходимых изменений в соответствующие процессуальные законы. </w:t>
      </w:r>
    </w:p>
    <w:p w:rsidR="001844EA" w:rsidRPr="0062523F" w:rsidRDefault="001844EA" w:rsidP="001844EA">
      <w:pPr>
        <w:pStyle w:val="SingleTxtGR0"/>
      </w:pPr>
      <w:r w:rsidRPr="0062523F">
        <w:t>2.6</w:t>
      </w:r>
      <w:r w:rsidRPr="0062523F">
        <w:tab/>
        <w:t>Кроме того, Верховный суд рассмотрел каждое из утверждений, сдела</w:t>
      </w:r>
      <w:r w:rsidRPr="0062523F">
        <w:t>н</w:t>
      </w:r>
      <w:r w:rsidRPr="0062523F">
        <w:t>ных автором в обоснование поданной им жалобы, в том числе утверждений, к</w:t>
      </w:r>
      <w:r w:rsidRPr="0062523F">
        <w:t>а</w:t>
      </w:r>
      <w:r w:rsidRPr="0062523F">
        <w:t>сающихся придания доказательной ценности некоторым фактам и применения в данном деле уголовного закона. Суд определил, что существует достаточно о</w:t>
      </w:r>
      <w:r w:rsidRPr="0062523F">
        <w:t>с</w:t>
      </w:r>
      <w:r w:rsidRPr="0062523F">
        <w:t>нований для подтверждения оценки фактов, проведенной Мадридским прови</w:t>
      </w:r>
      <w:r w:rsidRPr="0062523F">
        <w:t>н</w:t>
      </w:r>
      <w:r w:rsidRPr="0062523F">
        <w:t>циальным судом, а вынесенный этим судом приговор был должным образом обоснован, в том числе применительно к доводам, подтверждающим или опр</w:t>
      </w:r>
      <w:r w:rsidRPr="0062523F">
        <w:t>о</w:t>
      </w:r>
      <w:r w:rsidRPr="0062523F">
        <w:t>вергающим те или иные показания, и кроме того подкреплялся конкретными эмпирическими данными</w:t>
      </w:r>
      <w:r w:rsidRPr="0062523F">
        <w:rPr>
          <w:rStyle w:val="FootnoteReference"/>
        </w:rPr>
        <w:footnoteReference w:id="130"/>
      </w:r>
      <w:r w:rsidRPr="0062523F">
        <w:t>. Верховный суд также подтвердил квалифицирова</w:t>
      </w:r>
      <w:r w:rsidRPr="0062523F">
        <w:t>н</w:t>
      </w:r>
      <w:r w:rsidRPr="0062523F">
        <w:t>ный состав правонарушения, предусмотренный пунктом 6 статьи 250 Уголовн</w:t>
      </w:r>
      <w:r w:rsidRPr="0062523F">
        <w:t>о</w:t>
      </w:r>
      <w:r w:rsidRPr="0062523F">
        <w:t>го кодекса, в соответствии с которым мошенничество считается квалифицир</w:t>
      </w:r>
      <w:r w:rsidRPr="0062523F">
        <w:t>о</w:t>
      </w:r>
      <w:r w:rsidRPr="0062523F">
        <w:t>ванным, если соответствующая сумма превышает 36 000 евро. Тем не м</w:t>
      </w:r>
      <w:r w:rsidRPr="0062523F">
        <w:t>е</w:t>
      </w:r>
      <w:r w:rsidRPr="0062523F">
        <w:t>нее он отметил, что Мадридский провинциальный суд не представил конкретных об</w:t>
      </w:r>
      <w:r w:rsidRPr="0062523F">
        <w:t>ъ</w:t>
      </w:r>
      <w:r w:rsidRPr="0062523F">
        <w:t>яснений в обоснование назначенного им наказания; в этой связи Ве</w:t>
      </w:r>
      <w:r w:rsidRPr="0062523F">
        <w:t>р</w:t>
      </w:r>
      <w:r w:rsidRPr="0062523F">
        <w:t>ховный суд восполнил этот пробел, указав критерии, обосновывающие назн</w:t>
      </w:r>
      <w:r w:rsidRPr="0062523F">
        <w:t>а</w:t>
      </w:r>
      <w:r w:rsidRPr="0062523F">
        <w:t>ченное автору наказание, и определив, что оно является правильным и соразмерным тяжести деяния. Что касается утверждений о чрезмерном затягивании судебного пр</w:t>
      </w:r>
      <w:r w:rsidRPr="0062523F">
        <w:t>о</w:t>
      </w:r>
      <w:r w:rsidRPr="0062523F">
        <w:t xml:space="preserve">цесса, то Верховный суд отметил, что иск был подан 12 февраля 2004 года, по окончании предварительного слушания, </w:t>
      </w:r>
      <w:r w:rsidR="003C1271">
        <w:t xml:space="preserve">22 </w:t>
      </w:r>
      <w:r w:rsidRPr="0062523F">
        <w:t>июня 2005 года было вынесено р</w:t>
      </w:r>
      <w:r w:rsidRPr="0062523F">
        <w:t>е</w:t>
      </w:r>
      <w:r w:rsidRPr="0062523F">
        <w:t>шение о рассмотрении дела по упрощенной процедуре, а 24 января 2007 года было вынесено решение суда первой инстанции; таким образом, при отсутс</w:t>
      </w:r>
      <w:r w:rsidRPr="0062523F">
        <w:t>т</w:t>
      </w:r>
      <w:r w:rsidRPr="0062523F">
        <w:t>вии каких-либо периодов процессуального бездействия нет оснований считать, что судебный процесс был сопряжен с необоснованными з</w:t>
      </w:r>
      <w:r w:rsidRPr="0062523F">
        <w:t>а</w:t>
      </w:r>
      <w:r w:rsidRPr="0062523F">
        <w:t xml:space="preserve">держками. </w:t>
      </w:r>
    </w:p>
    <w:p w:rsidR="001844EA" w:rsidRPr="0062523F" w:rsidRDefault="001844EA" w:rsidP="001844EA">
      <w:pPr>
        <w:pStyle w:val="SingleTxtGR0"/>
      </w:pPr>
      <w:r w:rsidRPr="0062523F">
        <w:t>2.7</w:t>
      </w:r>
      <w:r w:rsidRPr="0062523F">
        <w:tab/>
        <w:t>10 марта 2008 года автор подал в Конституционный суд жалобу в рамках процедуры ампаро. В жалобе оспаривались результаты оценки доказательств, использовавшихся в уголовном деле, которое рассматривалось Мадридским провинциальным судом, а впоследствии Верховным судом, и у</w:t>
      </w:r>
      <w:r w:rsidRPr="0062523F">
        <w:t>т</w:t>
      </w:r>
      <w:r w:rsidRPr="0062523F">
        <w:t>верждалось, что имело место нарушение таких закрепленных в статье 24.2 Конституции прав, как право на презумпцию невиновности и право требовать обоснования суде</w:t>
      </w:r>
      <w:r w:rsidRPr="0062523F">
        <w:t>б</w:t>
      </w:r>
      <w:r w:rsidRPr="0062523F">
        <w:t>ных решений. Среди прочих утверждений автор заявил, что проведенное уг</w:t>
      </w:r>
      <w:r w:rsidRPr="0062523F">
        <w:t>о</w:t>
      </w:r>
      <w:r w:rsidRPr="0062523F">
        <w:t>ловное разбирательство не гарантировало его права на то, чтобы вынесенный автору приговор и назначенное ему наказание были рассмотрены судом более высокой инстанции в соответствии с установленными в Пакте обязательствами. Он добавил, что он осведомлен о новых судебных прецеде</w:t>
      </w:r>
      <w:r w:rsidRPr="0062523F">
        <w:t>н</w:t>
      </w:r>
      <w:r w:rsidRPr="0062523F">
        <w:t>тах, однако, по его мнению, они не должны применяться до проведения необходимых законод</w:t>
      </w:r>
      <w:r w:rsidRPr="0062523F">
        <w:t>а</w:t>
      </w:r>
      <w:r w:rsidRPr="0062523F">
        <w:t>тельных реформ, позволяющих обеспечить в рамках правовой системы полную реализацию права на рассмотрение уголовного дела судом второй и</w:t>
      </w:r>
      <w:r w:rsidRPr="0062523F">
        <w:t>н</w:t>
      </w:r>
      <w:r w:rsidRPr="0062523F">
        <w:t xml:space="preserve">станции. </w:t>
      </w:r>
    </w:p>
    <w:p w:rsidR="001844EA" w:rsidRPr="0062523F" w:rsidRDefault="001844EA" w:rsidP="001844EA">
      <w:pPr>
        <w:pStyle w:val="SingleTxtGR0"/>
      </w:pPr>
      <w:r w:rsidRPr="0062523F">
        <w:t>2.8</w:t>
      </w:r>
      <w:r w:rsidRPr="0062523F">
        <w:tab/>
        <w:t>15 декабря 2008 года Конституционный суд постановил, что жалоба авт</w:t>
      </w:r>
      <w:r w:rsidRPr="0062523F">
        <w:t>о</w:t>
      </w:r>
      <w:r w:rsidRPr="0062523F">
        <w:t>ра в рамках процедуры ампаро не будет принята к рассмотрению, поскольку а</w:t>
      </w:r>
      <w:r w:rsidRPr="0062523F">
        <w:t>в</w:t>
      </w:r>
      <w:r w:rsidRPr="0062523F">
        <w:t>тор не выполнил требования, состоящего в необходимости обосновать конст</w:t>
      </w:r>
      <w:r w:rsidRPr="0062523F">
        <w:t>и</w:t>
      </w:r>
      <w:r w:rsidRPr="0062523F">
        <w:t>туционную значимость жалобы, как того требует пункт 1 статьи 41 Органич</w:t>
      </w:r>
      <w:r w:rsidRPr="0062523F">
        <w:t>е</w:t>
      </w:r>
      <w:r w:rsidRPr="0062523F">
        <w:t>ского закона о Конституционном суде 6/2007 от 24 мая.</w:t>
      </w:r>
    </w:p>
    <w:p w:rsidR="001844EA" w:rsidRPr="0062523F" w:rsidRDefault="001844EA" w:rsidP="001844EA">
      <w:pPr>
        <w:pStyle w:val="SingleTxtGR0"/>
      </w:pPr>
      <w:r w:rsidRPr="0062523F">
        <w:t>2.9</w:t>
      </w:r>
      <w:r w:rsidRPr="0062523F">
        <w:tab/>
        <w:t>Автор утверждает, что он исчерпал все внутренние средства правовой защиты, таким образом удовлетворив требование пункта 2 b) статьи 5 Факул</w:t>
      </w:r>
      <w:r w:rsidRPr="0062523F">
        <w:t>ь</w:t>
      </w:r>
      <w:r w:rsidRPr="0062523F">
        <w:t>тативного протокола.</w:t>
      </w:r>
    </w:p>
    <w:p w:rsidR="001844EA" w:rsidRPr="0062523F" w:rsidRDefault="001844EA" w:rsidP="001844EA">
      <w:pPr>
        <w:pStyle w:val="H23GR"/>
      </w:pPr>
      <w:r w:rsidRPr="0062523F">
        <w:tab/>
      </w:r>
      <w:r w:rsidRPr="0062523F">
        <w:tab/>
        <w:t>Жалоба</w:t>
      </w:r>
    </w:p>
    <w:p w:rsidR="001844EA" w:rsidRPr="0062523F" w:rsidRDefault="001844EA" w:rsidP="001844EA">
      <w:pPr>
        <w:pStyle w:val="SingleTxtGR0"/>
      </w:pPr>
      <w:r w:rsidRPr="0062523F">
        <w:t>3.1</w:t>
      </w:r>
      <w:r w:rsidRPr="0062523F">
        <w:tab/>
        <w:t>Автор утверждает, что государство-участник нарушило свое обязательс</w:t>
      </w:r>
      <w:r w:rsidRPr="0062523F">
        <w:t>т</w:t>
      </w:r>
      <w:r w:rsidRPr="0062523F">
        <w:t>во в соответствии с пунктом 5 статьи 14 Пакта, поскольку оно отказало автору в праве на апелляцию и пересмотр обвинительного приговора и назначенной м</w:t>
      </w:r>
      <w:r w:rsidRPr="0062523F">
        <w:t>е</w:t>
      </w:r>
      <w:r w:rsidRPr="0062523F">
        <w:t>ры наказания вышестоящей судебной инстанцией. В судебной системе госуда</w:t>
      </w:r>
      <w:r w:rsidRPr="0062523F">
        <w:t>р</w:t>
      </w:r>
      <w:r w:rsidRPr="0062523F">
        <w:t>ства-участника Провинциальный суд является судом первой инстанции, зан</w:t>
      </w:r>
      <w:r w:rsidRPr="0062523F">
        <w:t>и</w:t>
      </w:r>
      <w:r w:rsidRPr="0062523F">
        <w:t>мающимся рассмотрением уголовных дел, по которым обвинение требует нак</w:t>
      </w:r>
      <w:r w:rsidRPr="0062523F">
        <w:t>а</w:t>
      </w:r>
      <w:r w:rsidRPr="0062523F">
        <w:t>зания в виде лишения свободы сроком свыше шести лет и одного дня. Решение Провинциального суда может быть обжаловано только в кассационном порядке в Верховном суде. Вместе с тем доступ к Верховному суду является ограниче</w:t>
      </w:r>
      <w:r w:rsidRPr="0062523F">
        <w:t>н</w:t>
      </w:r>
      <w:r w:rsidRPr="0062523F">
        <w:t>ным, поскольку этот суд, обладая широкой компетенцией, не вправе рассматр</w:t>
      </w:r>
      <w:r w:rsidRPr="0062523F">
        <w:t>и</w:t>
      </w:r>
      <w:r w:rsidRPr="0062523F">
        <w:t>вать все имеющиеся материалы дела, определившие его исход в Провинциал</w:t>
      </w:r>
      <w:r w:rsidRPr="0062523F">
        <w:t>ь</w:t>
      </w:r>
      <w:r w:rsidRPr="0062523F">
        <w:t>ном суде. Таким образом, государство-участник нарушило положение пункта 5 статьи 14 Пакта, поскольку оно не располагает процедурой обжалования реш</w:t>
      </w:r>
      <w:r w:rsidRPr="0062523F">
        <w:t>е</w:t>
      </w:r>
      <w:r w:rsidRPr="0062523F">
        <w:t xml:space="preserve">ния, вынесенного судом первой инстанции. </w:t>
      </w:r>
    </w:p>
    <w:p w:rsidR="001844EA" w:rsidRPr="0062523F" w:rsidRDefault="001844EA" w:rsidP="001844EA">
      <w:pPr>
        <w:pStyle w:val="SingleTxtGR0"/>
      </w:pPr>
      <w:r w:rsidRPr="0062523F">
        <w:t>3.2</w:t>
      </w:r>
      <w:r w:rsidRPr="0062523F">
        <w:tab/>
        <w:t>Автор добавляет, что в преамбуле Органического закона 19/2003 от 23 д</w:t>
      </w:r>
      <w:r w:rsidRPr="0062523F">
        <w:t>е</w:t>
      </w:r>
      <w:r w:rsidRPr="0062523F">
        <w:t>кабря о внесении поправок в Органический закон о судебной власти признается необходимость рассмотрения уголовных дел во второй инстанции и предусма</w:t>
      </w:r>
      <w:r w:rsidRPr="0062523F">
        <w:t>т</w:t>
      </w:r>
      <w:r w:rsidRPr="0062523F">
        <w:t>ривается, что судебные коллегии по уголовным делам высших судов должны рассматривать во второй инстанции приговоры, вынесенные в первой инста</w:t>
      </w:r>
      <w:r w:rsidRPr="0062523F">
        <w:t>н</w:t>
      </w:r>
      <w:r w:rsidRPr="0062523F">
        <w:t>ции провинциальными судами, и что при Национальном суде должна быть со</w:t>
      </w:r>
      <w:r w:rsidRPr="0062523F">
        <w:t>з</w:t>
      </w:r>
      <w:r w:rsidRPr="0062523F">
        <w:t>дана апелляционная палата. Эта поправка была призвана урегулировать разн</w:t>
      </w:r>
      <w:r w:rsidRPr="0062523F">
        <w:t>о</w:t>
      </w:r>
      <w:r w:rsidRPr="0062523F">
        <w:t>гласие, возникшее как следствие позиции, которую Комитет по правам чел</w:t>
      </w:r>
      <w:r w:rsidRPr="0062523F">
        <w:t>о</w:t>
      </w:r>
      <w:r w:rsidRPr="0062523F">
        <w:t>века занял в отношении действующей в государстве-участнике системы кассацио</w:t>
      </w:r>
      <w:r w:rsidRPr="0062523F">
        <w:t>н</w:t>
      </w:r>
      <w:r w:rsidRPr="0062523F">
        <w:t>ного обжалования. Вместе с тем на момент представления настоящего сообщ</w:t>
      </w:r>
      <w:r w:rsidRPr="0062523F">
        <w:t>е</w:t>
      </w:r>
      <w:r w:rsidRPr="0062523F">
        <w:t>ния указанный закон не применяется в связи с отсутствием имплементирующ</w:t>
      </w:r>
      <w:r w:rsidRPr="0062523F">
        <w:t>е</w:t>
      </w:r>
      <w:r w:rsidRPr="0062523F">
        <w:t>го зак</w:t>
      </w:r>
      <w:r w:rsidRPr="0062523F">
        <w:t>о</w:t>
      </w:r>
      <w:r w:rsidRPr="0062523F">
        <w:t xml:space="preserve">нодательства. </w:t>
      </w:r>
    </w:p>
    <w:p w:rsidR="001844EA" w:rsidRPr="0062523F" w:rsidRDefault="001844EA" w:rsidP="001844EA">
      <w:pPr>
        <w:pStyle w:val="H23GR"/>
      </w:pPr>
      <w:r w:rsidRPr="0062523F">
        <w:tab/>
      </w:r>
      <w:r w:rsidRPr="0062523F">
        <w:tab/>
        <w:t>Замечания государства-участника относительно приемлемости и существа сообщения</w:t>
      </w:r>
    </w:p>
    <w:p w:rsidR="001844EA" w:rsidRPr="0062523F" w:rsidRDefault="001844EA" w:rsidP="001844EA">
      <w:pPr>
        <w:pStyle w:val="SingleTxtGR0"/>
      </w:pPr>
      <w:r w:rsidRPr="0062523F">
        <w:t>4.1</w:t>
      </w:r>
      <w:r w:rsidRPr="0062523F">
        <w:tab/>
        <w:t>5 октября 2009 года государство-участник представило Комитету свои замечания относительно приемлемости и обратилось к нему с просьбой пр</w:t>
      </w:r>
      <w:r w:rsidRPr="0062523F">
        <w:t>и</w:t>
      </w:r>
      <w:r w:rsidRPr="0062523F">
        <w:t>знать сообщение неприемлемым в соответствии со статьей 2 и пунктом 2 b) статьи 5 Факультативного протокола в связи с отсутствием обоснования и, с</w:t>
      </w:r>
      <w:r w:rsidRPr="0062523F">
        <w:t>о</w:t>
      </w:r>
      <w:r w:rsidRPr="0062523F">
        <w:t xml:space="preserve">ответственно, неисчерпанием внутренних средств правовой защиты. </w:t>
      </w:r>
    </w:p>
    <w:p w:rsidR="001844EA" w:rsidRPr="0062523F" w:rsidRDefault="001844EA" w:rsidP="001844EA">
      <w:pPr>
        <w:pStyle w:val="SingleTxtGR0"/>
      </w:pPr>
      <w:r w:rsidRPr="0062523F">
        <w:t>4.2</w:t>
      </w:r>
      <w:r w:rsidRPr="0062523F">
        <w:tab/>
        <w:t>Внутренние средства правовой защиты не были исчерпаны по смыслу пункта 5 статьи 14 Пакта, поскольку поданная в Конституционный суд жалоба по процедуре ампаро была отклонена по причине совершения автором сообщ</w:t>
      </w:r>
      <w:r w:rsidRPr="0062523F">
        <w:t>е</w:t>
      </w:r>
      <w:r w:rsidRPr="0062523F">
        <w:t>ния недопустимой ошибки в силу его процессуальной неопытности, которая выражается в том, что он подал ходатайство о применении процедуры ампаро без обоснования особого конституционного значения своей жалобы.</w:t>
      </w:r>
    </w:p>
    <w:p w:rsidR="001844EA" w:rsidRPr="0062523F" w:rsidRDefault="001844EA" w:rsidP="001844EA">
      <w:pPr>
        <w:pStyle w:val="SingleTxtGR0"/>
      </w:pPr>
      <w:r w:rsidRPr="0062523F">
        <w:t>4.3</w:t>
      </w:r>
      <w:r w:rsidRPr="0062523F">
        <w:tab/>
        <w:t>Утверждения автора в отношении пункта 5 статьи 14 Пакта не являются в достаточной мере обоснованными, поскольку в порядке рассмотрения кассац</w:t>
      </w:r>
      <w:r w:rsidRPr="0062523F">
        <w:t>и</w:t>
      </w:r>
      <w:r w:rsidRPr="0062523F">
        <w:t>онной жалобы автора Верховный суд изучил р</w:t>
      </w:r>
      <w:r w:rsidRPr="0062523F">
        <w:t>е</w:t>
      </w:r>
      <w:r w:rsidRPr="0062523F">
        <w:t>зультаты оценки доказательств, про</w:t>
      </w:r>
      <w:r w:rsidR="003C1271">
        <w:t>из</w:t>
      </w:r>
      <w:r w:rsidRPr="0062523F">
        <w:t>веденной Мадридским провинциальным судом, и, в частности, провел проверку на предмет ошибочной оценки каких-либо фактов дела этим судом или их непринятия во внимание, указав в своем решении, что "эта кассацио</w:t>
      </w:r>
      <w:r w:rsidRPr="0062523F">
        <w:t>н</w:t>
      </w:r>
      <w:r w:rsidRPr="0062523F">
        <w:t>ная палата не только устанавливает законность доказательств, на основании к</w:t>
      </w:r>
      <w:r w:rsidRPr="0062523F">
        <w:t>о</w:t>
      </w:r>
      <w:r w:rsidRPr="0062523F">
        <w:t>торых был вынесен приговор, и определяет, насколько веский они носят хара</w:t>
      </w:r>
      <w:r w:rsidRPr="0062523F">
        <w:t>к</w:t>
      </w:r>
      <w:r w:rsidRPr="0062523F">
        <w:t>тер с точки зрения возможности пренебречь презумпцией невиновности и н</w:t>
      </w:r>
      <w:r w:rsidRPr="0062523F">
        <w:t>а</w:t>
      </w:r>
      <w:r w:rsidRPr="0062523F">
        <w:t>сколько обоснованны сделанные выводы, но и проверяет конкретный назначе</w:t>
      </w:r>
      <w:r w:rsidRPr="0062523F">
        <w:t>н</w:t>
      </w:r>
      <w:r w:rsidRPr="0062523F">
        <w:t>ный срок наказания". Государство-участник добавляет, что ранее Комитет пр</w:t>
      </w:r>
      <w:r w:rsidRPr="0062523F">
        <w:t>и</w:t>
      </w:r>
      <w:r w:rsidRPr="0062523F">
        <w:t>знавал непр</w:t>
      </w:r>
      <w:r w:rsidRPr="0062523F">
        <w:t>и</w:t>
      </w:r>
      <w:r w:rsidRPr="0062523F">
        <w:t>емлемыми сообщения о нарушениях пункта 5 статьи 14 Пакта при отсутствии достаточных обоснований</w:t>
      </w:r>
      <w:r w:rsidRPr="0062523F">
        <w:rPr>
          <w:rStyle w:val="FootnoteReference"/>
        </w:rPr>
        <w:footnoteReference w:id="131"/>
      </w:r>
      <w:r w:rsidRPr="0062523F">
        <w:t>.</w:t>
      </w:r>
    </w:p>
    <w:p w:rsidR="001844EA" w:rsidRPr="0062523F" w:rsidRDefault="001844EA" w:rsidP="001844EA">
      <w:pPr>
        <w:pStyle w:val="SingleTxtGR0"/>
      </w:pPr>
      <w:r w:rsidRPr="0062523F">
        <w:t>5.1</w:t>
      </w:r>
      <w:r w:rsidRPr="0062523F">
        <w:tab/>
        <w:t>11 февраля 2010 года государство-участник представило свои замечания по существу дела и обратилось к Комитету с просьбой признать сообщение н</w:t>
      </w:r>
      <w:r w:rsidRPr="0062523F">
        <w:t>е</w:t>
      </w:r>
      <w:r w:rsidRPr="0062523F">
        <w:t>приемлемым или определить, что никакое нар</w:t>
      </w:r>
      <w:r w:rsidRPr="0062523F">
        <w:t>у</w:t>
      </w:r>
      <w:r w:rsidRPr="0062523F">
        <w:t>шение Пакта не имело места.</w:t>
      </w:r>
    </w:p>
    <w:p w:rsidR="001844EA" w:rsidRPr="0062523F" w:rsidRDefault="001844EA" w:rsidP="001844EA">
      <w:pPr>
        <w:pStyle w:val="SingleTxtGR0"/>
      </w:pPr>
      <w:r w:rsidRPr="0062523F">
        <w:t>5.2</w:t>
      </w:r>
      <w:r w:rsidRPr="0062523F">
        <w:tab/>
        <w:t>Государство-участник подтверждает представленные им доводы в отн</w:t>
      </w:r>
      <w:r w:rsidRPr="0062523F">
        <w:t>о</w:t>
      </w:r>
      <w:r w:rsidRPr="0062523F">
        <w:t>шении приемлемости с</w:t>
      </w:r>
      <w:r w:rsidRPr="0062523F">
        <w:t>о</w:t>
      </w:r>
      <w:r w:rsidRPr="0062523F">
        <w:t>общения. Оно также добавляет, что своим решением от 26 декабря 2006 года Верховный суд частично отклонил кассационную жалобу, поскольку после рассмотрения фактов дела, послуживших основанием для в</w:t>
      </w:r>
      <w:r w:rsidRPr="0062523F">
        <w:t>ы</w:t>
      </w:r>
      <w:r w:rsidRPr="0062523F">
        <w:t>несения приговора провинциальным судом, он пришел к выводу о том, что о</w:t>
      </w:r>
      <w:r w:rsidRPr="0062523F">
        <w:t>б</w:t>
      </w:r>
      <w:r w:rsidRPr="0062523F">
        <w:t>стоятельства дела, на основании которых была определена уголовная ответс</w:t>
      </w:r>
      <w:r w:rsidRPr="0062523F">
        <w:t>т</w:t>
      </w:r>
      <w:r w:rsidRPr="0062523F">
        <w:t>венность автора, должны быть приняты. Это свидетельствует о том, что в ра</w:t>
      </w:r>
      <w:r w:rsidRPr="0062523F">
        <w:t>м</w:t>
      </w:r>
      <w:r w:rsidRPr="0062523F">
        <w:t>ках кассационной процедуры Верховный суд проводит тщательное рассмотр</w:t>
      </w:r>
      <w:r w:rsidRPr="0062523F">
        <w:t>е</w:t>
      </w:r>
      <w:r w:rsidRPr="0062523F">
        <w:t>ние решения суда первой инстанции и назначенной им меры наказания. В таких случаях Комитет определял, что пересмотр конкретных дел в кассационном п</w:t>
      </w:r>
      <w:r w:rsidRPr="0062523F">
        <w:t>о</w:t>
      </w:r>
      <w:r w:rsidRPr="0062523F">
        <w:t>рядке являлся достаточным для соблюд</w:t>
      </w:r>
      <w:r w:rsidRPr="0062523F">
        <w:t>е</w:t>
      </w:r>
      <w:r w:rsidRPr="0062523F">
        <w:t>ния требований пункта 5 статьи 14 Пакта</w:t>
      </w:r>
      <w:r w:rsidRPr="0062523F">
        <w:rPr>
          <w:rStyle w:val="FootnoteReference"/>
        </w:rPr>
        <w:footnoteReference w:id="132"/>
      </w:r>
      <w:r w:rsidRPr="0062523F">
        <w:t>.</w:t>
      </w:r>
    </w:p>
    <w:p w:rsidR="001844EA" w:rsidRPr="0062523F" w:rsidRDefault="001844EA" w:rsidP="001844EA">
      <w:pPr>
        <w:pStyle w:val="H23GR"/>
      </w:pPr>
      <w:r w:rsidRPr="0062523F">
        <w:tab/>
      </w:r>
      <w:r w:rsidRPr="0062523F">
        <w:tab/>
        <w:t>Комментарии автора по замечаниям государства-участника</w:t>
      </w:r>
    </w:p>
    <w:p w:rsidR="001844EA" w:rsidRPr="0062523F" w:rsidRDefault="001844EA" w:rsidP="001844EA">
      <w:pPr>
        <w:pStyle w:val="SingleTxtGR0"/>
      </w:pPr>
      <w:r w:rsidRPr="0062523F">
        <w:t>6.1</w:t>
      </w:r>
      <w:r w:rsidRPr="0062523F">
        <w:tab/>
        <w:t>15 марта 2010 года автор представил свои комментарии в отношении з</w:t>
      </w:r>
      <w:r w:rsidRPr="0062523F">
        <w:t>а</w:t>
      </w:r>
      <w:r w:rsidRPr="0062523F">
        <w:t>мечаний государства-участника по вопросу о приемлемости сообщения.</w:t>
      </w:r>
    </w:p>
    <w:p w:rsidR="001844EA" w:rsidRPr="0062523F" w:rsidRDefault="001844EA" w:rsidP="001844EA">
      <w:pPr>
        <w:pStyle w:val="SingleTxtGR0"/>
      </w:pPr>
      <w:r w:rsidRPr="0062523F">
        <w:t>6.2</w:t>
      </w:r>
      <w:r w:rsidRPr="0062523F">
        <w:tab/>
        <w:t>Автор вновь заявляет о том, что факт нарушения государством-участником права на рассмотрение уголовного дела во второй инстанции был полностью подтвержден в 2000 году, когда Комитет определил, что обжалов</w:t>
      </w:r>
      <w:r w:rsidRPr="0062523F">
        <w:t>а</w:t>
      </w:r>
      <w:r w:rsidRPr="0062523F">
        <w:t>ние в кассационном порядке не удовлетворяет требованию, содержащемуся в пункте 5 статьи 14 Пакта. Впоследствии, 29 марта 2005 года, Комитет по</w:t>
      </w:r>
      <w:r w:rsidRPr="0062523F">
        <w:t>д</w:t>
      </w:r>
      <w:r w:rsidRPr="0062523F">
        <w:t>твердил свою позицию, определив, что судебная система государства-участника не гарантирует право на рассмотрение уголовных дел, относящихся к комп</w:t>
      </w:r>
      <w:r w:rsidRPr="0062523F">
        <w:t>е</w:t>
      </w:r>
      <w:r w:rsidRPr="0062523F">
        <w:t>тенции военных судов, во второй инстанции</w:t>
      </w:r>
      <w:r w:rsidRPr="0062523F">
        <w:rPr>
          <w:rStyle w:val="FootnoteReference"/>
        </w:rPr>
        <w:footnoteReference w:id="133"/>
      </w:r>
      <w:r w:rsidRPr="0062523F">
        <w:t>.</w:t>
      </w:r>
    </w:p>
    <w:p w:rsidR="001844EA" w:rsidRPr="0062523F" w:rsidRDefault="001844EA" w:rsidP="001844EA">
      <w:pPr>
        <w:pStyle w:val="SingleTxtGR0"/>
      </w:pPr>
      <w:r w:rsidRPr="0062523F">
        <w:t>6.3</w:t>
      </w:r>
      <w:r w:rsidRPr="0062523F">
        <w:tab/>
        <w:t>Автор утверждает, что он исчерпал все внутренние средства правовой защиты. Он заявляет, что ампаро в силу своей неэффективности не является средством правовой защиты, подлежащим исчерп</w:t>
      </w:r>
      <w:r w:rsidRPr="0062523F">
        <w:t>а</w:t>
      </w:r>
      <w:r w:rsidRPr="0062523F">
        <w:t>нию. Хотя заявитель ранее не подавал ходатайства о применении процедуры ампаро, следует отметить, что Комитет рассмотрел существо аналогичных сообщений, а последовательная практика Конституционного суда, которой этой суд продолжает следовать, св</w:t>
      </w:r>
      <w:r w:rsidRPr="0062523F">
        <w:t>и</w:t>
      </w:r>
      <w:r w:rsidRPr="0062523F">
        <w:t>детельствует о том, что, по его мнению, проц</w:t>
      </w:r>
      <w:r w:rsidRPr="0062523F">
        <w:t>е</w:t>
      </w:r>
      <w:r w:rsidRPr="0062523F">
        <w:t>дура кассационного обжалования удовлетворяет предусмотренным Пактом требованиям в отношении права на рассмотрение уголовного дела судом второй инстанции.</w:t>
      </w:r>
    </w:p>
    <w:p w:rsidR="001844EA" w:rsidRPr="0062523F" w:rsidRDefault="001844EA" w:rsidP="001844EA">
      <w:pPr>
        <w:pStyle w:val="H23GR"/>
      </w:pPr>
      <w:r w:rsidRPr="0062523F">
        <w:tab/>
      </w:r>
      <w:r w:rsidRPr="0062523F">
        <w:tab/>
        <w:t xml:space="preserve">Вопросы и порядок их рассмотрения в Комитете </w:t>
      </w:r>
    </w:p>
    <w:p w:rsidR="001844EA" w:rsidRPr="0062523F" w:rsidRDefault="001844EA" w:rsidP="001844EA">
      <w:pPr>
        <w:pStyle w:val="H4GR"/>
      </w:pPr>
      <w:r w:rsidRPr="0062523F">
        <w:tab/>
      </w:r>
      <w:r w:rsidRPr="0062523F">
        <w:tab/>
        <w:t>Рассмотрение вопроса о приемлемости</w:t>
      </w:r>
    </w:p>
    <w:p w:rsidR="001844EA" w:rsidRPr="0062523F" w:rsidRDefault="001844EA" w:rsidP="001844EA">
      <w:pPr>
        <w:pStyle w:val="SingleTxtGR0"/>
      </w:pPr>
      <w:r w:rsidRPr="0062523F">
        <w:t>7.1</w:t>
      </w:r>
      <w:r w:rsidRPr="0062523F">
        <w:tab/>
        <w:t>В соответствии с правилом 93 правил процедуры Комитета по правам ч</w:t>
      </w:r>
      <w:r w:rsidRPr="0062523F">
        <w:t>е</w:t>
      </w:r>
      <w:r w:rsidRPr="0062523F">
        <w:t>ловека, прежде чем приступить к рассмотрению какого-либо утверждения, с</w:t>
      </w:r>
      <w:r w:rsidRPr="0062523F">
        <w:t>о</w:t>
      </w:r>
      <w:r w:rsidRPr="0062523F">
        <w:t>держащегося в сообщении, Комитет должен определить, является ли оно пр</w:t>
      </w:r>
      <w:r w:rsidRPr="0062523F">
        <w:t>и</w:t>
      </w:r>
      <w:r w:rsidRPr="0062523F">
        <w:t>емлемым в соответствии с Факультативным протоколом к Пакту.</w:t>
      </w:r>
    </w:p>
    <w:p w:rsidR="001844EA" w:rsidRPr="0062523F" w:rsidRDefault="001844EA" w:rsidP="001844EA">
      <w:pPr>
        <w:pStyle w:val="SingleTxtGR0"/>
      </w:pPr>
      <w:r w:rsidRPr="0062523F">
        <w:t>7.2</w:t>
      </w:r>
      <w:r w:rsidRPr="0062523F">
        <w:tab/>
        <w:t>Во исполнение требований пункта 2 а) статьи 5 Факультативного прот</w:t>
      </w:r>
      <w:r w:rsidRPr="0062523F">
        <w:t>о</w:t>
      </w:r>
      <w:r w:rsidRPr="0062523F">
        <w:t>кола Комитет установил, что этот же вопрос не рассматривается в рамках др</w:t>
      </w:r>
      <w:r w:rsidRPr="0062523F">
        <w:t>у</w:t>
      </w:r>
      <w:r w:rsidRPr="0062523F">
        <w:t>гой процедуры международного разбирательства или урегулирования.</w:t>
      </w:r>
    </w:p>
    <w:p w:rsidR="001844EA" w:rsidRPr="0062523F" w:rsidRDefault="001844EA" w:rsidP="001844EA">
      <w:pPr>
        <w:pStyle w:val="SingleTxtGR0"/>
      </w:pPr>
      <w:r w:rsidRPr="0062523F">
        <w:t>7.3</w:t>
      </w:r>
      <w:r w:rsidRPr="0062523F">
        <w:tab/>
        <w:t>Комитет принимает к сведению доводы государства-участника относ</w:t>
      </w:r>
      <w:r w:rsidRPr="0062523F">
        <w:t>и</w:t>
      </w:r>
      <w:r w:rsidRPr="0062523F">
        <w:t>тельно того, что сообщение является неприемлемым в соответствии с пун</w:t>
      </w:r>
      <w:r w:rsidRPr="0062523F">
        <w:t>к</w:t>
      </w:r>
      <w:r w:rsidRPr="0062523F">
        <w:t>том 2 b) статьи 5 Факультативного протокола, поскольку автор не исчерпал внутренние средства правовой защиты, так как жалоба в рамках процедуры а</w:t>
      </w:r>
      <w:r w:rsidRPr="0062523F">
        <w:t>м</w:t>
      </w:r>
      <w:r w:rsidRPr="0062523F">
        <w:t>паро была отклонена Конституционным судом по причине совершения автором сообщения недопустимой ошибки, состоящей в том, что в поданном им ход</w:t>
      </w:r>
      <w:r w:rsidRPr="0062523F">
        <w:t>а</w:t>
      </w:r>
      <w:r w:rsidRPr="0062523F">
        <w:t>тайстве он не привел обоснования особого конституционного значения своей жалобы. Комитет сослался на свою практику, в соответствии с которой исче</w:t>
      </w:r>
      <w:r w:rsidRPr="0062523F">
        <w:t>р</w:t>
      </w:r>
      <w:r w:rsidRPr="0062523F">
        <w:t>панию подлежат только те средства правовой защиты, которые можно на разу</w:t>
      </w:r>
      <w:r w:rsidRPr="0062523F">
        <w:t>м</w:t>
      </w:r>
      <w:r w:rsidRPr="0062523F">
        <w:t>ных основаниях считать эффективными. Обстоятельства рассматриваемого дела таковы, что с учетом практики Конституционного суда, связанной с кассацио</w:t>
      </w:r>
      <w:r w:rsidRPr="0062523F">
        <w:t>н</w:t>
      </w:r>
      <w:r w:rsidRPr="0062523F">
        <w:t>ным обжалованием, вышеупомянутая процедура ампаро не может на разумных основаниях считаться эффективной с точки зрения установления возможного нарушения пункта 5 статьи 14. Таким образом, Комитет считает, что в соотве</w:t>
      </w:r>
      <w:r w:rsidRPr="0062523F">
        <w:t>т</w:t>
      </w:r>
      <w:r w:rsidRPr="0062523F">
        <w:t>ствии с пунктом 2 b) статьи 5 Факультативного протокола никаких препятствий для рассмотрения настоящего сообщения не существует</w:t>
      </w:r>
      <w:r w:rsidRPr="0062523F">
        <w:rPr>
          <w:vertAlign w:val="superscript"/>
        </w:rPr>
        <w:t xml:space="preserve"> </w:t>
      </w:r>
      <w:r w:rsidRPr="0062523F">
        <w:rPr>
          <w:vertAlign w:val="superscript"/>
        </w:rPr>
        <w:footnoteReference w:id="134"/>
      </w:r>
      <w:r w:rsidRPr="0062523F">
        <w:t>.</w:t>
      </w:r>
    </w:p>
    <w:p w:rsidR="001844EA" w:rsidRPr="0062523F" w:rsidRDefault="001844EA" w:rsidP="001844EA">
      <w:pPr>
        <w:pStyle w:val="SingleTxtGR0"/>
      </w:pPr>
      <w:r w:rsidRPr="0062523F">
        <w:t>7.4</w:t>
      </w:r>
      <w:r w:rsidRPr="0062523F">
        <w:tab/>
        <w:t>Комитет принимает к сведению утверждение автора о том, что ему было отказано в праве на рассмотрение обвинительного приговора и назначенной м</w:t>
      </w:r>
      <w:r w:rsidRPr="0062523F">
        <w:t>е</w:t>
      </w:r>
      <w:r w:rsidRPr="0062523F">
        <w:t>ры наказания вышестоящей судебной инстанцией, поскольку у автора была единственная возможность направить жалобу в Верховный суд в кассац</w:t>
      </w:r>
      <w:r w:rsidRPr="0062523F">
        <w:t>и</w:t>
      </w:r>
      <w:r w:rsidRPr="0062523F">
        <w:t>онном порядке, что на практике означало отказ в праве на обжалование приговора, вынесенного Мадридским провинциальным судом. Комитет также принимает к сведению доводы государства-участника о том, что, как отметил Верховный суд в своем решении от 26 декабря 2007 года, процедура кассационного обж</w:t>
      </w:r>
      <w:r w:rsidRPr="0062523F">
        <w:t>а</w:t>
      </w:r>
      <w:r w:rsidRPr="0062523F">
        <w:t>лования обеспечивает тщательное повторное рассмотрение доказательств, предъявленных при рассмотрении дела в суде более низкой инстанции, и пр</w:t>
      </w:r>
      <w:r w:rsidRPr="0062523F">
        <w:t>о</w:t>
      </w:r>
      <w:r w:rsidRPr="0062523F">
        <w:t>верку вынесенных решений на предмет их соответствия фактическим обсто</w:t>
      </w:r>
      <w:r w:rsidRPr="0062523F">
        <w:t>я</w:t>
      </w:r>
      <w:r w:rsidRPr="0062523F">
        <w:t>тельствам дела, пре</w:t>
      </w:r>
      <w:r w:rsidRPr="0062523F">
        <w:t>д</w:t>
      </w:r>
      <w:r w:rsidRPr="0062523F">
        <w:t xml:space="preserve">ставленным доказательствам и применимому праву. </w:t>
      </w:r>
    </w:p>
    <w:p w:rsidR="001844EA" w:rsidRPr="0062523F" w:rsidRDefault="001844EA" w:rsidP="001844EA">
      <w:pPr>
        <w:pStyle w:val="SingleTxtGR0"/>
      </w:pPr>
      <w:r w:rsidRPr="0062523F">
        <w:t>7.5</w:t>
      </w:r>
      <w:r w:rsidRPr="0062523F">
        <w:tab/>
        <w:t>Комитет отмечает, что в своем решении от 26 декабря 2007 года Верхо</w:t>
      </w:r>
      <w:r w:rsidRPr="0062523F">
        <w:t>в</w:t>
      </w:r>
      <w:r w:rsidRPr="0062523F">
        <w:t>ный суд рассмотрел обвинительный приговор Мадридского провинциального суда и назначенную им меру наказания и заключил, что имеется достаточно о</w:t>
      </w:r>
      <w:r w:rsidRPr="0062523F">
        <w:t>с</w:t>
      </w:r>
      <w:r w:rsidRPr="0062523F">
        <w:t>нований согласиться с оценкой фактов, проведенной судом первой инстанции; что квалифицированный состав, предусмотренный пунктом 6 статьи 250 Уг</w:t>
      </w:r>
      <w:r w:rsidRPr="0062523F">
        <w:t>о</w:t>
      </w:r>
      <w:r w:rsidRPr="0062523F">
        <w:t>ловного кодекса, был применен правильно; что Мадридский провинциальный суд не представил конкретных объяснений в обоснование назначенного им н</w:t>
      </w:r>
      <w:r w:rsidRPr="0062523F">
        <w:t>а</w:t>
      </w:r>
      <w:r w:rsidRPr="0062523F">
        <w:t>казания, в связи с чем Верховный суд указал критерии, обосновывающие назн</w:t>
      </w:r>
      <w:r w:rsidRPr="0062523F">
        <w:t>а</w:t>
      </w:r>
      <w:r w:rsidRPr="0062523F">
        <w:t>ченное автору сообщения наказание, и определил, что оно было правильным и соразмерным тяжести деяния. В этой связи Комитет считает, что утверждения, касающиеся пункта 5 статьи 14 Пакта, не были в достаточной степени обосн</w:t>
      </w:r>
      <w:r w:rsidRPr="0062523F">
        <w:t>о</w:t>
      </w:r>
      <w:r w:rsidRPr="0062523F">
        <w:t>ванны для целей приемлемости, и заключает, что они являются неприемлемыми согласно статье 2 Факультативного протокола.</w:t>
      </w:r>
    </w:p>
    <w:p w:rsidR="001844EA" w:rsidRPr="0062523F" w:rsidRDefault="001844EA" w:rsidP="001844EA">
      <w:pPr>
        <w:pStyle w:val="SingleTxtGR0"/>
      </w:pPr>
      <w:r w:rsidRPr="0062523F">
        <w:t>8.</w:t>
      </w:r>
      <w:r w:rsidRPr="0062523F">
        <w:tab/>
        <w:t>Поэтому Комитет постановляет:</w:t>
      </w:r>
    </w:p>
    <w:p w:rsidR="001844EA" w:rsidRPr="0062523F" w:rsidRDefault="001844EA" w:rsidP="001844EA">
      <w:pPr>
        <w:pStyle w:val="SingleTxtGR0"/>
      </w:pPr>
      <w:r w:rsidRPr="0062523F">
        <w:tab/>
        <w:t>а)</w:t>
      </w:r>
      <w:r w:rsidRPr="0062523F">
        <w:tab/>
        <w:t>признать сообщение неприемлемым в соответствии со статьей 2 Факультативного протокола;</w:t>
      </w:r>
    </w:p>
    <w:p w:rsidR="001844EA" w:rsidRPr="0062523F" w:rsidRDefault="001844EA" w:rsidP="001844EA">
      <w:pPr>
        <w:pStyle w:val="SingleTxtGR0"/>
      </w:pPr>
      <w:r w:rsidRPr="0062523F">
        <w:tab/>
        <w:t>b)</w:t>
      </w:r>
      <w:r w:rsidRPr="0062523F">
        <w:tab/>
        <w:t>препроводить настоящее решение государству-участнику и авторам сообщения.</w:t>
      </w:r>
    </w:p>
    <w:p w:rsidR="001844EA" w:rsidRPr="0062523F" w:rsidRDefault="001844EA" w:rsidP="001844EA">
      <w:pPr>
        <w:pStyle w:val="SingleTxtGR0"/>
      </w:pPr>
      <w:r w:rsidRPr="0062523F">
        <w:t>[Принято на английском, испанском и французском языках, причем языком ор</w:t>
      </w:r>
      <w:r w:rsidRPr="0062523F">
        <w:t>и</w:t>
      </w:r>
      <w:r w:rsidRPr="0062523F">
        <w:t>гинала является испанский. Впоследствии будет издано также на арабском, к</w:t>
      </w:r>
      <w:r w:rsidRPr="0062523F">
        <w:t>и</w:t>
      </w:r>
      <w:r w:rsidRPr="0062523F">
        <w:t>тайском и русском языках в качестве части настоящего доклада.]</w:t>
      </w:r>
    </w:p>
    <w:p w:rsidR="003C1271" w:rsidRDefault="003C1271" w:rsidP="001844EA">
      <w:pPr>
        <w:pStyle w:val="H1GR"/>
        <w:sectPr w:rsidR="003C1271" w:rsidSect="00D90B4E">
          <w:footnotePr>
            <w:numRestart w:val="eachSect"/>
          </w:footnotePr>
          <w:pgSz w:w="11907" w:h="16840" w:code="9"/>
          <w:pgMar w:top="1701" w:right="1134" w:bottom="2268" w:left="1134" w:header="1134" w:footer="1701" w:gutter="0"/>
          <w:cols w:space="720"/>
          <w:docGrid w:linePitch="360"/>
        </w:sectPr>
      </w:pPr>
    </w:p>
    <w:p w:rsidR="001844EA" w:rsidRPr="0062523F" w:rsidRDefault="001844EA" w:rsidP="001844EA">
      <w:pPr>
        <w:pStyle w:val="H1GR"/>
        <w:rPr>
          <w:b w:val="0"/>
          <w:sz w:val="20"/>
        </w:rPr>
      </w:pPr>
      <w:r w:rsidRPr="0062523F">
        <w:tab/>
        <w:t>O.</w:t>
      </w:r>
      <w:r w:rsidRPr="0062523F">
        <w:tab/>
        <w:t xml:space="preserve">Сообщение № 1904/2009, </w:t>
      </w:r>
      <w:r w:rsidRPr="0062523F">
        <w:rPr>
          <w:i/>
        </w:rPr>
        <w:t>Д.Т.Т. против Колумбии</w:t>
      </w:r>
      <w:r w:rsidRPr="0062523F">
        <w:br/>
        <w:t>(решение, принятое 25 марта 2013 года, 107-я сессия)</w:t>
      </w:r>
      <w:r w:rsidRPr="0062523F">
        <w:rPr>
          <w:rStyle w:val="FootnoteReference"/>
          <w:b w:val="0"/>
          <w:sz w:val="20"/>
          <w:vertAlign w:val="baseline"/>
        </w:rPr>
        <w:footnoteReference w:customMarkFollows="1" w:id="135"/>
        <w:t>*</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33"/>
        <w:gridCol w:w="3871"/>
      </w:tblGrid>
      <w:tr w:rsidR="001844EA" w:rsidRPr="0062523F" w:rsidTr="001844EA">
        <w:tc>
          <w:tcPr>
            <w:tcW w:w="2933" w:type="dxa"/>
          </w:tcPr>
          <w:p w:rsidR="001844EA" w:rsidRPr="0062523F" w:rsidRDefault="001844EA" w:rsidP="003C1271">
            <w:pPr>
              <w:suppressAutoHyphens/>
              <w:spacing w:after="120"/>
              <w:rPr>
                <w:i/>
              </w:rPr>
            </w:pPr>
            <w:r w:rsidRPr="0062523F">
              <w:rPr>
                <w:i/>
              </w:rPr>
              <w:t>Представлено:</w:t>
            </w:r>
          </w:p>
        </w:tc>
        <w:tc>
          <w:tcPr>
            <w:tcW w:w="3871" w:type="dxa"/>
          </w:tcPr>
          <w:p w:rsidR="001844EA" w:rsidRPr="0062523F" w:rsidRDefault="001844EA" w:rsidP="003C1271">
            <w:pPr>
              <w:suppressAutoHyphens/>
              <w:spacing w:after="120"/>
            </w:pPr>
            <w:r w:rsidRPr="0062523F">
              <w:t>Д.Т.Т. (не представлен адвокатом)</w:t>
            </w:r>
          </w:p>
        </w:tc>
      </w:tr>
      <w:tr w:rsidR="001844EA" w:rsidRPr="0062523F" w:rsidTr="001844EA">
        <w:tc>
          <w:tcPr>
            <w:tcW w:w="2933" w:type="dxa"/>
          </w:tcPr>
          <w:p w:rsidR="001844EA" w:rsidRPr="0062523F" w:rsidRDefault="001844EA" w:rsidP="003C1271">
            <w:pPr>
              <w:suppressAutoHyphens/>
              <w:spacing w:after="120"/>
              <w:rPr>
                <w:i/>
              </w:rPr>
            </w:pPr>
            <w:r w:rsidRPr="0062523F">
              <w:rPr>
                <w:i/>
              </w:rPr>
              <w:t>Предполагаемая жертва:</w:t>
            </w:r>
          </w:p>
        </w:tc>
        <w:tc>
          <w:tcPr>
            <w:tcW w:w="3871" w:type="dxa"/>
          </w:tcPr>
          <w:p w:rsidR="001844EA" w:rsidRPr="0062523F" w:rsidRDefault="001844EA" w:rsidP="003C1271">
            <w:pPr>
              <w:suppressAutoHyphens/>
              <w:spacing w:after="120"/>
            </w:pPr>
            <w:r w:rsidRPr="0062523F">
              <w:t>автор сообщения</w:t>
            </w:r>
          </w:p>
        </w:tc>
      </w:tr>
      <w:tr w:rsidR="001844EA" w:rsidRPr="0062523F" w:rsidTr="001844EA">
        <w:tc>
          <w:tcPr>
            <w:tcW w:w="2933" w:type="dxa"/>
          </w:tcPr>
          <w:p w:rsidR="001844EA" w:rsidRPr="0062523F" w:rsidRDefault="001844EA" w:rsidP="003C1271">
            <w:pPr>
              <w:suppressAutoHyphens/>
              <w:spacing w:after="120"/>
              <w:rPr>
                <w:i/>
              </w:rPr>
            </w:pPr>
            <w:r w:rsidRPr="0062523F">
              <w:rPr>
                <w:i/>
              </w:rPr>
              <w:t>Государство-участник:</w:t>
            </w:r>
          </w:p>
        </w:tc>
        <w:tc>
          <w:tcPr>
            <w:tcW w:w="3871" w:type="dxa"/>
          </w:tcPr>
          <w:p w:rsidR="001844EA" w:rsidRPr="0062523F" w:rsidRDefault="001844EA" w:rsidP="003C1271">
            <w:pPr>
              <w:suppressAutoHyphens/>
              <w:spacing w:after="120"/>
            </w:pPr>
            <w:r w:rsidRPr="0062523F">
              <w:t>Колумбия</w:t>
            </w:r>
          </w:p>
        </w:tc>
      </w:tr>
      <w:tr w:rsidR="001844EA" w:rsidRPr="0062523F" w:rsidTr="001844EA">
        <w:tc>
          <w:tcPr>
            <w:tcW w:w="2933" w:type="dxa"/>
          </w:tcPr>
          <w:p w:rsidR="001844EA" w:rsidRPr="0062523F" w:rsidRDefault="001844EA" w:rsidP="003C1271">
            <w:pPr>
              <w:suppressAutoHyphens/>
              <w:spacing w:after="120"/>
              <w:rPr>
                <w:i/>
              </w:rPr>
            </w:pPr>
            <w:r w:rsidRPr="0062523F">
              <w:rPr>
                <w:i/>
              </w:rPr>
              <w:t>Дата сообщения:</w:t>
            </w:r>
          </w:p>
        </w:tc>
        <w:tc>
          <w:tcPr>
            <w:tcW w:w="3871" w:type="dxa"/>
          </w:tcPr>
          <w:p w:rsidR="001844EA" w:rsidRPr="0062523F" w:rsidRDefault="001844EA" w:rsidP="003C1271">
            <w:pPr>
              <w:suppressAutoHyphens/>
              <w:spacing w:after="120"/>
            </w:pPr>
            <w:r w:rsidRPr="0062523F">
              <w:t xml:space="preserve">18 февраля 2009 года </w:t>
            </w:r>
            <w:r w:rsidR="003C1271">
              <w:br/>
            </w:r>
            <w:r w:rsidRPr="0062523F">
              <w:t>(первоначальное пре</w:t>
            </w:r>
            <w:r w:rsidRPr="0062523F">
              <w:t>д</w:t>
            </w:r>
            <w:r w:rsidRPr="0062523F">
              <w:t>ставление)</w:t>
            </w:r>
          </w:p>
        </w:tc>
      </w:tr>
      <w:tr w:rsidR="001844EA" w:rsidRPr="0062523F" w:rsidTr="001844EA">
        <w:tc>
          <w:tcPr>
            <w:tcW w:w="2933" w:type="dxa"/>
          </w:tcPr>
          <w:p w:rsidR="001844EA" w:rsidRPr="0062523F" w:rsidRDefault="001844EA" w:rsidP="003C1271">
            <w:pPr>
              <w:suppressAutoHyphens/>
              <w:spacing w:after="120"/>
              <w:rPr>
                <w:i/>
              </w:rPr>
            </w:pPr>
            <w:r w:rsidRPr="0062523F">
              <w:rPr>
                <w:i/>
                <w:iCs/>
              </w:rPr>
              <w:t>Тема сообщения:</w:t>
            </w:r>
          </w:p>
        </w:tc>
        <w:tc>
          <w:tcPr>
            <w:tcW w:w="3871" w:type="dxa"/>
          </w:tcPr>
          <w:p w:rsidR="001844EA" w:rsidRPr="0062523F" w:rsidRDefault="001844EA" w:rsidP="003C1271">
            <w:pPr>
              <w:suppressAutoHyphens/>
              <w:spacing w:after="120"/>
            </w:pPr>
            <w:r w:rsidRPr="0062523F">
              <w:t>осуждение автора за преступление незаконного обогащения</w:t>
            </w:r>
          </w:p>
        </w:tc>
      </w:tr>
      <w:tr w:rsidR="001844EA" w:rsidRPr="0062523F" w:rsidTr="001844EA">
        <w:tc>
          <w:tcPr>
            <w:tcW w:w="2933" w:type="dxa"/>
          </w:tcPr>
          <w:p w:rsidR="001844EA" w:rsidRPr="0062523F" w:rsidRDefault="001844EA" w:rsidP="003C1271">
            <w:pPr>
              <w:suppressAutoHyphens/>
              <w:spacing w:after="120"/>
              <w:rPr>
                <w:i/>
                <w:iCs/>
              </w:rPr>
            </w:pPr>
            <w:r w:rsidRPr="0062523F">
              <w:rPr>
                <w:i/>
                <w:iCs/>
              </w:rPr>
              <w:t>Процедурный вопрос</w:t>
            </w:r>
            <w:r w:rsidRPr="0062523F">
              <w:rPr>
                <w:i/>
              </w:rPr>
              <w:t>:</w:t>
            </w:r>
          </w:p>
        </w:tc>
        <w:tc>
          <w:tcPr>
            <w:tcW w:w="3871" w:type="dxa"/>
          </w:tcPr>
          <w:p w:rsidR="001844EA" w:rsidRPr="0062523F" w:rsidRDefault="001844EA" w:rsidP="003C1271">
            <w:pPr>
              <w:suppressAutoHyphens/>
              <w:spacing w:after="120"/>
            </w:pPr>
            <w:r w:rsidRPr="0062523F">
              <w:t>исчерпание внутренних средств защиты; обоснование жалобы</w:t>
            </w:r>
          </w:p>
        </w:tc>
      </w:tr>
      <w:tr w:rsidR="001844EA" w:rsidRPr="0062523F" w:rsidTr="001844EA">
        <w:tc>
          <w:tcPr>
            <w:tcW w:w="2933" w:type="dxa"/>
          </w:tcPr>
          <w:p w:rsidR="001844EA" w:rsidRPr="0062523F" w:rsidRDefault="001844EA" w:rsidP="003C1271">
            <w:pPr>
              <w:suppressAutoHyphens/>
              <w:spacing w:after="120"/>
              <w:rPr>
                <w:i/>
                <w:iCs/>
              </w:rPr>
            </w:pPr>
            <w:r w:rsidRPr="0062523F">
              <w:rPr>
                <w:i/>
                <w:iCs/>
              </w:rPr>
              <w:t>Вопросы существа:</w:t>
            </w:r>
          </w:p>
        </w:tc>
        <w:tc>
          <w:tcPr>
            <w:tcW w:w="3871" w:type="dxa"/>
          </w:tcPr>
          <w:p w:rsidR="001844EA" w:rsidRPr="0062523F" w:rsidRDefault="001844EA" w:rsidP="003C1271">
            <w:pPr>
              <w:suppressAutoHyphens/>
              <w:spacing w:after="120"/>
            </w:pPr>
            <w:r w:rsidRPr="0062523F">
              <w:t>право на публичное и справедливое разбирательство дела компетентным и беспристрастным судом; запрет применения уголовного закона с обратной силой</w:t>
            </w:r>
          </w:p>
        </w:tc>
      </w:tr>
      <w:tr w:rsidR="001844EA" w:rsidRPr="0062523F" w:rsidTr="001844EA">
        <w:tc>
          <w:tcPr>
            <w:tcW w:w="2933" w:type="dxa"/>
          </w:tcPr>
          <w:p w:rsidR="001844EA" w:rsidRPr="0062523F" w:rsidRDefault="001844EA" w:rsidP="003C1271">
            <w:pPr>
              <w:suppressAutoHyphens/>
              <w:spacing w:after="120"/>
              <w:rPr>
                <w:i/>
                <w:iCs/>
              </w:rPr>
            </w:pPr>
            <w:r w:rsidRPr="0062523F">
              <w:rPr>
                <w:i/>
                <w:iCs/>
              </w:rPr>
              <w:t>Статьи Пакта</w:t>
            </w:r>
            <w:r w:rsidRPr="0062523F">
              <w:rPr>
                <w:i/>
              </w:rPr>
              <w:t>:</w:t>
            </w:r>
          </w:p>
        </w:tc>
        <w:tc>
          <w:tcPr>
            <w:tcW w:w="3871" w:type="dxa"/>
          </w:tcPr>
          <w:p w:rsidR="001844EA" w:rsidRPr="0062523F" w:rsidRDefault="001844EA" w:rsidP="003C1271">
            <w:pPr>
              <w:suppressAutoHyphens/>
              <w:spacing w:after="120"/>
            </w:pPr>
            <w:r w:rsidRPr="0062523F">
              <w:t>14 и 15</w:t>
            </w:r>
          </w:p>
        </w:tc>
      </w:tr>
      <w:tr w:rsidR="001844EA" w:rsidRPr="0062523F" w:rsidTr="001844EA">
        <w:tc>
          <w:tcPr>
            <w:tcW w:w="2933" w:type="dxa"/>
          </w:tcPr>
          <w:p w:rsidR="001844EA" w:rsidRPr="0062523F" w:rsidRDefault="001844EA" w:rsidP="003C1271">
            <w:pPr>
              <w:suppressAutoHyphens/>
              <w:spacing w:after="120"/>
              <w:rPr>
                <w:i/>
                <w:iCs/>
              </w:rPr>
            </w:pPr>
            <w:r w:rsidRPr="0062523F">
              <w:rPr>
                <w:i/>
                <w:iCs/>
              </w:rPr>
              <w:t>Статья Факультативного протокола:</w:t>
            </w:r>
          </w:p>
        </w:tc>
        <w:tc>
          <w:tcPr>
            <w:tcW w:w="3871" w:type="dxa"/>
          </w:tcPr>
          <w:p w:rsidR="001844EA" w:rsidRPr="0062523F" w:rsidRDefault="001844EA" w:rsidP="003C1271">
            <w:pPr>
              <w:suppressAutoHyphens/>
              <w:spacing w:after="120"/>
            </w:pPr>
            <w:r w:rsidRPr="0062523F">
              <w:t>2; 5, пункт 2 b)</w:t>
            </w:r>
          </w:p>
        </w:tc>
      </w:tr>
    </w:tbl>
    <w:p w:rsidR="001844EA" w:rsidRPr="0062523F" w:rsidRDefault="001844EA" w:rsidP="003C1271">
      <w:pPr>
        <w:pStyle w:val="SingleTxtGR0"/>
        <w:rPr>
          <w:lang w:eastAsia="ru-RU"/>
        </w:rPr>
      </w:pPr>
      <w:r w:rsidRPr="0062523F">
        <w:rPr>
          <w:lang w:eastAsia="ru-RU"/>
        </w:rPr>
        <w:tab/>
      </w:r>
      <w:r w:rsidRPr="0062523F">
        <w:rPr>
          <w:i/>
          <w:lang w:eastAsia="ru-RU"/>
        </w:rPr>
        <w:t>Комитет по правам человека</w:t>
      </w:r>
      <w:r w:rsidRPr="0062523F">
        <w:rPr>
          <w:lang w:eastAsia="ru-RU"/>
        </w:rPr>
        <w:t>, учрежденный в соответствии со статьей 28 Международного пакта о гражданских и политических правах,</w:t>
      </w:r>
    </w:p>
    <w:p w:rsidR="001844EA" w:rsidRPr="0062523F" w:rsidRDefault="001844EA" w:rsidP="001844EA">
      <w:pPr>
        <w:pStyle w:val="SingleTxtGR0"/>
        <w:rPr>
          <w:lang w:eastAsia="ru-RU"/>
        </w:rPr>
      </w:pPr>
      <w:r w:rsidRPr="0062523F">
        <w:rPr>
          <w:lang w:eastAsia="ru-RU"/>
        </w:rPr>
        <w:tab/>
      </w:r>
      <w:r w:rsidRPr="0062523F">
        <w:rPr>
          <w:i/>
          <w:lang w:eastAsia="ru-RU"/>
        </w:rPr>
        <w:t>на своем заседании</w:t>
      </w:r>
      <w:r w:rsidRPr="0062523F">
        <w:rPr>
          <w:lang w:eastAsia="ru-RU"/>
        </w:rPr>
        <w:t xml:space="preserve"> 25 марта 2013 года</w:t>
      </w:r>
    </w:p>
    <w:p w:rsidR="001844EA" w:rsidRPr="0062523F" w:rsidRDefault="001844EA" w:rsidP="001844EA">
      <w:pPr>
        <w:pStyle w:val="SingleTxtGR0"/>
      </w:pPr>
      <w:r w:rsidRPr="0062523F">
        <w:rPr>
          <w:lang w:eastAsia="ru-RU"/>
        </w:rPr>
        <w:tab/>
      </w:r>
      <w:r w:rsidRPr="0062523F">
        <w:rPr>
          <w:i/>
          <w:lang w:eastAsia="ru-RU"/>
        </w:rPr>
        <w:t>принимает</w:t>
      </w:r>
      <w:r w:rsidRPr="0062523F">
        <w:rPr>
          <w:lang w:eastAsia="ru-RU"/>
        </w:rPr>
        <w:t xml:space="preserve"> следующее:</w:t>
      </w:r>
    </w:p>
    <w:p w:rsidR="001844EA" w:rsidRPr="0062523F" w:rsidRDefault="001844EA" w:rsidP="001844EA">
      <w:pPr>
        <w:pStyle w:val="H1GR"/>
      </w:pPr>
      <w:r w:rsidRPr="0062523F">
        <w:tab/>
      </w:r>
      <w:r w:rsidRPr="0062523F">
        <w:tab/>
        <w:t>Решение о приемлемости</w:t>
      </w:r>
    </w:p>
    <w:p w:rsidR="001844EA" w:rsidRPr="0062523F" w:rsidRDefault="001844EA" w:rsidP="001844EA">
      <w:pPr>
        <w:pStyle w:val="SingleTxtGR0"/>
        <w:rPr>
          <w:lang w:eastAsia="ru-RU"/>
        </w:rPr>
      </w:pPr>
      <w:r w:rsidRPr="0062523F">
        <w:rPr>
          <w:lang w:eastAsia="ru-RU"/>
        </w:rPr>
        <w:t>1.</w:t>
      </w:r>
      <w:r w:rsidRPr="0062523F">
        <w:rPr>
          <w:lang w:eastAsia="ru-RU"/>
        </w:rPr>
        <w:tab/>
        <w:t>Автор − г-н Д.Т.Т., родившийся 6 июня 1952 года, гражданин Колумбии. Он утверждает, что является жертвой нарушения Колумбией его прав в соотве</w:t>
      </w:r>
      <w:r w:rsidRPr="0062523F">
        <w:rPr>
          <w:lang w:eastAsia="ru-RU"/>
        </w:rPr>
        <w:t>т</w:t>
      </w:r>
      <w:r w:rsidRPr="0062523F">
        <w:rPr>
          <w:lang w:eastAsia="ru-RU"/>
        </w:rPr>
        <w:t xml:space="preserve">ствии со статьями 14 и 15 Пакта. Автор имеет юридическое образование и представляет себя в Комитете лично. </w:t>
      </w:r>
    </w:p>
    <w:p w:rsidR="001844EA" w:rsidRPr="0062523F" w:rsidRDefault="001844EA" w:rsidP="001844EA">
      <w:pPr>
        <w:pStyle w:val="H23GR"/>
      </w:pPr>
      <w:r w:rsidRPr="0062523F">
        <w:tab/>
      </w:r>
      <w:r w:rsidRPr="0062523F">
        <w:tab/>
        <w:t>Обстоятельства дела</w:t>
      </w:r>
    </w:p>
    <w:p w:rsidR="001844EA" w:rsidRPr="0062523F" w:rsidRDefault="001844EA" w:rsidP="001844EA">
      <w:pPr>
        <w:pStyle w:val="SingleTxtGR0"/>
        <w:rPr>
          <w:lang w:eastAsia="ru-RU"/>
        </w:rPr>
      </w:pPr>
      <w:r w:rsidRPr="0062523F">
        <w:rPr>
          <w:lang w:eastAsia="ru-RU"/>
        </w:rPr>
        <w:t>2.1</w:t>
      </w:r>
      <w:r w:rsidRPr="0062523F">
        <w:rPr>
          <w:lang w:eastAsia="ru-RU"/>
        </w:rPr>
        <w:tab/>
        <w:t>Автор занимал в государстве-участнике ответственные должности. До 13 марта 1994 года он был кандидатом в президенты, предварительно выдвин</w:t>
      </w:r>
      <w:r w:rsidRPr="0062523F">
        <w:rPr>
          <w:lang w:eastAsia="ru-RU"/>
        </w:rPr>
        <w:t>у</w:t>
      </w:r>
      <w:r w:rsidRPr="0062523F">
        <w:rPr>
          <w:lang w:eastAsia="ru-RU"/>
        </w:rPr>
        <w:t>тым от Либеральной партии. 31 августа 1994 года он был назначен Генерал</w:t>
      </w:r>
      <w:r w:rsidRPr="0062523F">
        <w:rPr>
          <w:lang w:eastAsia="ru-RU"/>
        </w:rPr>
        <w:t>ь</w:t>
      </w:r>
      <w:r w:rsidRPr="0062523F">
        <w:rPr>
          <w:lang w:eastAsia="ru-RU"/>
        </w:rPr>
        <w:t>ным контролером Республики. После проведения президентских выборов в этом году была распространена информация, указывающая на финансирование избирательных кампаний наркомафией, что стало причиной проведения суде</w:t>
      </w:r>
      <w:r w:rsidRPr="0062523F">
        <w:rPr>
          <w:lang w:eastAsia="ru-RU"/>
        </w:rPr>
        <w:t>б</w:t>
      </w:r>
      <w:r w:rsidRPr="0062523F">
        <w:rPr>
          <w:lang w:eastAsia="ru-RU"/>
        </w:rPr>
        <w:t>ного рассл</w:t>
      </w:r>
      <w:r w:rsidRPr="0062523F">
        <w:rPr>
          <w:lang w:eastAsia="ru-RU"/>
        </w:rPr>
        <w:t>е</w:t>
      </w:r>
      <w:r w:rsidRPr="0062523F">
        <w:rPr>
          <w:lang w:eastAsia="ru-RU"/>
        </w:rPr>
        <w:t>дования, так называемого "процесса 8000".</w:t>
      </w:r>
    </w:p>
    <w:p w:rsidR="001844EA" w:rsidRPr="0062523F" w:rsidRDefault="001844EA" w:rsidP="001844EA">
      <w:pPr>
        <w:pStyle w:val="SingleTxtGR0"/>
        <w:rPr>
          <w:lang w:eastAsia="ru-RU"/>
        </w:rPr>
      </w:pPr>
      <w:r w:rsidRPr="0062523F">
        <w:rPr>
          <w:lang w:eastAsia="ru-RU"/>
        </w:rPr>
        <w:t>2.2</w:t>
      </w:r>
      <w:r w:rsidRPr="0062523F">
        <w:rPr>
          <w:lang w:eastAsia="ru-RU"/>
        </w:rPr>
        <w:tab/>
        <w:t>5 февраля 1998 года Генеральный прокурор Республики дал указание о возбуждении следствия в отношении автора по подозрению в том, что он был конечным получателем денежных сумм от торговли наркотиками, перечисле</w:t>
      </w:r>
      <w:r w:rsidRPr="0062523F">
        <w:rPr>
          <w:lang w:eastAsia="ru-RU"/>
        </w:rPr>
        <w:t>н</w:t>
      </w:r>
      <w:r w:rsidRPr="0062523F">
        <w:rPr>
          <w:lang w:eastAsia="ru-RU"/>
        </w:rPr>
        <w:t xml:space="preserve">ных ему предприятием "Экспорт кафе лимитада". </w:t>
      </w:r>
    </w:p>
    <w:p w:rsidR="001844EA" w:rsidRPr="0062523F" w:rsidRDefault="001844EA" w:rsidP="001844EA">
      <w:pPr>
        <w:pStyle w:val="SingleTxtGR0"/>
        <w:rPr>
          <w:lang w:eastAsia="ru-RU"/>
        </w:rPr>
      </w:pPr>
      <w:r w:rsidRPr="0062523F">
        <w:rPr>
          <w:lang w:eastAsia="ru-RU"/>
        </w:rPr>
        <w:t>2.3</w:t>
      </w:r>
      <w:r w:rsidRPr="0062523F">
        <w:rPr>
          <w:lang w:eastAsia="ru-RU"/>
        </w:rPr>
        <w:tab/>
        <w:t>26 февраля 1998 года Генеральный прокурор издал постановление о з</w:t>
      </w:r>
      <w:r w:rsidRPr="0062523F">
        <w:rPr>
          <w:lang w:eastAsia="ru-RU"/>
        </w:rPr>
        <w:t>а</w:t>
      </w:r>
      <w:r w:rsidRPr="0062523F">
        <w:rPr>
          <w:lang w:eastAsia="ru-RU"/>
        </w:rPr>
        <w:t>ключении автора под стражу, и 15 июля того же года автору было предъявлено обвинение в совершении преступления незаконного обогащения частных лиц (НОЧ)</w:t>
      </w:r>
      <w:r w:rsidRPr="0062523F">
        <w:rPr>
          <w:rStyle w:val="FootnoteReference"/>
          <w:lang w:eastAsia="ru-RU"/>
        </w:rPr>
        <w:footnoteReference w:id="136"/>
      </w:r>
      <w:r w:rsidRPr="0062523F">
        <w:rPr>
          <w:lang w:eastAsia="ru-RU"/>
        </w:rPr>
        <w:t>; обвинение было предъявлено в Верховном суде, поскольку в силу его должности его дело было подсудно именно этому суду. Прокуратура утвержд</w:t>
      </w:r>
      <w:r w:rsidRPr="0062523F">
        <w:rPr>
          <w:lang w:eastAsia="ru-RU"/>
        </w:rPr>
        <w:t>а</w:t>
      </w:r>
      <w:r w:rsidRPr="0062523F">
        <w:rPr>
          <w:lang w:eastAsia="ru-RU"/>
        </w:rPr>
        <w:t>ла, что автор не мог объяснить увеличение своего имущества на 43,6 млн. к</w:t>
      </w:r>
      <w:r w:rsidRPr="0062523F">
        <w:rPr>
          <w:lang w:eastAsia="ru-RU"/>
        </w:rPr>
        <w:t>о</w:t>
      </w:r>
      <w:r w:rsidRPr="0062523F">
        <w:rPr>
          <w:lang w:eastAsia="ru-RU"/>
        </w:rPr>
        <w:t>лумбийских песо, что сделки, которые он указал в обоснование такого роста, например продажа земельного участка, в действительности не могли быть с</w:t>
      </w:r>
      <w:r w:rsidRPr="0062523F">
        <w:rPr>
          <w:lang w:eastAsia="ru-RU"/>
        </w:rPr>
        <w:t>о</w:t>
      </w:r>
      <w:r w:rsidRPr="0062523F">
        <w:rPr>
          <w:lang w:eastAsia="ru-RU"/>
        </w:rPr>
        <w:t>вершены, а также что полученные суммы, вероятно, имели своим источником незаконную торговлю наркотиками и поступили по чеку, оплаченному со счета компании "Экспорт кафе лимитада". В действительности же эта компания не занималась какой-либо деятельностью, соответствующей ее учредительным д</w:t>
      </w:r>
      <w:r w:rsidRPr="0062523F">
        <w:rPr>
          <w:lang w:eastAsia="ru-RU"/>
        </w:rPr>
        <w:t>о</w:t>
      </w:r>
      <w:r w:rsidRPr="0062523F">
        <w:rPr>
          <w:lang w:eastAsia="ru-RU"/>
        </w:rPr>
        <w:t>кументам, будучи подставной компанией, служившей вывеской для картеля К</w:t>
      </w:r>
      <w:r w:rsidRPr="0062523F">
        <w:rPr>
          <w:lang w:eastAsia="ru-RU"/>
        </w:rPr>
        <w:t>а</w:t>
      </w:r>
      <w:r w:rsidRPr="0062523F">
        <w:rPr>
          <w:lang w:eastAsia="ru-RU"/>
        </w:rPr>
        <w:t>ли. Обвинительное заключение прокуратуры основывалось на показаниях св</w:t>
      </w:r>
      <w:r w:rsidRPr="0062523F">
        <w:rPr>
          <w:lang w:eastAsia="ru-RU"/>
        </w:rPr>
        <w:t>и</w:t>
      </w:r>
      <w:r w:rsidRPr="0062523F">
        <w:rPr>
          <w:lang w:eastAsia="ru-RU"/>
        </w:rPr>
        <w:t>детеля, Г.А.П.Г., который в то время находился в Соединенных Штатах Амер</w:t>
      </w:r>
      <w:r w:rsidRPr="0062523F">
        <w:rPr>
          <w:lang w:eastAsia="ru-RU"/>
        </w:rPr>
        <w:t>и</w:t>
      </w:r>
      <w:r w:rsidRPr="0062523F">
        <w:rPr>
          <w:lang w:eastAsia="ru-RU"/>
        </w:rPr>
        <w:t>ки, будучи привлечен по делу, возбужденному против дяди автора в связи с фактами, также связанными с финансированием избирательных кампаний за счет средств от торговли наркотиками. Свидетель показал, что "Экспорт кафе лимитада" − подставная компания картеля Кали, что картель финансировал и</w:t>
      </w:r>
      <w:r w:rsidRPr="0062523F">
        <w:rPr>
          <w:lang w:eastAsia="ru-RU"/>
        </w:rPr>
        <w:t>з</w:t>
      </w:r>
      <w:r w:rsidRPr="0062523F">
        <w:rPr>
          <w:lang w:eastAsia="ru-RU"/>
        </w:rPr>
        <w:t>бирательную кампанию одного из кандидатов в президенты и нескольких деп</w:t>
      </w:r>
      <w:r w:rsidRPr="0062523F">
        <w:rPr>
          <w:lang w:eastAsia="ru-RU"/>
        </w:rPr>
        <w:t>у</w:t>
      </w:r>
      <w:r w:rsidRPr="0062523F">
        <w:rPr>
          <w:lang w:eastAsia="ru-RU"/>
        </w:rPr>
        <w:t>татов конгресса и что автор часто встречался с одним из руководителей ка</w:t>
      </w:r>
      <w:r w:rsidRPr="0062523F">
        <w:rPr>
          <w:lang w:eastAsia="ru-RU"/>
        </w:rPr>
        <w:t>р</w:t>
      </w:r>
      <w:r w:rsidRPr="0062523F">
        <w:rPr>
          <w:lang w:eastAsia="ru-RU"/>
        </w:rPr>
        <w:t>теля г-ном М.А.Р.О. В соответствии с информацией, представленной автором, пр</w:t>
      </w:r>
      <w:r w:rsidRPr="0062523F">
        <w:rPr>
          <w:lang w:eastAsia="ru-RU"/>
        </w:rPr>
        <w:t>о</w:t>
      </w:r>
      <w:r w:rsidRPr="0062523F">
        <w:rPr>
          <w:lang w:eastAsia="ru-RU"/>
        </w:rPr>
        <w:t>куратура сочла показания г-на Г.А.П.Г. заслуживающими доверия, а допрос свидетеля, находившегося в Соединенных Штатах в качестве охраняемого св</w:t>
      </w:r>
      <w:r w:rsidRPr="0062523F">
        <w:rPr>
          <w:lang w:eastAsia="ru-RU"/>
        </w:rPr>
        <w:t>и</w:t>
      </w:r>
      <w:r w:rsidRPr="0062523F">
        <w:rPr>
          <w:lang w:eastAsia="ru-RU"/>
        </w:rPr>
        <w:t>детеля, должен был производиться в соответствии с порядком, принятым в г</w:t>
      </w:r>
      <w:r w:rsidRPr="0062523F">
        <w:rPr>
          <w:lang w:eastAsia="ru-RU"/>
        </w:rPr>
        <w:t>о</w:t>
      </w:r>
      <w:r w:rsidRPr="0062523F">
        <w:rPr>
          <w:lang w:eastAsia="ru-RU"/>
        </w:rPr>
        <w:t>сударстве, в котором были отобраны эти показания. Кроме того, достоверность этого доказательства не могла быть оспорена в силу того факта, что показания были взяты в рамках другого уголовного процесса. Кроме того, эти показания были приобщены к делу автора в публичном порядке в соответствии с требов</w:t>
      </w:r>
      <w:r w:rsidRPr="0062523F">
        <w:rPr>
          <w:lang w:eastAsia="ru-RU"/>
        </w:rPr>
        <w:t>а</w:t>
      </w:r>
      <w:r w:rsidRPr="0062523F">
        <w:rPr>
          <w:lang w:eastAsia="ru-RU"/>
        </w:rPr>
        <w:t>ниями закона.</w:t>
      </w:r>
    </w:p>
    <w:p w:rsidR="001844EA" w:rsidRPr="0062523F" w:rsidRDefault="001844EA" w:rsidP="001844EA">
      <w:pPr>
        <w:pStyle w:val="SingleTxtGR0"/>
        <w:rPr>
          <w:lang w:eastAsia="ru-RU"/>
        </w:rPr>
      </w:pPr>
      <w:r w:rsidRPr="0062523F">
        <w:rPr>
          <w:lang w:eastAsia="ru-RU"/>
        </w:rPr>
        <w:t>2.4</w:t>
      </w:r>
      <w:r w:rsidRPr="0062523F">
        <w:rPr>
          <w:lang w:eastAsia="ru-RU"/>
        </w:rPr>
        <w:tab/>
        <w:t>19 августа 1998 года Конгресс Республики принял отставку автора с должности Генерального контролера Республики. В силу прекращения особой подсудности, 27 августа 1998 года Верховный суд передал дело региональному суду Боготы в составе анонимных судей.</w:t>
      </w:r>
    </w:p>
    <w:p w:rsidR="001844EA" w:rsidRPr="0062523F" w:rsidRDefault="001844EA" w:rsidP="001844EA">
      <w:pPr>
        <w:pStyle w:val="SingleTxtGR0"/>
        <w:rPr>
          <w:lang w:eastAsia="ru-RU"/>
        </w:rPr>
      </w:pPr>
      <w:r w:rsidRPr="0062523F">
        <w:rPr>
          <w:lang w:eastAsia="ru-RU"/>
        </w:rPr>
        <w:t>2.5</w:t>
      </w:r>
      <w:r w:rsidRPr="0062523F">
        <w:rPr>
          <w:lang w:eastAsia="ru-RU"/>
        </w:rPr>
        <w:tab/>
        <w:t>Автор подал в региональный суд ходатайство о признании недейств</w:t>
      </w:r>
      <w:r w:rsidRPr="0062523F">
        <w:rPr>
          <w:lang w:eastAsia="ru-RU"/>
        </w:rPr>
        <w:t>и</w:t>
      </w:r>
      <w:r w:rsidRPr="0062523F">
        <w:rPr>
          <w:lang w:eastAsia="ru-RU"/>
        </w:rPr>
        <w:t>тельности производства по делу с момента возбуждения следственного дела прокуратурой, утверждая, что он не мог быть помещен под стражу ранее см</w:t>
      </w:r>
      <w:r w:rsidRPr="0062523F">
        <w:rPr>
          <w:lang w:eastAsia="ru-RU"/>
        </w:rPr>
        <w:t>е</w:t>
      </w:r>
      <w:r w:rsidRPr="0062523F">
        <w:rPr>
          <w:lang w:eastAsia="ru-RU"/>
        </w:rPr>
        <w:t>щения его с должности Конгрессом, что срок его заключения под стражу пр</w:t>
      </w:r>
      <w:r w:rsidRPr="0062523F">
        <w:rPr>
          <w:lang w:eastAsia="ru-RU"/>
        </w:rPr>
        <w:t>о</w:t>
      </w:r>
      <w:r w:rsidRPr="0062523F">
        <w:rPr>
          <w:lang w:eastAsia="ru-RU"/>
        </w:rPr>
        <w:t>длевался без законных на то оснований, что прокурор, допрашива</w:t>
      </w:r>
      <w:r w:rsidRPr="0062523F">
        <w:rPr>
          <w:lang w:eastAsia="ru-RU"/>
        </w:rPr>
        <w:t>в</w:t>
      </w:r>
      <w:r w:rsidRPr="0062523F">
        <w:rPr>
          <w:lang w:eastAsia="ru-RU"/>
        </w:rPr>
        <w:t>шая г</w:t>
      </w:r>
      <w:r w:rsidRPr="0062523F">
        <w:rPr>
          <w:lang w:eastAsia="ru-RU"/>
        </w:rPr>
        <w:noBreakHyphen/>
        <w:t>на Г.А.П.Г. по делу автора, не имела на это полномочий и что прокурор при Верховном суде, проводившая его допрос, также не имела на это полномочий. Региональный суд отказал в удовлетворении этих ходатайств, предписав прои</w:t>
      </w:r>
      <w:r w:rsidRPr="0062523F">
        <w:rPr>
          <w:lang w:eastAsia="ru-RU"/>
        </w:rPr>
        <w:t>з</w:t>
      </w:r>
      <w:r w:rsidRPr="0062523F">
        <w:rPr>
          <w:lang w:eastAsia="ru-RU"/>
        </w:rPr>
        <w:t>вести в числе прочих следственных действий допрос под присягой г-на Г.А.П.Г., чтобы уточнить детали его предыдущего допроса, а также предост</w:t>
      </w:r>
      <w:r w:rsidRPr="0062523F">
        <w:rPr>
          <w:lang w:eastAsia="ru-RU"/>
        </w:rPr>
        <w:t>а</w:t>
      </w:r>
      <w:r w:rsidRPr="0062523F">
        <w:rPr>
          <w:lang w:eastAsia="ru-RU"/>
        </w:rPr>
        <w:t>вить автору возможность допросить свидетеля в порядке своего права на сост</w:t>
      </w:r>
      <w:r w:rsidRPr="0062523F">
        <w:rPr>
          <w:lang w:eastAsia="ru-RU"/>
        </w:rPr>
        <w:t>я</w:t>
      </w:r>
      <w:r w:rsidRPr="0062523F">
        <w:rPr>
          <w:lang w:eastAsia="ru-RU"/>
        </w:rPr>
        <w:t>зательный процесс. 5 марта 1999 года компетентным органам Соединенных Штатов было направлено с</w:t>
      </w:r>
      <w:r w:rsidRPr="0062523F">
        <w:rPr>
          <w:lang w:eastAsia="ru-RU"/>
        </w:rPr>
        <w:t>о</w:t>
      </w:r>
      <w:r w:rsidRPr="0062523F">
        <w:rPr>
          <w:lang w:eastAsia="ru-RU"/>
        </w:rPr>
        <w:t>ответствующее судебное поручение.</w:t>
      </w:r>
    </w:p>
    <w:p w:rsidR="001844EA" w:rsidRPr="0062523F" w:rsidRDefault="001844EA" w:rsidP="001844EA">
      <w:pPr>
        <w:pStyle w:val="SingleTxtGR0"/>
        <w:rPr>
          <w:lang w:eastAsia="ru-RU"/>
        </w:rPr>
      </w:pPr>
      <w:r w:rsidRPr="0062523F">
        <w:rPr>
          <w:lang w:eastAsia="ru-RU"/>
        </w:rPr>
        <w:t>2.6</w:t>
      </w:r>
      <w:r w:rsidRPr="0062523F">
        <w:rPr>
          <w:lang w:eastAsia="ru-RU"/>
        </w:rPr>
        <w:tab/>
        <w:t>30 июня 1999 года региональные суды были упразднены и вступил в силу закон № 504 1999 года, в соответствии с которым были созданы специализир</w:t>
      </w:r>
      <w:r w:rsidRPr="0062523F">
        <w:rPr>
          <w:lang w:eastAsia="ru-RU"/>
        </w:rPr>
        <w:t>о</w:t>
      </w:r>
      <w:r w:rsidRPr="0062523F">
        <w:rPr>
          <w:lang w:eastAsia="ru-RU"/>
        </w:rPr>
        <w:t>ванные окружные уголовные суды при судах общей юрисдикции, которым были подсудны, в частности, дела о преступлениях незаконного обогащения частных лиц. Дело, возбужденное в отношении автора, было передано в производство Пятого специализированного окружного уголовного суда Боготы (Суда № 5). Указанный Суд продолжил производство по делу и принял меры в целях пров</w:t>
      </w:r>
      <w:r w:rsidRPr="0062523F">
        <w:rPr>
          <w:lang w:eastAsia="ru-RU"/>
        </w:rPr>
        <w:t>е</w:t>
      </w:r>
      <w:r w:rsidRPr="0062523F">
        <w:rPr>
          <w:lang w:eastAsia="ru-RU"/>
        </w:rPr>
        <w:t>дения допроса г-на Г.А.П.Г. в Соединенных Штатах.</w:t>
      </w:r>
    </w:p>
    <w:p w:rsidR="001844EA" w:rsidRPr="0062523F" w:rsidRDefault="001844EA" w:rsidP="001844EA">
      <w:pPr>
        <w:pStyle w:val="SingleTxtGR0"/>
        <w:rPr>
          <w:lang w:eastAsia="ru-RU"/>
        </w:rPr>
      </w:pPr>
      <w:r w:rsidRPr="0062523F">
        <w:rPr>
          <w:lang w:eastAsia="ru-RU"/>
        </w:rPr>
        <w:t>2.7</w:t>
      </w:r>
      <w:r w:rsidRPr="0062523F">
        <w:rPr>
          <w:lang w:eastAsia="ru-RU"/>
        </w:rPr>
        <w:tab/>
        <w:t>29 декабря 1999 года Суд № 5 признал автора виновным, приговорив его к 70 месяцам лишения свободы, штрафу в 43 579 952,70 колумбийских песо и дополнительному наказанию в виде лишения права занятия государственной должности на тот же срок. В приговоре, вынесенном автору, суд указал, что преступление незаконного обогащения частных лиц должно толковаться в соо</w:t>
      </w:r>
      <w:r w:rsidRPr="0062523F">
        <w:rPr>
          <w:lang w:eastAsia="ru-RU"/>
        </w:rPr>
        <w:t>т</w:t>
      </w:r>
      <w:r w:rsidRPr="0062523F">
        <w:rPr>
          <w:lang w:eastAsia="ru-RU"/>
        </w:rPr>
        <w:t>ветствии с юриспруденцией Конституционного суда 1996 года, установившего его самостоятельный характер, и что это не затрагивает принцип законности и принцип обратной силы более мягкого уголовного закона. По поводу пок</w:t>
      </w:r>
      <w:r w:rsidRPr="0062523F">
        <w:rPr>
          <w:lang w:eastAsia="ru-RU"/>
        </w:rPr>
        <w:t>а</w:t>
      </w:r>
      <w:r w:rsidRPr="0062523F">
        <w:rPr>
          <w:lang w:eastAsia="ru-RU"/>
        </w:rPr>
        <w:t>заний г-на Г.А.П.Г. суд, в частности, пришел к выводу, что допрос свидетеля был пр</w:t>
      </w:r>
      <w:r w:rsidRPr="0062523F">
        <w:rPr>
          <w:lang w:eastAsia="ru-RU"/>
        </w:rPr>
        <w:t>о</w:t>
      </w:r>
      <w:r w:rsidRPr="0062523F">
        <w:rPr>
          <w:lang w:eastAsia="ru-RU"/>
        </w:rPr>
        <w:t>изведен в соответствии с законом и его показания были лишь одним из элеме</w:t>
      </w:r>
      <w:r w:rsidRPr="0062523F">
        <w:rPr>
          <w:lang w:eastAsia="ru-RU"/>
        </w:rPr>
        <w:t>н</w:t>
      </w:r>
      <w:r w:rsidRPr="0062523F">
        <w:rPr>
          <w:lang w:eastAsia="ru-RU"/>
        </w:rPr>
        <w:t>тов следственного дела в той мере, в какой они совпадали с другими доказ</w:t>
      </w:r>
      <w:r w:rsidRPr="0062523F">
        <w:rPr>
          <w:lang w:eastAsia="ru-RU"/>
        </w:rPr>
        <w:t>а</w:t>
      </w:r>
      <w:r w:rsidRPr="0062523F">
        <w:rPr>
          <w:lang w:eastAsia="ru-RU"/>
        </w:rPr>
        <w:t>тельствами, которые в совокупности не оставили сомнений в отношении уг</w:t>
      </w:r>
      <w:r w:rsidRPr="0062523F">
        <w:rPr>
          <w:lang w:eastAsia="ru-RU"/>
        </w:rPr>
        <w:t>о</w:t>
      </w:r>
      <w:r w:rsidRPr="0062523F">
        <w:rPr>
          <w:lang w:eastAsia="ru-RU"/>
        </w:rPr>
        <w:t>ловной вины автора. В свете совокупности собранных доказательств в пригов</w:t>
      </w:r>
      <w:r w:rsidRPr="0062523F">
        <w:rPr>
          <w:lang w:eastAsia="ru-RU"/>
        </w:rPr>
        <w:t>о</w:t>
      </w:r>
      <w:r w:rsidRPr="0062523F">
        <w:rPr>
          <w:lang w:eastAsia="ru-RU"/>
        </w:rPr>
        <w:t>ре также были установлены основания, в силу которых было признано изли</w:t>
      </w:r>
      <w:r w:rsidRPr="0062523F">
        <w:rPr>
          <w:lang w:eastAsia="ru-RU"/>
        </w:rPr>
        <w:t>ш</w:t>
      </w:r>
      <w:r w:rsidRPr="0062523F">
        <w:rPr>
          <w:lang w:eastAsia="ru-RU"/>
        </w:rPr>
        <w:t>ним предписывать производство других следственных действий согласно ход</w:t>
      </w:r>
      <w:r w:rsidRPr="0062523F">
        <w:rPr>
          <w:lang w:eastAsia="ru-RU"/>
        </w:rPr>
        <w:t>а</w:t>
      </w:r>
      <w:r w:rsidRPr="0062523F">
        <w:rPr>
          <w:lang w:eastAsia="ru-RU"/>
        </w:rPr>
        <w:t>тайствам автора.</w:t>
      </w:r>
    </w:p>
    <w:p w:rsidR="001844EA" w:rsidRPr="0062523F" w:rsidRDefault="001844EA" w:rsidP="001844EA">
      <w:pPr>
        <w:pStyle w:val="SingleTxtGR0"/>
      </w:pPr>
      <w:r w:rsidRPr="0062523F">
        <w:t>2.8</w:t>
      </w:r>
      <w:r w:rsidRPr="0062523F">
        <w:tab/>
        <w:t>Автор обжаловал приговор в Высшем окружном суде Боготы (Высшем суде), который 14 февраля 2001 года оставил жалобу без удовлетворения. В с</w:t>
      </w:r>
      <w:r w:rsidRPr="0062523F">
        <w:t>о</w:t>
      </w:r>
      <w:r w:rsidRPr="0062523F">
        <w:t>ответствии с решением,  представленным автором, Высший суд подтвердил д</w:t>
      </w:r>
      <w:r w:rsidRPr="0062523F">
        <w:t>о</w:t>
      </w:r>
      <w:r w:rsidRPr="0062523F">
        <w:t>казательственную ценность собранных доказательств, постановив, что ходата</w:t>
      </w:r>
      <w:r w:rsidRPr="0062523F">
        <w:t>й</w:t>
      </w:r>
      <w:r w:rsidRPr="0062523F">
        <w:t>ства о признании недействительности, заявленные автором, были  разрешены ранее, а его право на разбирательство дел судом, созданным на основании зак</w:t>
      </w:r>
      <w:r w:rsidRPr="0062523F">
        <w:t>о</w:t>
      </w:r>
      <w:r w:rsidRPr="0062523F">
        <w:t xml:space="preserve">на, не было нарушено. </w:t>
      </w:r>
    </w:p>
    <w:p w:rsidR="001844EA" w:rsidRPr="0062523F" w:rsidRDefault="001844EA" w:rsidP="001844EA">
      <w:pPr>
        <w:pStyle w:val="SingleTxtGR0"/>
      </w:pPr>
      <w:r w:rsidRPr="0062523F">
        <w:t>2.9</w:t>
      </w:r>
      <w:r w:rsidRPr="0062523F">
        <w:tab/>
        <w:t>Автор подал кассационную жалобу в Верховный суд. 19 июня 2003 года тот постановил оставить в силе обжалованный приговор, указав, в частности, что решения первой и второй инстанций соответствовали требованиям закона и были приняты с с</w:t>
      </w:r>
      <w:r w:rsidRPr="0062523F">
        <w:t>о</w:t>
      </w:r>
      <w:r w:rsidRPr="0062523F">
        <w:t>блюдением условий юридической действительности в части их мотивировки и вын</w:t>
      </w:r>
      <w:r w:rsidRPr="0062523F">
        <w:t>е</w:t>
      </w:r>
      <w:r w:rsidRPr="0062523F">
        <w:t xml:space="preserve">сенного наказания. </w:t>
      </w:r>
    </w:p>
    <w:p w:rsidR="001844EA" w:rsidRPr="0062523F" w:rsidRDefault="001844EA" w:rsidP="001844EA">
      <w:pPr>
        <w:pStyle w:val="SingleTxtGR0"/>
      </w:pPr>
      <w:r w:rsidRPr="0062523F">
        <w:t>2.10</w:t>
      </w:r>
      <w:r w:rsidRPr="0062523F">
        <w:tab/>
        <w:t>Автор подал ходатайство о защите основных прав (ампаро) в отделение Совета судей Кундинамарки (отделение Совета судей), утверждая, что были н</w:t>
      </w:r>
      <w:r w:rsidRPr="0062523F">
        <w:t>а</w:t>
      </w:r>
      <w:r w:rsidRPr="0062523F">
        <w:t>рушены его основные права на надлежащую − беспристрастную и независ</w:t>
      </w:r>
      <w:r w:rsidRPr="0062523F">
        <w:t>и</w:t>
      </w:r>
      <w:r w:rsidRPr="0062523F">
        <w:t>мую − законную процедуру, на защиту, на реальный доступ к отправлению пр</w:t>
      </w:r>
      <w:r w:rsidRPr="0062523F">
        <w:t>а</w:t>
      </w:r>
      <w:r w:rsidRPr="0062523F">
        <w:t>восудия, а также на честь и достоинство, поскольку Генеральная прокуратура рассматривала его дело не в надлежащем порядке, что региональный суд, пр</w:t>
      </w:r>
      <w:r w:rsidRPr="0062523F">
        <w:t>и</w:t>
      </w:r>
      <w:r w:rsidRPr="0062523F">
        <w:t>меняя нормы других процедур, продлил срок представления доказательств, что позволило прокуратуре представить доказательства, которые в ином случае не были бы приобщены к делу, что он был осужден без надлежащей и мотивир</w:t>
      </w:r>
      <w:r w:rsidRPr="0062523F">
        <w:t>о</w:t>
      </w:r>
      <w:r w:rsidRPr="0062523F">
        <w:t>ванной оценки доказательств, что не были представлены существенно важные доказательства и что должностные лица, принявшие предыдущие решения и постановления, такие как судьи Верховного суда, не заявили самоотвод. 26 а</w:t>
      </w:r>
      <w:r w:rsidRPr="0062523F">
        <w:t>п</w:t>
      </w:r>
      <w:r w:rsidRPr="0062523F">
        <w:t>реля 2004 года отделение Совета судей отклонило жалобу в порядке а</w:t>
      </w:r>
      <w:r w:rsidRPr="0062523F">
        <w:t>м</w:t>
      </w:r>
      <w:r w:rsidRPr="0062523F">
        <w:t>паро.</w:t>
      </w:r>
    </w:p>
    <w:p w:rsidR="001844EA" w:rsidRPr="0062523F" w:rsidRDefault="001844EA" w:rsidP="001844EA">
      <w:pPr>
        <w:pStyle w:val="SingleTxtGR0"/>
      </w:pPr>
      <w:r w:rsidRPr="0062523F">
        <w:t>2.11</w:t>
      </w:r>
      <w:r w:rsidRPr="0062523F">
        <w:tab/>
        <w:t>Автор подал апелляционную жалобу в Высший совет судей (Высший с</w:t>
      </w:r>
      <w:r w:rsidRPr="0062523F">
        <w:t>о</w:t>
      </w:r>
      <w:r w:rsidRPr="0062523F">
        <w:t>вет). 2 июня 2004 года Высший совет подтвердил решение по жалобе ампаро первой инстанции, отклонившей жалобу в порядке ампаро. Автор представил ходатайство о пересмотре решения в Конституционный суд. 2 февраля 2006 г</w:t>
      </w:r>
      <w:r w:rsidRPr="0062523F">
        <w:t>о</w:t>
      </w:r>
      <w:r w:rsidRPr="0062523F">
        <w:t>да Суд признал недопустимыми часть требований автора по жалобе, в частн</w:t>
      </w:r>
      <w:r w:rsidRPr="0062523F">
        <w:t>о</w:t>
      </w:r>
      <w:r w:rsidRPr="0062523F">
        <w:t>сти, касающихся беспристрастн</w:t>
      </w:r>
      <w:r w:rsidRPr="0062523F">
        <w:t>о</w:t>
      </w:r>
      <w:r w:rsidRPr="0062523F">
        <w:t>сти судей Верховного суда, поскольку автор не заявил отвода указанным судьям, несмотря на то, что имел право на это по з</w:t>
      </w:r>
      <w:r w:rsidRPr="0062523F">
        <w:t>а</w:t>
      </w:r>
      <w:r w:rsidRPr="0062523F">
        <w:t>кону. В своем решении, копия которого была представлена автором, Суд указал, что вынесение приговора за преступления незаконного обогащения не требует вынесения до этого приговора, признающего незаконной деятельность, резул</w:t>
      </w:r>
      <w:r w:rsidRPr="0062523F">
        <w:t>ь</w:t>
      </w:r>
      <w:r w:rsidRPr="0062523F">
        <w:t>татом которой является увеличение имущества; что передача дела из Верховн</w:t>
      </w:r>
      <w:r w:rsidRPr="0062523F">
        <w:t>о</w:t>
      </w:r>
      <w:r w:rsidRPr="0062523F">
        <w:t>го суда в региональный суд и после этого в Суд № 5 обычной юрисдикции соо</w:t>
      </w:r>
      <w:r w:rsidRPr="0062523F">
        <w:t>т</w:t>
      </w:r>
      <w:r w:rsidRPr="0062523F">
        <w:t>ветствовала установленному порядку и закону, что Верховный суд предо</w:t>
      </w:r>
      <w:r w:rsidRPr="0062523F">
        <w:t>с</w:t>
      </w:r>
      <w:r w:rsidRPr="0062523F">
        <w:t>тавил всем участникам процесса срок, необходимый для слушания дела, и что, хотя назначение прокурора при Верховном суде для участия в данном деле пр</w:t>
      </w:r>
      <w:r w:rsidRPr="0062523F">
        <w:t>и</w:t>
      </w:r>
      <w:r w:rsidRPr="0062523F">
        <w:t>вело к тому, что тот выступал в деле вместо прокурора при специализированных о</w:t>
      </w:r>
      <w:r w:rsidRPr="0062523F">
        <w:t>к</w:t>
      </w:r>
      <w:r w:rsidRPr="0062523F">
        <w:t>ружных судах Боготы, такое процессуальное нарушение не является нарушен</w:t>
      </w:r>
      <w:r w:rsidRPr="0062523F">
        <w:t>и</w:t>
      </w:r>
      <w:r w:rsidRPr="0062523F">
        <w:t>ем конституционного права быть судимым заранее созданным беспр</w:t>
      </w:r>
      <w:r w:rsidRPr="0062523F">
        <w:t>и</w:t>
      </w:r>
      <w:r w:rsidRPr="0062523F">
        <w:t>страстным судебным органом. Суд также поддержал решения нижестоящих инстанций в отношении ценности доказательств, отказа в приобщении к делу н</w:t>
      </w:r>
      <w:r w:rsidRPr="0062523F">
        <w:t>е</w:t>
      </w:r>
      <w:r w:rsidRPr="0062523F">
        <w:t>которых из них и оценки доказательств. Автор подал ходатайство об отмене судебного р</w:t>
      </w:r>
      <w:r w:rsidRPr="0062523F">
        <w:t>е</w:t>
      </w:r>
      <w:r w:rsidRPr="0062523F">
        <w:t>шения в силу нарушения прав на надлежащую законную процедуру и равенс</w:t>
      </w:r>
      <w:r w:rsidRPr="0062523F">
        <w:t>т</w:t>
      </w:r>
      <w:r w:rsidRPr="0062523F">
        <w:t>во. 25 июля 2006 года пленум Конституционного суда отклонил эту жалобу, п</w:t>
      </w:r>
      <w:r w:rsidRPr="0062523F">
        <w:t>о</w:t>
      </w:r>
      <w:r w:rsidRPr="0062523F">
        <w:t>скольку, подав ее, автор ходатайствовал о пересмотре постановления от 2 фе</w:t>
      </w:r>
      <w:r w:rsidRPr="0062523F">
        <w:t>в</w:t>
      </w:r>
      <w:r w:rsidRPr="0062523F">
        <w:t>раля 2006 года, принятого Восьмой надзорной коллегией Конституционного с</w:t>
      </w:r>
      <w:r w:rsidRPr="0062523F">
        <w:t>у</w:t>
      </w:r>
      <w:r w:rsidRPr="0062523F">
        <w:t>да, как если бы речь шла о судебной инста</w:t>
      </w:r>
      <w:r w:rsidRPr="0062523F">
        <w:t>н</w:t>
      </w:r>
      <w:r w:rsidRPr="0062523F">
        <w:t xml:space="preserve">ции. </w:t>
      </w:r>
    </w:p>
    <w:p w:rsidR="001844EA" w:rsidRPr="0062523F" w:rsidRDefault="001844EA" w:rsidP="001844EA">
      <w:pPr>
        <w:pStyle w:val="H23GR"/>
      </w:pPr>
      <w:r w:rsidRPr="0062523F">
        <w:tab/>
      </w:r>
      <w:r w:rsidRPr="0062523F">
        <w:tab/>
        <w:t>Жалоба</w:t>
      </w:r>
    </w:p>
    <w:p w:rsidR="001844EA" w:rsidRPr="0062523F" w:rsidRDefault="001844EA" w:rsidP="001844EA">
      <w:pPr>
        <w:pStyle w:val="SingleTxtGR0"/>
      </w:pPr>
      <w:r w:rsidRPr="0062523F">
        <w:t>3.1</w:t>
      </w:r>
      <w:r w:rsidRPr="0062523F">
        <w:tab/>
        <w:t>Автор утверждает, что он является жертвой нарушения статей 14 и 15 Пакта.</w:t>
      </w:r>
    </w:p>
    <w:p w:rsidR="001844EA" w:rsidRPr="0062523F" w:rsidRDefault="001844EA" w:rsidP="001844EA">
      <w:pPr>
        <w:pStyle w:val="SingleTxtGR0"/>
      </w:pPr>
      <w:r w:rsidRPr="0062523F">
        <w:t>3.2</w:t>
      </w:r>
      <w:r w:rsidRPr="0062523F">
        <w:tab/>
        <w:t>В связи со статьей 14 Пакта автор утверждает, что в ходе его уголовного процесса были допущены серьезные нарушения, которые привели к ущемл</w:t>
      </w:r>
      <w:r w:rsidRPr="0062523F">
        <w:t>е</w:t>
      </w:r>
      <w:r w:rsidRPr="0062523F">
        <w:t>нию его прав на защиту, на реальный доступ к отправлению правосудия, быть судимым беспристрастным и независимым судом, а также на презумпцию н</w:t>
      </w:r>
      <w:r w:rsidRPr="0062523F">
        <w:t>е</w:t>
      </w:r>
      <w:r w:rsidRPr="0062523F">
        <w:t>виновности.</w:t>
      </w:r>
    </w:p>
    <w:p w:rsidR="001844EA" w:rsidRPr="0062523F" w:rsidRDefault="001844EA" w:rsidP="001844EA">
      <w:pPr>
        <w:pStyle w:val="SingleTxtGR0"/>
      </w:pPr>
      <w:r w:rsidRPr="0062523F">
        <w:t>3.3</w:t>
      </w:r>
      <w:r w:rsidRPr="0062523F">
        <w:tab/>
        <w:t>Право автора на защиту было нарушено в силу того, что он не имел во</w:t>
      </w:r>
      <w:r w:rsidRPr="0062523F">
        <w:t>з</w:t>
      </w:r>
      <w:r w:rsidRPr="0062523F">
        <w:t>можности оспаривать доказательства. Его обвинительный приговор основыва</w:t>
      </w:r>
      <w:r w:rsidRPr="0062523F">
        <w:t>л</w:t>
      </w:r>
      <w:r w:rsidRPr="0062523F">
        <w:t>ся на показаниях г-на Г.А.П.Г., тем не менее автор не мог заявить о недейств</w:t>
      </w:r>
      <w:r w:rsidRPr="0062523F">
        <w:t>и</w:t>
      </w:r>
      <w:r w:rsidRPr="0062523F">
        <w:t>тельности этого доказательства обвинения, несмотря на заявленные ходатайс</w:t>
      </w:r>
      <w:r w:rsidRPr="0062523F">
        <w:t>т</w:t>
      </w:r>
      <w:r w:rsidRPr="0062523F">
        <w:t>ва о предоставлении очной ставки со свидетелем. Кроме того, эти показания были получены в рамках другого уголовного процесса в нарушение действу</w:t>
      </w:r>
      <w:r w:rsidRPr="0062523F">
        <w:t>ю</w:t>
      </w:r>
      <w:r w:rsidRPr="0062523F">
        <w:t>щего порядка и без его участия. Равным образом в ходе возбужденного в отн</w:t>
      </w:r>
      <w:r w:rsidRPr="0062523F">
        <w:t>о</w:t>
      </w:r>
      <w:r w:rsidRPr="0062523F">
        <w:t>шении него процесса к делу были приобщены доказательства, собранные не в ходе этого процесса как такового, и не были совершены другие следственные действия, о которых он ходатайствовал и которые имели принципиальное зн</w:t>
      </w:r>
      <w:r w:rsidRPr="0062523F">
        <w:t>а</w:t>
      </w:r>
      <w:r w:rsidRPr="0062523F">
        <w:t>чение для определения его вины в уголовном деле, в нарушение Пакта. Кроме того, он утверждает, что региональный суд состоял из анонимных судей и что в тот период, к</w:t>
      </w:r>
      <w:r w:rsidRPr="0062523F">
        <w:t>о</w:t>
      </w:r>
      <w:r w:rsidRPr="0062523F">
        <w:t>гда дело рассматривалось в этом суде, на стадии собирания и оценки доказательств по делу было предписано представление, приобщение к делу и отказ в приобщении к делу доказательств, при этом эти постановления принимались анонимным судьей, что огран</w:t>
      </w:r>
      <w:r w:rsidRPr="0062523F">
        <w:t>и</w:t>
      </w:r>
      <w:r w:rsidRPr="0062523F">
        <w:t>чивало его право на защиту.</w:t>
      </w:r>
    </w:p>
    <w:p w:rsidR="001844EA" w:rsidRPr="0062523F" w:rsidRDefault="001844EA" w:rsidP="001844EA">
      <w:pPr>
        <w:pStyle w:val="SingleTxtGR0"/>
      </w:pPr>
      <w:r w:rsidRPr="0062523F">
        <w:t>3.4</w:t>
      </w:r>
      <w:r w:rsidRPr="0062523F">
        <w:tab/>
        <w:t>Автор утверждает, что он не был судим компетентным, независимым и беспр</w:t>
      </w:r>
      <w:r w:rsidRPr="0062523F">
        <w:t>и</w:t>
      </w:r>
      <w:r w:rsidRPr="0062523F">
        <w:t>страстным судом. Суд № 5 и Высший суд не обладают территориальной юрисдикцией для рассмотрения возбужденного против него дела, при том что он подлежал суду в судебном органе по месту выставления чека и выписки пл</w:t>
      </w:r>
      <w:r w:rsidRPr="0062523F">
        <w:t>а</w:t>
      </w:r>
      <w:r w:rsidRPr="0062523F">
        <w:t>тежного поручения, в чем и заключался вопрос, который должен был быть ра</w:t>
      </w:r>
      <w:r w:rsidRPr="0062523F">
        <w:t>с</w:t>
      </w:r>
      <w:r w:rsidRPr="0062523F">
        <w:t>смотрен следствием, т.е. его дело должно было рассматриваться судом по уг</w:t>
      </w:r>
      <w:r w:rsidRPr="0062523F">
        <w:t>о</w:t>
      </w:r>
      <w:r w:rsidRPr="0062523F">
        <w:t>ловным делам судебного округа Кали. Он утверждает, что в другом уголовном процессе, сходном с его процессом, Верховный суд объявил недействительным все возбужденное производство и постановил передать дело в суды Кали, в с</w:t>
      </w:r>
      <w:r w:rsidRPr="0062523F">
        <w:t>и</w:t>
      </w:r>
      <w:r w:rsidRPr="0062523F">
        <w:t>лу чего оказалось затронуто его право на равенство перед с</w:t>
      </w:r>
      <w:r w:rsidRPr="0062523F">
        <w:t>у</w:t>
      </w:r>
      <w:r w:rsidRPr="0062523F">
        <w:t>дом.</w:t>
      </w:r>
    </w:p>
    <w:p w:rsidR="001844EA" w:rsidRPr="0062523F" w:rsidRDefault="001844EA" w:rsidP="001844EA">
      <w:pPr>
        <w:pStyle w:val="SingleTxtGR0"/>
      </w:pPr>
      <w:r w:rsidRPr="0062523F">
        <w:t>3.5</w:t>
      </w:r>
      <w:r w:rsidRPr="0062523F">
        <w:tab/>
        <w:t>Суды применяли процессуальные нормы разных процессов вместо того, чтобы ограничиться применением норм, предписанных в обязательном порядке, что затронуло его право на надлежащую законную процедуру. Так, когда его д</w:t>
      </w:r>
      <w:r w:rsidRPr="0062523F">
        <w:t>е</w:t>
      </w:r>
      <w:r w:rsidRPr="0062523F">
        <w:t>ло было передано в р</w:t>
      </w:r>
      <w:r w:rsidRPr="0062523F">
        <w:t>е</w:t>
      </w:r>
      <w:r w:rsidRPr="0062523F">
        <w:t>гиональный суд, последний производил собирание и оценку доказательств в теч</w:t>
      </w:r>
      <w:r w:rsidRPr="0062523F">
        <w:t>е</w:t>
      </w:r>
      <w:r w:rsidRPr="0062523F">
        <w:t>ние срока, предусмотренного процессуальными нормами Верховного суда, в то время как ему следовало применять процесс</w:t>
      </w:r>
      <w:r w:rsidRPr="0062523F">
        <w:t>у</w:t>
      </w:r>
      <w:r w:rsidRPr="0062523F">
        <w:t>альные нормы, установленные для региональной юстиции. В результате этого прокуратура представила доказательства в н</w:t>
      </w:r>
      <w:r w:rsidRPr="0062523F">
        <w:t>а</w:t>
      </w:r>
      <w:r w:rsidRPr="0062523F">
        <w:t>рушение прав автора.</w:t>
      </w:r>
    </w:p>
    <w:p w:rsidR="001844EA" w:rsidRPr="0062523F" w:rsidRDefault="001844EA" w:rsidP="001844EA">
      <w:pPr>
        <w:pStyle w:val="SingleTxtGR0"/>
      </w:pPr>
      <w:r w:rsidRPr="0062523F">
        <w:t>3.6</w:t>
      </w:r>
      <w:r w:rsidRPr="0062523F">
        <w:tab/>
        <w:t>Что касается статьи 15 Пакта, автор утверждает, что при вынесении пр</w:t>
      </w:r>
      <w:r w:rsidRPr="0062523F">
        <w:t>и</w:t>
      </w:r>
      <w:r w:rsidRPr="0062523F">
        <w:t>говора было применено с обратной силой постановление Конституционного с</w:t>
      </w:r>
      <w:r w:rsidRPr="0062523F">
        <w:t>у</w:t>
      </w:r>
      <w:r w:rsidRPr="0062523F">
        <w:t>да от 18 июля 1996 года в отношении преступления незаконного обогащения частных лиц, которым был установлен его самостоятельный характер</w:t>
      </w:r>
      <w:r w:rsidRPr="0062523F">
        <w:rPr>
          <w:rStyle w:val="FootnoteReference"/>
        </w:rPr>
        <w:footnoteReference w:id="137"/>
      </w:r>
      <w:r w:rsidRPr="0062523F">
        <w:t>. При этом обстоятельства, по факту которых против него было возбуждено дело, имели место 1 мая 1994 года, и на эту дату Конституционный суд высказался по поводу статьи, устанавливающей квалификацию этого правонарушения, в том смысле, что последнее имеет смежный или производный характер и в силу эт</w:t>
      </w:r>
      <w:r w:rsidRPr="0062523F">
        <w:t>о</w:t>
      </w:r>
      <w:r w:rsidRPr="0062523F">
        <w:t>го должно существовать судебное постановление о признании незаконности деятельности, результатом которой стало обогащение</w:t>
      </w:r>
      <w:r w:rsidRPr="0062523F">
        <w:rPr>
          <w:rStyle w:val="FootnoteReference"/>
        </w:rPr>
        <w:footnoteReference w:id="138"/>
      </w:r>
      <w:r w:rsidRPr="0062523F">
        <w:t>. Кроме того, 19 октября 1995 года в рамках запроса о проверке конституционности данной статьи Ко</w:t>
      </w:r>
      <w:r w:rsidRPr="0062523F">
        <w:t>н</w:t>
      </w:r>
      <w:r w:rsidRPr="0062523F">
        <w:t>ституционный суд постановил, что решение по этому делу уже принято по пр</w:t>
      </w:r>
      <w:r w:rsidRPr="0062523F">
        <w:t>о</w:t>
      </w:r>
      <w:r w:rsidRPr="0062523F">
        <w:t>цедуре проверки конституционности. Таким образом, в момент выставления чека автор не имел возможности предвидеть, что он совершает преступление. Таким образом, запрещение обратной силы уголовного закона не может толк</w:t>
      </w:r>
      <w:r w:rsidRPr="0062523F">
        <w:t>о</w:t>
      </w:r>
      <w:r w:rsidRPr="0062523F">
        <w:t>ваться в узком смысле, охватывая также толкование квалификации преступл</w:t>
      </w:r>
      <w:r w:rsidRPr="0062523F">
        <w:t>е</w:t>
      </w:r>
      <w:r w:rsidRPr="0062523F">
        <w:t>ния судами, последствие которого неблагоприятно для о</w:t>
      </w:r>
      <w:r w:rsidRPr="0062523F">
        <w:t>б</w:t>
      </w:r>
      <w:r w:rsidRPr="0062523F">
        <w:t>виняемого.</w:t>
      </w:r>
    </w:p>
    <w:p w:rsidR="001844EA" w:rsidRPr="0062523F" w:rsidRDefault="001844EA" w:rsidP="001844EA">
      <w:pPr>
        <w:pStyle w:val="SingleTxtGR0"/>
      </w:pPr>
      <w:r w:rsidRPr="0062523F">
        <w:t>3.7</w:t>
      </w:r>
      <w:r w:rsidRPr="0062523F">
        <w:tab/>
        <w:t>Автор просит Комитет признать факт нарушений его прав, закрепленных в статьях 14 и 15 Пакта, и предложить государству-участнику предоставить действенную судебную защиту и денежную компенсацию причиненного мат</w:t>
      </w:r>
      <w:r w:rsidRPr="0062523F">
        <w:t>е</w:t>
      </w:r>
      <w:r w:rsidRPr="0062523F">
        <w:t>риального, морального и с</w:t>
      </w:r>
      <w:r w:rsidRPr="0062523F">
        <w:t>е</w:t>
      </w:r>
      <w:r w:rsidRPr="0062523F">
        <w:t>мейного вреда.</w:t>
      </w:r>
    </w:p>
    <w:p w:rsidR="001844EA" w:rsidRPr="0062523F" w:rsidRDefault="001844EA" w:rsidP="001844EA">
      <w:pPr>
        <w:pStyle w:val="H23GR"/>
      </w:pPr>
      <w:r w:rsidRPr="0062523F">
        <w:tab/>
      </w:r>
      <w:r w:rsidRPr="0062523F">
        <w:tab/>
        <w:t>Замечания государства-участника относительно приемлемости сообщения</w:t>
      </w:r>
    </w:p>
    <w:p w:rsidR="001844EA" w:rsidRPr="0062523F" w:rsidRDefault="001844EA" w:rsidP="001844EA">
      <w:pPr>
        <w:pStyle w:val="SingleTxtGR0"/>
      </w:pPr>
      <w:r w:rsidRPr="0062523F">
        <w:t>4.1</w:t>
      </w:r>
      <w:r w:rsidRPr="0062523F">
        <w:tab/>
        <w:t>12 февраля 2009 года государство-участник изложило свои замечания по поводу приемлемости сообщения, просив Комитет признать его неприемлемым в силу отсутс</w:t>
      </w:r>
      <w:r w:rsidRPr="0062523F">
        <w:t>т</w:t>
      </w:r>
      <w:r w:rsidRPr="0062523F">
        <w:t>вия у него компетенции рассматривать сообщение, цель которого заключается в исследовании фактов и доказательств, ранее представленных н</w:t>
      </w:r>
      <w:r w:rsidRPr="0062523F">
        <w:t>а</w:t>
      </w:r>
      <w:r w:rsidRPr="0062523F">
        <w:t>циональным властям, а также в силу неисчерпания внутренних средств защиты в соответствии со стать</w:t>
      </w:r>
      <w:r w:rsidRPr="0062523F">
        <w:t>я</w:t>
      </w:r>
      <w:r w:rsidRPr="0062523F">
        <w:t>ми 3 и 5, пункт 2 b), Факультативного протокола.</w:t>
      </w:r>
    </w:p>
    <w:p w:rsidR="001844EA" w:rsidRPr="0062523F" w:rsidRDefault="001844EA" w:rsidP="001844EA">
      <w:pPr>
        <w:pStyle w:val="SingleTxtGR0"/>
      </w:pPr>
      <w:r w:rsidRPr="0062523F">
        <w:t>4.2</w:t>
      </w:r>
      <w:r w:rsidRPr="0062523F">
        <w:tab/>
        <w:t>В своем сообщении автор заявляет о несогласии с приговорами Суда № 5, Высшего суда и Верховного суда соответственно от 29 декабря 1999 года, 14 февраля 2005 года и 19 июня 2003 года, которыми он был признан виновным в совершении преступления незаконного обогащения частных лиц, и добивае</w:t>
      </w:r>
      <w:r w:rsidRPr="0062523F">
        <w:t>т</w:t>
      </w:r>
      <w:r w:rsidRPr="0062523F">
        <w:t>ся того, чтобы Комитет выступил в качестве апелляционной инстанции. Гос</w:t>
      </w:r>
      <w:r w:rsidRPr="0062523F">
        <w:t>у</w:t>
      </w:r>
      <w:r w:rsidRPr="0062523F">
        <w:t>дарство-участник напоминает, что мнения Комитета не могут заменить решения внутренних судов по поводу оценки обстоятельств и доказательств в конкре</w:t>
      </w:r>
      <w:r w:rsidRPr="0062523F">
        <w:t>т</w:t>
      </w:r>
      <w:r w:rsidRPr="0062523F">
        <w:t>ном деле. В уголовном деле, возбужденном против автора, не имеется доказ</w:t>
      </w:r>
      <w:r w:rsidRPr="0062523F">
        <w:t>а</w:t>
      </w:r>
      <w:r w:rsidRPr="0062523F">
        <w:t>тельств, которые позволили бы предположить, что действия его судебных орг</w:t>
      </w:r>
      <w:r w:rsidRPr="0062523F">
        <w:t>а</w:t>
      </w:r>
      <w:r w:rsidRPr="0062523F">
        <w:t>нов обнаруживали произвол или были равносильны отказу в правосудии. В</w:t>
      </w:r>
      <w:r w:rsidRPr="0062523F">
        <w:t>о</w:t>
      </w:r>
      <w:r w:rsidRPr="0062523F">
        <w:t>просы, представленные автором, были рассмотрены и решены в соответствии с закон</w:t>
      </w:r>
      <w:r w:rsidRPr="0062523F">
        <w:t>о</w:t>
      </w:r>
      <w:r w:rsidRPr="0062523F">
        <w:t>дательством. Автор имел возможность использовать различные средства судебной защиты, получив решения по существу в соответствии с пр</w:t>
      </w:r>
      <w:r w:rsidRPr="0062523F">
        <w:t>а</w:t>
      </w:r>
      <w:r w:rsidRPr="0062523F">
        <w:t>вом. В</w:t>
      </w:r>
      <w:r w:rsidR="00D478B1">
        <w:t> </w:t>
      </w:r>
      <w:r w:rsidRPr="0062523F">
        <w:t>этой связи государство-участник просило Комитет признать сообщение н</w:t>
      </w:r>
      <w:r w:rsidRPr="0062523F">
        <w:t>е</w:t>
      </w:r>
      <w:r w:rsidRPr="0062523F">
        <w:t>приемлемым в соответствии со статьей 3 Факультативного пр</w:t>
      </w:r>
      <w:r w:rsidRPr="0062523F">
        <w:t>о</w:t>
      </w:r>
      <w:r w:rsidRPr="0062523F">
        <w:t>токола.</w:t>
      </w:r>
    </w:p>
    <w:p w:rsidR="001844EA" w:rsidRPr="0062523F" w:rsidRDefault="001844EA" w:rsidP="001844EA">
      <w:pPr>
        <w:pStyle w:val="SingleTxtGR0"/>
      </w:pPr>
      <w:r w:rsidRPr="0062523F">
        <w:t>4.3</w:t>
      </w:r>
      <w:r w:rsidRPr="0062523F">
        <w:tab/>
        <w:t>По поводу того утверждения автора, касающегося пункта 1 статьи 14 Пакта, что суды не были беспристрастными, государство-участник просило признать с</w:t>
      </w:r>
      <w:r w:rsidRPr="0062523F">
        <w:t>о</w:t>
      </w:r>
      <w:r w:rsidRPr="0062523F">
        <w:t>общение неприемлемым за неисчерпанностью внутренних средств правовой защиты в соответствии со статьей 5, пункт 2 е), Факультативного пр</w:t>
      </w:r>
      <w:r w:rsidRPr="0062523F">
        <w:t>о</w:t>
      </w:r>
      <w:r w:rsidRPr="0062523F">
        <w:t>токола. Если автор считал, что какие-либо из судей Верховного суда, рассма</w:t>
      </w:r>
      <w:r w:rsidRPr="0062523F">
        <w:t>т</w:t>
      </w:r>
      <w:r w:rsidRPr="0062523F">
        <w:t>ривавших кассационную жалобу, не были бе</w:t>
      </w:r>
      <w:r w:rsidRPr="0062523F">
        <w:t>с</w:t>
      </w:r>
      <w:r w:rsidRPr="0062523F">
        <w:t>пристрастны, автор должен был в соответствующий момент заявить им отвод, как то допускает закон. По этой причине эта часть его жалобы в порядке защиты о</w:t>
      </w:r>
      <w:r w:rsidRPr="0062523F">
        <w:t>с</w:t>
      </w:r>
      <w:r w:rsidRPr="0062523F">
        <w:t>новных прав была признана неприемлемой.</w:t>
      </w:r>
    </w:p>
    <w:p w:rsidR="001844EA" w:rsidRPr="0062523F" w:rsidRDefault="001844EA" w:rsidP="001844EA">
      <w:pPr>
        <w:pStyle w:val="H23GR"/>
      </w:pPr>
      <w:r w:rsidRPr="0062523F">
        <w:tab/>
      </w:r>
      <w:r w:rsidRPr="0062523F">
        <w:tab/>
        <w:t>Замечания государства-участника относительно существа сообщения</w:t>
      </w:r>
    </w:p>
    <w:p w:rsidR="001844EA" w:rsidRPr="0062523F" w:rsidRDefault="001844EA" w:rsidP="001844EA">
      <w:pPr>
        <w:pStyle w:val="SingleTxtGR0"/>
      </w:pPr>
      <w:r w:rsidRPr="0062523F">
        <w:t>5.1</w:t>
      </w:r>
      <w:r w:rsidRPr="0062523F">
        <w:tab/>
        <w:t>6 апреля 2010 года государство-участник представило Комитету свои з</w:t>
      </w:r>
      <w:r w:rsidRPr="0062523F">
        <w:t>а</w:t>
      </w:r>
      <w:r w:rsidRPr="0062523F">
        <w:t>мечания по существу сообщения.</w:t>
      </w:r>
    </w:p>
    <w:p w:rsidR="001844EA" w:rsidRPr="0062523F" w:rsidRDefault="001844EA" w:rsidP="001844EA">
      <w:pPr>
        <w:pStyle w:val="SingleTxtGR0"/>
      </w:pPr>
      <w:r w:rsidRPr="0062523F">
        <w:t>5.2</w:t>
      </w:r>
      <w:r w:rsidRPr="0062523F">
        <w:tab/>
        <w:t>Государство-участник представило подробное изложение всех стадий уголовного процесса, заявленных жалоб и свода доказательств, полученных и рассмотренных компетентными органами, а также ходатайства о защите осно</w:t>
      </w:r>
      <w:r w:rsidRPr="0062523F">
        <w:t>в</w:t>
      </w:r>
      <w:r w:rsidRPr="0062523F">
        <w:t>ных прав. Оно также сообщило, что 20 мая 2004 года меры наказания − главная и дополнительная, − вынесенные автору, были признаны отбытыми, в силу чего тот был освобожден.</w:t>
      </w:r>
    </w:p>
    <w:p w:rsidR="001844EA" w:rsidRPr="0062523F" w:rsidRDefault="001844EA" w:rsidP="001844EA">
      <w:pPr>
        <w:pStyle w:val="SingleTxtGR0"/>
      </w:pPr>
      <w:r w:rsidRPr="0062523F">
        <w:t>5.3</w:t>
      </w:r>
      <w:r w:rsidRPr="0062523F">
        <w:tab/>
        <w:t>Государство-участник отмечает, что в уголовном деле, возбужденном против автора, нет нарушений статьи 14 Пакта и что на основании доказ</w:t>
      </w:r>
      <w:r w:rsidRPr="0062523F">
        <w:t>а</w:t>
      </w:r>
      <w:r w:rsidRPr="0062523F">
        <w:t>тельств, собранных в ходе процесса, его вина в совершении преступления была доказана вне всяких обоснова</w:t>
      </w:r>
      <w:r w:rsidRPr="0062523F">
        <w:t>н</w:t>
      </w:r>
      <w:r w:rsidRPr="0062523F">
        <w:t>ных сомнений. Поэтому приговор и назначенная мера наказания не могут считаться произвольными, равно как и не могут пр</w:t>
      </w:r>
      <w:r w:rsidRPr="0062523F">
        <w:t>и</w:t>
      </w:r>
      <w:r w:rsidRPr="0062523F">
        <w:t>равниваться к отказу в правосудии. Даже если автор считает, что решения с</w:t>
      </w:r>
      <w:r w:rsidRPr="0062523F">
        <w:t>у</w:t>
      </w:r>
      <w:r w:rsidRPr="0062523F">
        <w:t>дебных органов по его делу были несправе</w:t>
      </w:r>
      <w:r w:rsidRPr="0062523F">
        <w:t>д</w:t>
      </w:r>
      <w:r w:rsidRPr="0062523F">
        <w:t>ливыми, Комитет, как оно вновь указывает, не вправе действовать в качестве апелляционной инстанции, ра</w:t>
      </w:r>
      <w:r w:rsidRPr="0062523F">
        <w:t>с</w:t>
      </w:r>
      <w:r w:rsidRPr="0062523F">
        <w:t>сматривающей возможные фактические или юридические ошибки.</w:t>
      </w:r>
    </w:p>
    <w:p w:rsidR="001844EA" w:rsidRPr="0062523F" w:rsidRDefault="001844EA" w:rsidP="001844EA">
      <w:pPr>
        <w:pStyle w:val="SingleTxtGR0"/>
      </w:pPr>
      <w:r w:rsidRPr="0062523F">
        <w:t>5.4</w:t>
      </w:r>
      <w:r w:rsidRPr="0062523F">
        <w:tab/>
        <w:t>Государство-участник отрицает, что были применены процессуальные нормы, установленные для других процессов, в ущерб автору и что были нар</w:t>
      </w:r>
      <w:r w:rsidRPr="0062523F">
        <w:t>у</w:t>
      </w:r>
      <w:r w:rsidRPr="0062523F">
        <w:t>шены обязател</w:t>
      </w:r>
      <w:r w:rsidRPr="0062523F">
        <w:t>ь</w:t>
      </w:r>
      <w:r w:rsidRPr="0062523F">
        <w:t>ные нормы, гарантирующие надлежащую законную процедуру. Установленный регионал</w:t>
      </w:r>
      <w:r w:rsidRPr="0062523F">
        <w:t>ь</w:t>
      </w:r>
      <w:r w:rsidRPr="0062523F">
        <w:t>ным судом срок 20 рабочих дней для представления и затребования доказательств в случае передачи дела из Верховного суда не з</w:t>
      </w:r>
      <w:r w:rsidRPr="0062523F">
        <w:t>а</w:t>
      </w:r>
      <w:r w:rsidRPr="0062523F">
        <w:t>тронул права автора на надлежащую законную процедуру. Напротив, реги</w:t>
      </w:r>
      <w:r w:rsidRPr="0062523F">
        <w:t>о</w:t>
      </w:r>
      <w:r w:rsidRPr="0062523F">
        <w:t>нальный суд применил норму, установившую правила отсчета этого срока, к</w:t>
      </w:r>
      <w:r w:rsidRPr="0062523F">
        <w:t>о</w:t>
      </w:r>
      <w:r w:rsidRPr="0062523F">
        <w:t>гда дело находилось в производстве Верховного суда, в с</w:t>
      </w:r>
      <w:r w:rsidRPr="0062523F">
        <w:t>и</w:t>
      </w:r>
      <w:r w:rsidRPr="0062523F">
        <w:t>лу того, что эта норма была более благоприятной для автора. В случае немедленного применения пр</w:t>
      </w:r>
      <w:r w:rsidRPr="0062523F">
        <w:t>о</w:t>
      </w:r>
      <w:r w:rsidRPr="0062523F">
        <w:t>цессуальных норм, установленных в отношении производства в судах реги</w:t>
      </w:r>
      <w:r w:rsidRPr="0062523F">
        <w:t>о</w:t>
      </w:r>
      <w:r w:rsidRPr="0062523F">
        <w:t>нальной юстиции, автор имел бы дополнительно лишь 10 календарных дней. Более того, в ходе предусмотренного срока собирания доказательств адвокат а</w:t>
      </w:r>
      <w:r w:rsidRPr="0062523F">
        <w:t>в</w:t>
      </w:r>
      <w:r w:rsidRPr="0062523F">
        <w:t>тора представил шесть доказательств и истребовал пол</w:t>
      </w:r>
      <w:r w:rsidRPr="0062523F">
        <w:t>у</w:t>
      </w:r>
      <w:r w:rsidRPr="0062523F">
        <w:t>чение 24 других. Кроме того, этот срок был предоставлен всем другим участникам процесса, что не в</w:t>
      </w:r>
      <w:r w:rsidRPr="0062523F">
        <w:t>ы</w:t>
      </w:r>
      <w:r w:rsidRPr="0062523F">
        <w:t>звало ущерба ни для о</w:t>
      </w:r>
      <w:r w:rsidRPr="0062523F">
        <w:t>д</w:t>
      </w:r>
      <w:r w:rsidRPr="0062523F">
        <w:t>ного из них.</w:t>
      </w:r>
    </w:p>
    <w:p w:rsidR="001844EA" w:rsidRPr="0062523F" w:rsidRDefault="001844EA" w:rsidP="001844EA">
      <w:pPr>
        <w:pStyle w:val="SingleTxtGR0"/>
      </w:pPr>
      <w:r w:rsidRPr="0062523F">
        <w:t>5.5</w:t>
      </w:r>
      <w:r w:rsidRPr="0062523F">
        <w:tab/>
        <w:t>Передача дела Суду № 5 после упразднения региональной юстиции не нарушила право на разбирательство дела судом, созданным на основании зак</w:t>
      </w:r>
      <w:r w:rsidRPr="0062523F">
        <w:t>о</w:t>
      </w:r>
      <w:r w:rsidRPr="0062523F">
        <w:t>на. Специализированные судьи по уголовным делам, как судья, разбиравший дело в Суде № 5, − судебные работники, входящие в штат органов юстиции, к</w:t>
      </w:r>
      <w:r w:rsidRPr="0062523F">
        <w:t>о</w:t>
      </w:r>
      <w:r w:rsidRPr="0062523F">
        <w:t>торые рассматривают некоторые дела с учетом их особого или специального характера, не будучи при этом чрезвычайными судьями. Кроме того, автор не был судим анонимными судьями. Хотя на этапе предварительного следствия р</w:t>
      </w:r>
      <w:r w:rsidRPr="0062523F">
        <w:t>е</w:t>
      </w:r>
      <w:r w:rsidRPr="0062523F">
        <w:t>гиональный суд производил производство по делу, не раскрыв личность своих членов, оценка собранных доказательств не была произведена региональным судом, равно как не он вынес и приговор по делу автора. Кроме того, на стадии предварительного следствия и предъявления обвинительного заключения авт</w:t>
      </w:r>
      <w:r w:rsidRPr="0062523F">
        <w:t>о</w:t>
      </w:r>
      <w:r w:rsidRPr="0062523F">
        <w:t>ру было известно, что производством следствия и подготовки обвинительного заключения по его делу руководил Генеральный прокурор. Кроме того, после того, как дело было передано из регионального суда в Суд № 5, было проведено публичное судебное заседание с участием властей, автора и его представителя в соответствии с нормами Уголовно-процессуального кодекса. Поэтому автору была известна личность судьи, судившего его и приговорившего его по первой и</w:t>
      </w:r>
      <w:r w:rsidRPr="0062523F">
        <w:t>н</w:t>
      </w:r>
      <w:r w:rsidRPr="0062523F">
        <w:t xml:space="preserve">станции, как и личность судей вышестоящих инстанций. </w:t>
      </w:r>
    </w:p>
    <w:p w:rsidR="001844EA" w:rsidRPr="0062523F" w:rsidRDefault="001844EA" w:rsidP="001844EA">
      <w:pPr>
        <w:pStyle w:val="SingleTxtGR0"/>
      </w:pPr>
      <w:r w:rsidRPr="0062523F">
        <w:t>5.6</w:t>
      </w:r>
      <w:r w:rsidRPr="0062523F">
        <w:tab/>
        <w:t>Что касается утверждений о нарушении права на защиту, государство-участник отмечает, что по просьбе регионального суда было направлено суде</w:t>
      </w:r>
      <w:r w:rsidRPr="0062523F">
        <w:t>б</w:t>
      </w:r>
      <w:r w:rsidRPr="0062523F">
        <w:t>ное поручение властям Соединенных Штатов, где находился заключенный под стражу свидетель Г.А.П.Г, на предмет его допроса защитой автора. Впоследс</w:t>
      </w:r>
      <w:r w:rsidRPr="0062523F">
        <w:t>т</w:t>
      </w:r>
      <w:r w:rsidRPr="0062523F">
        <w:t>вии Суд № 5 направил несколько представлений на предмет пров</w:t>
      </w:r>
      <w:r w:rsidRPr="0062523F">
        <w:t>е</w:t>
      </w:r>
      <w:r w:rsidRPr="0062523F">
        <w:t>дения такого допроса. Тем не менее ввиду отсутствия ответа на судебное поручение госуда</w:t>
      </w:r>
      <w:r w:rsidRPr="0062523F">
        <w:t>р</w:t>
      </w:r>
      <w:r w:rsidRPr="0062523F">
        <w:t>ство-участник не располагало никаким механизмом принуждения, поскольку выполнение или отказ в выполнении судебных поручений относится исключ</w:t>
      </w:r>
      <w:r w:rsidRPr="0062523F">
        <w:t>и</w:t>
      </w:r>
      <w:r w:rsidRPr="0062523F">
        <w:t>тельно к компетенции запрашиваемого государства. Оно утверждает, что оно не имело оснований поставить под сомнение доказательственную ценность пок</w:t>
      </w:r>
      <w:r w:rsidRPr="0062523F">
        <w:t>а</w:t>
      </w:r>
      <w:r w:rsidRPr="0062523F">
        <w:t>заний, ранее данных Г.А.П.Г. в рамках другого процесса, лишь в силу того, что автор не мог провести с ним очной ставки, тем более что в рамках процесса по делу автора такие показания были рассмотрены в качестве документального доказательства, приобщенного к материалам дела против автора, а не в качестве свидетельских показаний. Кроме того, эти показания были приняты во вним</w:t>
      </w:r>
      <w:r w:rsidRPr="0062523F">
        <w:t>а</w:t>
      </w:r>
      <w:r w:rsidRPr="0062523F">
        <w:t>ние в качестве дополнительного доказательства в рамках производства, по</w:t>
      </w:r>
      <w:r w:rsidRPr="0062523F">
        <w:t>д</w:t>
      </w:r>
      <w:r w:rsidRPr="0062523F">
        <w:t>тверждающего уголовную вину автора. К тому же в рамках процесса, в котором было принято это решение, данное следственное действие было произведено в порядке, предусмотренном в Уголовном кодексе и Уголовно-процессуальном кодексе. Цель отобрания этих показаний не была связана с получением инфо</w:t>
      </w:r>
      <w:r w:rsidRPr="0062523F">
        <w:t>р</w:t>
      </w:r>
      <w:r w:rsidRPr="0062523F">
        <w:t>мации, изобличающей автора, которая была сообщена в ходе допроса сове</w:t>
      </w:r>
      <w:r w:rsidRPr="0062523F">
        <w:t>р</w:t>
      </w:r>
      <w:r w:rsidRPr="0062523F">
        <w:t>шенно непроизвольным образом, в силу чего нет оснований заявлять о наруш</w:t>
      </w:r>
      <w:r w:rsidRPr="0062523F">
        <w:t>е</w:t>
      </w:r>
      <w:r w:rsidRPr="0062523F">
        <w:t>нии ос</w:t>
      </w:r>
      <w:r w:rsidRPr="0062523F">
        <w:t>о</w:t>
      </w:r>
      <w:r w:rsidRPr="0062523F">
        <w:t>бых процессуальных прав, которыми обладал автор в данный момент в качестве Г</w:t>
      </w:r>
      <w:r w:rsidRPr="0062523F">
        <w:t>е</w:t>
      </w:r>
      <w:r w:rsidRPr="0062523F">
        <w:t xml:space="preserve">нерального контролера. </w:t>
      </w:r>
    </w:p>
    <w:p w:rsidR="001844EA" w:rsidRPr="0062523F" w:rsidRDefault="001844EA" w:rsidP="001844EA">
      <w:pPr>
        <w:pStyle w:val="SingleTxtGR0"/>
      </w:pPr>
      <w:r w:rsidRPr="0062523F">
        <w:t>5.7</w:t>
      </w:r>
      <w:r w:rsidRPr="0062523F">
        <w:tab/>
        <w:t>Автор мог должным образом осуществлять свою защиту и опровергать любое из представленных доказательств. Предписанные и произведенные сле</w:t>
      </w:r>
      <w:r w:rsidRPr="0062523F">
        <w:t>д</w:t>
      </w:r>
      <w:r w:rsidRPr="0062523F">
        <w:t>ственные действия были произведены на основании закона и доведены до св</w:t>
      </w:r>
      <w:r w:rsidRPr="0062523F">
        <w:t>е</w:t>
      </w:r>
      <w:r w:rsidRPr="0062523F">
        <w:t>дения автора; в их производстве принимали участие работники судебной пр</w:t>
      </w:r>
      <w:r w:rsidRPr="0062523F">
        <w:t>о</w:t>
      </w:r>
      <w:r w:rsidRPr="0062523F">
        <w:t>куратуры, государственный прокурор и представитель автора. Тот мог в любое время знакомиться с любыми доказательствами обвинения, затребовав копию любого документа, приобщенного к расследованию, а его представитель мог участвовать в ходе допросов. Все доказательства были оценены всесторонне и полно. Судебные органы рассмотрели жалобы участников процесса, предписав производство следственных действий, которые могли бы послужить основан</w:t>
      </w:r>
      <w:r w:rsidRPr="0062523F">
        <w:t>и</w:t>
      </w:r>
      <w:r w:rsidRPr="0062523F">
        <w:t>ем решения по его делу. Автор мог запрашивать и представлять доказательства на любых стадиях процесса. Тем не менее, как следует из изучения материалов в целом, в производстве заведомо бесполезных и касающихся очевидно нерел</w:t>
      </w:r>
      <w:r w:rsidRPr="0062523F">
        <w:t>е</w:t>
      </w:r>
      <w:r w:rsidRPr="0062523F">
        <w:t>вантных и явно посторонних обстоятельств следственных действий было отк</w:t>
      </w:r>
      <w:r w:rsidRPr="0062523F">
        <w:t>а</w:t>
      </w:r>
      <w:r w:rsidRPr="0062523F">
        <w:t xml:space="preserve">зано. </w:t>
      </w:r>
    </w:p>
    <w:p w:rsidR="001844EA" w:rsidRPr="0062523F" w:rsidRDefault="001844EA" w:rsidP="001844EA">
      <w:pPr>
        <w:pStyle w:val="SingleTxtGR0"/>
      </w:pPr>
      <w:r w:rsidRPr="0062523F">
        <w:t>5.8</w:t>
      </w:r>
      <w:r w:rsidRPr="0062523F">
        <w:tab/>
        <w:t>В отношении тех утверждений автора, что приговор по его делу был в</w:t>
      </w:r>
      <w:r w:rsidRPr="0062523F">
        <w:t>ы</w:t>
      </w:r>
      <w:r w:rsidRPr="0062523F">
        <w:t>несен анонимными судьями территориальной юрисдикции в нарушение пол</w:t>
      </w:r>
      <w:r w:rsidRPr="0062523F">
        <w:t>о</w:t>
      </w:r>
      <w:r w:rsidRPr="0062523F">
        <w:t>жений пункта 1 статьи 14 Пакта, государство-участник утверждает, что дело а</w:t>
      </w:r>
      <w:r w:rsidRPr="0062523F">
        <w:t>в</w:t>
      </w:r>
      <w:r w:rsidRPr="0062523F">
        <w:t>тора относилось к подсудности судов Боготы, а не Кали, при том что для опр</w:t>
      </w:r>
      <w:r w:rsidRPr="0062523F">
        <w:t>е</w:t>
      </w:r>
      <w:r w:rsidRPr="0062523F">
        <w:t>деления территориальной подсудности уголовного дела не имело значения м</w:t>
      </w:r>
      <w:r w:rsidRPr="0062523F">
        <w:t>е</w:t>
      </w:r>
      <w:r w:rsidRPr="0062523F">
        <w:t>сто выставления чека, поскольку она определялась по месту поступления д</w:t>
      </w:r>
      <w:r w:rsidRPr="0062523F">
        <w:t>е</w:t>
      </w:r>
      <w:r w:rsidRPr="0062523F">
        <w:t>нежной суммы, представляющей собой предмет уголовного преступления. В данном случае фактом является то, что чек был выписан сначала в городе К</w:t>
      </w:r>
      <w:r w:rsidRPr="0062523F">
        <w:t>а</w:t>
      </w:r>
      <w:r w:rsidRPr="0062523F">
        <w:t xml:space="preserve">ли, однако рост имущественной массы автора имел место в городе Боготе. </w:t>
      </w:r>
    </w:p>
    <w:p w:rsidR="001844EA" w:rsidRPr="0062523F" w:rsidRDefault="001844EA" w:rsidP="001844EA">
      <w:pPr>
        <w:pStyle w:val="SingleTxtGR0"/>
      </w:pPr>
      <w:r w:rsidRPr="0062523F">
        <w:t>5.9</w:t>
      </w:r>
      <w:r w:rsidRPr="0062523F">
        <w:tab/>
        <w:t>По поводу утверждений, касающихся статьи 15 Пакта, госуда</w:t>
      </w:r>
      <w:r w:rsidRPr="0062523F">
        <w:t>р</w:t>
      </w:r>
      <w:r w:rsidRPr="0062523F">
        <w:t>ство-участник отмечает, что в отношении автора ни одна из норм уголовного закона не была применена с обратной силой. Толкования, ранее данные Конституц</w:t>
      </w:r>
      <w:r w:rsidRPr="0062523F">
        <w:t>и</w:t>
      </w:r>
      <w:r w:rsidRPr="0062523F">
        <w:t>онным судом в отношении состава преступления незаконного обогащения, не могут считаться созданием права или юридической нормы. По этой причине Суд № 5 счел необоснованной защиту ссылкой на рассмотрение вменявшихся в вину авторов деяний в соответствии с правилами толкования, установленными в постановлении Конституционного суда С-127 1993 года, без учета элементов, привнесенных постановлением С-319 1996 года в порядке применения принц</w:t>
      </w:r>
      <w:r w:rsidRPr="0062523F">
        <w:t>и</w:t>
      </w:r>
      <w:r w:rsidRPr="0062523F">
        <w:t>пов законности и благоприятной нормы уголовного закона. В соответствии с Конституцией государства-участника квалификация преступлений может уст</w:t>
      </w:r>
      <w:r w:rsidRPr="0062523F">
        <w:t>а</w:t>
      </w:r>
      <w:r w:rsidRPr="0062523F">
        <w:t>навливаться только законом. В случае автора трибуналы дали квалификацию состава преступления, предусмотренного в законодательстве на момент сове</w:t>
      </w:r>
      <w:r w:rsidRPr="0062523F">
        <w:t>р</w:t>
      </w:r>
      <w:r w:rsidRPr="0062523F">
        <w:t>шения деяний, рассматривавшихся в уголовном деле. Толкования, данные Ко</w:t>
      </w:r>
      <w:r w:rsidRPr="0062523F">
        <w:t>н</w:t>
      </w:r>
      <w:r w:rsidRPr="0062523F">
        <w:t>ституционным судом, не изменили квалификации преступления. Поэтому пр</w:t>
      </w:r>
      <w:r w:rsidRPr="0062523F">
        <w:t>и</w:t>
      </w:r>
      <w:r w:rsidRPr="0062523F">
        <w:t>менение правил, установленных Конституционным судом в 1996 году, не п</w:t>
      </w:r>
      <w:r w:rsidRPr="0062523F">
        <w:t>о</w:t>
      </w:r>
      <w:r w:rsidRPr="0062523F">
        <w:t>влекло за собой нарушения статьи 15 Пакта. Таким образом, преступление н</w:t>
      </w:r>
      <w:r w:rsidRPr="0062523F">
        <w:t>е</w:t>
      </w:r>
      <w:r w:rsidRPr="0062523F">
        <w:t>законного обогащения частных лиц считается самостоятельным преступлением, иными словами, наличие такого преступления не зависит от признания вино</w:t>
      </w:r>
      <w:r w:rsidRPr="0062523F">
        <w:t>в</w:t>
      </w:r>
      <w:r w:rsidRPr="0062523F">
        <w:t>ности в совершении противоправных деяний, ставших причиной имуществе</w:t>
      </w:r>
      <w:r w:rsidRPr="0062523F">
        <w:t>н</w:t>
      </w:r>
      <w:r w:rsidRPr="0062523F">
        <w:t>ного об</w:t>
      </w:r>
      <w:r w:rsidRPr="0062523F">
        <w:t>о</w:t>
      </w:r>
      <w:r w:rsidRPr="0062523F">
        <w:t>гащения.</w:t>
      </w:r>
    </w:p>
    <w:p w:rsidR="001844EA" w:rsidRPr="0062523F" w:rsidRDefault="001844EA" w:rsidP="001844EA">
      <w:pPr>
        <w:pStyle w:val="H23GR"/>
      </w:pPr>
      <w:r w:rsidRPr="0062523F">
        <w:tab/>
      </w:r>
      <w:r w:rsidRPr="0062523F">
        <w:tab/>
        <w:t>Комментарии автора по замечаниям государства-участника</w:t>
      </w:r>
    </w:p>
    <w:p w:rsidR="001844EA" w:rsidRPr="0062523F" w:rsidRDefault="001844EA" w:rsidP="001844EA">
      <w:pPr>
        <w:pStyle w:val="SingleTxtGR0"/>
      </w:pPr>
      <w:r w:rsidRPr="0062523F">
        <w:t>6.1</w:t>
      </w:r>
      <w:r w:rsidRPr="0062523F">
        <w:tab/>
        <w:t>24 сентября 2010 года автор представил свои комментарии по замечаниям государства-участника.</w:t>
      </w:r>
    </w:p>
    <w:p w:rsidR="001844EA" w:rsidRPr="0062523F" w:rsidRDefault="001844EA" w:rsidP="001844EA">
      <w:pPr>
        <w:pStyle w:val="SingleTxtGR0"/>
      </w:pPr>
      <w:r w:rsidRPr="0062523F">
        <w:t>6.2</w:t>
      </w:r>
      <w:r w:rsidRPr="0062523F">
        <w:tab/>
        <w:t>Автор повторяет утверждения, представленные им в своем сообщении, и заявляет, что его сообщение не преследует цели оценки Комитетом исследов</w:t>
      </w:r>
      <w:r w:rsidRPr="0062523F">
        <w:t>а</w:t>
      </w:r>
      <w:r w:rsidRPr="0062523F">
        <w:t>ния обстоятельств дела и доказательств в национальном суде в качестве "че</w:t>
      </w:r>
      <w:r w:rsidRPr="0062523F">
        <w:t>т</w:t>
      </w:r>
      <w:r w:rsidRPr="0062523F">
        <w:t>вертой" инстанции. Он утверждает, что он исчерпал все имеющиеся внутренние средства защиты, заявив все возможные ходатайства и жалобы в рамках уг</w:t>
      </w:r>
      <w:r w:rsidRPr="0062523F">
        <w:t>о</w:t>
      </w:r>
      <w:r w:rsidRPr="0062523F">
        <w:t>ловного процесса по своему делу и процедуры защиты основных прав.</w:t>
      </w:r>
    </w:p>
    <w:p w:rsidR="001844EA" w:rsidRPr="0062523F" w:rsidRDefault="001844EA" w:rsidP="001844EA">
      <w:pPr>
        <w:pStyle w:val="SingleTxtGR0"/>
      </w:pPr>
      <w:r w:rsidRPr="0062523F">
        <w:t>6.3</w:t>
      </w:r>
      <w:r w:rsidRPr="0062523F">
        <w:tab/>
        <w:t>В показаниях, данных г-ном Г.А.П.Г. в рамках другого процесса, не им</w:t>
      </w:r>
      <w:r w:rsidRPr="0062523F">
        <w:t>е</w:t>
      </w:r>
      <w:r w:rsidRPr="0062523F">
        <w:t>ется необходимых сведений о его личности и лишь прилагается фотокопия ф</w:t>
      </w:r>
      <w:r w:rsidRPr="0062523F">
        <w:t>о</w:t>
      </w:r>
      <w:r w:rsidRPr="0062523F">
        <w:t>тографии. Когда эти показания были приобщены к делу автора, даже не им</w:t>
      </w:r>
      <w:r w:rsidRPr="0062523F">
        <w:t>е</w:t>
      </w:r>
      <w:r w:rsidRPr="0062523F">
        <w:t>лось этой копии фотографии. Он вновь заявляет, что приговор по его делу о</w:t>
      </w:r>
      <w:r w:rsidRPr="0062523F">
        <w:t>с</w:t>
      </w:r>
      <w:r w:rsidRPr="0062523F">
        <w:t>новывался на этих показаниях, а также что судебные органы не провели как</w:t>
      </w:r>
      <w:r w:rsidRPr="0062523F">
        <w:t>о</w:t>
      </w:r>
      <w:r w:rsidRPr="0062523F">
        <w:t>го-либо расследования для установления источника происхождения денег на сч</w:t>
      </w:r>
      <w:r w:rsidRPr="0062523F">
        <w:t>е</w:t>
      </w:r>
      <w:r w:rsidRPr="0062523F">
        <w:t>тах предприятия "Экспорт кафе лимитада".</w:t>
      </w:r>
    </w:p>
    <w:p w:rsidR="001844EA" w:rsidRPr="0062523F" w:rsidRDefault="001844EA" w:rsidP="001844EA">
      <w:pPr>
        <w:pStyle w:val="SingleTxtGR0"/>
      </w:pPr>
      <w:r w:rsidRPr="0062523F">
        <w:t>6.4</w:t>
      </w:r>
      <w:r w:rsidRPr="0062523F">
        <w:tab/>
        <w:t>Он вновь указывает на нарушение права, предусмотренного в статье 15 Пакта, поскольку вменявшиеся ему в вину преступные деяния были с</w:t>
      </w:r>
      <w:r w:rsidRPr="0062523F">
        <w:t>о</w:t>
      </w:r>
      <w:r w:rsidRPr="0062523F">
        <w:t>вершены 1 мая 1994 года. Тем не менее с обратной силой было применено неблагоприя</w:t>
      </w:r>
      <w:r w:rsidRPr="0062523F">
        <w:t>т</w:t>
      </w:r>
      <w:r w:rsidRPr="0062523F">
        <w:t xml:space="preserve">ное для него толкование преступления незаконного обогащения частных лиц, данное Конституционным судом в своем постановлении С-319 от 18 июля 1996 года. </w:t>
      </w:r>
    </w:p>
    <w:p w:rsidR="001844EA" w:rsidRPr="0062523F" w:rsidRDefault="001844EA" w:rsidP="001844EA">
      <w:pPr>
        <w:pStyle w:val="SingleTxtGR0"/>
      </w:pPr>
      <w:r w:rsidRPr="0062523F">
        <w:t>6.5</w:t>
      </w:r>
      <w:r w:rsidRPr="0062523F">
        <w:tab/>
        <w:t>Производство по делу на стадии дачи показаний, представления и изуч</w:t>
      </w:r>
      <w:r w:rsidRPr="0062523F">
        <w:t>е</w:t>
      </w:r>
      <w:r w:rsidRPr="0062523F">
        <w:t>ния доказательств было осуществлено в суде, состоящем из анонимных судей. Тогда же были приняты постановления о проведении одних следственных де</w:t>
      </w:r>
      <w:r w:rsidRPr="0062523F">
        <w:t>й</w:t>
      </w:r>
      <w:r w:rsidRPr="0062523F">
        <w:t xml:space="preserve">ствий и отказе в производстве других. В силу этих нарушений все производство на этапе следствия должно было быть отменено. </w:t>
      </w:r>
    </w:p>
    <w:p w:rsidR="001844EA" w:rsidRPr="0062523F" w:rsidRDefault="001844EA" w:rsidP="001844EA">
      <w:pPr>
        <w:pStyle w:val="SingleTxtGR0"/>
      </w:pPr>
      <w:r w:rsidRPr="0062523F">
        <w:t>6.6</w:t>
      </w:r>
      <w:r w:rsidRPr="0062523F">
        <w:tab/>
        <w:t>Автор утверждает, что приговор, вынесенный по уголовному делу его брата, г-на Х.Ф.Т., послужил основанием для осуждения и его самого, хотя он и не отражен в деле, поскольку он не был приобщен к материалам дела, возбу</w:t>
      </w:r>
      <w:r w:rsidRPr="0062523F">
        <w:t>ж</w:t>
      </w:r>
      <w:r w:rsidRPr="0062523F">
        <w:t>денного против него самого, как и не был доведен до его сведения, что затрон</w:t>
      </w:r>
      <w:r w:rsidRPr="0062523F">
        <w:t>у</w:t>
      </w:r>
      <w:r w:rsidRPr="0062523F">
        <w:t>ло его право на защиту и на оспаривание д</w:t>
      </w:r>
      <w:r w:rsidRPr="0062523F">
        <w:t>о</w:t>
      </w:r>
      <w:r w:rsidRPr="0062523F">
        <w:t>казательств.</w:t>
      </w:r>
    </w:p>
    <w:p w:rsidR="001844EA" w:rsidRPr="0062523F" w:rsidRDefault="001844EA" w:rsidP="001844EA">
      <w:pPr>
        <w:pStyle w:val="SingleTxtGR0"/>
      </w:pPr>
      <w:r w:rsidRPr="0062523F">
        <w:t>6.7</w:t>
      </w:r>
      <w:r w:rsidRPr="0062523F">
        <w:tab/>
        <w:t>В ходе производства по его делу применялись процессуальные нормы, регламентирующие другие уголовные процессы, что затронуло его право на надлежащую законную процедуру. Автор утверждает, что нет оснований для оценки того, какая именно процедура была более благоприятной с точки зрения применения наиболее благоприятной нормы, поскольку в принципе все проц</w:t>
      </w:r>
      <w:r w:rsidRPr="0062523F">
        <w:t>е</w:t>
      </w:r>
      <w:r w:rsidRPr="0062523F">
        <w:t>дуры предусматривают равные гарантии. Поэтому автор был осужден не в с</w:t>
      </w:r>
      <w:r w:rsidRPr="0062523F">
        <w:t>о</w:t>
      </w:r>
      <w:r w:rsidRPr="0062523F">
        <w:t>ответствии с уголовной процедурой, прямо предусмотренной в колумбийском законе.</w:t>
      </w:r>
    </w:p>
    <w:p w:rsidR="001844EA" w:rsidRPr="0062523F" w:rsidRDefault="001844EA" w:rsidP="001844EA">
      <w:pPr>
        <w:pStyle w:val="SingleTxtGR0"/>
      </w:pPr>
      <w:r w:rsidRPr="0062523F">
        <w:t>6.8</w:t>
      </w:r>
      <w:r w:rsidRPr="0062523F">
        <w:tab/>
        <w:t>Его право на защиту было затронуто в силу того, что ему не была предо</w:t>
      </w:r>
      <w:r w:rsidRPr="0062523F">
        <w:t>с</w:t>
      </w:r>
      <w:r w:rsidRPr="0062523F">
        <w:t>тавлена очная ставка с г-ном Г.А.П.Г. ввиду отказа правительства Соединенных Штатов. Это обстоятельство сказалось на принципе процессуального равенства сторон, в соответствии с которым ему должна была быть предоставлена во</w:t>
      </w:r>
      <w:r w:rsidRPr="0062523F">
        <w:t>з</w:t>
      </w:r>
      <w:r w:rsidRPr="0062523F">
        <w:t>можность допросить главного свидетеля на началах равенства условий в целях выяснения происхождения денег на счетах "Экспорт кафе лимитада".</w:t>
      </w:r>
    </w:p>
    <w:p w:rsidR="001844EA" w:rsidRPr="0062523F" w:rsidRDefault="001844EA" w:rsidP="001844EA">
      <w:pPr>
        <w:pStyle w:val="SingleTxtGR0"/>
      </w:pPr>
      <w:r w:rsidRPr="0062523F">
        <w:t>6.9</w:t>
      </w:r>
      <w:r w:rsidRPr="0062523F">
        <w:tab/>
        <w:t>Автор утверждает, что чек, фигурирующий в материалах дела, был и</w:t>
      </w:r>
      <w:r w:rsidRPr="0062523F">
        <w:t>н</w:t>
      </w:r>
      <w:r w:rsidRPr="0062523F">
        <w:t>доссирован от имени другого лица. Тем не менее это лицо следствием не пр</w:t>
      </w:r>
      <w:r w:rsidRPr="0062523F">
        <w:t>о</w:t>
      </w:r>
      <w:r w:rsidRPr="0062523F">
        <w:t>верялось. Кроме того, не было принято во внимание то обстоятельство, что в момент перечисления денег по чеку банковский счет "Экспорт кафе лимитада" имел отрицательное сальдо по техническому кредиту, иными словами, чек был оплачен за счет денег банка, а не со счета предприятия. Кроме того, автор отм</w:t>
      </w:r>
      <w:r w:rsidRPr="0062523F">
        <w:t>е</w:t>
      </w:r>
      <w:r w:rsidRPr="0062523F">
        <w:t>чает, что, хотя он не обладал правами собственности stricto sensu в отношении земельного участка, переданного его дяде г-ну А.Ф.Т.С, несколько лиц показ</w:t>
      </w:r>
      <w:r w:rsidRPr="0062523F">
        <w:t>а</w:t>
      </w:r>
      <w:r w:rsidRPr="0062523F">
        <w:t>ли, что он и г-н А.К. являлись владельцами с 1986 года. Он также утверждает, что, несмотря на постановление о привлечении в качестве свидетелей г-на Х.Б. и г-на Ф.М., расписавшихся в качестве свидетелей на предварительном догов</w:t>
      </w:r>
      <w:r w:rsidRPr="0062523F">
        <w:t>о</w:t>
      </w:r>
      <w:r w:rsidRPr="0062523F">
        <w:t>ре купли-продажи между супругой автора и г-ном А.Ф.Т.С., их показания так и не были у них взяты. Точно так же не было принято постановление о произво</w:t>
      </w:r>
      <w:r w:rsidRPr="0062523F">
        <w:t>д</w:t>
      </w:r>
      <w:r w:rsidRPr="0062523F">
        <w:t>стве важных экспертиз и представлении доказательств, о которых ходатайств</w:t>
      </w:r>
      <w:r w:rsidRPr="0062523F">
        <w:t>о</w:t>
      </w:r>
      <w:r w:rsidRPr="0062523F">
        <w:t>вала защита.</w:t>
      </w:r>
    </w:p>
    <w:p w:rsidR="001844EA" w:rsidRPr="0062523F" w:rsidRDefault="001844EA" w:rsidP="001844EA">
      <w:pPr>
        <w:pStyle w:val="SingleTxtGR0"/>
      </w:pPr>
      <w:r w:rsidRPr="0062523F">
        <w:t>6.10</w:t>
      </w:r>
      <w:r w:rsidRPr="0062523F">
        <w:tab/>
        <w:t>Автор утверждает, что, несмотря на его освобождение, он до сих пор и</w:t>
      </w:r>
      <w:r w:rsidRPr="0062523F">
        <w:t>с</w:t>
      </w:r>
      <w:r w:rsidRPr="0062523F">
        <w:t>пытывает последствия обвинительного приговора, поскольку в соответствии с нормами Конституции он не может вновь стать кандидатом ни на одну выбо</w:t>
      </w:r>
      <w:r w:rsidRPr="0062523F">
        <w:t>р</w:t>
      </w:r>
      <w:r w:rsidRPr="0062523F">
        <w:t>ную должность.</w:t>
      </w:r>
    </w:p>
    <w:p w:rsidR="001844EA" w:rsidRPr="0062523F" w:rsidRDefault="001844EA" w:rsidP="001844EA">
      <w:pPr>
        <w:pStyle w:val="SingleTxtGR0"/>
      </w:pPr>
      <w:r w:rsidRPr="0062523F">
        <w:t>7.</w:t>
      </w:r>
      <w:r w:rsidRPr="0062523F">
        <w:tab/>
        <w:t>8 октября 2010 года автор представил Комитету дополнительную инфо</w:t>
      </w:r>
      <w:r w:rsidRPr="0062523F">
        <w:t>р</w:t>
      </w:r>
      <w:r w:rsidRPr="0062523F">
        <w:t>мацию. Автор утверждает, что, поскольку государство-участник не смогло д</w:t>
      </w:r>
      <w:r w:rsidRPr="0062523F">
        <w:t>о</w:t>
      </w:r>
      <w:r w:rsidRPr="0062523F">
        <w:t>биться от Соединенных Штатов выполнения, направленного судебными орг</w:t>
      </w:r>
      <w:r w:rsidRPr="0062523F">
        <w:t>а</w:t>
      </w:r>
      <w:r w:rsidRPr="0062523F">
        <w:t>нами судебного поручения о допросе защитой г-на Г.А.П.Г., показания после</w:t>
      </w:r>
      <w:r w:rsidRPr="0062523F">
        <w:t>д</w:t>
      </w:r>
      <w:r w:rsidRPr="0062523F">
        <w:t>него против автора, данные в рамках другого процесса, недействительны в о</w:t>
      </w:r>
      <w:r w:rsidRPr="0062523F">
        <w:t>т</w:t>
      </w:r>
      <w:r w:rsidRPr="0062523F">
        <w:t>ношении автора ввиду несоблюдения законной процедуры. Он утверждает, что, если бы не эти показания, судебная полиция не смогла бы установить, что сре</w:t>
      </w:r>
      <w:r w:rsidRPr="0062523F">
        <w:t>д</w:t>
      </w:r>
      <w:r w:rsidRPr="0062523F">
        <w:t>ства на счете "Экспорт кафе лимитада" имели преступное происхождение, что подлежало доказыванию для дачи квалификации уголовного преступления н</w:t>
      </w:r>
      <w:r w:rsidRPr="0062523F">
        <w:t>е</w:t>
      </w:r>
      <w:r w:rsidRPr="0062523F">
        <w:t>законного обогащения.</w:t>
      </w:r>
    </w:p>
    <w:p w:rsidR="001844EA" w:rsidRPr="0062523F" w:rsidRDefault="001844EA" w:rsidP="001844EA">
      <w:pPr>
        <w:pStyle w:val="H23GR"/>
      </w:pPr>
      <w:r w:rsidRPr="0062523F">
        <w:tab/>
      </w:r>
      <w:r w:rsidRPr="0062523F">
        <w:tab/>
        <w:t>Вопросы и порядок их рассмотрения в Комитете</w:t>
      </w:r>
    </w:p>
    <w:p w:rsidR="001844EA" w:rsidRPr="0062523F" w:rsidRDefault="001844EA" w:rsidP="001844EA">
      <w:pPr>
        <w:pStyle w:val="H4GR"/>
      </w:pPr>
      <w:r w:rsidRPr="0062523F">
        <w:tab/>
      </w:r>
      <w:r w:rsidRPr="0062523F">
        <w:tab/>
        <w:t>Рассмотрение вопроса о приемлемости</w:t>
      </w:r>
    </w:p>
    <w:p w:rsidR="001844EA" w:rsidRPr="0062523F" w:rsidRDefault="001844EA" w:rsidP="001844EA">
      <w:pPr>
        <w:pStyle w:val="SingleTxtGR0"/>
      </w:pPr>
      <w:r w:rsidRPr="0062523F">
        <w:t>8.1</w:t>
      </w:r>
      <w:r w:rsidRPr="0062523F">
        <w:tab/>
        <w:t>Прежде чем рассматривать любую жалобу, содержащуюся в сообщении, Комитет по правам человека в соответствии с правилом 93 своих правил проц</w:t>
      </w:r>
      <w:r w:rsidRPr="0062523F">
        <w:t>е</w:t>
      </w:r>
      <w:r w:rsidRPr="0062523F">
        <w:t>дуры должен решить, является ли сообщение приемлемым в соответствии с Факультативным протоколом к Пакту.</w:t>
      </w:r>
    </w:p>
    <w:p w:rsidR="001844EA" w:rsidRPr="0062523F" w:rsidRDefault="001844EA" w:rsidP="001844EA">
      <w:pPr>
        <w:pStyle w:val="SingleTxtGR0"/>
      </w:pPr>
      <w:r w:rsidRPr="0062523F">
        <w:t>8.2</w:t>
      </w:r>
      <w:r w:rsidRPr="0062523F">
        <w:tab/>
        <w:t>Во исполнение положений пункта 2 a) статьи 5 Факультативного прот</w:t>
      </w:r>
      <w:r w:rsidRPr="0062523F">
        <w:t>о</w:t>
      </w:r>
      <w:r w:rsidRPr="0062523F">
        <w:t>кола Комитет удостоверился, что этот же вопрос не рассматривается в соотве</w:t>
      </w:r>
      <w:r w:rsidRPr="0062523F">
        <w:t>т</w:t>
      </w:r>
      <w:r w:rsidRPr="0062523F">
        <w:t>ствии с другой процедурой международного разбирательства или урегулиров</w:t>
      </w:r>
      <w:r w:rsidRPr="0062523F">
        <w:t>а</w:t>
      </w:r>
      <w:r w:rsidRPr="0062523F">
        <w:t>ния.</w:t>
      </w:r>
    </w:p>
    <w:p w:rsidR="001844EA" w:rsidRPr="0062523F" w:rsidRDefault="001844EA" w:rsidP="001844EA">
      <w:pPr>
        <w:pStyle w:val="SingleTxtGR0"/>
      </w:pPr>
      <w:r w:rsidRPr="0062523F">
        <w:t>8.3</w:t>
      </w:r>
      <w:r w:rsidRPr="0062523F">
        <w:tab/>
        <w:t>Что касается требований исчерпания внутренних средств правовой защ</w:t>
      </w:r>
      <w:r w:rsidRPr="0062523F">
        <w:t>и</w:t>
      </w:r>
      <w:r w:rsidRPr="0062523F">
        <w:t>ты, Комитет принимает к сведению то утверждение государства-участника, что автор в соответствующее время не оспорил суд над ним как пристрастный, ни разу не заявив отвод судей Верховного суда, рассматривавших его кассацио</w:t>
      </w:r>
      <w:r w:rsidRPr="0062523F">
        <w:t>н</w:t>
      </w:r>
      <w:r w:rsidRPr="0062523F">
        <w:t>ную жал</w:t>
      </w:r>
      <w:r w:rsidRPr="0062523F">
        <w:t>о</w:t>
      </w:r>
      <w:r w:rsidRPr="0062523F">
        <w:t>бу, как и любых других судей, выступавших на предшествовавших стадиях производства по уголовному делу, возбужденному против него, хотя з</w:t>
      </w:r>
      <w:r w:rsidRPr="0062523F">
        <w:t>а</w:t>
      </w:r>
      <w:r w:rsidRPr="0062523F">
        <w:t>кон предоставлял ему такую возможность. Комитет отмечает, что беспристр</w:t>
      </w:r>
      <w:r w:rsidRPr="0062523F">
        <w:t>а</w:t>
      </w:r>
      <w:r w:rsidRPr="0062523F">
        <w:t>стность судов, участвовавших в данном уголовном процессе, была оспорена лишь в х</w:t>
      </w:r>
      <w:r w:rsidRPr="0062523F">
        <w:t>о</w:t>
      </w:r>
      <w:r w:rsidRPr="0062523F">
        <w:t>датайстве о защите основных прав, представленном автором, и это его исковое требование по жалобе не было удовлетворено, поскольку в действ</w:t>
      </w:r>
      <w:r w:rsidRPr="0062523F">
        <w:t>и</w:t>
      </w:r>
      <w:r w:rsidRPr="0062523F">
        <w:t>тельности жалоба не была направлена этим органам своевременно в рамках производства по уголовному делу. При отсутствии пояснений со стороны авт</w:t>
      </w:r>
      <w:r w:rsidRPr="0062523F">
        <w:t>о</w:t>
      </w:r>
      <w:r w:rsidRPr="0062523F">
        <w:t>ра в отношении причин, которые могли помешать ему заявить отвод судей, ра</w:t>
      </w:r>
      <w:r w:rsidRPr="0062523F">
        <w:t>с</w:t>
      </w:r>
      <w:r w:rsidRPr="0062523F">
        <w:t>сматривавших уголовное дело, возбужденное в отношении него, Комитет сч</w:t>
      </w:r>
      <w:r w:rsidRPr="0062523F">
        <w:t>и</w:t>
      </w:r>
      <w:r w:rsidRPr="0062523F">
        <w:t>тает, что эта часть сообщения является неприемлемой в соответствии с пун</w:t>
      </w:r>
      <w:r w:rsidRPr="0062523F">
        <w:t>к</w:t>
      </w:r>
      <w:r w:rsidRPr="0062523F">
        <w:t>том 2 b) статьи 5 Факультативного прот</w:t>
      </w:r>
      <w:r w:rsidRPr="0062523F">
        <w:t>о</w:t>
      </w:r>
      <w:r w:rsidRPr="0062523F">
        <w:t xml:space="preserve">кола. </w:t>
      </w:r>
    </w:p>
    <w:p w:rsidR="001844EA" w:rsidRPr="0062523F" w:rsidRDefault="001844EA" w:rsidP="001844EA">
      <w:pPr>
        <w:pStyle w:val="SingleTxtGR0"/>
      </w:pPr>
      <w:r w:rsidRPr="0062523F">
        <w:t>8.4</w:t>
      </w:r>
      <w:r w:rsidRPr="0062523F">
        <w:tab/>
        <w:t>Комитет принимает к сведению утверждение автора о том, что он не был судим компетентным судом, созданным на основании закона, что его уголовное дело должно было рассматриваться судами города Кали, что по первой инста</w:t>
      </w:r>
      <w:r w:rsidRPr="0062523F">
        <w:t>н</w:t>
      </w:r>
      <w:r w:rsidRPr="0062523F">
        <w:t>ции дело рассматривалось в Верховном суде, региональном суде Боготы и С</w:t>
      </w:r>
      <w:r w:rsidRPr="0062523F">
        <w:t>у</w:t>
      </w:r>
      <w:r w:rsidRPr="0062523F">
        <w:t>де № 5 и, наконец, было завершено производством в этом последнем суде, а также что, когда дело было передано региональному суду Боготы, последний постановил считать продолжающимся срок собирания доказательств, ранее у</w:t>
      </w:r>
      <w:r w:rsidRPr="0062523F">
        <w:t>с</w:t>
      </w:r>
      <w:r w:rsidRPr="0062523F">
        <w:t>тановленный Верховным судом, решив не применять процессуальные нормы, регламентирующие этот процесс в региональном суде. Комитет отметил, что как Верховный суд, так и Конституционный суд определили, что в с</w:t>
      </w:r>
      <w:r w:rsidRPr="0062523F">
        <w:t>о</w:t>
      </w:r>
      <w:r w:rsidRPr="0062523F">
        <w:t>ответствии с законодательством государства-участника уголовное дело о преступлении н</w:t>
      </w:r>
      <w:r w:rsidRPr="0062523F">
        <w:t>е</w:t>
      </w:r>
      <w:r w:rsidRPr="0062523F">
        <w:t>законного обогащения частных лиц подсудно судам Боготы при условии, что местом, в котором, вероятно, было совершено преступление, был город Богота. Комитет также отмечает, что это уголовное дело было передано Верховным с</w:t>
      </w:r>
      <w:r w:rsidRPr="0062523F">
        <w:t>у</w:t>
      </w:r>
      <w:r w:rsidRPr="0062523F">
        <w:t>дом региональному суду ввиду ухода автора в отставку с должности Генерал</w:t>
      </w:r>
      <w:r w:rsidRPr="0062523F">
        <w:t>ь</w:t>
      </w:r>
      <w:r w:rsidRPr="0062523F">
        <w:t>ного контролера и утраты им своих процессуальных привилегий и, наконец, было передано Суду № 5 в силу упразднения региональной юстиции и отнес</w:t>
      </w:r>
      <w:r w:rsidRPr="0062523F">
        <w:t>е</w:t>
      </w:r>
      <w:r w:rsidRPr="0062523F">
        <w:t>ния преступления, за которое был привлечен к ответственности автор, к по</w:t>
      </w:r>
      <w:r w:rsidRPr="0062523F">
        <w:t>д</w:t>
      </w:r>
      <w:r w:rsidRPr="0062523F">
        <w:t>судности судов обычной юрисдикции. Кроме того, Комитет принимает к свед</w:t>
      </w:r>
      <w:r w:rsidRPr="0062523F">
        <w:t>е</w:t>
      </w:r>
      <w:r w:rsidRPr="0062523F">
        <w:t>нию замечания государства-участника о том, что временное применение норм, регламентировавших процесс в Верховном суде, региональным судом имело место лишь в момент передачи дела; что тот же срок был предоставлен всем участникам процесса; а также что в случае непосредственного применения норм региональной юстиции был бы установлен более короткий срок предста</w:t>
      </w:r>
      <w:r w:rsidRPr="0062523F">
        <w:t>в</w:t>
      </w:r>
      <w:r w:rsidRPr="0062523F">
        <w:t>ления доказательств. Поскольку автор не опроверг этих доводов, Комитет сч</w:t>
      </w:r>
      <w:r w:rsidRPr="0062523F">
        <w:t>и</w:t>
      </w:r>
      <w:r w:rsidRPr="0062523F">
        <w:t>тает, что данное утверждение, касающееся статьи 14, пункт 1, Пакта, не было обосновано достаточным образом для целей приемлемости, и приходит к выв</w:t>
      </w:r>
      <w:r w:rsidRPr="0062523F">
        <w:t>о</w:t>
      </w:r>
      <w:r w:rsidRPr="0062523F">
        <w:t>ду об их неприемлемости согласно статье 2 Факультативного пр</w:t>
      </w:r>
      <w:r w:rsidRPr="0062523F">
        <w:t>о</w:t>
      </w:r>
      <w:r w:rsidRPr="0062523F">
        <w:t xml:space="preserve">токола. </w:t>
      </w:r>
    </w:p>
    <w:p w:rsidR="001844EA" w:rsidRPr="0062523F" w:rsidRDefault="001844EA" w:rsidP="001844EA">
      <w:pPr>
        <w:pStyle w:val="SingleTxtGR0"/>
      </w:pPr>
      <w:r w:rsidRPr="0062523F">
        <w:t>8.5</w:t>
      </w:r>
      <w:r w:rsidRPr="0062523F">
        <w:tab/>
        <w:t>Комитет отмечает утверждения автора о том, что разбирательство в р</w:t>
      </w:r>
      <w:r w:rsidRPr="0062523F">
        <w:t>е</w:t>
      </w:r>
      <w:r w:rsidRPr="0062523F">
        <w:t>гиональном суде Боготы велось анонимными судьями. Равным образом Комитет принимает к сведению аргументы государства-участника, что расследование и разбирательство в региональном суде проходило с участием прокурора при Верховном суде, представителя государственной прокуратуры и представителя автора, что этот суд не производил оценку доказательств и не вынес приговор по делу автора, что на всех других стадиях процесса обеспечивалось право а</w:t>
      </w:r>
      <w:r w:rsidRPr="0062523F">
        <w:t>в</w:t>
      </w:r>
      <w:r w:rsidRPr="0062523F">
        <w:t>тора на публичное разбирательство и право знать личность тех, кто его судит, а также что благодаря этим гарантиям автор имел возможность обжаловать пр</w:t>
      </w:r>
      <w:r w:rsidRPr="0062523F">
        <w:t>и</w:t>
      </w:r>
      <w:r w:rsidRPr="0062523F">
        <w:t>говор и меру наказания в вышестоящем суде и впоследствии в кассационной инстанции. Комитет напоминает, что для удовлетворения права на защиту, г</w:t>
      </w:r>
      <w:r w:rsidRPr="0062523F">
        <w:t>а</w:t>
      </w:r>
      <w:r w:rsidRPr="0062523F">
        <w:t>рантированного в пункте 3 статьи 14, особенно в подпунктах d) и e), на любом уголовном процессе должно быть проведено слушание по делу обвиняемого, на котором ему должно быть разрешено присутствовать лично или быть предста</w:t>
      </w:r>
      <w:r w:rsidRPr="0062523F">
        <w:t>в</w:t>
      </w:r>
      <w:r w:rsidRPr="0062523F">
        <w:t>ленным адвокатом и на котором он может представлять доказательства и пров</w:t>
      </w:r>
      <w:r w:rsidRPr="0062523F">
        <w:t>о</w:t>
      </w:r>
      <w:r w:rsidRPr="0062523F">
        <w:t>дить перекрестный допрос свидетелей</w:t>
      </w:r>
      <w:r w:rsidRPr="0062523F">
        <w:rPr>
          <w:sz w:val="18"/>
          <w:szCs w:val="18"/>
          <w:vertAlign w:val="superscript"/>
        </w:rPr>
        <w:footnoteReference w:id="139"/>
      </w:r>
      <w:r w:rsidRPr="0062523F">
        <w:t>. В настоящем случае Комитет отмеч</w:t>
      </w:r>
      <w:r w:rsidRPr="0062523F">
        <w:t>а</w:t>
      </w:r>
      <w:r w:rsidRPr="0062523F">
        <w:t>ет, что рассмотрение доказательств в региональном суде было проведено анони</w:t>
      </w:r>
      <w:r w:rsidRPr="0062523F">
        <w:t>м</w:t>
      </w:r>
      <w:r w:rsidRPr="0062523F">
        <w:t>ным судьей. Однако позднее дело было передано в Суд № 5, который в итоге и произвел изучение доказательств и вынес приговор автору, назначив ему меру наказания; как в этом суде, так и в апелляционной и кассационной инстанции автор имел возможность быть заслушанным публично, представлять и оспар</w:t>
      </w:r>
      <w:r w:rsidRPr="0062523F">
        <w:t>и</w:t>
      </w:r>
      <w:r w:rsidRPr="0062523F">
        <w:t>вать доказательства, представленные в ходе процесса, и пользоваться правом на защиту. Кроме того, автор знал, кто именно руководит в прокуратуре и Верхо</w:t>
      </w:r>
      <w:r w:rsidRPr="0062523F">
        <w:t>в</w:t>
      </w:r>
      <w:r w:rsidRPr="0062523F">
        <w:t>ном суде производством по делу на предварительных стадиях. Кроме того, К</w:t>
      </w:r>
      <w:r w:rsidRPr="0062523F">
        <w:t>о</w:t>
      </w:r>
      <w:r w:rsidRPr="0062523F">
        <w:t>митет считает, что информация, которая имеется в его распоряжении,  не позв</w:t>
      </w:r>
      <w:r w:rsidRPr="0062523F">
        <w:t>о</w:t>
      </w:r>
      <w:r w:rsidRPr="0062523F">
        <w:t>ляет считать, что производство по делу в региональном суде определяющим о</w:t>
      </w:r>
      <w:r w:rsidRPr="0062523F">
        <w:t>б</w:t>
      </w:r>
      <w:r w:rsidRPr="0062523F">
        <w:t>разом повлияло на признание виновности автора или что нарушения, которые могли быть допущены в силу характера "региональной юстиции", не были вп</w:t>
      </w:r>
      <w:r w:rsidRPr="0062523F">
        <w:t>о</w:t>
      </w:r>
      <w:r w:rsidRPr="0062523F">
        <w:t>следствии устранены в ходе процесса. В этих обстоятельствах К</w:t>
      </w:r>
      <w:r w:rsidRPr="0062523F">
        <w:t>о</w:t>
      </w:r>
      <w:r w:rsidRPr="0062523F">
        <w:t>митет считает, что утверждения автора недостаточно обоснованы для целей приемлемости и приходит к выводу, что они неприемлемы согласно статье 2 Факультативного протокола.</w:t>
      </w:r>
    </w:p>
    <w:p w:rsidR="001844EA" w:rsidRPr="0062523F" w:rsidRDefault="001844EA" w:rsidP="001844EA">
      <w:pPr>
        <w:pStyle w:val="SingleTxtGR0"/>
      </w:pPr>
      <w:r w:rsidRPr="0062523F">
        <w:t>8.6</w:t>
      </w:r>
      <w:r w:rsidRPr="0062523F">
        <w:tab/>
        <w:t>Комитет принимает к сведению то утверждение автора, что он не имел возможность получить надлежащую защиту, поскольку он не мог опр</w:t>
      </w:r>
      <w:r w:rsidRPr="0062523F">
        <w:t>о</w:t>
      </w:r>
      <w:r w:rsidRPr="0062523F">
        <w:t>вергнуть основные доказательства, такие как показания г-на Г.А.П.Г., что судебные вл</w:t>
      </w:r>
      <w:r w:rsidRPr="0062523F">
        <w:t>а</w:t>
      </w:r>
      <w:r w:rsidRPr="0062523F">
        <w:t>сти отказались произвести следственные действия по его ходатайствам, кот</w:t>
      </w:r>
      <w:r w:rsidRPr="0062523F">
        <w:t>о</w:t>
      </w:r>
      <w:r w:rsidRPr="0062523F">
        <w:t>рые, по его мнению, были определяющими, или не дали надлежащей оценки доказательствам, представленным защитой; а также что на практике он был признан виновным при отсутствии убедительных доказательств его уголовной ответственности, что вместе с другими нарушениями процессуальных гарантий было явным произволом и отказом в правосудии. Комитет отмечает, что эти у</w:t>
      </w:r>
      <w:r w:rsidRPr="0062523F">
        <w:t>т</w:t>
      </w:r>
      <w:r w:rsidRPr="0062523F">
        <w:t>верждения касаются оценки фактов и доказательств судами государства-участника. Комитет напоминает о своей юриспруденции, в соответствии с кот</w:t>
      </w:r>
      <w:r w:rsidRPr="0062523F">
        <w:t>о</w:t>
      </w:r>
      <w:r w:rsidRPr="0062523F">
        <w:t>рой оценка фактов и доказательств в каждом конкретном случае и применения законодательства государств-участников составляет прерогативу их судов, если только не будет доказано, что такие оценка или применение были явным обр</w:t>
      </w:r>
      <w:r w:rsidRPr="0062523F">
        <w:t>а</w:t>
      </w:r>
      <w:r w:rsidRPr="0062523F">
        <w:t>зом произвольными или равносильными очевидной ошибке или отказу в прав</w:t>
      </w:r>
      <w:r w:rsidRPr="0062523F">
        <w:t>о</w:t>
      </w:r>
      <w:r w:rsidRPr="0062523F">
        <w:t>судии</w:t>
      </w:r>
      <w:r w:rsidRPr="0062523F">
        <w:rPr>
          <w:rStyle w:val="FootnoteReference"/>
        </w:rPr>
        <w:footnoteReference w:id="140"/>
      </w:r>
      <w:r w:rsidRPr="0062523F">
        <w:t>. Комитет изучил материалы, представленные сторонами, включая приг</w:t>
      </w:r>
      <w:r w:rsidRPr="0062523F">
        <w:t>о</w:t>
      </w:r>
      <w:r w:rsidRPr="0062523F">
        <w:t>вор Суда № 5 и материалы, касающиеся апелляционной и кассационной жал</w:t>
      </w:r>
      <w:r w:rsidRPr="0062523F">
        <w:t>о</w:t>
      </w:r>
      <w:r w:rsidRPr="0062523F">
        <w:t>бы. Комитет считает, что указанные материалы не дают основания считать, что производство по уголовному делу, возбужденному против автора, демонстрир</w:t>
      </w:r>
      <w:r w:rsidRPr="0062523F">
        <w:t>у</w:t>
      </w:r>
      <w:r w:rsidRPr="0062523F">
        <w:t>ет такие дефекты. Поэтому Комитет считает, что автор не обосновал достато</w:t>
      </w:r>
      <w:r w:rsidRPr="0062523F">
        <w:t>ч</w:t>
      </w:r>
      <w:r w:rsidRPr="0062523F">
        <w:t>ным образом свою жалобу на нарушение права на защиту, признанного в ст</w:t>
      </w:r>
      <w:r w:rsidRPr="0062523F">
        <w:t>а</w:t>
      </w:r>
      <w:r w:rsidRPr="0062523F">
        <w:t>тье 14 Пакта, и исходя из этого признает ее неприемлемой в соответствии со статьей 2 Ф</w:t>
      </w:r>
      <w:r w:rsidRPr="0062523F">
        <w:t>а</w:t>
      </w:r>
      <w:r w:rsidRPr="0062523F">
        <w:t>культативного протокола.</w:t>
      </w:r>
    </w:p>
    <w:p w:rsidR="001844EA" w:rsidRPr="0062523F" w:rsidRDefault="001844EA" w:rsidP="001844EA">
      <w:pPr>
        <w:pStyle w:val="SingleTxtGR0"/>
      </w:pPr>
      <w:r w:rsidRPr="0062523F">
        <w:t>8.7</w:t>
      </w:r>
      <w:r w:rsidRPr="0062523F">
        <w:tab/>
        <w:t>Комитет принимает к сведению те утверждения автора в отношении ст</w:t>
      </w:r>
      <w:r w:rsidRPr="0062523F">
        <w:t>а</w:t>
      </w:r>
      <w:r w:rsidRPr="0062523F">
        <w:t>тьи 15, пункт 1, Пакта, что при его осуждении за преступление незаконного обогащения частных лиц с обратной силой было применено толкование Ко</w:t>
      </w:r>
      <w:r w:rsidRPr="0062523F">
        <w:t>н</w:t>
      </w:r>
      <w:r w:rsidRPr="0062523F">
        <w:t>ституционного суда от 18 июля 1996 года по поводу этого преступления, уст</w:t>
      </w:r>
      <w:r w:rsidRPr="0062523F">
        <w:t>а</w:t>
      </w:r>
      <w:r w:rsidRPr="0062523F">
        <w:t>новившего его самостоятельный характер. Тем не менее факты, относящиеся к данному делу, имели место 1 мая 1994 года, и на эту дату Конституционный суд высказался в том смысле, что данный состав преступления имеет смежный или производный характер. Комитет отмечает, что преступление незаконного об</w:t>
      </w:r>
      <w:r w:rsidRPr="0062523F">
        <w:t>о</w:t>
      </w:r>
      <w:r w:rsidRPr="0062523F">
        <w:t>гащения частных лиц получило квалификацию уголовно-наказуемого деяния в соответствии с декретом № 1895 1989 года и было включено в постоянно де</w:t>
      </w:r>
      <w:r w:rsidRPr="0062523F">
        <w:t>й</w:t>
      </w:r>
      <w:r w:rsidRPr="0062523F">
        <w:t>ствующее законодательство в соответствии с декретом № 2266 1991 года. Ком</w:t>
      </w:r>
      <w:r w:rsidRPr="0062523F">
        <w:t>и</w:t>
      </w:r>
      <w:r w:rsidRPr="0062523F">
        <w:t>тет также отмечает, что в толковании, данном Конституционным судом в 1996 году, тот не изменил уголовной квалификации данного преступления, о</w:t>
      </w:r>
      <w:r w:rsidRPr="0062523F">
        <w:t>г</w:t>
      </w:r>
      <w:r w:rsidRPr="0062523F">
        <w:t>раничившись толкованием указанного декрета, и своей прежней юриспруде</w:t>
      </w:r>
      <w:r w:rsidRPr="0062523F">
        <w:t>н</w:t>
      </w:r>
      <w:r w:rsidRPr="0062523F">
        <w:t>ции в отношении его квалификации, отметив, что привлечение к ответственн</w:t>
      </w:r>
      <w:r w:rsidRPr="0062523F">
        <w:t>о</w:t>
      </w:r>
      <w:r w:rsidRPr="0062523F">
        <w:t>сти за это престу</w:t>
      </w:r>
      <w:r w:rsidRPr="0062523F">
        <w:t>п</w:t>
      </w:r>
      <w:r w:rsidRPr="0062523F">
        <w:t>ление не ставится в зависимость от предыдущего осуждения за незаконные деяния, которые привели к обогащению, когда достаточно, чтобы полученные доказательства убедили суд в том, что имело место необоснованное увеличение имущественной массы, и в его происхождении. Исходя из этого, Комитет считает, что утверждения, касающиеся статьи 15, пункт 1, Пакта не были обоснованы достаточным образом для целей приемлемости, и приходит к выводу, что они неприемлемы в соответствии со статьей 2 Факультативного прот</w:t>
      </w:r>
      <w:r w:rsidRPr="0062523F">
        <w:t>о</w:t>
      </w:r>
      <w:r w:rsidRPr="0062523F">
        <w:t>кола.</w:t>
      </w:r>
    </w:p>
    <w:p w:rsidR="001844EA" w:rsidRPr="0062523F" w:rsidRDefault="001844EA" w:rsidP="001844EA">
      <w:pPr>
        <w:pStyle w:val="SingleTxtGR0"/>
      </w:pPr>
      <w:r w:rsidRPr="0062523F">
        <w:t>9.</w:t>
      </w:r>
      <w:r w:rsidRPr="0062523F">
        <w:tab/>
        <w:t>Поэтому Комитет постановляет:</w:t>
      </w:r>
    </w:p>
    <w:p w:rsidR="001844EA" w:rsidRPr="0062523F" w:rsidRDefault="001844EA" w:rsidP="001844EA">
      <w:pPr>
        <w:pStyle w:val="SingleTxtGR0"/>
      </w:pPr>
      <w:r w:rsidRPr="0062523F">
        <w:tab/>
        <w:t>a)</w:t>
      </w:r>
      <w:r w:rsidRPr="0062523F">
        <w:tab/>
        <w:t>признать сообщение неприемлемым в соответствии со статьей 2 и пунктом 2 b) статьи 5 Факультативного протокола;</w:t>
      </w:r>
    </w:p>
    <w:p w:rsidR="001844EA" w:rsidRPr="0062523F" w:rsidRDefault="001844EA" w:rsidP="001844EA">
      <w:pPr>
        <w:pStyle w:val="SingleTxtGR0"/>
      </w:pPr>
      <w:r w:rsidRPr="0062523F">
        <w:tab/>
        <w:t>b)</w:t>
      </w:r>
      <w:r w:rsidRPr="0062523F">
        <w:tab/>
        <w:t>препроводить настоящее решение государству-участнику и автору сообщения.</w:t>
      </w:r>
    </w:p>
    <w:p w:rsidR="001844EA" w:rsidRPr="0062523F" w:rsidRDefault="001844EA" w:rsidP="001844EA">
      <w:pPr>
        <w:pStyle w:val="SingleTxtGR0"/>
      </w:pPr>
      <w:r w:rsidRPr="0062523F">
        <w:t>[Принято на английском, испанском и французском языках, причем языком ор</w:t>
      </w:r>
      <w:r w:rsidRPr="0062523F">
        <w:t>и</w:t>
      </w:r>
      <w:r w:rsidRPr="0062523F">
        <w:t>гинала является испанский. Позднее будет издано также на арабском, кита</w:t>
      </w:r>
      <w:r w:rsidRPr="0062523F">
        <w:t>й</w:t>
      </w:r>
      <w:r w:rsidRPr="0062523F">
        <w:t>ском и русском языках в качестве части настоящего доклада.]</w:t>
      </w:r>
    </w:p>
    <w:p w:rsidR="00D478B1" w:rsidRDefault="00D478B1" w:rsidP="001844EA">
      <w:pPr>
        <w:pStyle w:val="H1GR"/>
        <w:sectPr w:rsidR="00D478B1" w:rsidSect="00D90B4E">
          <w:footnotePr>
            <w:numRestart w:val="eachSect"/>
          </w:footnotePr>
          <w:pgSz w:w="11907" w:h="16840" w:code="9"/>
          <w:pgMar w:top="1701" w:right="1134" w:bottom="2268" w:left="1134" w:header="1134" w:footer="1701" w:gutter="0"/>
          <w:cols w:space="720"/>
          <w:docGrid w:linePitch="360"/>
        </w:sectPr>
      </w:pPr>
    </w:p>
    <w:p w:rsidR="001844EA" w:rsidRPr="0062523F" w:rsidRDefault="001844EA" w:rsidP="001844EA">
      <w:pPr>
        <w:pStyle w:val="H1GR"/>
      </w:pPr>
      <w:r w:rsidRPr="0062523F">
        <w:tab/>
        <w:t>P.</w:t>
      </w:r>
      <w:r w:rsidRPr="0062523F">
        <w:tab/>
        <w:t xml:space="preserve">Сообщение № 1911/2009, </w:t>
      </w:r>
      <w:r w:rsidRPr="0062523F">
        <w:rPr>
          <w:i/>
        </w:rPr>
        <w:t>Т.И.</w:t>
      </w:r>
      <w:r w:rsidRPr="0062523F">
        <w:t xml:space="preserve"> </w:t>
      </w:r>
      <w:r w:rsidRPr="0062523F">
        <w:rPr>
          <w:i/>
        </w:rPr>
        <w:t>против Литвы</w:t>
      </w:r>
      <w:r w:rsidRPr="0062523F">
        <w:br/>
        <w:t>(решение, принятое 25 марта 2013 года, 107-я сессия)</w:t>
      </w:r>
      <w:r w:rsidRPr="0062523F">
        <w:rPr>
          <w:b w:val="0"/>
          <w:sz w:val="20"/>
        </w:rPr>
        <w:footnoteReference w:customMarkFollows="1" w:id="141"/>
        <w:t>*</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33"/>
        <w:gridCol w:w="3871"/>
      </w:tblGrid>
      <w:tr w:rsidR="001844EA" w:rsidRPr="0062523F" w:rsidTr="001844EA">
        <w:tc>
          <w:tcPr>
            <w:tcW w:w="2933" w:type="dxa"/>
          </w:tcPr>
          <w:p w:rsidR="001844EA" w:rsidRPr="0062523F" w:rsidRDefault="001844EA" w:rsidP="00D478B1">
            <w:pPr>
              <w:suppressAutoHyphens/>
              <w:spacing w:after="120"/>
              <w:rPr>
                <w:i/>
              </w:rPr>
            </w:pPr>
            <w:r w:rsidRPr="0062523F">
              <w:rPr>
                <w:i/>
              </w:rPr>
              <w:t>Представлено:</w:t>
            </w:r>
          </w:p>
        </w:tc>
        <w:tc>
          <w:tcPr>
            <w:tcW w:w="3871" w:type="dxa"/>
          </w:tcPr>
          <w:p w:rsidR="001844EA" w:rsidRPr="0062523F" w:rsidRDefault="001844EA" w:rsidP="00D478B1">
            <w:pPr>
              <w:suppressAutoHyphens/>
              <w:spacing w:after="120"/>
            </w:pPr>
            <w:r w:rsidRPr="0062523F">
              <w:t>Т.И. (адвокатом не представлен)</w:t>
            </w:r>
          </w:p>
        </w:tc>
      </w:tr>
      <w:tr w:rsidR="001844EA" w:rsidRPr="0062523F" w:rsidTr="001844EA">
        <w:tc>
          <w:tcPr>
            <w:tcW w:w="2933" w:type="dxa"/>
          </w:tcPr>
          <w:p w:rsidR="001844EA" w:rsidRPr="0062523F" w:rsidRDefault="001844EA" w:rsidP="00D478B1">
            <w:pPr>
              <w:suppressAutoHyphens/>
              <w:spacing w:after="120"/>
              <w:rPr>
                <w:i/>
              </w:rPr>
            </w:pPr>
            <w:r w:rsidRPr="0062523F">
              <w:rPr>
                <w:i/>
              </w:rPr>
              <w:t>Предполагаемая жертва:</w:t>
            </w:r>
          </w:p>
        </w:tc>
        <w:tc>
          <w:tcPr>
            <w:tcW w:w="3871" w:type="dxa"/>
          </w:tcPr>
          <w:p w:rsidR="001844EA" w:rsidRPr="0062523F" w:rsidRDefault="001844EA" w:rsidP="00D478B1">
            <w:pPr>
              <w:suppressAutoHyphens/>
              <w:spacing w:after="120"/>
            </w:pPr>
            <w:r w:rsidRPr="0062523F">
              <w:t>автор сообщения</w:t>
            </w:r>
          </w:p>
        </w:tc>
      </w:tr>
      <w:tr w:rsidR="001844EA" w:rsidRPr="0062523F" w:rsidTr="001844EA">
        <w:tc>
          <w:tcPr>
            <w:tcW w:w="2933" w:type="dxa"/>
          </w:tcPr>
          <w:p w:rsidR="001844EA" w:rsidRPr="0062523F" w:rsidRDefault="001844EA" w:rsidP="00D478B1">
            <w:pPr>
              <w:suppressAutoHyphens/>
              <w:spacing w:after="120"/>
              <w:rPr>
                <w:i/>
              </w:rPr>
            </w:pPr>
            <w:r w:rsidRPr="0062523F">
              <w:rPr>
                <w:i/>
              </w:rPr>
              <w:t>Государство-участник:</w:t>
            </w:r>
          </w:p>
        </w:tc>
        <w:tc>
          <w:tcPr>
            <w:tcW w:w="3871" w:type="dxa"/>
          </w:tcPr>
          <w:p w:rsidR="001844EA" w:rsidRPr="0062523F" w:rsidRDefault="001844EA" w:rsidP="00D478B1">
            <w:pPr>
              <w:suppressAutoHyphens/>
              <w:spacing w:after="120"/>
            </w:pPr>
            <w:r w:rsidRPr="0062523F">
              <w:t>Литва</w:t>
            </w:r>
          </w:p>
        </w:tc>
      </w:tr>
      <w:tr w:rsidR="001844EA" w:rsidRPr="0062523F" w:rsidTr="001844EA">
        <w:tc>
          <w:tcPr>
            <w:tcW w:w="2933" w:type="dxa"/>
          </w:tcPr>
          <w:p w:rsidR="001844EA" w:rsidRPr="0062523F" w:rsidRDefault="001844EA" w:rsidP="00D478B1">
            <w:pPr>
              <w:suppressAutoHyphens/>
              <w:spacing w:after="120"/>
              <w:rPr>
                <w:i/>
              </w:rPr>
            </w:pPr>
            <w:r w:rsidRPr="0062523F">
              <w:rPr>
                <w:i/>
              </w:rPr>
              <w:t>Дата сообщения:</w:t>
            </w:r>
          </w:p>
        </w:tc>
        <w:tc>
          <w:tcPr>
            <w:tcW w:w="3871" w:type="dxa"/>
          </w:tcPr>
          <w:p w:rsidR="001844EA" w:rsidRPr="0062523F" w:rsidRDefault="001844EA" w:rsidP="00D478B1">
            <w:pPr>
              <w:suppressAutoHyphens/>
              <w:spacing w:after="120"/>
            </w:pPr>
            <w:r w:rsidRPr="0062523F">
              <w:t xml:space="preserve">12 сентября 2009 года </w:t>
            </w:r>
            <w:r w:rsidR="00D478B1">
              <w:br/>
            </w:r>
            <w:r w:rsidRPr="0062523F">
              <w:t>(первоначальное представление)</w:t>
            </w:r>
          </w:p>
        </w:tc>
      </w:tr>
      <w:tr w:rsidR="001844EA" w:rsidRPr="0062523F" w:rsidTr="001844EA">
        <w:tc>
          <w:tcPr>
            <w:tcW w:w="2933" w:type="dxa"/>
          </w:tcPr>
          <w:p w:rsidR="001844EA" w:rsidRPr="0062523F" w:rsidRDefault="001844EA" w:rsidP="00D478B1">
            <w:pPr>
              <w:suppressAutoHyphens/>
              <w:spacing w:after="120"/>
              <w:rPr>
                <w:i/>
                <w:iCs/>
              </w:rPr>
            </w:pPr>
            <w:r w:rsidRPr="0062523F">
              <w:rPr>
                <w:i/>
                <w:iCs/>
              </w:rPr>
              <w:t>Процедурный вопрос:</w:t>
            </w:r>
          </w:p>
        </w:tc>
        <w:tc>
          <w:tcPr>
            <w:tcW w:w="3871" w:type="dxa"/>
          </w:tcPr>
          <w:p w:rsidR="001844EA" w:rsidRPr="0062523F" w:rsidRDefault="001844EA" w:rsidP="00D478B1">
            <w:pPr>
              <w:suppressAutoHyphens/>
              <w:spacing w:after="120"/>
            </w:pPr>
            <w:r w:rsidRPr="0062523F">
              <w:t>неисчерпание внутренних средств правовой защиты</w:t>
            </w:r>
          </w:p>
        </w:tc>
      </w:tr>
      <w:tr w:rsidR="001844EA" w:rsidRPr="0062523F" w:rsidTr="001844EA">
        <w:tc>
          <w:tcPr>
            <w:tcW w:w="2933" w:type="dxa"/>
          </w:tcPr>
          <w:p w:rsidR="001844EA" w:rsidRPr="0062523F" w:rsidRDefault="001844EA" w:rsidP="00D478B1">
            <w:pPr>
              <w:suppressAutoHyphens/>
              <w:spacing w:after="120"/>
              <w:rPr>
                <w:i/>
              </w:rPr>
            </w:pPr>
            <w:r w:rsidRPr="0062523F">
              <w:rPr>
                <w:i/>
                <w:iCs/>
              </w:rPr>
              <w:t>Тема сообщения:</w:t>
            </w:r>
          </w:p>
        </w:tc>
        <w:tc>
          <w:tcPr>
            <w:tcW w:w="3871" w:type="dxa"/>
          </w:tcPr>
          <w:p w:rsidR="001844EA" w:rsidRPr="0062523F" w:rsidRDefault="001844EA" w:rsidP="00D478B1">
            <w:pPr>
              <w:suppressAutoHyphens/>
              <w:spacing w:after="120"/>
            </w:pPr>
            <w:r w:rsidRPr="0062523F">
              <w:t>неоправданная задержка</w:t>
            </w:r>
          </w:p>
        </w:tc>
      </w:tr>
      <w:tr w:rsidR="001844EA" w:rsidRPr="0062523F" w:rsidTr="001844EA">
        <w:tc>
          <w:tcPr>
            <w:tcW w:w="2933" w:type="dxa"/>
          </w:tcPr>
          <w:p w:rsidR="001844EA" w:rsidRPr="0062523F" w:rsidRDefault="001844EA" w:rsidP="00D478B1">
            <w:pPr>
              <w:suppressAutoHyphens/>
              <w:spacing w:after="120"/>
              <w:rPr>
                <w:i/>
                <w:iCs/>
              </w:rPr>
            </w:pPr>
            <w:r w:rsidRPr="0062523F">
              <w:rPr>
                <w:i/>
                <w:iCs/>
              </w:rPr>
              <w:t>Вопросы существа:</w:t>
            </w:r>
          </w:p>
        </w:tc>
        <w:tc>
          <w:tcPr>
            <w:tcW w:w="3871" w:type="dxa"/>
          </w:tcPr>
          <w:p w:rsidR="001844EA" w:rsidRPr="0062523F" w:rsidRDefault="001844EA" w:rsidP="00D478B1">
            <w:pPr>
              <w:suppressAutoHyphens/>
              <w:spacing w:after="120"/>
            </w:pPr>
            <w:r w:rsidRPr="0062523F">
              <w:t>продолжительность возбужденного производства на этапах предварительного следствия и судебного разбирательства</w:t>
            </w:r>
          </w:p>
        </w:tc>
      </w:tr>
      <w:tr w:rsidR="001844EA" w:rsidRPr="0062523F" w:rsidTr="001844EA">
        <w:tc>
          <w:tcPr>
            <w:tcW w:w="2933" w:type="dxa"/>
          </w:tcPr>
          <w:p w:rsidR="001844EA" w:rsidRPr="0062523F" w:rsidRDefault="001844EA" w:rsidP="00D478B1">
            <w:pPr>
              <w:suppressAutoHyphens/>
              <w:spacing w:after="120"/>
              <w:rPr>
                <w:i/>
                <w:iCs/>
              </w:rPr>
            </w:pPr>
            <w:r w:rsidRPr="0062523F">
              <w:rPr>
                <w:i/>
                <w:iCs/>
              </w:rPr>
              <w:t>Статьи Пакта</w:t>
            </w:r>
            <w:r w:rsidRPr="0062523F">
              <w:rPr>
                <w:i/>
              </w:rPr>
              <w:t>:</w:t>
            </w:r>
          </w:p>
        </w:tc>
        <w:tc>
          <w:tcPr>
            <w:tcW w:w="3871" w:type="dxa"/>
          </w:tcPr>
          <w:p w:rsidR="001844EA" w:rsidRPr="0062523F" w:rsidRDefault="001844EA" w:rsidP="00D478B1">
            <w:pPr>
              <w:suppressAutoHyphens/>
              <w:spacing w:after="120"/>
            </w:pPr>
            <w:r w:rsidRPr="0062523F">
              <w:t>14, пункт 3 с)</w:t>
            </w:r>
          </w:p>
        </w:tc>
      </w:tr>
      <w:tr w:rsidR="001844EA" w:rsidRPr="0062523F" w:rsidTr="001844EA">
        <w:tc>
          <w:tcPr>
            <w:tcW w:w="2933" w:type="dxa"/>
          </w:tcPr>
          <w:p w:rsidR="001844EA" w:rsidRPr="0062523F" w:rsidRDefault="001844EA" w:rsidP="00D478B1">
            <w:pPr>
              <w:suppressAutoHyphens/>
              <w:spacing w:after="120"/>
              <w:rPr>
                <w:i/>
                <w:iCs/>
              </w:rPr>
            </w:pPr>
            <w:r w:rsidRPr="0062523F">
              <w:rPr>
                <w:i/>
                <w:iCs/>
              </w:rPr>
              <w:t>Статья Факультативного протокола:</w:t>
            </w:r>
          </w:p>
        </w:tc>
        <w:tc>
          <w:tcPr>
            <w:tcW w:w="3871" w:type="dxa"/>
          </w:tcPr>
          <w:p w:rsidR="001844EA" w:rsidRPr="0062523F" w:rsidRDefault="001844EA" w:rsidP="00D478B1">
            <w:pPr>
              <w:suppressAutoHyphens/>
              <w:spacing w:after="120"/>
            </w:pPr>
            <w:r w:rsidRPr="0062523F">
              <w:t>5, пункт 2 b)</w:t>
            </w:r>
          </w:p>
        </w:tc>
      </w:tr>
    </w:tbl>
    <w:p w:rsidR="001844EA" w:rsidRPr="0062523F" w:rsidRDefault="001844EA" w:rsidP="00575E11">
      <w:pPr>
        <w:pStyle w:val="SingleTxtGR0"/>
      </w:pPr>
      <w:r w:rsidRPr="0062523F">
        <w:tab/>
      </w:r>
      <w:r w:rsidRPr="0062523F">
        <w:rPr>
          <w:i/>
        </w:rPr>
        <w:t>Комитет по правам человека,</w:t>
      </w:r>
      <w:r w:rsidRPr="0062523F">
        <w:t xml:space="preserve"> учрежденный в соответствии со статьей 28 Международного пакта о гражданских и политических правах, </w:t>
      </w:r>
    </w:p>
    <w:p w:rsidR="001844EA" w:rsidRPr="0062523F" w:rsidRDefault="001844EA" w:rsidP="001844EA">
      <w:pPr>
        <w:pStyle w:val="SingleTxtGR0"/>
      </w:pPr>
      <w:r w:rsidRPr="0062523F">
        <w:tab/>
      </w:r>
      <w:r w:rsidRPr="0062523F">
        <w:rPr>
          <w:i/>
        </w:rPr>
        <w:t>на своем заседании</w:t>
      </w:r>
      <w:r w:rsidRPr="0062523F">
        <w:t xml:space="preserve"> 25 марта 2013 года</w:t>
      </w:r>
    </w:p>
    <w:p w:rsidR="001844EA" w:rsidRPr="0062523F" w:rsidRDefault="001844EA" w:rsidP="001844EA">
      <w:pPr>
        <w:pStyle w:val="SingleTxtGR0"/>
      </w:pPr>
      <w:r w:rsidRPr="0062523F">
        <w:tab/>
      </w:r>
      <w:r w:rsidRPr="0062523F">
        <w:rPr>
          <w:i/>
        </w:rPr>
        <w:t>принимает</w:t>
      </w:r>
      <w:r w:rsidRPr="0062523F">
        <w:t xml:space="preserve"> следующее:</w:t>
      </w:r>
    </w:p>
    <w:p w:rsidR="001844EA" w:rsidRPr="0062523F" w:rsidRDefault="001844EA" w:rsidP="001844EA">
      <w:pPr>
        <w:pStyle w:val="H1GR"/>
      </w:pPr>
      <w:r w:rsidRPr="0062523F">
        <w:tab/>
      </w:r>
      <w:r w:rsidRPr="0062523F">
        <w:tab/>
        <w:t>Решение о приемлемости</w:t>
      </w:r>
    </w:p>
    <w:p w:rsidR="001844EA" w:rsidRPr="0062523F" w:rsidRDefault="001844EA" w:rsidP="001844EA">
      <w:pPr>
        <w:pStyle w:val="SingleTxtGR0"/>
      </w:pPr>
      <w:r w:rsidRPr="0062523F">
        <w:t>1.</w:t>
      </w:r>
      <w:r w:rsidRPr="0062523F">
        <w:tab/>
        <w:t xml:space="preserve">Автором сообщения является гражданин Литвы 1963 года рождения </w:t>
      </w:r>
      <w:r w:rsidRPr="0062523F">
        <w:br/>
        <w:t>г-н Т.И., который утверждает, что является жертвой нарушения со стороны Литвы своих прав, закрепленных в пункте 3 с) статьи 14 Международного пакта о гражданских и политических правах. Он не представлен адвокатом</w:t>
      </w:r>
      <w:r w:rsidRPr="0062523F">
        <w:rPr>
          <w:rStyle w:val="FootnoteReference"/>
        </w:rPr>
        <w:footnoteReference w:id="142"/>
      </w:r>
      <w:r w:rsidRPr="0062523F">
        <w:t>.</w:t>
      </w:r>
    </w:p>
    <w:p w:rsidR="001844EA" w:rsidRPr="0062523F" w:rsidRDefault="001844EA" w:rsidP="001844EA">
      <w:pPr>
        <w:pStyle w:val="H23GR"/>
      </w:pPr>
      <w:r w:rsidRPr="0062523F">
        <w:tab/>
      </w:r>
      <w:r w:rsidRPr="0062523F">
        <w:tab/>
        <w:t>Факты в изложении автора</w:t>
      </w:r>
    </w:p>
    <w:p w:rsidR="001844EA" w:rsidRPr="0062523F" w:rsidRDefault="001844EA" w:rsidP="001844EA">
      <w:pPr>
        <w:pStyle w:val="SingleTxtGR0"/>
      </w:pPr>
      <w:r w:rsidRPr="0062523F">
        <w:t>2.1</w:t>
      </w:r>
      <w:r w:rsidRPr="0062523F">
        <w:tab/>
        <w:t>12 апреля 1995 года деятельность принадлежавшей автору компании с ограниченной ответственностью "АО Скедра" была приостановлена властями и в отношении автора было официально начато предварительное следствие по обвинению в мошенничестве. Власти изъяли документацию компании.</w:t>
      </w:r>
    </w:p>
    <w:p w:rsidR="001844EA" w:rsidRPr="0062523F" w:rsidRDefault="001844EA" w:rsidP="00575E11">
      <w:pPr>
        <w:pStyle w:val="SingleTxtGR0"/>
        <w:keepLines/>
      </w:pPr>
      <w:r w:rsidRPr="0062523F">
        <w:t>2.2</w:t>
      </w:r>
      <w:r w:rsidRPr="0062523F">
        <w:tab/>
        <w:t>10 апреля 1996 года Алитусским городским и районным комиссариатом полиции было возбуждено еще одно уголовное дело в отношении автора в связи с нецелевым использованием банковского кредита, полученного на имя комп</w:t>
      </w:r>
      <w:r w:rsidRPr="0062523F">
        <w:t>а</w:t>
      </w:r>
      <w:r w:rsidRPr="0062523F">
        <w:t>нии. В течение этого года было принято несколько противоречащих друг другу решений в отношении продолжения или закрытия уголовного дела и прекращ</w:t>
      </w:r>
      <w:r w:rsidRPr="0062523F">
        <w:t>е</w:t>
      </w:r>
      <w:r w:rsidRPr="0062523F">
        <w:t>ния или возобновления следствия. 27 ноября 1996 года три возбужденных пр</w:t>
      </w:r>
      <w:r w:rsidRPr="0062523F">
        <w:t>о</w:t>
      </w:r>
      <w:r w:rsidRPr="0062523F">
        <w:t>тив автора уголовных дела были объединены в одно. В связи с этим 28 ноября 1996 года автор был арестован, а по истечении двух суток о</w:t>
      </w:r>
      <w:r w:rsidRPr="0062523F">
        <w:t>с</w:t>
      </w:r>
      <w:r w:rsidRPr="0062523F">
        <w:t>вобожден.</w:t>
      </w:r>
    </w:p>
    <w:p w:rsidR="001844EA" w:rsidRPr="0062523F" w:rsidRDefault="001844EA" w:rsidP="001844EA">
      <w:pPr>
        <w:pStyle w:val="SingleTxtGR0"/>
      </w:pPr>
      <w:r w:rsidRPr="0062523F">
        <w:t>2.3</w:t>
      </w:r>
      <w:r w:rsidRPr="0062523F">
        <w:tab/>
        <w:t>5 августа 1997 года автор был проинформирован о том, что предвар</w:t>
      </w:r>
      <w:r w:rsidRPr="0062523F">
        <w:t>и</w:t>
      </w:r>
      <w:r w:rsidRPr="0062523F">
        <w:t>тельное следствие завершено. 18 августа 1997 года его уголовное дело, возбу</w:t>
      </w:r>
      <w:r w:rsidRPr="0062523F">
        <w:t>ж</w:t>
      </w:r>
      <w:r w:rsidRPr="0062523F">
        <w:t>денное по пункту 3 статьи 275 Уголовного кодекса</w:t>
      </w:r>
      <w:r w:rsidRPr="0062523F">
        <w:rPr>
          <w:rStyle w:val="FootnoteReference"/>
        </w:rPr>
        <w:footnoteReference w:id="143"/>
      </w:r>
      <w:r w:rsidRPr="0062523F">
        <w:t xml:space="preserve">, было передано в суд. </w:t>
      </w:r>
    </w:p>
    <w:p w:rsidR="001844EA" w:rsidRPr="0062523F" w:rsidRDefault="001844EA" w:rsidP="001844EA">
      <w:pPr>
        <w:pStyle w:val="SingleTxtGR0"/>
      </w:pPr>
      <w:r w:rsidRPr="0062523F">
        <w:t>2.4</w:t>
      </w:r>
      <w:r w:rsidRPr="0062523F">
        <w:tab/>
        <w:t>В период с 1999 по 2001 год уголовное дело несколько раз возвращ</w:t>
      </w:r>
      <w:r w:rsidRPr="0062523F">
        <w:t>а</w:t>
      </w:r>
      <w:r w:rsidRPr="0062523F">
        <w:t>лось для проведения дополнительных следственных действий.</w:t>
      </w:r>
    </w:p>
    <w:p w:rsidR="001844EA" w:rsidRPr="0062523F" w:rsidRDefault="001844EA" w:rsidP="001844EA">
      <w:pPr>
        <w:pStyle w:val="SingleTxtGR0"/>
      </w:pPr>
      <w:r w:rsidRPr="0062523F">
        <w:t>2.5</w:t>
      </w:r>
      <w:r w:rsidRPr="0062523F">
        <w:tab/>
        <w:t>26 февраля 2003 года участковый суд Алитусского района признал автора виновным по статье 35 и пункту 3 статьи 275 Уголовного кодекса и приговорил его к трем с половиной годам тюремного заключения с наложением запрета в течение четырех лет занимать должности, связанные с материальной ответс</w:t>
      </w:r>
      <w:r w:rsidRPr="0062523F">
        <w:t>т</w:t>
      </w:r>
      <w:r w:rsidRPr="0062523F">
        <w:t>венностью, а также к штрафу в размере 5 000 литовских литов (на то время эта сумма была эквивалентна примерно 1 450 евро) с конфискацией имущ</w:t>
      </w:r>
      <w:r w:rsidRPr="0062523F">
        <w:t>е</w:t>
      </w:r>
      <w:r w:rsidRPr="0062523F">
        <w:t xml:space="preserve">ства. </w:t>
      </w:r>
    </w:p>
    <w:p w:rsidR="001844EA" w:rsidRPr="0062523F" w:rsidRDefault="001844EA" w:rsidP="001844EA">
      <w:pPr>
        <w:pStyle w:val="SingleTxtGR0"/>
      </w:pPr>
      <w:r w:rsidRPr="0062523F">
        <w:t>2.6</w:t>
      </w:r>
      <w:r w:rsidRPr="0062523F">
        <w:tab/>
        <w:t>17 марта 2003 года автор обжаловал судебное решение от 26 февраля 2003 года. Он обратился с ходатайством о закрытии возбужденного против него уголовного дела, заявив, что его права в соответствии с Уголо</w:t>
      </w:r>
      <w:r w:rsidRPr="0062523F">
        <w:t>в</w:t>
      </w:r>
      <w:r w:rsidRPr="0062523F">
        <w:t>ным кодексом и Уголовно-процессуальным кодексом были нарушены. Решен</w:t>
      </w:r>
      <w:r w:rsidRPr="0062523F">
        <w:t>и</w:t>
      </w:r>
      <w:r w:rsidRPr="0062523F">
        <w:t>ем от 2 марта 2004 года Каунасский окружной суд частично удовлетворил апелляционную жалобу автора, переквалифицировав его действия в соответствии с пунктом 2 статьи 1845 Уголовного кодекса (2000 года) взамен пункта 3 статьи 275 Уголо</w:t>
      </w:r>
      <w:r w:rsidRPr="0062523F">
        <w:t>в</w:t>
      </w:r>
      <w:r w:rsidRPr="0062523F">
        <w:t>ного кодекса 1961 года, и приговорил его к двум с половиной годам тюремного заключения. В соответствии с пунктом 2) 2) статьи 3 Закона о всеобщей амн</w:t>
      </w:r>
      <w:r w:rsidRPr="0062523F">
        <w:t>и</w:t>
      </w:r>
      <w:r w:rsidRPr="0062523F">
        <w:t>стии наказание по этому приговору было снижено на 20%.</w:t>
      </w:r>
    </w:p>
    <w:p w:rsidR="001844EA" w:rsidRPr="0062523F" w:rsidRDefault="001844EA" w:rsidP="001844EA">
      <w:pPr>
        <w:pStyle w:val="SingleTxtGR0"/>
      </w:pPr>
      <w:r w:rsidRPr="0062523F">
        <w:t>2.7</w:t>
      </w:r>
      <w:r w:rsidRPr="0062523F">
        <w:tab/>
        <w:t>1 июня 2004 года автор направил в Верховный суд кассационную жалобу, в которой он утверждал, что его никогда не уведомляли о дате и месте провед</w:t>
      </w:r>
      <w:r w:rsidRPr="0062523F">
        <w:t>е</w:t>
      </w:r>
      <w:r w:rsidRPr="0062523F">
        <w:t>ния судебных слушаний по его апелляционной жалобе, поскольку на это вр</w:t>
      </w:r>
      <w:r w:rsidRPr="0062523F">
        <w:t>е</w:t>
      </w:r>
      <w:r w:rsidRPr="0062523F">
        <w:t>мя он отбывал назначенное ему наказание, тогда как судебные повестки направл</w:t>
      </w:r>
      <w:r w:rsidRPr="0062523F">
        <w:t>я</w:t>
      </w:r>
      <w:r w:rsidRPr="0062523F">
        <w:t>лись на его домашний адрес. 12 апреля 2005 года</w:t>
      </w:r>
      <w:r w:rsidRPr="0062523F">
        <w:rPr>
          <w:rStyle w:val="FootnoteReference"/>
        </w:rPr>
        <w:footnoteReference w:id="144"/>
      </w:r>
      <w:r w:rsidRPr="0062523F">
        <w:t xml:space="preserve"> Верховный суд откл</w:t>
      </w:r>
      <w:r w:rsidRPr="0062523F">
        <w:t>о</w:t>
      </w:r>
      <w:r w:rsidRPr="0062523F">
        <w:t>нил его жалобу. Автор, на это время отбывавший свое наказание в пенитенциарном у</w:t>
      </w:r>
      <w:r w:rsidRPr="0062523F">
        <w:t>ч</w:t>
      </w:r>
      <w:r w:rsidRPr="0062523F">
        <w:t xml:space="preserve">реждении, не присутствовал при рассмотрении судом его жалобы. Автор был освобожден 12 апреля 2005 года. Копия упомянутого выше решения Верховного суда была получена им 13 апреля 2005 года. </w:t>
      </w:r>
    </w:p>
    <w:p w:rsidR="001844EA" w:rsidRPr="0062523F" w:rsidRDefault="001844EA" w:rsidP="001844EA">
      <w:pPr>
        <w:pStyle w:val="H23GR"/>
      </w:pPr>
      <w:r w:rsidRPr="0062523F">
        <w:tab/>
      </w:r>
      <w:r w:rsidRPr="0062523F">
        <w:tab/>
        <w:t>Жалоба</w:t>
      </w:r>
    </w:p>
    <w:p w:rsidR="001844EA" w:rsidRPr="0062523F" w:rsidRDefault="001844EA" w:rsidP="001844EA">
      <w:pPr>
        <w:pStyle w:val="SingleTxtGR0"/>
      </w:pPr>
      <w:r w:rsidRPr="0062523F">
        <w:t>3.1</w:t>
      </w:r>
      <w:r w:rsidRPr="0062523F">
        <w:tab/>
        <w:t>Автор утверждает, что государство-участник нарушило его права, пред</w:t>
      </w:r>
      <w:r w:rsidRPr="0062523F">
        <w:t>у</w:t>
      </w:r>
      <w:r w:rsidRPr="0062523F">
        <w:t>смотренные пунктом 3 с) статьи 14 Пакта, поскольку уголовное судопроизво</w:t>
      </w:r>
      <w:r w:rsidRPr="0062523F">
        <w:t>д</w:t>
      </w:r>
      <w:r w:rsidRPr="0062523F">
        <w:t>ство в его отношении длилось в течение девяти с половиной лет. Предвар</w:t>
      </w:r>
      <w:r w:rsidRPr="0062523F">
        <w:t>и</w:t>
      </w:r>
      <w:r w:rsidRPr="0062523F">
        <w:t>тельное следствие продолжалось два года и четыре месяца; рассмотрение его уголовного дела в суде первой инстанции продолжалось пять лет и десять м</w:t>
      </w:r>
      <w:r w:rsidRPr="0062523F">
        <w:t>е</w:t>
      </w:r>
      <w:r w:rsidRPr="0062523F">
        <w:t xml:space="preserve">сяцев, а рассмотрение дела в апелляционном суде − почти год. Рассмотрение дела в Верховном суде длилось более четырех месяцев. </w:t>
      </w:r>
    </w:p>
    <w:p w:rsidR="001844EA" w:rsidRPr="0062523F" w:rsidRDefault="001844EA" w:rsidP="001844EA">
      <w:pPr>
        <w:pStyle w:val="SingleTxtGR0"/>
      </w:pPr>
      <w:r w:rsidRPr="0062523F">
        <w:t>3.2</w:t>
      </w:r>
      <w:r w:rsidRPr="0062523F">
        <w:tab/>
        <w:t>Автор утверждает, что его уголовное дело не может быть отнесено к чи</w:t>
      </w:r>
      <w:r w:rsidRPr="0062523F">
        <w:t>с</w:t>
      </w:r>
      <w:r w:rsidRPr="0062523F">
        <w:t>лу сложных, поскольку действия, за которые он был осужден, ос</w:t>
      </w:r>
      <w:r w:rsidRPr="0062523F">
        <w:t>у</w:t>
      </w:r>
      <w:r w:rsidRPr="0062523F">
        <w:t>ществлялись в течение весьма ограниченного периода времени (с 10 октября 1994 года по 29 июня 1995 года); они не были совершены в составе организованной группы, а их характер и содержание были вполне очевидны. Кроме того, он утверждает, что вся важная информация была известна уже на раннем этапе предварител</w:t>
      </w:r>
      <w:r w:rsidRPr="0062523F">
        <w:t>ь</w:t>
      </w:r>
      <w:r w:rsidRPr="0062523F">
        <w:t>ного следствия. Бездействие и неправомерные действия со стороны предвар</w:t>
      </w:r>
      <w:r w:rsidRPr="0062523F">
        <w:t>и</w:t>
      </w:r>
      <w:r w:rsidRPr="0062523F">
        <w:t>тельного следствия и судов явились причиной неоправданно длительного сле</w:t>
      </w:r>
      <w:r w:rsidRPr="0062523F">
        <w:t>д</w:t>
      </w:r>
      <w:r w:rsidRPr="0062523F">
        <w:t>ствия и судебного разбирательства по его делу.</w:t>
      </w:r>
    </w:p>
    <w:p w:rsidR="001844EA" w:rsidRPr="0062523F" w:rsidRDefault="001844EA" w:rsidP="001844EA">
      <w:pPr>
        <w:pStyle w:val="H23GR"/>
      </w:pPr>
      <w:r w:rsidRPr="0062523F">
        <w:tab/>
      </w:r>
      <w:r w:rsidRPr="0062523F">
        <w:tab/>
        <w:t>Замечания государства-участника относительно приемлемости сообщения</w:t>
      </w:r>
    </w:p>
    <w:p w:rsidR="001844EA" w:rsidRPr="0062523F" w:rsidRDefault="001844EA" w:rsidP="001844EA">
      <w:pPr>
        <w:pStyle w:val="SingleTxtGR0"/>
      </w:pPr>
      <w:r w:rsidRPr="0062523F">
        <w:t>4.1</w:t>
      </w:r>
      <w:r w:rsidRPr="0062523F">
        <w:tab/>
        <w:t>В вербальной ноте от 12 января 2010 года государство-участник оспорило приемлемость сообщения в соответствии со статьей 2 и пунктом 2 b) статьи 5 Факультативного протокола к Пакту, поскольку, по его мнению, утверждения автора не являются обоснованными и, кроме того, утверждения автора, прив</w:t>
      </w:r>
      <w:r w:rsidRPr="0062523F">
        <w:t>о</w:t>
      </w:r>
      <w:r w:rsidRPr="0062523F">
        <w:t>димые в настоящем сообщении, никогда не доводились до сведения властей г</w:t>
      </w:r>
      <w:r w:rsidRPr="0062523F">
        <w:t>о</w:t>
      </w:r>
      <w:r w:rsidRPr="0062523F">
        <w:t xml:space="preserve">сударства-участника и, следовательно, внутренние средства правовой защиты исчерпаны не были. </w:t>
      </w:r>
    </w:p>
    <w:p w:rsidR="001844EA" w:rsidRPr="0062523F" w:rsidRDefault="001844EA" w:rsidP="001844EA">
      <w:pPr>
        <w:pStyle w:val="SingleTxtGR0"/>
      </w:pPr>
      <w:r w:rsidRPr="0062523F">
        <w:t>4.2</w:t>
      </w:r>
      <w:r w:rsidRPr="0062523F">
        <w:tab/>
        <w:t>Государство-участник напоминает факты по данному делу: автор, явля</w:t>
      </w:r>
      <w:r w:rsidRPr="0062523F">
        <w:t>в</w:t>
      </w:r>
      <w:r w:rsidRPr="0062523F">
        <w:t>шийся директором компании, именуемой "Скерда лтд.", оказался под подозр</w:t>
      </w:r>
      <w:r w:rsidRPr="0062523F">
        <w:t>е</w:t>
      </w:r>
      <w:r w:rsidRPr="0062523F">
        <w:t>нием в совершении различных правонарушений, включая мошенничество с ф</w:t>
      </w:r>
      <w:r w:rsidRPr="0062523F">
        <w:t>и</w:t>
      </w:r>
      <w:r w:rsidRPr="0062523F">
        <w:t>нансовыми средствами. 25 августа 1995 года в соответствии со статьей 323 де</w:t>
      </w:r>
      <w:r w:rsidRPr="0062523F">
        <w:t>й</w:t>
      </w:r>
      <w:r w:rsidRPr="0062523F">
        <w:t>ствовавшего в то время Уголовного кодекса было возбуждено уголовное дело по обвинению в мошенничестве при ведении бухгалтерского учета. 10 апреля 1996 года по статье 314 Уголовного кодекса было возбуждено другое дело по обвинению в нецелевом использовании кредита, выданного компании. 14 ноя</w:t>
      </w:r>
      <w:r w:rsidRPr="0062523F">
        <w:t>б</w:t>
      </w:r>
      <w:r w:rsidRPr="0062523F">
        <w:t>ря 1996 года по статье 275 Уголовного кодекса было возбуждено третье уголо</w:t>
      </w:r>
      <w:r w:rsidRPr="0062523F">
        <w:t>в</w:t>
      </w:r>
      <w:r w:rsidRPr="0062523F">
        <w:t>ное дело по обвинению в присвоении и растрате имущества компании. 27 ноя</w:t>
      </w:r>
      <w:r w:rsidRPr="0062523F">
        <w:t>б</w:t>
      </w:r>
      <w:r w:rsidRPr="0062523F">
        <w:t>ря 1996 года все эти три дела были объединены в одно. 26 февраля 2003 года Алитусский районный суд признал автора виновным; 2 марта 2004 года это р</w:t>
      </w:r>
      <w:r w:rsidRPr="0062523F">
        <w:t>е</w:t>
      </w:r>
      <w:r w:rsidRPr="0062523F">
        <w:t>шение было оставлено в силе Каунасским окружным судом. Автор был приг</w:t>
      </w:r>
      <w:r w:rsidRPr="0062523F">
        <w:t>о</w:t>
      </w:r>
      <w:r w:rsidRPr="0062523F">
        <w:t>ворен к отбыванию двух с половиной лет тюремного заключения, при этом в соответствии с Законом об амнистии размер назначенного ему наказания был снижен на 20%. 12 ноября 2004 года Верховный суд отклонил кассационную жалобу а</w:t>
      </w:r>
      <w:r w:rsidRPr="0062523F">
        <w:t>в</w:t>
      </w:r>
      <w:r w:rsidRPr="0062523F">
        <w:t>тора</w:t>
      </w:r>
      <w:r w:rsidRPr="0062523F">
        <w:rPr>
          <w:rStyle w:val="FootnoteReference"/>
        </w:rPr>
        <w:footnoteReference w:id="145"/>
      </w:r>
      <w:r w:rsidRPr="0062523F">
        <w:t>.</w:t>
      </w:r>
    </w:p>
    <w:p w:rsidR="001844EA" w:rsidRPr="0062523F" w:rsidRDefault="001844EA" w:rsidP="001844EA">
      <w:pPr>
        <w:pStyle w:val="SingleTxtGR0"/>
      </w:pPr>
      <w:r w:rsidRPr="0062523F">
        <w:t>4.3</w:t>
      </w:r>
      <w:r w:rsidRPr="0062523F">
        <w:tab/>
        <w:t>Государство-участник отмечает, что в соответствии с укоренившимся принципом международного права, который нашел отражение в Факультати</w:t>
      </w:r>
      <w:r w:rsidRPr="0062523F">
        <w:t>в</w:t>
      </w:r>
      <w:r w:rsidRPr="0062523F">
        <w:t>ном протоколе к Пакту, до обращения к международным механизмам необход</w:t>
      </w:r>
      <w:r w:rsidRPr="0062523F">
        <w:t>и</w:t>
      </w:r>
      <w:r w:rsidRPr="0062523F">
        <w:t>мо добиваться правосудия в своей стране, но в рассматриваемом случае этот принцип был не соблюден. По мнению государства-участника, автор никогда не обращался в суд с жалобой по вопросу о затягивании уголовного судопроизво</w:t>
      </w:r>
      <w:r w:rsidRPr="0062523F">
        <w:t>д</w:t>
      </w:r>
      <w:r w:rsidRPr="0062523F">
        <w:t>ства и не доводил эту претензию до сведения апелляционного суда или Верхо</w:t>
      </w:r>
      <w:r w:rsidRPr="0062523F">
        <w:t>в</w:t>
      </w:r>
      <w:r w:rsidRPr="0062523F">
        <w:t>ного суда. С учетом этих обстоятельств Комитету следует о</w:t>
      </w:r>
      <w:r w:rsidRPr="0062523F">
        <w:t>т</w:t>
      </w:r>
      <w:r w:rsidRPr="0062523F">
        <w:t>клонить сообщение в связи с неисчерпанием средств правовой защ</w:t>
      </w:r>
      <w:r w:rsidRPr="0062523F">
        <w:t>и</w:t>
      </w:r>
      <w:r w:rsidRPr="0062523F">
        <w:t xml:space="preserve">ты. </w:t>
      </w:r>
    </w:p>
    <w:p w:rsidR="001844EA" w:rsidRPr="0062523F" w:rsidRDefault="001844EA" w:rsidP="00575E11">
      <w:pPr>
        <w:pStyle w:val="SingleTxtGR0"/>
        <w:keepLines/>
      </w:pPr>
      <w:r w:rsidRPr="0062523F">
        <w:t>4.4</w:t>
      </w:r>
      <w:r w:rsidRPr="0062523F">
        <w:tab/>
        <w:t>Кроме того, государство-участник в этой связи отмечает, что автор имел возможность подать жалобу на государство за предполагаемые чрезмерные ср</w:t>
      </w:r>
      <w:r w:rsidRPr="0062523F">
        <w:t>о</w:t>
      </w:r>
      <w:r w:rsidRPr="0062523F">
        <w:t>ки уголовного судопроизводства на общих основаниях ответственности за пр</w:t>
      </w:r>
      <w:r w:rsidRPr="0062523F">
        <w:t>и</w:t>
      </w:r>
      <w:r w:rsidRPr="0062523F">
        <w:t>чинение ущерба. Стат</w:t>
      </w:r>
      <w:r w:rsidRPr="0062523F">
        <w:t>ь</w:t>
      </w:r>
      <w:r w:rsidRPr="0062523F">
        <w:t>ей 30 Литовской конституции предусмотрено, что "лицо, права или свободы которого нарушаются, имеет право обратиться в суд. Во</w:t>
      </w:r>
      <w:r w:rsidRPr="0062523F">
        <w:t>з</w:t>
      </w:r>
      <w:r w:rsidRPr="0062523F">
        <w:t>мещение причиненного лицу материального и морального ущерба устанавлив</w:t>
      </w:r>
      <w:r w:rsidRPr="0062523F">
        <w:t>а</w:t>
      </w:r>
      <w:r w:rsidRPr="0062523F">
        <w:t xml:space="preserve">ется законом". </w:t>
      </w:r>
    </w:p>
    <w:p w:rsidR="001844EA" w:rsidRPr="0062523F" w:rsidRDefault="001844EA" w:rsidP="001844EA">
      <w:pPr>
        <w:pStyle w:val="SingleTxtGR0"/>
      </w:pPr>
      <w:r w:rsidRPr="0062523F">
        <w:t>4.5</w:t>
      </w:r>
      <w:r w:rsidRPr="0062523F">
        <w:tab/>
        <w:t>Кроме того, в соответствии со статьями 483 и 484 Гражданского кодекса, который действовал до 1 июля 2001 года, и/или непосредственно ссылаясь на положения Европейской конвенции о правах человека или Пакта, − поскольку эти международные договоры уже являлись частью внутреннего права Литвы соответственно с 20 июня 1995 года и 20 февраля 1992 года, когда они вступ</w:t>
      </w:r>
      <w:r w:rsidRPr="0062523F">
        <w:t>и</w:t>
      </w:r>
      <w:r w:rsidRPr="0062523F">
        <w:t>ли в силу в отношении Литвы, − автор мог бы обратиться с требованием о в</w:t>
      </w:r>
      <w:r w:rsidRPr="0062523F">
        <w:t>ы</w:t>
      </w:r>
      <w:r w:rsidRPr="0062523F">
        <w:t>плате компенсации за ущерб, причиненный незаконными действиями суда при ра</w:t>
      </w:r>
      <w:r w:rsidRPr="0062523F">
        <w:t>с</w:t>
      </w:r>
      <w:r w:rsidRPr="0062523F">
        <w:t>смотрении его дела. Согласно пункту 2 статьи 138 Конституции междунаро</w:t>
      </w:r>
      <w:r w:rsidRPr="0062523F">
        <w:t>д</w:t>
      </w:r>
      <w:r w:rsidRPr="0062523F">
        <w:t>ные договоры, ратифицированные парламентом, являются составной частью правовой системы.</w:t>
      </w:r>
    </w:p>
    <w:p w:rsidR="001844EA" w:rsidRPr="0062523F" w:rsidRDefault="001844EA" w:rsidP="001844EA">
      <w:pPr>
        <w:pStyle w:val="SingleTxtGR0"/>
      </w:pPr>
      <w:r w:rsidRPr="0062523F">
        <w:t>4.6</w:t>
      </w:r>
      <w:r w:rsidRPr="0062523F">
        <w:tab/>
        <w:t>В этой связи государство-участник ссылается на дело, возбужденное в отношении национальных органов власти по поводу компенсации ущерба, пр</w:t>
      </w:r>
      <w:r w:rsidRPr="0062523F">
        <w:t>и</w:t>
      </w:r>
      <w:r w:rsidRPr="0062523F">
        <w:t>чиненного, среди прочего, неоправданной задержкой, когда Верховный суд 22 ноября 2000 года (дело № 3К-3-1231/2000) непосредственно применил пол</w:t>
      </w:r>
      <w:r w:rsidRPr="0062523F">
        <w:t>о</w:t>
      </w:r>
      <w:r w:rsidRPr="0062523F">
        <w:t>жения, касающиеся требования Европейской конвенции о правах человека о "разумном сроке", а именно положения пункта 1 статьи 6. В упомянутом гра</w:t>
      </w:r>
      <w:r w:rsidRPr="0062523F">
        <w:t>ж</w:t>
      </w:r>
      <w:r w:rsidRPr="0062523F">
        <w:t>данском деле истец сослался на пункт 1 статьи 6 Европейской конвенции о пр</w:t>
      </w:r>
      <w:r w:rsidRPr="0062523F">
        <w:t>а</w:t>
      </w:r>
      <w:r w:rsidRPr="0062523F">
        <w:t>вах человека и заявил, что его дело, касающееся компенсации ущерба, прич</w:t>
      </w:r>
      <w:r w:rsidRPr="0062523F">
        <w:t>и</w:t>
      </w:r>
      <w:r w:rsidRPr="0062523F">
        <w:t>ненного в результате предполагаемого незаконного уголовного пр</w:t>
      </w:r>
      <w:r w:rsidRPr="0062523F">
        <w:t>е</w:t>
      </w:r>
      <w:r w:rsidRPr="0062523F">
        <w:t>следования и незаконного задержания, не было рассмотрено в разумный срок; он п</w:t>
      </w:r>
      <w:r w:rsidRPr="0062523F">
        <w:t>о</w:t>
      </w:r>
      <w:r w:rsidRPr="0062523F">
        <w:t>требовал выплатить компенсацию за понесенный нематериальный ущерб. Верховный суд, рассмотрев все конкретные обстоятельства этого дела в свете критериев, принятых в судебной практике Европейского суда по правам человека, откл</w:t>
      </w:r>
      <w:r w:rsidRPr="0062523F">
        <w:t>о</w:t>
      </w:r>
      <w:r w:rsidRPr="0062523F">
        <w:t>нил претензию ис</w:t>
      </w:r>
      <w:r w:rsidRPr="0062523F">
        <w:t>т</w:t>
      </w:r>
      <w:r w:rsidRPr="0062523F">
        <w:t xml:space="preserve">ца. </w:t>
      </w:r>
    </w:p>
    <w:p w:rsidR="001844EA" w:rsidRPr="0062523F" w:rsidRDefault="001844EA" w:rsidP="001844EA">
      <w:pPr>
        <w:pStyle w:val="SingleTxtGR0"/>
      </w:pPr>
      <w:r w:rsidRPr="0062523F">
        <w:t>4.7</w:t>
      </w:r>
      <w:r w:rsidRPr="0062523F">
        <w:tab/>
        <w:t>Государство-участник подчеркивает также, что 1 июля 2001 года вступил в силу новый Гражданский кодекс, статьи 6246 и 6282 которого позволяют ис</w:t>
      </w:r>
      <w:r w:rsidRPr="0062523F">
        <w:t>т</w:t>
      </w:r>
      <w:r w:rsidRPr="0062523F">
        <w:t>цам получать возмещение в случае незаконных действий государственных о</w:t>
      </w:r>
      <w:r w:rsidRPr="0062523F">
        <w:t>р</w:t>
      </w:r>
      <w:r w:rsidRPr="0062523F">
        <w:t>ганов. В этой связи государство-участник ссылается на постановление Конст</w:t>
      </w:r>
      <w:r w:rsidRPr="0062523F">
        <w:t>и</w:t>
      </w:r>
      <w:r w:rsidRPr="0062523F">
        <w:t>туционного суда от 19 августа 2006 года о соответствии Конституции Литвы пункта 3 статьи 3 (форм</w:t>
      </w:r>
      <w:r w:rsidRPr="0062523F">
        <w:t>у</w:t>
      </w:r>
      <w:r w:rsidRPr="0062523F">
        <w:t>лировка от 13 марта 2001 года) и пункта 7 статьи 7 (формулировка от 13 марта 2001 года) Закона о выплате компенсации за ущерб, причиненный незаконными действиями органов дознания, следствия, прокур</w:t>
      </w:r>
      <w:r w:rsidRPr="0062523F">
        <w:t>а</w:t>
      </w:r>
      <w:r w:rsidRPr="0062523F">
        <w:t>туры и судов. В этом постановлении Конституционный суд указал, что непр</w:t>
      </w:r>
      <w:r w:rsidRPr="0062523F">
        <w:t>е</w:t>
      </w:r>
      <w:r w:rsidRPr="0062523F">
        <w:t>доставление возмещения ущерба, причиненный незаконными действиями гос</w:t>
      </w:r>
      <w:r w:rsidRPr="0062523F">
        <w:t>у</w:t>
      </w:r>
      <w:r w:rsidRPr="0062523F">
        <w:t>дарственных учреждений или должностных лиц (даже в случае, когда такое возмещение за ущерб не предусмотрено каким-либо законом), является нес</w:t>
      </w:r>
      <w:r w:rsidRPr="0062523F">
        <w:t>о</w:t>
      </w:r>
      <w:r w:rsidRPr="0062523F">
        <w:t xml:space="preserve">вместимым с Конституцией Литовской Республики. </w:t>
      </w:r>
    </w:p>
    <w:p w:rsidR="001844EA" w:rsidRPr="0062523F" w:rsidRDefault="001844EA" w:rsidP="001844EA">
      <w:pPr>
        <w:pStyle w:val="SingleTxtGR0"/>
      </w:pPr>
      <w:r w:rsidRPr="0062523F">
        <w:t>4.8</w:t>
      </w:r>
      <w:r w:rsidRPr="0062523F">
        <w:tab/>
        <w:t>Приведенному выше примеру судебной практики Конституционного суда стали следовать национальные суды при рассмотрении вопросов о компенс</w:t>
      </w:r>
      <w:r w:rsidRPr="0062523F">
        <w:t>а</w:t>
      </w:r>
      <w:r w:rsidRPr="0062523F">
        <w:t>ции, среди прочего, за задержки в судопроизводстве. Так, например, Апелляц</w:t>
      </w:r>
      <w:r w:rsidRPr="0062523F">
        <w:t>и</w:t>
      </w:r>
      <w:r w:rsidRPr="0062523F">
        <w:t>онный суд Литвы в решении от 28 сентября 2006 года (дело № 2-495/2006) о</w:t>
      </w:r>
      <w:r w:rsidRPr="0062523F">
        <w:t>т</w:t>
      </w:r>
      <w:r w:rsidRPr="0062523F">
        <w:t>менил решение суда первой инстанции, который не принял жалобу истца. В ч</w:t>
      </w:r>
      <w:r w:rsidRPr="0062523F">
        <w:t>а</w:t>
      </w:r>
      <w:r w:rsidRPr="0062523F">
        <w:t>стности, Апелляционный суд вынес определение о том, что право на иск о ко</w:t>
      </w:r>
      <w:r w:rsidRPr="0062523F">
        <w:t>м</w:t>
      </w:r>
      <w:r w:rsidRPr="0062523F">
        <w:t>пенсации за предполагаемую задержку в судопроизводстве по делу истца выт</w:t>
      </w:r>
      <w:r w:rsidRPr="0062523F">
        <w:t>е</w:t>
      </w:r>
      <w:r w:rsidRPr="0062523F">
        <w:t>кает из положений как Конституции, так и Европейской конвенции о правах ч</w:t>
      </w:r>
      <w:r w:rsidRPr="0062523F">
        <w:t>е</w:t>
      </w:r>
      <w:r w:rsidRPr="0062523F">
        <w:t>ловека, которые являются актами прямого применения. Следовательно, треб</w:t>
      </w:r>
      <w:r w:rsidRPr="0062523F">
        <w:t>о</w:t>
      </w:r>
      <w:r w:rsidRPr="0062523F">
        <w:t>вание истца о компенсации ущерба за задержки в судопроизводстве было пр</w:t>
      </w:r>
      <w:r w:rsidRPr="0062523F">
        <w:t>и</w:t>
      </w:r>
      <w:r w:rsidRPr="0062523F">
        <w:t xml:space="preserve">нято. </w:t>
      </w:r>
    </w:p>
    <w:p w:rsidR="001844EA" w:rsidRPr="0062523F" w:rsidRDefault="001844EA" w:rsidP="001844EA">
      <w:pPr>
        <w:pStyle w:val="SingleTxtGR0"/>
      </w:pPr>
      <w:r w:rsidRPr="0062523F">
        <w:t>4.9</w:t>
      </w:r>
      <w:r w:rsidRPr="0062523F">
        <w:tab/>
        <w:t>В этой связи государство-участник также отмечает как очевидный факт, что из правовой практики судов государства-участника следует, что задержки в рассмотрении уголовных дел бесспорно являются незаконным действием со стороны государственных учреждений и должностных лиц, за которое госуда</w:t>
      </w:r>
      <w:r w:rsidRPr="0062523F">
        <w:t>р</w:t>
      </w:r>
      <w:r w:rsidRPr="0062523F">
        <w:t>ство обязано выплачивать компенсацию сторонам, понесшим ущерб, либо в с</w:t>
      </w:r>
      <w:r w:rsidRPr="0062523F">
        <w:t>о</w:t>
      </w:r>
      <w:r w:rsidRPr="0062523F">
        <w:t>ответствии со статьей 6272 Гражданского кодекса вкупе со статьей 30 Конст</w:t>
      </w:r>
      <w:r w:rsidRPr="0062523F">
        <w:t>и</w:t>
      </w:r>
      <w:r w:rsidRPr="0062523F">
        <w:t>туции и/или путем прямого применения пункта 1 статьи 6 Европейской конве</w:t>
      </w:r>
      <w:r w:rsidRPr="0062523F">
        <w:t>н</w:t>
      </w:r>
      <w:r w:rsidRPr="0062523F">
        <w:t>ции о правах человека или пункта 3 с) статьи 14 Па</w:t>
      </w:r>
      <w:r w:rsidRPr="0062523F">
        <w:t>к</w:t>
      </w:r>
      <w:r w:rsidRPr="0062523F">
        <w:t>та</w:t>
      </w:r>
      <w:r w:rsidRPr="0062523F">
        <w:rPr>
          <w:rStyle w:val="FootnoteReference"/>
        </w:rPr>
        <w:footnoteReference w:id="146"/>
      </w:r>
      <w:r w:rsidRPr="0062523F">
        <w:t>.</w:t>
      </w:r>
    </w:p>
    <w:p w:rsidR="001844EA" w:rsidRPr="0062523F" w:rsidRDefault="001844EA" w:rsidP="001844EA">
      <w:pPr>
        <w:pStyle w:val="SingleTxtGR0"/>
      </w:pPr>
      <w:r w:rsidRPr="0062523F">
        <w:t>4.10</w:t>
      </w:r>
      <w:r w:rsidRPr="0062523F">
        <w:tab/>
        <w:t>Государство-участник утверждает, что его Верховный суд 6 февраля 2007 года вынес постановление, согласно которому статья 6272 нового Гра</w:t>
      </w:r>
      <w:r w:rsidRPr="0062523F">
        <w:t>ж</w:t>
      </w:r>
      <w:r w:rsidRPr="0062523F">
        <w:t>данского кодекса имеет ретроактивное применение к задержкам, имевшим м</w:t>
      </w:r>
      <w:r w:rsidRPr="0062523F">
        <w:t>е</w:t>
      </w:r>
      <w:r w:rsidRPr="0062523F">
        <w:t>сто до ее вступления в силу (по делу, рассмотренному Верховным судом, гра</w:t>
      </w:r>
      <w:r w:rsidRPr="0062523F">
        <w:t>ж</w:t>
      </w:r>
      <w:r w:rsidRPr="0062523F">
        <w:t>данская истица получила компенсацию за ущерб, причиненный в результате н</w:t>
      </w:r>
      <w:r w:rsidRPr="0062523F">
        <w:t>е</w:t>
      </w:r>
      <w:r w:rsidRPr="0062523F">
        <w:t>оправданных процессуальных задержек при рассмотрении уголовного дела на прот</w:t>
      </w:r>
      <w:r w:rsidRPr="0062523F">
        <w:t>я</w:t>
      </w:r>
      <w:r w:rsidRPr="0062523F">
        <w:t>жении почти шести лет). Кроме того, государство-участник приводит большое число других примеров из национальной судебной практ</w:t>
      </w:r>
      <w:r w:rsidRPr="0062523F">
        <w:t>и</w:t>
      </w:r>
      <w:r w:rsidRPr="0062523F">
        <w:t>ки, согласно которой национальные суды присуждали компенсацию за задержки в судопр</w:t>
      </w:r>
      <w:r w:rsidRPr="0062523F">
        <w:t>о</w:t>
      </w:r>
      <w:r w:rsidRPr="0062523F">
        <w:t>изводстве. В заключение государство-участник вновь повторяет, что автор мог, но не воспользовался возможностью, использовать эффективные внутренние средства правовой защиты, открывающие разумные перспективы добиться у</w:t>
      </w:r>
      <w:r w:rsidRPr="0062523F">
        <w:t>с</w:t>
      </w:r>
      <w:r w:rsidRPr="0062523F">
        <w:t>пеха в соответствии с практикой Комитета по правам человека</w:t>
      </w:r>
      <w:r w:rsidRPr="0062523F">
        <w:rPr>
          <w:rStyle w:val="FootnoteReference"/>
        </w:rPr>
        <w:footnoteReference w:id="147"/>
      </w:r>
      <w:r w:rsidRPr="0062523F">
        <w:t>, и, следовател</w:t>
      </w:r>
      <w:r w:rsidRPr="0062523F">
        <w:t>ь</w:t>
      </w:r>
      <w:r w:rsidRPr="0062523F">
        <w:t>но, он не исчерпал внутренние средства правовой защиты в нарушение треб</w:t>
      </w:r>
      <w:r w:rsidRPr="0062523F">
        <w:t>о</w:t>
      </w:r>
      <w:r w:rsidRPr="0062523F">
        <w:t xml:space="preserve">ваний пункта 2 b) статьи 5 Факультативного протокола. </w:t>
      </w:r>
    </w:p>
    <w:p w:rsidR="001844EA" w:rsidRPr="0062523F" w:rsidRDefault="001844EA" w:rsidP="001844EA">
      <w:pPr>
        <w:pStyle w:val="SingleTxtGR0"/>
      </w:pPr>
      <w:r w:rsidRPr="0062523F">
        <w:t>4.11</w:t>
      </w:r>
      <w:r w:rsidRPr="0062523F">
        <w:tab/>
        <w:t>Кроме того, государство-участник отмечает, что утверждения автора в с</w:t>
      </w:r>
      <w:r w:rsidRPr="0062523F">
        <w:t>о</w:t>
      </w:r>
      <w:r w:rsidRPr="0062523F">
        <w:t>ответствии с пунктом 3 с) статьи 14 Пакта являются необоснованными и что сообщение та</w:t>
      </w:r>
      <w:r w:rsidRPr="0062523F">
        <w:t>к</w:t>
      </w:r>
      <w:r w:rsidRPr="0062523F">
        <w:t>же должно быть объявлено неприемлемым в соответствии со статьей 2 Факультативн</w:t>
      </w:r>
      <w:r w:rsidRPr="0062523F">
        <w:t>о</w:t>
      </w:r>
      <w:r w:rsidRPr="0062523F">
        <w:t xml:space="preserve">го протокола. </w:t>
      </w:r>
    </w:p>
    <w:p w:rsidR="001844EA" w:rsidRPr="0062523F" w:rsidRDefault="001844EA" w:rsidP="001844EA">
      <w:pPr>
        <w:pStyle w:val="SingleTxtGR0"/>
      </w:pPr>
      <w:r w:rsidRPr="0062523F">
        <w:t>4.12</w:t>
      </w:r>
      <w:r w:rsidRPr="0062523F">
        <w:tab/>
        <w:t>Государство-участник признает, что уголовное производство по делу длилось в течение относительно продолжительного периода времени на этапе судебного разбирательства, но это обстоятельство было обусловлено сложн</w:t>
      </w:r>
      <w:r w:rsidRPr="0062523F">
        <w:t>о</w:t>
      </w:r>
      <w:r w:rsidRPr="0062523F">
        <w:t>стью дела, особым характером преступных действий, поведением автора и др</w:t>
      </w:r>
      <w:r w:rsidRPr="0062523F">
        <w:t>у</w:t>
      </w:r>
      <w:r w:rsidRPr="0062523F">
        <w:t>гими объективными причинами, а не какими-либо проявлениями неэффекти</w:t>
      </w:r>
      <w:r w:rsidRPr="0062523F">
        <w:t>в</w:t>
      </w:r>
      <w:r w:rsidRPr="0062523F">
        <w:t>ности или недобросовестности со стороны н</w:t>
      </w:r>
      <w:r w:rsidRPr="0062523F">
        <w:t>а</w:t>
      </w:r>
      <w:r w:rsidRPr="0062523F">
        <w:t xml:space="preserve">циональных властей. </w:t>
      </w:r>
    </w:p>
    <w:p w:rsidR="001844EA" w:rsidRPr="0062523F" w:rsidRDefault="001844EA" w:rsidP="001844EA">
      <w:pPr>
        <w:pStyle w:val="SingleTxtGR0"/>
      </w:pPr>
      <w:r w:rsidRPr="0062523F">
        <w:t>4.13</w:t>
      </w:r>
      <w:r w:rsidRPr="0062523F">
        <w:tab/>
        <w:t>Согласно государству-участнику, требование о соблюдении сроков при осущест</w:t>
      </w:r>
      <w:r w:rsidRPr="0062523F">
        <w:t>в</w:t>
      </w:r>
      <w:r w:rsidRPr="0062523F">
        <w:t>лении права на судебное разбирательство без неоправданной задержки имеет ключевое значение при рассмотрении уголовных дел и, в частности, при помещении лица под стражу.</w:t>
      </w:r>
    </w:p>
    <w:p w:rsidR="001844EA" w:rsidRPr="0062523F" w:rsidRDefault="001844EA" w:rsidP="001844EA">
      <w:pPr>
        <w:pStyle w:val="SingleTxtGR0"/>
      </w:pPr>
      <w:r w:rsidRPr="0062523F">
        <w:t>4.14</w:t>
      </w:r>
      <w:r w:rsidRPr="0062523F">
        <w:tab/>
        <w:t>В подтверждение этого государство-участник указывает, что рассматр</w:t>
      </w:r>
      <w:r w:rsidRPr="0062523F">
        <w:t>и</w:t>
      </w:r>
      <w:r w:rsidRPr="0062523F">
        <w:t>ваемый период начался 24 октября 1995 года, когда был проведен первый д</w:t>
      </w:r>
      <w:r w:rsidRPr="0062523F">
        <w:t>о</w:t>
      </w:r>
      <w:r w:rsidRPr="0062523F">
        <w:t>прос автора, и заве</w:t>
      </w:r>
      <w:r w:rsidRPr="0062523F">
        <w:t>р</w:t>
      </w:r>
      <w:r w:rsidRPr="0062523F">
        <w:t>шился 12 октября 2004 года, когда Верховный суд отклонил кассационную жалобу автора. Таким образом, период, подлежащий рассмотр</w:t>
      </w:r>
      <w:r w:rsidRPr="0062523F">
        <w:t>е</w:t>
      </w:r>
      <w:r w:rsidRPr="0062523F">
        <w:t>нию, составляет около 8 лет (за исключением периода, равного приблизительно 11 месяцам, претензию за который можно предъявить самому автору).</w:t>
      </w:r>
    </w:p>
    <w:p w:rsidR="001844EA" w:rsidRPr="0062523F" w:rsidRDefault="001844EA" w:rsidP="001844EA">
      <w:pPr>
        <w:pStyle w:val="SingleTxtGR0"/>
      </w:pPr>
      <w:r w:rsidRPr="0062523F">
        <w:t>4.15</w:t>
      </w:r>
      <w:r w:rsidRPr="0062523F">
        <w:tab/>
        <w:t>Кроме того, государство-участник отмечает, что Комитет оценивает р</w:t>
      </w:r>
      <w:r w:rsidRPr="0062523F">
        <w:t>а</w:t>
      </w:r>
      <w:r w:rsidRPr="0062523F">
        <w:t>зумность продолжительности разбирательства в свете конкретных обсто</w:t>
      </w:r>
      <w:r w:rsidRPr="0062523F">
        <w:t>я</w:t>
      </w:r>
      <w:r w:rsidRPr="0062523F">
        <w:t>тельств каждого дела, его сложности и с учетом дополнительных критериев, принятых в его правовой практике</w:t>
      </w:r>
      <w:r w:rsidRPr="0062523F">
        <w:rPr>
          <w:rStyle w:val="FootnoteReference"/>
        </w:rPr>
        <w:footnoteReference w:id="148"/>
      </w:r>
      <w:r w:rsidRPr="0062523F">
        <w:t>. Оно обращает особое внимание на сл</w:t>
      </w:r>
      <w:r w:rsidRPr="0062523F">
        <w:t>е</w:t>
      </w:r>
      <w:r w:rsidRPr="0062523F">
        <w:t>дующие соображения: сложность дела, поведение самого автора, поведение и инициативы властей, рассматривающих дело, а также создание угрозы интер</w:t>
      </w:r>
      <w:r w:rsidRPr="0062523F">
        <w:t>е</w:t>
      </w:r>
      <w:r w:rsidRPr="0062523F">
        <w:t>сам автора и последствия судебного разбирательства для автора в период ра</w:t>
      </w:r>
      <w:r w:rsidRPr="0062523F">
        <w:t>с</w:t>
      </w:r>
      <w:r w:rsidRPr="0062523F">
        <w:t>смотрения дела.</w:t>
      </w:r>
    </w:p>
    <w:p w:rsidR="001844EA" w:rsidRPr="0062523F" w:rsidRDefault="001844EA" w:rsidP="001844EA">
      <w:pPr>
        <w:pStyle w:val="SingleTxtGR0"/>
      </w:pPr>
      <w:r w:rsidRPr="0062523F">
        <w:t>4.16</w:t>
      </w:r>
      <w:r w:rsidRPr="0062523F">
        <w:tab/>
        <w:t>По мнению государства-участника, к нарушению пункта 3 с) статьи 14 Пакта приводят только такие задержки, которые вызваны незаконными или н</w:t>
      </w:r>
      <w:r w:rsidRPr="0062523F">
        <w:t>е</w:t>
      </w:r>
      <w:r w:rsidRPr="0062523F">
        <w:t>добр</w:t>
      </w:r>
      <w:r w:rsidRPr="0062523F">
        <w:t>о</w:t>
      </w:r>
      <w:r w:rsidRPr="0062523F">
        <w:t>совестными действиями властей. Задержки в разбирательстве, вызванные стороной, являющейся частным лицом, не могут служить непосредственным поводом для претензий к вл</w:t>
      </w:r>
      <w:r w:rsidRPr="0062523F">
        <w:t>а</w:t>
      </w:r>
      <w:r w:rsidRPr="0062523F">
        <w:t>стям. Кроме того, обоснование продолжительности судопроизводства зависит от анализа индивидуальных обстоятельств каждого дела.</w:t>
      </w:r>
    </w:p>
    <w:p w:rsidR="001844EA" w:rsidRPr="0062523F" w:rsidRDefault="001844EA" w:rsidP="001844EA">
      <w:pPr>
        <w:pStyle w:val="SingleTxtGR0"/>
      </w:pPr>
      <w:r w:rsidRPr="0062523F">
        <w:t>4.17</w:t>
      </w:r>
      <w:r w:rsidRPr="0062523F">
        <w:tab/>
        <w:t>В связи с продолжительностью предварительного следствия государство-участник отмечает, что соответствующий период начался 24 октября 1995 года, когда начались допросы автора, и завершился 18 августа 1997 года, когда было подписано обвинител</w:t>
      </w:r>
      <w:r w:rsidRPr="0062523F">
        <w:t>ь</w:t>
      </w:r>
      <w:r w:rsidRPr="0062523F">
        <w:t>ное заключение.</w:t>
      </w:r>
    </w:p>
    <w:p w:rsidR="001844EA" w:rsidRPr="0062523F" w:rsidRDefault="001844EA" w:rsidP="001844EA">
      <w:pPr>
        <w:pStyle w:val="SingleTxtGR0"/>
      </w:pPr>
      <w:r w:rsidRPr="0062523F">
        <w:t>4.18</w:t>
      </w:r>
      <w:r w:rsidRPr="0062523F">
        <w:tab/>
        <w:t>Государство-участник отмечает далее, что продолжительность предвар</w:t>
      </w:r>
      <w:r w:rsidRPr="0062523F">
        <w:t>и</w:t>
      </w:r>
      <w:r w:rsidRPr="0062523F">
        <w:t>тельного следствия по данному делу была оправданной с учетом сложности д</w:t>
      </w:r>
      <w:r w:rsidRPr="0062523F">
        <w:t>е</w:t>
      </w:r>
      <w:r w:rsidRPr="0062523F">
        <w:t>ла. Следствие было возбуждено не только в отношении автора, но и двух бу</w:t>
      </w:r>
      <w:r w:rsidRPr="0062523F">
        <w:t>х</w:t>
      </w:r>
      <w:r w:rsidRPr="0062523F">
        <w:t>галтеров компании. Государство-участник отмечает также, что в отношении а</w:t>
      </w:r>
      <w:r w:rsidRPr="0062523F">
        <w:t>в</w:t>
      </w:r>
      <w:r w:rsidRPr="0062523F">
        <w:t>тора проводилось три отдельных расследования по делам о финансовых пр</w:t>
      </w:r>
      <w:r w:rsidRPr="0062523F">
        <w:t>е</w:t>
      </w:r>
      <w:r w:rsidRPr="0062523F">
        <w:t>ступлениях, которые согласно закону (статья 8 Уголовного кодекса) образуют состав тяжких преступлений. Кроме того, для следствия и судебного рассмо</w:t>
      </w:r>
      <w:r w:rsidRPr="0062523F">
        <w:t>т</w:t>
      </w:r>
      <w:r w:rsidRPr="0062523F">
        <w:t>рения экономических/финансовых дел объективно требуется значительно больше времени. Государство-участник отмечает, что в ходе предварительного следствия был проведен целый ряд следственных действий, например изучение всех аспектов экономической/финансовой деятельности компании, допрос 44 свидетелей, финансовый аудит и т.д. В связи с этим государство-участник настаивает, что следствие было проведено эффективно и оперативно. Провед</w:t>
      </w:r>
      <w:r w:rsidRPr="0062523F">
        <w:t>е</w:t>
      </w:r>
      <w:r w:rsidRPr="0062523F">
        <w:t>ние дополнительных следственных действий потребовалось лишь в целях обе</w:t>
      </w:r>
      <w:r w:rsidRPr="0062523F">
        <w:t>с</w:t>
      </w:r>
      <w:r w:rsidRPr="0062523F">
        <w:t xml:space="preserve">печения объективности и </w:t>
      </w:r>
      <w:r w:rsidR="00575E11" w:rsidRPr="0062523F">
        <w:t>всесторонности</w:t>
      </w:r>
      <w:r w:rsidRPr="0062523F">
        <w:t xml:space="preserve"> расследования всех обстоятельств д</w:t>
      </w:r>
      <w:r w:rsidRPr="0062523F">
        <w:t>е</w:t>
      </w:r>
      <w:r w:rsidRPr="0062523F">
        <w:t>ла. Кроме того, доследования пр</w:t>
      </w:r>
      <w:r w:rsidRPr="0062523F">
        <w:t>о</w:t>
      </w:r>
      <w:r w:rsidRPr="0062523F">
        <w:t>водились в разумные сроки, т.е. в течение шести и четырех месяцев (с 3 июня по 4 декабря 1999 года и с 4 сентября 2001 года по 3 января 2002 года), что не может рассматриваться в качестве н</w:t>
      </w:r>
      <w:r w:rsidRPr="0062523F">
        <w:t>а</w:t>
      </w:r>
      <w:r w:rsidRPr="0062523F">
        <w:t>рушения требований пункта 3 с) статьи 14 Пакта.</w:t>
      </w:r>
    </w:p>
    <w:p w:rsidR="001844EA" w:rsidRPr="0062523F" w:rsidRDefault="001844EA" w:rsidP="001844EA">
      <w:pPr>
        <w:pStyle w:val="SingleTxtGR0"/>
      </w:pPr>
      <w:r w:rsidRPr="0062523F">
        <w:t>4.19</w:t>
      </w:r>
      <w:r w:rsidRPr="0062523F">
        <w:tab/>
        <w:t>Кроме того, в рассматриваемом случае продолжительность ареста автора составила только два дня (с 28 ноября 1996 года по 30 ноября 1996 года), и только 1 июля 1997 года автору было предложено подписать обязательство о выезде из страны.</w:t>
      </w:r>
    </w:p>
    <w:p w:rsidR="001844EA" w:rsidRPr="0062523F" w:rsidRDefault="001844EA" w:rsidP="001844EA">
      <w:pPr>
        <w:pStyle w:val="SingleTxtGR0"/>
      </w:pPr>
      <w:r w:rsidRPr="0062523F">
        <w:t>4.20</w:t>
      </w:r>
      <w:r w:rsidRPr="0062523F">
        <w:tab/>
        <w:t>По вопросу о продолжительности разбирательства в суде государство-участник повторяет, что данное дело было передано в суд 18 августа 1997 года, а его рассмотр</w:t>
      </w:r>
      <w:r w:rsidRPr="0062523F">
        <w:t>е</w:t>
      </w:r>
      <w:r w:rsidRPr="0062523F">
        <w:t>ние завершилось 12 декабря 2004 года, когда было принято окончательное решение по делу, что в общем итоге составляет 5 лет и 4 месяца (за исключением прибл</w:t>
      </w:r>
      <w:r w:rsidRPr="0062523F">
        <w:t>и</w:t>
      </w:r>
      <w:r w:rsidRPr="0062523F">
        <w:t>зительно 11-месячного периода, претензию за который можно предъявить самому автору, а также дополнительных 10 месяцев, когда дело возвращалось на доследов</w:t>
      </w:r>
      <w:r w:rsidRPr="0062523F">
        <w:t>а</w:t>
      </w:r>
      <w:r w:rsidRPr="0062523F">
        <w:t>ние).</w:t>
      </w:r>
    </w:p>
    <w:p w:rsidR="001844EA" w:rsidRPr="0062523F" w:rsidRDefault="001844EA" w:rsidP="001844EA">
      <w:pPr>
        <w:pStyle w:val="SingleTxtGR0"/>
      </w:pPr>
      <w:r w:rsidRPr="0062523F">
        <w:t>4.21</w:t>
      </w:r>
      <w:r w:rsidRPr="0062523F">
        <w:tab/>
        <w:t>Кроме того, рассмотрение дела откладывалось по ряду причин, например в связи с неявкой в суд автора или его адвоката. Таким образом, соответству</w:t>
      </w:r>
      <w:r w:rsidRPr="0062523F">
        <w:t>ю</w:t>
      </w:r>
      <w:r w:rsidRPr="0062523F">
        <w:t>щая задержка, о</w:t>
      </w:r>
      <w:r w:rsidRPr="0062523F">
        <w:t>т</w:t>
      </w:r>
      <w:r w:rsidRPr="0062523F">
        <w:t>носимая на счет самого автора, согласно государству-участнику, составляет около 11 месяцев.</w:t>
      </w:r>
    </w:p>
    <w:p w:rsidR="001844EA" w:rsidRPr="0062523F" w:rsidRDefault="001844EA" w:rsidP="001844EA">
      <w:pPr>
        <w:pStyle w:val="SingleTxtGR0"/>
      </w:pPr>
      <w:r w:rsidRPr="0062523F">
        <w:t>4.22</w:t>
      </w:r>
      <w:r w:rsidRPr="0062523F">
        <w:tab/>
        <w:t>По вопросу о поведении властей государство-участник утверждает, что с точки зрения целей справедливого и всестороннего рассмотрения уголовного дела суд первой инстанции действовал эффективно, добросовестно и операти</w:t>
      </w:r>
      <w:r w:rsidRPr="0062523F">
        <w:t>в</w:t>
      </w:r>
      <w:r w:rsidRPr="0062523F">
        <w:t>но. Стремясь проводить судебное разбирательство в разумные сроки с собл</w:t>
      </w:r>
      <w:r w:rsidRPr="0062523F">
        <w:t>ю</w:t>
      </w:r>
      <w:r w:rsidRPr="0062523F">
        <w:t>дением положений Уголовно-процессуального кодекса, суды обязаны также с</w:t>
      </w:r>
      <w:r w:rsidRPr="0062523F">
        <w:t>о</w:t>
      </w:r>
      <w:r w:rsidRPr="0062523F">
        <w:t>блюдать права сторон, включая право на защиту в соответствии с пунктом 1 статьи 14 Пакта. В рассмотрении этого дела приняли участие 11 свидетелей. В ряде случаев приостановление судебного разбирательства было связано с н</w:t>
      </w:r>
      <w:r w:rsidRPr="0062523F">
        <w:t>е</w:t>
      </w:r>
      <w:r w:rsidRPr="0062523F">
        <w:t>явкой обвиняемого и его представителя в суд, а в ряде других − ввиду объе</w:t>
      </w:r>
      <w:r w:rsidRPr="0062523F">
        <w:t>к</w:t>
      </w:r>
      <w:r w:rsidRPr="0062523F">
        <w:t>тивных причин, например в связи с неявкой свидетелей или представителей свидетелей или обвиняемого, болезни судей и экспертов и т.д. Тем не менее суд первой инстанции использовал все возможные имеющиеся у него средства для недопущения дальнейших задержек: так, например, 4 декабря 2000 года суд принял постановление о приводе в судебное заседание не явившихся свидет</w:t>
      </w:r>
      <w:r w:rsidRPr="0062523F">
        <w:t>е</w:t>
      </w:r>
      <w:r w:rsidRPr="0062523F">
        <w:t>лей; 9 мая 2001 года суд принял п</w:t>
      </w:r>
      <w:r w:rsidRPr="0062523F">
        <w:t>о</w:t>
      </w:r>
      <w:r w:rsidRPr="0062523F">
        <w:t>становление о наложении штрафа на не явившихся свидетелей и их доставке на следующее заседание суда; 16 сентября 2002 года суд вновь принял постановление о наложении штрафа на не явивши</w:t>
      </w:r>
      <w:r w:rsidRPr="0062523F">
        <w:t>х</w:t>
      </w:r>
      <w:r w:rsidRPr="0062523F">
        <w:t>ся в суд свидетелей.</w:t>
      </w:r>
    </w:p>
    <w:p w:rsidR="001844EA" w:rsidRPr="0062523F" w:rsidRDefault="001844EA" w:rsidP="001844EA">
      <w:pPr>
        <w:pStyle w:val="SingleTxtGR0"/>
      </w:pPr>
      <w:r w:rsidRPr="0062523F">
        <w:t>4.23</w:t>
      </w:r>
      <w:r w:rsidRPr="0062523F">
        <w:tab/>
        <w:t>По вопросу о рассмотрении дела в апелляционной инстанции государс</w:t>
      </w:r>
      <w:r w:rsidRPr="0062523F">
        <w:t>т</w:t>
      </w:r>
      <w:r w:rsidRPr="0062523F">
        <w:t>во-участник отмечает, что рассмотрение проводилось в течение одного года, однако это объясняется объективными причинами, т.е. неоднократной неявкой свидетеля в суд или болезнью представителя автора.</w:t>
      </w:r>
    </w:p>
    <w:p w:rsidR="001844EA" w:rsidRPr="0062523F" w:rsidRDefault="001844EA" w:rsidP="001844EA">
      <w:pPr>
        <w:pStyle w:val="SingleTxtGR0"/>
      </w:pPr>
      <w:r w:rsidRPr="0062523F">
        <w:t>4.24</w:t>
      </w:r>
      <w:r w:rsidRPr="0062523F">
        <w:tab/>
        <w:t>Государство-участник делает вывод о том, что уголовное судопроизво</w:t>
      </w:r>
      <w:r w:rsidRPr="0062523F">
        <w:t>д</w:t>
      </w:r>
      <w:r w:rsidRPr="0062523F">
        <w:t>ство соответствовало требованиям в отношении "разумного срока", предусмо</w:t>
      </w:r>
      <w:r w:rsidRPr="0062523F">
        <w:t>т</w:t>
      </w:r>
      <w:r w:rsidRPr="0062523F">
        <w:t>ренным в пункте 3 с) статьи 14 Пакта. По его мнению, автор не представил до</w:t>
      </w:r>
      <w:r w:rsidRPr="0062523F">
        <w:t>с</w:t>
      </w:r>
      <w:r w:rsidRPr="0062523F">
        <w:t>таточных фактов и правовых аргументов, доказывающих обратное, и что его утверждения в соответствии с пунктом 3 с) статьи 14 Пакта являются непо</w:t>
      </w:r>
      <w:r w:rsidRPr="0062523F">
        <w:t>д</w:t>
      </w:r>
      <w:r w:rsidRPr="0062523F">
        <w:t>твержденными. Кроме того, автор не и</w:t>
      </w:r>
      <w:r w:rsidRPr="0062523F">
        <w:t>с</w:t>
      </w:r>
      <w:r w:rsidRPr="0062523F">
        <w:t>черпал имеющиеся внутренние средства правовой защиты, и, таким образом, согласно статье 2 и пункту 2 b) статьи 5 Факультативного протокола сообщ</w:t>
      </w:r>
      <w:r w:rsidRPr="0062523F">
        <w:t>е</w:t>
      </w:r>
      <w:r w:rsidRPr="0062523F">
        <w:t>ние должно быть объявлено неприемлемым.</w:t>
      </w:r>
    </w:p>
    <w:p w:rsidR="001844EA" w:rsidRPr="0062523F" w:rsidRDefault="001844EA" w:rsidP="001844EA">
      <w:pPr>
        <w:pStyle w:val="H23GR"/>
      </w:pPr>
      <w:r w:rsidRPr="0062523F">
        <w:tab/>
      </w:r>
      <w:r w:rsidRPr="0062523F">
        <w:tab/>
        <w:t>Комментарии автора по замечаниям государства-участника</w:t>
      </w:r>
    </w:p>
    <w:p w:rsidR="001844EA" w:rsidRPr="0062523F" w:rsidRDefault="001844EA" w:rsidP="001844EA">
      <w:pPr>
        <w:pStyle w:val="SingleTxtGR0"/>
      </w:pPr>
      <w:r w:rsidRPr="0062523F">
        <w:t>5.1</w:t>
      </w:r>
      <w:r w:rsidRPr="0062523F">
        <w:tab/>
        <w:t>9 апреля 2010 года автор отклонил замечания государства-участника. По поводу внутренних средств правовой защиты он отмечает, что наличие, до</w:t>
      </w:r>
      <w:r w:rsidRPr="0062523F">
        <w:t>с</w:t>
      </w:r>
      <w:r w:rsidRPr="0062523F">
        <w:t>таточность и эффективность средств правовой защиты должны оцениваться не только в свете фактов, касающихся материального и процессуального права, имеющего отношение к средствам правовой защиты как таковым, но и в ко</w:t>
      </w:r>
      <w:r w:rsidRPr="0062523F">
        <w:t>н</w:t>
      </w:r>
      <w:r w:rsidRPr="0062523F">
        <w:t>тексте конкретного дела. Достаточность средств правовой защиты, таким обр</w:t>
      </w:r>
      <w:r w:rsidRPr="0062523F">
        <w:t>а</w:t>
      </w:r>
      <w:r w:rsidRPr="0062523F">
        <w:t>зом, должна оцениваться с учетом их пригодности для получения возмещения вреда, причиненного конкретным видом нарушения, в связи с которым они и</w:t>
      </w:r>
      <w:r w:rsidRPr="0062523F">
        <w:t>с</w:t>
      </w:r>
      <w:r w:rsidRPr="0062523F">
        <w:t>пользуются, и с учетом перспективы предоставления судебной защиты. Если в обстоятельствах данного дела конкретное лицо не имеет возможности выпо</w:t>
      </w:r>
      <w:r w:rsidRPr="0062523F">
        <w:t>л</w:t>
      </w:r>
      <w:r w:rsidRPr="0062523F">
        <w:t>нить требования материально-правового характера, необходимые для использ</w:t>
      </w:r>
      <w:r w:rsidRPr="0062523F">
        <w:t>о</w:t>
      </w:r>
      <w:r w:rsidRPr="0062523F">
        <w:t>вания конкретного средства правовой защиты, либо у лица отсутствует прав</w:t>
      </w:r>
      <w:r w:rsidRPr="0062523F">
        <w:t>о</w:t>
      </w:r>
      <w:r w:rsidRPr="0062523F">
        <w:t>вой статус, то это средство правовой защиты является фактически недосту</w:t>
      </w:r>
      <w:r w:rsidRPr="0062523F">
        <w:t>п</w:t>
      </w:r>
      <w:r w:rsidRPr="0062523F">
        <w:t>ным.</w:t>
      </w:r>
    </w:p>
    <w:p w:rsidR="001844EA" w:rsidRPr="0062523F" w:rsidRDefault="001844EA" w:rsidP="001844EA">
      <w:pPr>
        <w:pStyle w:val="SingleTxtGR0"/>
      </w:pPr>
      <w:r w:rsidRPr="0062523F">
        <w:t>5.2</w:t>
      </w:r>
      <w:r w:rsidRPr="0062523F">
        <w:tab/>
        <w:t>Кроме того, автор приводит перечень ряда исключений, относящихся к необходимости исчерпания конкретного средства правовой защиты, и дает о</w:t>
      </w:r>
      <w:r w:rsidRPr="0062523F">
        <w:t>б</w:t>
      </w:r>
      <w:r w:rsidRPr="0062523F">
        <w:t>щее описание этих исключений. Так, нет необходимости в исчерпании средства правовой защиты в случае, если его применение связано с неоправданными з</w:t>
      </w:r>
      <w:r w:rsidRPr="0062523F">
        <w:t>а</w:t>
      </w:r>
      <w:r w:rsidRPr="0062523F">
        <w:t>держками, либо в случае, если оно, по всей видимости, не позволит добиться получения эффективной судебной защиты. В этой связи автор ссылается на п</w:t>
      </w:r>
      <w:r w:rsidRPr="0062523F">
        <w:t>о</w:t>
      </w:r>
      <w:r w:rsidRPr="0062523F">
        <w:t>нятие «существования "обоснованного шанса на успех"»</w:t>
      </w:r>
      <w:r w:rsidRPr="0062523F">
        <w:rPr>
          <w:rStyle w:val="FootnoteReference"/>
        </w:rPr>
        <w:footnoteReference w:id="149"/>
      </w:r>
      <w:r w:rsidRPr="0062523F">
        <w:t>, которое было разр</w:t>
      </w:r>
      <w:r w:rsidRPr="0062523F">
        <w:t>а</w:t>
      </w:r>
      <w:r w:rsidRPr="0062523F">
        <w:t>ботано в рамках правовой практики Комитета. Далее он отмечает, что эффе</w:t>
      </w:r>
      <w:r w:rsidRPr="0062523F">
        <w:t>к</w:t>
      </w:r>
      <w:r w:rsidRPr="0062523F">
        <w:t>тивность средства правовой защиты должна оцениваться с учетом обсто</w:t>
      </w:r>
      <w:r w:rsidRPr="0062523F">
        <w:t>я</w:t>
      </w:r>
      <w:r w:rsidRPr="0062523F">
        <w:t>тельств еще до обращения к этому средству защиты (ex ante), а не в свете фа</w:t>
      </w:r>
      <w:r w:rsidRPr="0062523F">
        <w:t>к</w:t>
      </w:r>
      <w:r w:rsidRPr="0062523F">
        <w:t>тического исхода дела</w:t>
      </w:r>
      <w:r w:rsidRPr="0062523F">
        <w:rPr>
          <w:rStyle w:val="FootnoteReference"/>
        </w:rPr>
        <w:footnoteReference w:id="150"/>
      </w:r>
      <w:r w:rsidRPr="0062523F">
        <w:t>. Он утверждает, что эффективность средства правовой защиты зависит от характера нарушения</w:t>
      </w:r>
      <w:r w:rsidRPr="0062523F">
        <w:rPr>
          <w:rStyle w:val="FootnoteReference"/>
        </w:rPr>
        <w:footnoteReference w:id="151"/>
      </w:r>
      <w:r w:rsidRPr="0062523F">
        <w:t>; соотношение между средством пр</w:t>
      </w:r>
      <w:r w:rsidRPr="0062523F">
        <w:t>а</w:t>
      </w:r>
      <w:r w:rsidRPr="0062523F">
        <w:t>вовой защиты и характером нарушения может оцениваться с учетом характера нарушенного права, тяжести нарушения, пригодности данного средства защиты в плане предоставления судебной защиты и конкретных обстоятельств дела. К числу фактов, которые могут указывать на н</w:t>
      </w:r>
      <w:r w:rsidRPr="0062523F">
        <w:t>е</w:t>
      </w:r>
      <w:r w:rsidRPr="0062523F">
        <w:t>эффективность средства правовой защиты, относятся недостатки функционирования судебной системы, наличие повсеместных или грубых нарушений прав человека, непригодность средства правовой защиты в плане предоставления возмещения вреда, причиненного конкретным видом нарушения, и другие факторы, указывающие на неэффе</w:t>
      </w:r>
      <w:r w:rsidRPr="0062523F">
        <w:t>к</w:t>
      </w:r>
      <w:r w:rsidRPr="0062523F">
        <w:t>тивность средства правовой защиты в ц</w:t>
      </w:r>
      <w:r w:rsidRPr="0062523F">
        <w:t>е</w:t>
      </w:r>
      <w:r w:rsidRPr="0062523F">
        <w:t>лом</w:t>
      </w:r>
      <w:r w:rsidRPr="0062523F">
        <w:rPr>
          <w:rStyle w:val="FootnoteReference"/>
        </w:rPr>
        <w:footnoteReference w:id="152"/>
      </w:r>
      <w:r w:rsidRPr="0062523F">
        <w:t>.</w:t>
      </w:r>
    </w:p>
    <w:p w:rsidR="001844EA" w:rsidRPr="0062523F" w:rsidRDefault="001844EA" w:rsidP="001844EA">
      <w:pPr>
        <w:pStyle w:val="SingleTxtGR0"/>
      </w:pPr>
      <w:r w:rsidRPr="0062523F">
        <w:t>5.3</w:t>
      </w:r>
      <w:r w:rsidRPr="0062523F">
        <w:tab/>
        <w:t>Далее автор ссылается на судебную практику Европейского суда по пр</w:t>
      </w:r>
      <w:r w:rsidRPr="0062523F">
        <w:t>а</w:t>
      </w:r>
      <w:r w:rsidRPr="0062523F">
        <w:t>вам человека</w:t>
      </w:r>
      <w:r w:rsidRPr="0062523F">
        <w:rPr>
          <w:rStyle w:val="FootnoteReference"/>
        </w:rPr>
        <w:footnoteReference w:id="153"/>
      </w:r>
      <w:r w:rsidRPr="0062523F">
        <w:t>, отмечая, что исчерпанию подлежат только имеющиеся в нал</w:t>
      </w:r>
      <w:r w:rsidRPr="0062523F">
        <w:t>и</w:t>
      </w:r>
      <w:r w:rsidRPr="0062523F">
        <w:t>чии эффективные средства правовой защиты</w:t>
      </w:r>
      <w:r w:rsidRPr="0062523F">
        <w:rPr>
          <w:rStyle w:val="FootnoteReference"/>
        </w:rPr>
        <w:footnoteReference w:id="154"/>
      </w:r>
      <w:r w:rsidRPr="0062523F">
        <w:t xml:space="preserve"> и что именно на государствах-участниках, ссылающихся на неисчерпание, лежит обязанность доказывания того, что соответствующее средство правовой защиты является эффективным, имеющимся в наличии и доступным. </w:t>
      </w:r>
    </w:p>
    <w:p w:rsidR="001844EA" w:rsidRPr="0062523F" w:rsidRDefault="001844EA" w:rsidP="001844EA">
      <w:pPr>
        <w:pStyle w:val="SingleTxtGR0"/>
      </w:pPr>
      <w:r w:rsidRPr="0062523F">
        <w:t>5.4</w:t>
      </w:r>
      <w:r w:rsidRPr="0062523F">
        <w:tab/>
        <w:t>Автор далее утверждает, что согласно статье 6272 Гражданского кодекса ущерб, возникающий в результате неправомерного рассмотрения уголовного дела, компенсируется только в случае незаконного осуждения или применения незаконного ареста в качестве меры пресечения либо незаконного задержания или в случае применения незаконных процессуальных мер пресечения либо н</w:t>
      </w:r>
      <w:r w:rsidRPr="0062523F">
        <w:t>е</w:t>
      </w:r>
      <w:r w:rsidRPr="0062523F">
        <w:t>законного административного ареста.</w:t>
      </w:r>
    </w:p>
    <w:p w:rsidR="001844EA" w:rsidRPr="0062523F" w:rsidRDefault="001844EA" w:rsidP="001844EA">
      <w:pPr>
        <w:pStyle w:val="SingleTxtGR0"/>
      </w:pPr>
      <w:r w:rsidRPr="0062523F">
        <w:t>5.5</w:t>
      </w:r>
      <w:r w:rsidRPr="0062523F">
        <w:tab/>
        <w:t>Кроме того, автор поясняет, что согласно Уголовно-процессуальному к</w:t>
      </w:r>
      <w:r w:rsidRPr="0062523F">
        <w:t>о</w:t>
      </w:r>
      <w:r w:rsidRPr="0062523F">
        <w:t>дексу</w:t>
      </w:r>
      <w:r w:rsidRPr="0062523F">
        <w:rPr>
          <w:rStyle w:val="FootnoteReference"/>
        </w:rPr>
        <w:footnoteReference w:id="155"/>
      </w:r>
      <w:r w:rsidRPr="0062523F">
        <w:t xml:space="preserve"> уголовное дело может пересматриваться только в трех случаях: в сл</w:t>
      </w:r>
      <w:r w:rsidRPr="0062523F">
        <w:t>у</w:t>
      </w:r>
      <w:r w:rsidRPr="0062523F">
        <w:t>чае получения новых доказательств или по вновь открывшимся обстоятельс</w:t>
      </w:r>
      <w:r w:rsidRPr="0062523F">
        <w:t>т</w:t>
      </w:r>
      <w:r w:rsidRPr="0062523F">
        <w:t>вам; в случае осуждения по неверной статье; и в случае, если Европейский суд по правам человека или Комитет по правам человека Организации Объедине</w:t>
      </w:r>
      <w:r w:rsidRPr="0062523F">
        <w:t>н</w:t>
      </w:r>
      <w:r w:rsidRPr="0062523F">
        <w:t>ных Наций устанавливают совершенные в рамках соответствующего уголовного с</w:t>
      </w:r>
      <w:r w:rsidRPr="0062523F">
        <w:t>у</w:t>
      </w:r>
      <w:r w:rsidRPr="0062523F">
        <w:t>допроизводства нарушения международных договоров по правам человека. А</w:t>
      </w:r>
      <w:r w:rsidRPr="0062523F">
        <w:t>в</w:t>
      </w:r>
      <w:r w:rsidRPr="0062523F">
        <w:t>тор далее подробно рассматривает вопрос о пределах применения этих трех у</w:t>
      </w:r>
      <w:r w:rsidRPr="0062523F">
        <w:t>с</w:t>
      </w:r>
      <w:r w:rsidRPr="0062523F">
        <w:t>ловий.</w:t>
      </w:r>
    </w:p>
    <w:p w:rsidR="001844EA" w:rsidRPr="0062523F" w:rsidRDefault="001844EA" w:rsidP="001844EA">
      <w:pPr>
        <w:pStyle w:val="SingleTxtGR0"/>
      </w:pPr>
      <w:r w:rsidRPr="0062523F">
        <w:t>5.6</w:t>
      </w:r>
      <w:r w:rsidRPr="0062523F">
        <w:tab/>
        <w:t>Автор далее упоминает о том, что согласно статье 228 Уголовно-процессуального кодекса гражданский служащий или другое лицо, действу</w:t>
      </w:r>
      <w:r w:rsidRPr="0062523F">
        <w:t>ю</w:t>
      </w:r>
      <w:r w:rsidRPr="0062523F">
        <w:t>щее в официальном качестве, может быть привлечено к уголовной ответстве</w:t>
      </w:r>
      <w:r w:rsidRPr="0062523F">
        <w:t>н</w:t>
      </w:r>
      <w:r w:rsidRPr="0062523F">
        <w:t>ности за злоупотребление своими официальными полномочиями или превыш</w:t>
      </w:r>
      <w:r w:rsidRPr="0062523F">
        <w:t>е</w:t>
      </w:r>
      <w:r w:rsidRPr="0062523F">
        <w:t>ние официальных полномочий, если такие действия причиняют серье</w:t>
      </w:r>
      <w:r w:rsidRPr="0062523F">
        <w:t>з</w:t>
      </w:r>
      <w:r w:rsidRPr="0062523F">
        <w:t>ный ущерб государству, международной публичной организации либо юридическ</w:t>
      </w:r>
      <w:r w:rsidRPr="0062523F">
        <w:t>о</w:t>
      </w:r>
      <w:r w:rsidRPr="0062523F">
        <w:t>му или физическому лицу. В этой связи автор утверждает, что в случае, если жертва докажет необоснованность затягивания предварительного следствия и судебного разбирательства, но не сможет доказать, что судьи и/или следователи совершили преднамеренное правонарушение, его уголовное дело не может быть пересмотрено.</w:t>
      </w:r>
    </w:p>
    <w:p w:rsidR="001844EA" w:rsidRPr="0062523F" w:rsidRDefault="001844EA" w:rsidP="001844EA">
      <w:pPr>
        <w:pStyle w:val="SingleTxtGR0"/>
      </w:pPr>
      <w:r w:rsidRPr="0062523F">
        <w:t>5.7</w:t>
      </w:r>
      <w:r w:rsidRPr="0062523F">
        <w:tab/>
        <w:t>В свете вышесказанного автор утверждает, что в рамках рассматриваем</w:t>
      </w:r>
      <w:r w:rsidRPr="0062523F">
        <w:t>о</w:t>
      </w:r>
      <w:r w:rsidRPr="0062523F">
        <w:t>го случая маловероятно, что исчерпание внутренних средств правовой защиты, на которые ссылается государство-участник, могло бы быть эффективным для него, поскольку обр</w:t>
      </w:r>
      <w:r w:rsidRPr="0062523F">
        <w:t>а</w:t>
      </w:r>
      <w:r w:rsidRPr="0062523F">
        <w:t>щение к таким средствам правовой защиты не привело бы к возможности пересмотра его уголовного дела. Возможный вывод Комитета о нарушении, допущенном в связи с этим делом, мог бы явиться основанием для пересмотра уголовного дела</w:t>
      </w:r>
      <w:r w:rsidRPr="0062523F">
        <w:rPr>
          <w:rStyle w:val="FootnoteReference"/>
        </w:rPr>
        <w:footnoteReference w:id="156"/>
      </w:r>
      <w:r w:rsidRPr="0062523F">
        <w:t>.</w:t>
      </w:r>
    </w:p>
    <w:p w:rsidR="001844EA" w:rsidRPr="0062523F" w:rsidRDefault="001844EA" w:rsidP="001844EA">
      <w:pPr>
        <w:pStyle w:val="H23GR"/>
      </w:pPr>
      <w:r w:rsidRPr="0062523F">
        <w:tab/>
      </w:r>
      <w:r w:rsidRPr="0062523F">
        <w:tab/>
        <w:t>Вопросы и порядок их рассмотрения в Комитете</w:t>
      </w:r>
    </w:p>
    <w:p w:rsidR="001844EA" w:rsidRPr="0062523F" w:rsidRDefault="001844EA" w:rsidP="001844EA">
      <w:pPr>
        <w:pStyle w:val="H4GR"/>
      </w:pPr>
      <w:r w:rsidRPr="0062523F">
        <w:tab/>
      </w:r>
      <w:r w:rsidRPr="0062523F">
        <w:tab/>
        <w:t>Рассмотрение вопроса о приемлемости</w:t>
      </w:r>
    </w:p>
    <w:p w:rsidR="001844EA" w:rsidRPr="0062523F" w:rsidRDefault="001844EA" w:rsidP="001844EA">
      <w:pPr>
        <w:pStyle w:val="SingleTxtGR0"/>
      </w:pPr>
      <w:r w:rsidRPr="0062523F">
        <w:t>6.1</w:t>
      </w:r>
      <w:r w:rsidRPr="0062523F">
        <w:tab/>
        <w:t>Прежде чем рассматривать любые жалобы, содержащиеся в том или ином сообщении, Комитет по правам человека должен в соответствии с правилом 93 своих правил процедуры определить, является ли данное сообщение приемл</w:t>
      </w:r>
      <w:r w:rsidRPr="0062523F">
        <w:t>е</w:t>
      </w:r>
      <w:r w:rsidRPr="0062523F">
        <w:t>мым согласно Ф</w:t>
      </w:r>
      <w:r w:rsidRPr="0062523F">
        <w:t>а</w:t>
      </w:r>
      <w:r w:rsidRPr="0062523F">
        <w:t xml:space="preserve">культативному протоколу к Пакту. </w:t>
      </w:r>
    </w:p>
    <w:p w:rsidR="001844EA" w:rsidRPr="0062523F" w:rsidRDefault="001844EA" w:rsidP="001844EA">
      <w:pPr>
        <w:pStyle w:val="SingleTxtGR0"/>
      </w:pPr>
      <w:r w:rsidRPr="0062523F">
        <w:t>6.2</w:t>
      </w:r>
      <w:r w:rsidRPr="0062523F">
        <w:tab/>
        <w:t>Во исполнение пункта 2 а) статьи 5 Факультативного протокола Комитет удостоверился в том, что этот же вопрос не рассматривается в соответствии с другой процедурой ме</w:t>
      </w:r>
      <w:r w:rsidRPr="0062523F">
        <w:t>ж</w:t>
      </w:r>
      <w:r w:rsidRPr="0062523F">
        <w:t>дународного разбирательства или урегулирования.</w:t>
      </w:r>
    </w:p>
    <w:p w:rsidR="001844EA" w:rsidRPr="0062523F" w:rsidRDefault="001844EA" w:rsidP="001844EA">
      <w:pPr>
        <w:pStyle w:val="SingleTxtGR0"/>
      </w:pPr>
      <w:r w:rsidRPr="0062523F">
        <w:t>6.3</w:t>
      </w:r>
      <w:r w:rsidRPr="0062523F">
        <w:tab/>
        <w:t>Комитет отмечает утверждение автора о нарушении его права, пред</w:t>
      </w:r>
      <w:r w:rsidRPr="0062523F">
        <w:t>у</w:t>
      </w:r>
      <w:r w:rsidRPr="0062523F">
        <w:t>смотренного пунктом 3 с) статьи 14, поскольку, по его мнению, его уголовное дело рассматривалось с неоправданной задержкой как на стадиях предвар</w:t>
      </w:r>
      <w:r w:rsidRPr="0062523F">
        <w:t>и</w:t>
      </w:r>
      <w:r w:rsidRPr="0062523F">
        <w:t>тельного следствия, так и в ходе судебного разбирательства. Он отмечает также, что государство-участник оспорило приемлемость сообщения в связи с неи</w:t>
      </w:r>
      <w:r w:rsidRPr="0062523F">
        <w:t>с</w:t>
      </w:r>
      <w:r w:rsidRPr="0062523F">
        <w:t>черпанием внутренних средств правовой защиты, поскольку автор не подал ж</w:t>
      </w:r>
      <w:r w:rsidRPr="0062523F">
        <w:t>а</w:t>
      </w:r>
      <w:r w:rsidRPr="0062523F">
        <w:t>лобу на затягивание судопроизводства в ходе предварительного следствия или в ходе судебного разбирательства и впоследствии не подал в установленные з</w:t>
      </w:r>
      <w:r w:rsidRPr="0062523F">
        <w:t>а</w:t>
      </w:r>
      <w:r w:rsidRPr="0062523F">
        <w:t>коном сроки в суд общей юрисдикции жалобу с целью получения компенс</w:t>
      </w:r>
      <w:r w:rsidRPr="0062523F">
        <w:t>а</w:t>
      </w:r>
      <w:r w:rsidRPr="0062523F">
        <w:t>ции за ущерб, причиненный ему в результате затягивания уголовного судопроизво</w:t>
      </w:r>
      <w:r w:rsidRPr="0062523F">
        <w:t>д</w:t>
      </w:r>
      <w:r w:rsidRPr="0062523F">
        <w:t>ства. Комитет далее отмечает возражения автора в отношении необходимости исчерпания средств правовой защиты, а также отмечает многочисленные пр</w:t>
      </w:r>
      <w:r w:rsidRPr="0062523F">
        <w:t>и</w:t>
      </w:r>
      <w:r w:rsidRPr="0062523F">
        <w:t>меры национальной судебной практики, свидетельствующие о пр</w:t>
      </w:r>
      <w:r w:rsidRPr="0062523F">
        <w:t>е</w:t>
      </w:r>
      <w:r w:rsidRPr="0062523F">
        <w:t>доставлении государством-участником возможностей для обращения с такой жалобой в н</w:t>
      </w:r>
      <w:r w:rsidRPr="0062523F">
        <w:t>а</w:t>
      </w:r>
      <w:r w:rsidRPr="0062523F">
        <w:t>циональные суды</w:t>
      </w:r>
      <w:r w:rsidRPr="0062523F">
        <w:rPr>
          <w:rStyle w:val="FootnoteReference"/>
        </w:rPr>
        <w:footnoteReference w:id="157"/>
      </w:r>
      <w:r w:rsidRPr="0062523F">
        <w:t>. В заключение он отмечает, что автор не представил каких-либо доводов в обоснование причин, по которым он не подал жалобу на затяг</w:t>
      </w:r>
      <w:r w:rsidRPr="0062523F">
        <w:t>и</w:t>
      </w:r>
      <w:r w:rsidRPr="0062523F">
        <w:t>вание разбирательства в ходе уголовного судопроизводства, в том числе на эт</w:t>
      </w:r>
      <w:r w:rsidRPr="0062523F">
        <w:t>а</w:t>
      </w:r>
      <w:r w:rsidRPr="0062523F">
        <w:t>пах подачи апелляционной и кассационной жалоб, а также его отказа воспол</w:t>
      </w:r>
      <w:r w:rsidRPr="0062523F">
        <w:t>ь</w:t>
      </w:r>
      <w:r w:rsidRPr="0062523F">
        <w:t>зоваться средством правовой защиты в связи с этими утверждениями на более позднем этапе в судах общей юрисдикции. С учетом этих обстоятельств Ком</w:t>
      </w:r>
      <w:r w:rsidRPr="0062523F">
        <w:t>и</w:t>
      </w:r>
      <w:r w:rsidRPr="0062523F">
        <w:t>тет считает, что автор не исчерпал имеющиеся внутренние средства правовой защиты, и объявляет сообщение неприемлемым согласно статье 2 и пункту 2 b) статьи 5 Факультативного протокола.</w:t>
      </w:r>
    </w:p>
    <w:p w:rsidR="001844EA" w:rsidRPr="0062523F" w:rsidRDefault="001844EA" w:rsidP="001844EA">
      <w:pPr>
        <w:pStyle w:val="SingleTxtGR0"/>
      </w:pPr>
      <w:r w:rsidRPr="0062523F">
        <w:t>7.</w:t>
      </w:r>
      <w:r w:rsidRPr="0062523F">
        <w:tab/>
        <w:t>Поэтому Комитет по правам человека постановляет:</w:t>
      </w:r>
    </w:p>
    <w:p w:rsidR="001844EA" w:rsidRPr="0062523F" w:rsidRDefault="001844EA" w:rsidP="001844EA">
      <w:pPr>
        <w:pStyle w:val="SingleTxtGR0"/>
      </w:pPr>
      <w:r w:rsidRPr="0062523F">
        <w:tab/>
        <w:t>а)</w:t>
      </w:r>
      <w:r w:rsidRPr="0062523F">
        <w:tab/>
        <w:t xml:space="preserve">признать сообщение неприемлемым в соответствии со статьей 2 и пунктом 2 b) статьи 5 Факультативного протокола; и </w:t>
      </w:r>
    </w:p>
    <w:p w:rsidR="001844EA" w:rsidRPr="0062523F" w:rsidRDefault="001844EA" w:rsidP="001844EA">
      <w:pPr>
        <w:pStyle w:val="SingleTxtGR0"/>
      </w:pPr>
      <w:r w:rsidRPr="0062523F">
        <w:tab/>
        <w:t>b)</w:t>
      </w:r>
      <w:r w:rsidRPr="0062523F">
        <w:tab/>
        <w:t>препроводить настоящее решение автору и государству-участнику для и</w:t>
      </w:r>
      <w:r w:rsidRPr="0062523F">
        <w:t>н</w:t>
      </w:r>
      <w:r w:rsidRPr="0062523F">
        <w:t>формации.</w:t>
      </w:r>
    </w:p>
    <w:p w:rsidR="001844EA" w:rsidRPr="0062523F" w:rsidRDefault="001844EA" w:rsidP="001844EA">
      <w:pPr>
        <w:pStyle w:val="SingleTxtGR0"/>
      </w:pPr>
      <w:r w:rsidRPr="0062523F">
        <w:t>[Принято на английском, испанском и французском языках, причем языком ор</w:t>
      </w:r>
      <w:r w:rsidRPr="0062523F">
        <w:t>и</w:t>
      </w:r>
      <w:r w:rsidRPr="0062523F">
        <w:t>гинала является английский. Впоследствии будет издано также на арабском, к</w:t>
      </w:r>
      <w:r w:rsidRPr="0062523F">
        <w:t>и</w:t>
      </w:r>
      <w:r w:rsidRPr="0062523F">
        <w:t>тайском и русском языках в качестве части настоящего доклада.]</w:t>
      </w:r>
    </w:p>
    <w:p w:rsidR="00575E11" w:rsidRDefault="00575E11" w:rsidP="001844EA">
      <w:pPr>
        <w:pStyle w:val="H1GR"/>
        <w:sectPr w:rsidR="00575E11" w:rsidSect="00D90B4E">
          <w:footnotePr>
            <w:numRestart w:val="eachSect"/>
          </w:footnotePr>
          <w:pgSz w:w="11907" w:h="16840" w:code="9"/>
          <w:pgMar w:top="1701" w:right="1134" w:bottom="2268" w:left="1134" w:header="1134" w:footer="1701" w:gutter="0"/>
          <w:cols w:space="720"/>
          <w:docGrid w:linePitch="360"/>
        </w:sectPr>
      </w:pPr>
    </w:p>
    <w:p w:rsidR="001844EA" w:rsidRPr="0062523F" w:rsidRDefault="001844EA" w:rsidP="001844EA">
      <w:pPr>
        <w:pStyle w:val="H1GR"/>
        <w:rPr>
          <w:i/>
        </w:rPr>
      </w:pPr>
      <w:r w:rsidRPr="0062523F">
        <w:tab/>
        <w:t>Q.</w:t>
      </w:r>
      <w:r w:rsidRPr="0062523F">
        <w:tab/>
        <w:t xml:space="preserve">Сообщение № 1921/2009, </w:t>
      </w:r>
      <w:r w:rsidRPr="0062523F">
        <w:rPr>
          <w:i/>
        </w:rPr>
        <w:t>К.С. против Австралии</w:t>
      </w:r>
      <w:r w:rsidRPr="0062523F">
        <w:rPr>
          <w:i/>
        </w:rPr>
        <w:br/>
      </w:r>
      <w:r w:rsidRPr="0062523F">
        <w:t>(решение, принятое 25 марта 2013 года, 107-я сессия)</w:t>
      </w:r>
      <w:r w:rsidRPr="00575E11">
        <w:rPr>
          <w:rStyle w:val="FootnoteReference"/>
          <w:b w:val="0"/>
          <w:sz w:val="20"/>
          <w:vertAlign w:val="baseline"/>
        </w:rPr>
        <w:footnoteReference w:customMarkFollows="1" w:id="158"/>
        <w:t>*</w:t>
      </w:r>
      <w:r w:rsidRPr="0062523F">
        <w:rPr>
          <w:b w:val="0"/>
          <w:lang w:eastAsia="en-US"/>
        </w:rPr>
        <w:t xml:space="preserve"> </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33"/>
        <w:gridCol w:w="3871"/>
      </w:tblGrid>
      <w:tr w:rsidR="001844EA" w:rsidRPr="0062523F" w:rsidTr="001844EA">
        <w:tc>
          <w:tcPr>
            <w:tcW w:w="2933" w:type="dxa"/>
          </w:tcPr>
          <w:p w:rsidR="001844EA" w:rsidRPr="0062523F" w:rsidRDefault="001844EA" w:rsidP="00575E11">
            <w:pPr>
              <w:suppressAutoHyphens/>
              <w:spacing w:after="120"/>
              <w:rPr>
                <w:i/>
              </w:rPr>
            </w:pPr>
            <w:r w:rsidRPr="0062523F">
              <w:rPr>
                <w:i/>
              </w:rPr>
              <w:t>Представлено:</w:t>
            </w:r>
          </w:p>
        </w:tc>
        <w:tc>
          <w:tcPr>
            <w:tcW w:w="3871" w:type="dxa"/>
          </w:tcPr>
          <w:p w:rsidR="001844EA" w:rsidRPr="0062523F" w:rsidRDefault="001844EA" w:rsidP="00575E11">
            <w:pPr>
              <w:suppressAutoHyphens/>
              <w:spacing w:after="120"/>
            </w:pPr>
            <w:r w:rsidRPr="0062523F">
              <w:t>К.С. (адвокатом не представлен)</w:t>
            </w:r>
          </w:p>
        </w:tc>
      </w:tr>
      <w:tr w:rsidR="001844EA" w:rsidRPr="0062523F" w:rsidTr="001844EA">
        <w:tc>
          <w:tcPr>
            <w:tcW w:w="2933" w:type="dxa"/>
          </w:tcPr>
          <w:p w:rsidR="001844EA" w:rsidRPr="0062523F" w:rsidRDefault="001844EA" w:rsidP="00575E11">
            <w:pPr>
              <w:suppressAutoHyphens/>
              <w:spacing w:after="120"/>
              <w:rPr>
                <w:i/>
              </w:rPr>
            </w:pPr>
            <w:r w:rsidRPr="0062523F">
              <w:rPr>
                <w:i/>
              </w:rPr>
              <w:t>Предполагаемая жертва:</w:t>
            </w:r>
          </w:p>
        </w:tc>
        <w:tc>
          <w:tcPr>
            <w:tcW w:w="3871" w:type="dxa"/>
          </w:tcPr>
          <w:p w:rsidR="001844EA" w:rsidRPr="0062523F" w:rsidRDefault="001844EA" w:rsidP="00575E11">
            <w:pPr>
              <w:suppressAutoHyphens/>
              <w:spacing w:after="120"/>
            </w:pPr>
            <w:r w:rsidRPr="0062523F">
              <w:t>автор сообщения</w:t>
            </w:r>
          </w:p>
        </w:tc>
      </w:tr>
      <w:tr w:rsidR="001844EA" w:rsidRPr="0062523F" w:rsidTr="001844EA">
        <w:tc>
          <w:tcPr>
            <w:tcW w:w="2933" w:type="dxa"/>
          </w:tcPr>
          <w:p w:rsidR="001844EA" w:rsidRPr="0062523F" w:rsidRDefault="001844EA" w:rsidP="00575E11">
            <w:pPr>
              <w:suppressAutoHyphens/>
              <w:spacing w:after="120"/>
              <w:rPr>
                <w:i/>
              </w:rPr>
            </w:pPr>
            <w:r w:rsidRPr="0062523F">
              <w:rPr>
                <w:i/>
              </w:rPr>
              <w:t>Государство-участник:</w:t>
            </w:r>
          </w:p>
        </w:tc>
        <w:tc>
          <w:tcPr>
            <w:tcW w:w="3871" w:type="dxa"/>
          </w:tcPr>
          <w:p w:rsidR="001844EA" w:rsidRPr="0062523F" w:rsidRDefault="001844EA" w:rsidP="00575E11">
            <w:pPr>
              <w:suppressAutoHyphens/>
              <w:spacing w:after="120"/>
            </w:pPr>
            <w:r w:rsidRPr="0062523F">
              <w:t>Австралия</w:t>
            </w:r>
          </w:p>
        </w:tc>
      </w:tr>
      <w:tr w:rsidR="001844EA" w:rsidRPr="0062523F" w:rsidTr="001844EA">
        <w:tc>
          <w:tcPr>
            <w:tcW w:w="2933" w:type="dxa"/>
          </w:tcPr>
          <w:p w:rsidR="001844EA" w:rsidRPr="0062523F" w:rsidRDefault="001844EA" w:rsidP="00575E11">
            <w:pPr>
              <w:suppressAutoHyphens/>
              <w:spacing w:after="120"/>
              <w:rPr>
                <w:i/>
              </w:rPr>
            </w:pPr>
            <w:r w:rsidRPr="0062523F">
              <w:rPr>
                <w:i/>
              </w:rPr>
              <w:t>Дата сообщения:</w:t>
            </w:r>
          </w:p>
        </w:tc>
        <w:tc>
          <w:tcPr>
            <w:tcW w:w="3871" w:type="dxa"/>
          </w:tcPr>
          <w:p w:rsidR="001844EA" w:rsidRPr="0062523F" w:rsidRDefault="001844EA" w:rsidP="00575E11">
            <w:pPr>
              <w:suppressAutoHyphens/>
              <w:spacing w:after="120"/>
            </w:pPr>
            <w:r w:rsidRPr="0062523F">
              <w:t xml:space="preserve">16 апреля 2009 года </w:t>
            </w:r>
            <w:r w:rsidR="00C92848">
              <w:br/>
            </w:r>
            <w:r w:rsidRPr="0062523F">
              <w:t>(первоначальное представление)</w:t>
            </w:r>
          </w:p>
        </w:tc>
      </w:tr>
      <w:tr w:rsidR="001844EA" w:rsidRPr="0062523F" w:rsidTr="001844EA">
        <w:tc>
          <w:tcPr>
            <w:tcW w:w="2933" w:type="dxa"/>
          </w:tcPr>
          <w:p w:rsidR="001844EA" w:rsidRPr="0062523F" w:rsidRDefault="001844EA" w:rsidP="00575E11">
            <w:pPr>
              <w:suppressAutoHyphens/>
              <w:spacing w:after="120"/>
              <w:rPr>
                <w:i/>
              </w:rPr>
            </w:pPr>
            <w:r w:rsidRPr="0062523F">
              <w:rPr>
                <w:i/>
              </w:rPr>
              <w:t>Дата принятия решения:</w:t>
            </w:r>
          </w:p>
        </w:tc>
        <w:tc>
          <w:tcPr>
            <w:tcW w:w="3871" w:type="dxa"/>
            <w:vAlign w:val="bottom"/>
          </w:tcPr>
          <w:p w:rsidR="001844EA" w:rsidRPr="0062523F" w:rsidRDefault="001844EA" w:rsidP="00575E11">
            <w:pPr>
              <w:suppressAutoHyphens/>
              <w:spacing w:after="120"/>
            </w:pPr>
            <w:r w:rsidRPr="0062523F">
              <w:t>25 марта 2013 года</w:t>
            </w:r>
          </w:p>
        </w:tc>
      </w:tr>
      <w:tr w:rsidR="001844EA" w:rsidRPr="0062523F" w:rsidTr="001844EA">
        <w:tc>
          <w:tcPr>
            <w:tcW w:w="2933" w:type="dxa"/>
          </w:tcPr>
          <w:p w:rsidR="001844EA" w:rsidRPr="0062523F" w:rsidRDefault="001844EA" w:rsidP="00575E11">
            <w:pPr>
              <w:suppressAutoHyphens/>
              <w:spacing w:after="120"/>
              <w:rPr>
                <w:i/>
              </w:rPr>
            </w:pPr>
            <w:r w:rsidRPr="0062523F">
              <w:rPr>
                <w:i/>
                <w:iCs/>
              </w:rPr>
              <w:t>Тема сообщения:</w:t>
            </w:r>
          </w:p>
        </w:tc>
        <w:tc>
          <w:tcPr>
            <w:tcW w:w="3871" w:type="dxa"/>
          </w:tcPr>
          <w:p w:rsidR="001844EA" w:rsidRPr="0062523F" w:rsidRDefault="001844EA" w:rsidP="00575E11">
            <w:pPr>
              <w:suppressAutoHyphens/>
              <w:spacing w:after="120"/>
            </w:pPr>
            <w:r w:rsidRPr="0062523F">
              <w:t>изменения в законодательстве, устанавливающем наказание после совершения преступления</w:t>
            </w:r>
          </w:p>
        </w:tc>
      </w:tr>
      <w:tr w:rsidR="001844EA" w:rsidRPr="0062523F" w:rsidTr="001844EA">
        <w:tc>
          <w:tcPr>
            <w:tcW w:w="2933" w:type="dxa"/>
          </w:tcPr>
          <w:p w:rsidR="001844EA" w:rsidRPr="0062523F" w:rsidRDefault="001844EA" w:rsidP="00575E11">
            <w:pPr>
              <w:suppressAutoHyphens/>
              <w:spacing w:after="120"/>
              <w:rPr>
                <w:i/>
                <w:iCs/>
              </w:rPr>
            </w:pPr>
            <w:r w:rsidRPr="0062523F">
              <w:rPr>
                <w:i/>
                <w:iCs/>
              </w:rPr>
              <w:t>Процедурный вопрос</w:t>
            </w:r>
            <w:r w:rsidRPr="0062523F">
              <w:rPr>
                <w:i/>
              </w:rPr>
              <w:t>:</w:t>
            </w:r>
          </w:p>
        </w:tc>
        <w:tc>
          <w:tcPr>
            <w:tcW w:w="3871" w:type="dxa"/>
          </w:tcPr>
          <w:p w:rsidR="001844EA" w:rsidRPr="0062523F" w:rsidRDefault="001844EA" w:rsidP="00575E11">
            <w:pPr>
              <w:suppressAutoHyphens/>
              <w:spacing w:after="120"/>
            </w:pPr>
            <w:r w:rsidRPr="0062523F">
              <w:t>исчерпание внутренних средств правовой защиты</w:t>
            </w:r>
          </w:p>
        </w:tc>
      </w:tr>
      <w:tr w:rsidR="001844EA" w:rsidRPr="0062523F" w:rsidTr="001844EA">
        <w:tc>
          <w:tcPr>
            <w:tcW w:w="2933" w:type="dxa"/>
          </w:tcPr>
          <w:p w:rsidR="001844EA" w:rsidRPr="0062523F" w:rsidRDefault="001844EA" w:rsidP="00575E11">
            <w:pPr>
              <w:suppressAutoHyphens/>
              <w:spacing w:after="120"/>
              <w:rPr>
                <w:i/>
                <w:iCs/>
              </w:rPr>
            </w:pPr>
            <w:r w:rsidRPr="0062523F">
              <w:rPr>
                <w:i/>
                <w:iCs/>
              </w:rPr>
              <w:t>Вопросы существа:</w:t>
            </w:r>
          </w:p>
        </w:tc>
        <w:tc>
          <w:tcPr>
            <w:tcW w:w="3871" w:type="dxa"/>
          </w:tcPr>
          <w:p w:rsidR="001844EA" w:rsidRPr="0062523F" w:rsidRDefault="001844EA" w:rsidP="00575E11">
            <w:pPr>
              <w:suppressAutoHyphens/>
              <w:spacing w:after="120"/>
            </w:pPr>
            <w:r w:rsidRPr="0062523F">
              <w:t>предполагаемое нарушение пункта 1 статьи 15 Пакта</w:t>
            </w:r>
          </w:p>
        </w:tc>
      </w:tr>
      <w:tr w:rsidR="001844EA" w:rsidRPr="0062523F" w:rsidTr="001844EA">
        <w:tc>
          <w:tcPr>
            <w:tcW w:w="2933" w:type="dxa"/>
          </w:tcPr>
          <w:p w:rsidR="001844EA" w:rsidRPr="0062523F" w:rsidRDefault="001844EA" w:rsidP="00575E11">
            <w:pPr>
              <w:suppressAutoHyphens/>
              <w:spacing w:after="120"/>
              <w:rPr>
                <w:i/>
                <w:iCs/>
              </w:rPr>
            </w:pPr>
            <w:r w:rsidRPr="0062523F">
              <w:rPr>
                <w:i/>
                <w:iCs/>
              </w:rPr>
              <w:t>Статьи Пакта</w:t>
            </w:r>
            <w:r w:rsidRPr="0062523F">
              <w:rPr>
                <w:i/>
              </w:rPr>
              <w:t>:</w:t>
            </w:r>
          </w:p>
        </w:tc>
        <w:tc>
          <w:tcPr>
            <w:tcW w:w="3871" w:type="dxa"/>
          </w:tcPr>
          <w:p w:rsidR="001844EA" w:rsidRPr="0062523F" w:rsidRDefault="001844EA" w:rsidP="00575E11">
            <w:pPr>
              <w:suppressAutoHyphens/>
              <w:spacing w:after="120"/>
            </w:pPr>
            <w:r w:rsidRPr="0062523F">
              <w:t>15, пункт 1</w:t>
            </w:r>
          </w:p>
        </w:tc>
      </w:tr>
      <w:tr w:rsidR="001844EA" w:rsidRPr="0062523F" w:rsidTr="001844EA">
        <w:tc>
          <w:tcPr>
            <w:tcW w:w="2933" w:type="dxa"/>
          </w:tcPr>
          <w:p w:rsidR="001844EA" w:rsidRPr="0062523F" w:rsidRDefault="001844EA" w:rsidP="00575E11">
            <w:pPr>
              <w:suppressAutoHyphens/>
              <w:spacing w:after="120"/>
              <w:rPr>
                <w:i/>
                <w:iCs/>
              </w:rPr>
            </w:pPr>
            <w:r w:rsidRPr="0062523F">
              <w:rPr>
                <w:i/>
                <w:iCs/>
              </w:rPr>
              <w:t>Статья Факультативного протокола:</w:t>
            </w:r>
          </w:p>
        </w:tc>
        <w:tc>
          <w:tcPr>
            <w:tcW w:w="3871" w:type="dxa"/>
          </w:tcPr>
          <w:p w:rsidR="001844EA" w:rsidRPr="0062523F" w:rsidRDefault="001844EA" w:rsidP="00575E11">
            <w:pPr>
              <w:suppressAutoHyphens/>
              <w:spacing w:after="120"/>
            </w:pPr>
            <w:r w:rsidRPr="0062523F">
              <w:t>5, пункт 2 b)</w:t>
            </w:r>
          </w:p>
        </w:tc>
      </w:tr>
    </w:tbl>
    <w:p w:rsidR="001844EA" w:rsidRPr="0062523F" w:rsidRDefault="001844EA" w:rsidP="00C92848">
      <w:pPr>
        <w:pStyle w:val="SingleTxtGR0"/>
      </w:pPr>
      <w:r w:rsidRPr="0062523F">
        <w:rPr>
          <w:i/>
        </w:rPr>
        <w:tab/>
        <w:t>Комитет по правам человека</w:t>
      </w:r>
      <w:r w:rsidRPr="0062523F">
        <w:t>, учрежденный в соответствии со статьей 28 Международного пакта о гражданских и политических пр</w:t>
      </w:r>
      <w:r w:rsidRPr="0062523F">
        <w:t>а</w:t>
      </w:r>
      <w:r w:rsidRPr="0062523F">
        <w:t xml:space="preserve">вах, </w:t>
      </w:r>
    </w:p>
    <w:p w:rsidR="001844EA" w:rsidRPr="0062523F" w:rsidRDefault="001844EA" w:rsidP="001844EA">
      <w:pPr>
        <w:pStyle w:val="SingleTxtGR0"/>
      </w:pPr>
      <w:r w:rsidRPr="0062523F">
        <w:rPr>
          <w:i/>
        </w:rPr>
        <w:tab/>
        <w:t>на своем заседании</w:t>
      </w:r>
      <w:r w:rsidRPr="0062523F">
        <w:t xml:space="preserve"> 25 марта 2013 года</w:t>
      </w:r>
    </w:p>
    <w:p w:rsidR="001844EA" w:rsidRPr="0062523F" w:rsidRDefault="001844EA" w:rsidP="001844EA">
      <w:pPr>
        <w:pStyle w:val="SingleTxtGR0"/>
        <w:rPr>
          <w:i/>
        </w:rPr>
      </w:pPr>
      <w:r w:rsidRPr="0062523F">
        <w:rPr>
          <w:i/>
        </w:rPr>
        <w:tab/>
        <w:t>принимает следующее:</w:t>
      </w:r>
    </w:p>
    <w:p w:rsidR="001844EA" w:rsidRPr="0062523F" w:rsidRDefault="001844EA" w:rsidP="001844EA">
      <w:pPr>
        <w:pStyle w:val="H1GR"/>
      </w:pPr>
      <w:r w:rsidRPr="0062523F">
        <w:tab/>
      </w:r>
      <w:r w:rsidRPr="0062523F">
        <w:tab/>
        <w:t>Решение о приемлемости</w:t>
      </w:r>
    </w:p>
    <w:p w:rsidR="001844EA" w:rsidRPr="0062523F" w:rsidRDefault="001844EA" w:rsidP="001844EA">
      <w:pPr>
        <w:pStyle w:val="SingleTxtGR0"/>
      </w:pPr>
      <w:r w:rsidRPr="0062523F">
        <w:t>1.</w:t>
      </w:r>
      <w:r w:rsidRPr="0062523F">
        <w:tab/>
        <w:t>Автором сообщения от 16 апреля 2009 года является г-н К.С., гражданин Австралии, родившийся 30 июня 1966 года. Он заявляет о нарушении Австр</w:t>
      </w:r>
      <w:r w:rsidRPr="0062523F">
        <w:t>а</w:t>
      </w:r>
      <w:r w:rsidRPr="0062523F">
        <w:t>лией пункта 1 статьи 15 Пакта. Пакт и Факультативный протокол к нему вст</w:t>
      </w:r>
      <w:r w:rsidRPr="0062523F">
        <w:t>у</w:t>
      </w:r>
      <w:r w:rsidRPr="0062523F">
        <w:t>пили в силу для Австралии 13 августа 1980 года и 25 сентября 1991 года, соо</w:t>
      </w:r>
      <w:r w:rsidRPr="0062523F">
        <w:t>т</w:t>
      </w:r>
      <w:r w:rsidRPr="0062523F">
        <w:t>ветственно. Автор не представлен адвокатом.</w:t>
      </w:r>
    </w:p>
    <w:p w:rsidR="001844EA" w:rsidRPr="0062523F" w:rsidRDefault="001844EA" w:rsidP="001844EA">
      <w:pPr>
        <w:pStyle w:val="H23GR"/>
      </w:pPr>
      <w:r w:rsidRPr="0062523F">
        <w:tab/>
      </w:r>
      <w:r w:rsidRPr="0062523F">
        <w:tab/>
        <w:t>Факты в изложении автора</w:t>
      </w:r>
    </w:p>
    <w:p w:rsidR="001844EA" w:rsidRPr="0062523F" w:rsidRDefault="001844EA" w:rsidP="001844EA">
      <w:pPr>
        <w:pStyle w:val="SingleTxtGR0"/>
      </w:pPr>
      <w:r w:rsidRPr="0062523F">
        <w:t>2.1</w:t>
      </w:r>
      <w:r w:rsidRPr="0062523F">
        <w:tab/>
        <w:t>8 ноября 1994 года автор совершил преступление, и впоследствии, 10 н</w:t>
      </w:r>
      <w:r w:rsidRPr="0062523F">
        <w:t>о</w:t>
      </w:r>
      <w:r w:rsidRPr="0062523F">
        <w:t>ября 1994 года, ему было предъявлено обвинение в преднамеренном уби</w:t>
      </w:r>
      <w:r w:rsidRPr="0062523F">
        <w:t>й</w:t>
      </w:r>
      <w:r w:rsidRPr="0062523F">
        <w:t>стве. 27 сентября 1995 года он был признан виновным, и 21 ноября 1995 года ему был вынесен приговор о пожизненном тюремном заключении с отбыванием н</w:t>
      </w:r>
      <w:r w:rsidRPr="0062523F">
        <w:t>а</w:t>
      </w:r>
      <w:r w:rsidRPr="0062523F">
        <w:t>казания не менее 17 лет до получения права на условно-досрочное освобожд</w:t>
      </w:r>
      <w:r w:rsidRPr="0062523F">
        <w:t>е</w:t>
      </w:r>
      <w:r w:rsidRPr="0062523F">
        <w:t>ние</w:t>
      </w:r>
      <w:r w:rsidRPr="0062523F">
        <w:rPr>
          <w:rStyle w:val="FootnoteReference"/>
        </w:rPr>
        <w:footnoteReference w:id="159"/>
      </w:r>
      <w:r w:rsidRPr="0062523F">
        <w:t>. Суд назначил наказание в соответствии с пунктом D 2) d) статьи 40 Зак</w:t>
      </w:r>
      <w:r w:rsidRPr="0062523F">
        <w:t>о</w:t>
      </w:r>
      <w:r w:rsidRPr="0062523F">
        <w:t>на о внесении изменений в уголовное законодательство от 1994 года, который гл</w:t>
      </w:r>
      <w:r w:rsidRPr="0062523F">
        <w:t>а</w:t>
      </w:r>
      <w:r w:rsidRPr="0062523F">
        <w:t>сит:</w:t>
      </w:r>
    </w:p>
    <w:p w:rsidR="001844EA" w:rsidRPr="0062523F" w:rsidRDefault="001844EA" w:rsidP="001844EA">
      <w:pPr>
        <w:pStyle w:val="SingleTxtGR0"/>
        <w:ind w:left="1701" w:hanging="567"/>
      </w:pPr>
      <w:r w:rsidRPr="0062523F">
        <w:tab/>
        <w:t>Суд, приговаривающий к пожизненному заключению за преднамеренное убийство, обязан устан</w:t>
      </w:r>
      <w:r w:rsidRPr="0062523F">
        <w:t>о</w:t>
      </w:r>
      <w:r w:rsidRPr="0062523F">
        <w:t>вить минимальный срок, составляющий не менее 15 лет и не более 19 лет, который осужденный должен отбыть до получ</w:t>
      </w:r>
      <w:r w:rsidRPr="0062523F">
        <w:t>е</w:t>
      </w:r>
      <w:r w:rsidRPr="0062523F">
        <w:t>ния условно-досрочного освобождения.</w:t>
      </w:r>
    </w:p>
    <w:p w:rsidR="001844EA" w:rsidRPr="0062523F" w:rsidRDefault="001844EA" w:rsidP="001844EA">
      <w:pPr>
        <w:pStyle w:val="SingleTxtGR0"/>
      </w:pPr>
      <w:r w:rsidRPr="0062523F">
        <w:t>2.2</w:t>
      </w:r>
      <w:r w:rsidRPr="0062523F">
        <w:tab/>
        <w:t>В пункте D 2) f) статьи 40 Закона об изменении уголовного законодател</w:t>
      </w:r>
      <w:r w:rsidRPr="0062523F">
        <w:t>ь</w:t>
      </w:r>
      <w:r w:rsidRPr="0062523F">
        <w:t>ства суду, выносящему приговор о пожизненном лишении свободы, предпис</w:t>
      </w:r>
      <w:r w:rsidRPr="0062523F">
        <w:t>ы</w:t>
      </w:r>
      <w:r w:rsidRPr="0062523F">
        <w:t>вается определить срок получения права на условно-досрочное освобождение в соответствии с этим правилом независимо от того, было ли совершено прест</w:t>
      </w:r>
      <w:r w:rsidRPr="0062523F">
        <w:t>у</w:t>
      </w:r>
      <w:r w:rsidRPr="0062523F">
        <w:t>пление до или после вступления в силу положений этого Закона. Закон об и</w:t>
      </w:r>
      <w:r w:rsidRPr="0062523F">
        <w:t>з</w:t>
      </w:r>
      <w:r w:rsidRPr="0062523F">
        <w:t xml:space="preserve">менении уголовного законодательства от 1994 года вступил в силу только 20 января 1995 года, т.е. до вынесения приговора автору, но после совершения им преступления. </w:t>
      </w:r>
    </w:p>
    <w:p w:rsidR="001844EA" w:rsidRPr="0062523F" w:rsidRDefault="001844EA" w:rsidP="001844EA">
      <w:pPr>
        <w:pStyle w:val="SingleTxtGR0"/>
      </w:pPr>
      <w:r w:rsidRPr="0062523F">
        <w:t>2.3</w:t>
      </w:r>
      <w:r w:rsidRPr="0062523F">
        <w:tab/>
        <w:t>До 20 января 1995 года законом, применяемым в вопросах вынесения приговоров, являлся Закон об исправительных наказаниях правонарушителей от 1963 года, в соответствии с которым минимальный период непредоставления права на условно-досрочное освобождение составлял 12 лет. В статье 34 этого Закона предусматривается, что в отношении заключенного, приговоренного к пожизненному лишению свободы, в соответствии с пунктами а) ii) или с) ii) статьи 282 Уголовного кодекса, по которым и был осужден автор, по наступл</w:t>
      </w:r>
      <w:r w:rsidRPr="0062523F">
        <w:t>е</w:t>
      </w:r>
      <w:r w:rsidRPr="0062523F">
        <w:t>ние даты получения права на условно-досрочное освобождение или после ее наступления может готовиться представление о праве заключенного на усло</w:t>
      </w:r>
      <w:r w:rsidRPr="0062523F">
        <w:t>в</w:t>
      </w:r>
      <w:r w:rsidRPr="0062523F">
        <w:t>но-досрочное освобождение по истечении 12-летнего периода после вынесения приговора з</w:t>
      </w:r>
      <w:r w:rsidRPr="0062523F">
        <w:t>а</w:t>
      </w:r>
      <w:r w:rsidRPr="0062523F">
        <w:t xml:space="preserve">ключенному. </w:t>
      </w:r>
    </w:p>
    <w:p w:rsidR="001844EA" w:rsidRPr="0062523F" w:rsidRDefault="001844EA" w:rsidP="001844EA">
      <w:pPr>
        <w:pStyle w:val="SingleTxtGR0"/>
      </w:pPr>
      <w:r w:rsidRPr="0062523F">
        <w:t>2.4</w:t>
      </w:r>
      <w:r w:rsidRPr="0062523F">
        <w:tab/>
        <w:t>Автор указал, что статья 10 Закона о вынесении приговора 1995 года имеет следующее содерж</w:t>
      </w:r>
      <w:r w:rsidRPr="0062523F">
        <w:t>а</w:t>
      </w:r>
      <w:r w:rsidRPr="0062523F">
        <w:t>ние:</w:t>
      </w:r>
    </w:p>
    <w:p w:rsidR="001844EA" w:rsidRPr="0062523F" w:rsidRDefault="001844EA" w:rsidP="001844EA">
      <w:pPr>
        <w:pStyle w:val="SingleTxtGR0"/>
        <w:ind w:left="1701" w:hanging="567"/>
      </w:pPr>
      <w:r w:rsidRPr="0062523F">
        <w:tab/>
        <w:t>Если установленное законом наказание за правонарушение меняется в период между временем совершения правонарушения и временем вын</w:t>
      </w:r>
      <w:r w:rsidRPr="0062523F">
        <w:t>е</w:t>
      </w:r>
      <w:r w:rsidRPr="0062523F">
        <w:t>сения приговора за него правонарушителю, то для целей вынесения пр</w:t>
      </w:r>
      <w:r w:rsidRPr="0062523F">
        <w:t>и</w:t>
      </w:r>
      <w:r w:rsidRPr="0062523F">
        <w:t xml:space="preserve">говора правонарушителю применяется меньшее установленное законом наказание. </w:t>
      </w:r>
    </w:p>
    <w:p w:rsidR="001844EA" w:rsidRPr="0062523F" w:rsidRDefault="001844EA" w:rsidP="001844EA">
      <w:pPr>
        <w:pStyle w:val="SingleTxtGR0"/>
      </w:pPr>
      <w:r w:rsidRPr="0062523F">
        <w:t>2.5</w:t>
      </w:r>
      <w:r w:rsidRPr="0062523F">
        <w:tab/>
        <w:t>В 2005 году автор был проинформирован о возможности оспорить вын</w:t>
      </w:r>
      <w:r w:rsidRPr="0062523F">
        <w:t>е</w:t>
      </w:r>
      <w:r w:rsidRPr="0062523F">
        <w:t>сенный ему ранее приговор на основании неверного применения закона. Он н</w:t>
      </w:r>
      <w:r w:rsidRPr="0062523F">
        <w:t>а</w:t>
      </w:r>
      <w:r w:rsidRPr="0062523F">
        <w:t>правил письмо в Департамент государственного обвинения (ДГО) с целью о</w:t>
      </w:r>
      <w:r w:rsidRPr="0062523F">
        <w:t>с</w:t>
      </w:r>
      <w:r w:rsidRPr="0062523F">
        <w:t>порить приговор, и ДГО согласился с тем, что в его деле могло иметь место н</w:t>
      </w:r>
      <w:r w:rsidRPr="0062523F">
        <w:t>е</w:t>
      </w:r>
      <w:r w:rsidRPr="0062523F">
        <w:t>соответствие. В марте 2006 года автор подал заявление в Верховный суд Запа</w:t>
      </w:r>
      <w:r w:rsidRPr="0062523F">
        <w:t>д</w:t>
      </w:r>
      <w:r w:rsidRPr="0062523F">
        <w:t>ной Австралии об изменении приговора в административном порядке в соо</w:t>
      </w:r>
      <w:r w:rsidRPr="0062523F">
        <w:t>т</w:t>
      </w:r>
      <w:r w:rsidRPr="0062523F">
        <w:t>ветствии со статьей 37 Закона о вынесении пр</w:t>
      </w:r>
      <w:r w:rsidRPr="0062523F">
        <w:t>и</w:t>
      </w:r>
      <w:r w:rsidRPr="0062523F">
        <w:t xml:space="preserve">говоров от 1995 года. Статья 37 Закона о вынесении приговоров от 1995 года гласит: </w:t>
      </w:r>
    </w:p>
    <w:p w:rsidR="001844EA" w:rsidRPr="0062523F" w:rsidRDefault="001844EA" w:rsidP="001844EA">
      <w:pPr>
        <w:pStyle w:val="SingleTxtGR0"/>
        <w:ind w:left="1701" w:hanging="567"/>
      </w:pPr>
      <w:r w:rsidRPr="0062523F">
        <w:tab/>
        <w:t>Если суд выносит правонарушителю приговор, не соответствующий н</w:t>
      </w:r>
      <w:r w:rsidRPr="0062523F">
        <w:t>а</w:t>
      </w:r>
      <w:r w:rsidRPr="0062523F">
        <w:t>стоящему Закону или письменному закону, под который подпадает с</w:t>
      </w:r>
      <w:r w:rsidRPr="0062523F">
        <w:t>о</w:t>
      </w:r>
      <w:r w:rsidRPr="0062523F">
        <w:t>вершенное правонарушение, суд может отменить постановление о вын</w:t>
      </w:r>
      <w:r w:rsidRPr="0062523F">
        <w:t>е</w:t>
      </w:r>
      <w:r w:rsidRPr="0062523F">
        <w:t>сении приговора и вынести приговор, соотве</w:t>
      </w:r>
      <w:r w:rsidRPr="0062523F">
        <w:t>т</w:t>
      </w:r>
      <w:r w:rsidRPr="0062523F">
        <w:t xml:space="preserve">ствующий закону. </w:t>
      </w:r>
    </w:p>
    <w:p w:rsidR="001844EA" w:rsidRPr="0062523F" w:rsidRDefault="001844EA" w:rsidP="001844EA">
      <w:pPr>
        <w:pStyle w:val="SingleTxtGR0"/>
      </w:pPr>
      <w:r w:rsidRPr="0062523F">
        <w:t>2.6</w:t>
      </w:r>
      <w:r w:rsidRPr="0062523F">
        <w:tab/>
        <w:t>17 марта 2006 года Верховный суд с учетом статьи 10 Закона о вынесении приговоров от 1995 года изменил приговор, вынесенный автору, и снизил 17</w:t>
      </w:r>
      <w:r w:rsidRPr="0062523F">
        <w:noBreakHyphen/>
        <w:t xml:space="preserve">летний минимальный срок непредоставления права на условно-досрочного освобождение до 12 лет. ДГО не возражал по поводу применения этого срока. Таким образом, автор получил право на освобождение уже 20 ноября 2007 года. </w:t>
      </w:r>
    </w:p>
    <w:p w:rsidR="001844EA" w:rsidRPr="0062523F" w:rsidRDefault="001844EA" w:rsidP="001844EA">
      <w:pPr>
        <w:pStyle w:val="SingleTxtGR0"/>
      </w:pPr>
      <w:r w:rsidRPr="0062523F">
        <w:t>2.7</w:t>
      </w:r>
      <w:r w:rsidRPr="0062523F">
        <w:tab/>
        <w:t>Затем ДГО получил информацию о положениях пункта D 2) f) статьи 40 Закона об изменении уголовного законодательства от 1994 года. 25 октября 2007 года ДГО ходатайствовал перед Апелляционным судом Западной Австр</w:t>
      </w:r>
      <w:r w:rsidRPr="0062523F">
        <w:t>а</w:t>
      </w:r>
      <w:r w:rsidRPr="0062523F">
        <w:t>лии о разрешении оспорить решение Верховного суда</w:t>
      </w:r>
      <w:r w:rsidRPr="0062523F">
        <w:rPr>
          <w:rStyle w:val="FootnoteReference"/>
        </w:rPr>
        <w:footnoteReference w:id="160"/>
      </w:r>
      <w:r w:rsidRPr="0062523F">
        <w:t xml:space="preserve">. </w:t>
      </w:r>
    </w:p>
    <w:p w:rsidR="001844EA" w:rsidRPr="0062523F" w:rsidRDefault="001844EA" w:rsidP="001844EA">
      <w:pPr>
        <w:pStyle w:val="SingleTxtGR0"/>
      </w:pPr>
      <w:r w:rsidRPr="0062523F">
        <w:t>2.8</w:t>
      </w:r>
      <w:r w:rsidRPr="0062523F">
        <w:tab/>
        <w:t>4 декабря 2007 года Апелляционный суд Верховного суда Западной Авс</w:t>
      </w:r>
      <w:r w:rsidRPr="0062523F">
        <w:t>т</w:t>
      </w:r>
      <w:r w:rsidRPr="0062523F">
        <w:t>ралии отменил судебное решение Верховного суда и подтвердил первоначал</w:t>
      </w:r>
      <w:r w:rsidRPr="0062523F">
        <w:t>ь</w:t>
      </w:r>
      <w:r w:rsidRPr="0062523F">
        <w:t>ный приговор об отбывании пожизненного закл</w:t>
      </w:r>
      <w:r w:rsidRPr="0062523F">
        <w:t>ю</w:t>
      </w:r>
      <w:r w:rsidRPr="0062523F">
        <w:t>чения с минимальным сроком непредоставления права на условно-досрочное освобождение, составляющим 17 лет. Апелляционный суд сделал вывод о том, что ни одна из сторон не осп</w:t>
      </w:r>
      <w:r w:rsidRPr="0062523F">
        <w:t>а</w:t>
      </w:r>
      <w:r w:rsidRPr="0062523F">
        <w:t>ривает неправильность или неправомочность первоначального приговора, о</w:t>
      </w:r>
      <w:r w:rsidRPr="0062523F">
        <w:t>т</w:t>
      </w:r>
      <w:r w:rsidRPr="0062523F">
        <w:t>метив, что "в пункте 1 статьи 37 Закона о вынесении приговоров суду предо</w:t>
      </w:r>
      <w:r w:rsidRPr="0062523F">
        <w:t>с</w:t>
      </w:r>
      <w:r w:rsidRPr="0062523F">
        <w:t>тавляется полномочия отменять решения о вынесении приговора только в том случае, когда приговор правонарушителю выносится таким образом, который не соответствует Закону о вынесении приговоров или писаному закону, под к</w:t>
      </w:r>
      <w:r w:rsidRPr="0062523F">
        <w:t>о</w:t>
      </w:r>
      <w:r w:rsidRPr="0062523F">
        <w:t>торый подпадает совершенное правонарушение. В связи с данным делом эта статья неприменима, поскольку вынесение приговора правонарушителю было правомерным в рамках применявшегося в соответствующий период законод</w:t>
      </w:r>
      <w:r w:rsidRPr="0062523F">
        <w:t>а</w:t>
      </w:r>
      <w:r w:rsidRPr="0062523F">
        <w:t>тельства"</w:t>
      </w:r>
      <w:r w:rsidRPr="0062523F">
        <w:rPr>
          <w:rStyle w:val="FootnoteReference"/>
        </w:rPr>
        <w:footnoteReference w:id="161"/>
      </w:r>
      <w:r w:rsidRPr="0062523F">
        <w:t>.</w:t>
      </w:r>
    </w:p>
    <w:p w:rsidR="001844EA" w:rsidRPr="0062523F" w:rsidRDefault="001844EA" w:rsidP="001844EA">
      <w:pPr>
        <w:pStyle w:val="H23GR"/>
      </w:pPr>
      <w:r w:rsidRPr="0062523F">
        <w:tab/>
      </w:r>
      <w:r w:rsidRPr="0062523F">
        <w:tab/>
        <w:t>Жалоба</w:t>
      </w:r>
    </w:p>
    <w:p w:rsidR="001844EA" w:rsidRPr="0062523F" w:rsidRDefault="001844EA" w:rsidP="001844EA">
      <w:pPr>
        <w:pStyle w:val="SingleTxtGR0"/>
      </w:pPr>
      <w:r w:rsidRPr="0062523F">
        <w:t>3.</w:t>
      </w:r>
      <w:r w:rsidRPr="0062523F">
        <w:tab/>
        <w:t>Автор утверждает, что государство-участник нарушило его права, пред</w:t>
      </w:r>
      <w:r w:rsidRPr="0062523F">
        <w:t>у</w:t>
      </w:r>
      <w:r w:rsidRPr="0062523F">
        <w:t>смотренные в пункте 1 статьи 15 Пакта, применив законодательство, которое вступило в силу после совершения преступления, следствием чего явилось ув</w:t>
      </w:r>
      <w:r w:rsidRPr="0062523F">
        <w:t>е</w:t>
      </w:r>
      <w:r w:rsidRPr="0062523F">
        <w:t xml:space="preserve">личение минимального количества лет тюремного заключения до получения права на условно-досрочное освобождение с 12 до 17 лет. </w:t>
      </w:r>
    </w:p>
    <w:p w:rsidR="001844EA" w:rsidRPr="0062523F" w:rsidRDefault="001844EA" w:rsidP="001844EA">
      <w:pPr>
        <w:pStyle w:val="H23GR"/>
      </w:pPr>
      <w:r w:rsidRPr="0062523F">
        <w:tab/>
      </w:r>
      <w:r w:rsidRPr="0062523F">
        <w:tab/>
        <w:t>Замечания государства-участника относительно приемлемости сообщения</w:t>
      </w:r>
    </w:p>
    <w:p w:rsidR="001844EA" w:rsidRPr="0062523F" w:rsidRDefault="001844EA" w:rsidP="001844EA">
      <w:pPr>
        <w:pStyle w:val="SingleTxtGR0"/>
      </w:pPr>
      <w:r w:rsidRPr="0062523F">
        <w:t>4.1</w:t>
      </w:r>
      <w:r w:rsidRPr="0062523F">
        <w:tab/>
        <w:t>В вербальной ноте от 14 октября 2011 года, представленной после н</w:t>
      </w:r>
      <w:r w:rsidRPr="0062523F">
        <w:t>е</w:t>
      </w:r>
      <w:r w:rsidRPr="0062523F">
        <w:t>скольких напоминаний, государство-участник утверждает, что сообщение явл</w:t>
      </w:r>
      <w:r w:rsidRPr="0062523F">
        <w:t>я</w:t>
      </w:r>
      <w:r w:rsidRPr="0062523F">
        <w:t>ется неприемлемым по двум основаниям: необосн</w:t>
      </w:r>
      <w:r w:rsidRPr="0062523F">
        <w:t>о</w:t>
      </w:r>
      <w:r w:rsidRPr="0062523F">
        <w:t>ванность утверждения о том, что автор является жертвой нарушения пункта 1 статьи 15 Пакта; и неисчерп</w:t>
      </w:r>
      <w:r w:rsidRPr="0062523F">
        <w:t>а</w:t>
      </w:r>
      <w:r w:rsidRPr="0062523F">
        <w:t>ние внутренних средств правовой защиты.</w:t>
      </w:r>
    </w:p>
    <w:p w:rsidR="001844EA" w:rsidRPr="0062523F" w:rsidRDefault="001844EA" w:rsidP="001844EA">
      <w:pPr>
        <w:pStyle w:val="SingleTxtGR0"/>
      </w:pPr>
      <w:r w:rsidRPr="0062523F">
        <w:t>4.2</w:t>
      </w:r>
      <w:r w:rsidRPr="0062523F">
        <w:tab/>
        <w:t>В связи с первым утверждением государство-участник указывает, что а</w:t>
      </w:r>
      <w:r w:rsidRPr="0062523F">
        <w:t>в</w:t>
      </w:r>
      <w:r w:rsidRPr="0062523F">
        <w:t>тор не доказал, что он является жертвой какого-либо изменения условий его приговора, касающихся срока получения права на условно-досрочное освобо</w:t>
      </w:r>
      <w:r w:rsidRPr="0062523F">
        <w:t>ж</w:t>
      </w:r>
      <w:r w:rsidRPr="0062523F">
        <w:t>дение или других аспектов. Государство-участник утверждает, что два режима предоставления права на условно-досрочное освобождение образуют разные системы для оценки права на условно-досрочное освобождение. Действова</w:t>
      </w:r>
      <w:r w:rsidRPr="0062523F">
        <w:t>в</w:t>
      </w:r>
      <w:r w:rsidRPr="0062523F">
        <w:t>ший ранее режим условно-досрочного освобождения не предусматривал треб</w:t>
      </w:r>
      <w:r w:rsidRPr="0062523F">
        <w:t>о</w:t>
      </w:r>
      <w:r w:rsidRPr="0062523F">
        <w:t>вания к выносящему приговор судье определять срок непредоставления права на условно-досрочное освобождение, а, напротив, предписывал по истечении 12 лет готовить представление с оценкой возможности предоставления закл</w:t>
      </w:r>
      <w:r w:rsidRPr="0062523F">
        <w:t>ю</w:t>
      </w:r>
      <w:r w:rsidRPr="0062523F">
        <w:t>ченному права на условно-досрочное освобождение, которое могло или не мо</w:t>
      </w:r>
      <w:r w:rsidRPr="0062523F">
        <w:t>г</w:t>
      </w:r>
      <w:r w:rsidRPr="0062523F">
        <w:t>ло быть предоставлено. В свою очередь второй режим предоставления условно-досрочного освобождения предусматривает требование к выносящему приговор судье указывать продолжительность периода непредоставления права на усло</w:t>
      </w:r>
      <w:r w:rsidRPr="0062523F">
        <w:t>в</w:t>
      </w:r>
      <w:r w:rsidRPr="0062523F">
        <w:t>но-досрочное освобождение, который не может быть менее 15 лет, а в рассма</w:t>
      </w:r>
      <w:r w:rsidRPr="0062523F">
        <w:t>т</w:t>
      </w:r>
      <w:r w:rsidRPr="0062523F">
        <w:t>риваемом сл</w:t>
      </w:r>
      <w:r w:rsidRPr="0062523F">
        <w:t>у</w:t>
      </w:r>
      <w:r w:rsidRPr="0062523F">
        <w:t xml:space="preserve">чае − менее 17 лет. </w:t>
      </w:r>
    </w:p>
    <w:p w:rsidR="001844EA" w:rsidRPr="0062523F" w:rsidRDefault="001844EA" w:rsidP="001844EA">
      <w:pPr>
        <w:pStyle w:val="SingleTxtGR0"/>
      </w:pPr>
      <w:r w:rsidRPr="0062523F">
        <w:t>4.3</w:t>
      </w:r>
      <w:r w:rsidRPr="0062523F">
        <w:tab/>
        <w:t>Государство-участник подчеркивает, что существенное различие между двумя режимами предоставления условно-досрочного освобождения заключ</w:t>
      </w:r>
      <w:r w:rsidRPr="0062523F">
        <w:t>а</w:t>
      </w:r>
      <w:r w:rsidRPr="0062523F">
        <w:t>ется в установлении минимального периода тюремного заключения до рассмо</w:t>
      </w:r>
      <w:r w:rsidRPr="0062523F">
        <w:t>т</w:t>
      </w:r>
      <w:r w:rsidRPr="0062523F">
        <w:t>рения вопроса об условно-досрочном освобождении, составлявшего 12 лет при первом режиме, а при втором режиме − 15 лет. Вместе с тем при уст</w:t>
      </w:r>
      <w:r w:rsidRPr="0062523F">
        <w:t>а</w:t>
      </w:r>
      <w:r w:rsidRPr="0062523F">
        <w:t>новлении минимальных сроков отбывания наказания для получения права на условно-досрочное освобождение через 12 лет, означает не то, что заключенный может получить право на условно-досрочное освобождение по истечении 12 лет, а только тот факт, что будет подготовлено представление для оценки возможн</w:t>
      </w:r>
      <w:r w:rsidRPr="0062523F">
        <w:t>о</w:t>
      </w:r>
      <w:r w:rsidRPr="0062523F">
        <w:t>сти п</w:t>
      </w:r>
      <w:r w:rsidRPr="0062523F">
        <w:t>о</w:t>
      </w:r>
      <w:r w:rsidRPr="0062523F">
        <w:t>лучения такого права. При оценке возможности предоставления этого права комиссия по условно-досрочному освобождению должна учитывать ц</w:t>
      </w:r>
      <w:r w:rsidRPr="0062523F">
        <w:t>е</w:t>
      </w:r>
      <w:r w:rsidRPr="0062523F">
        <w:t>лый ряд соображений, включая такие факторы, как тяжесть правонарушения, опасность для общества и поведение заключенного в период отбывания наказ</w:t>
      </w:r>
      <w:r w:rsidRPr="0062523F">
        <w:t>а</w:t>
      </w:r>
      <w:r w:rsidRPr="0062523F">
        <w:t xml:space="preserve">ния. </w:t>
      </w:r>
    </w:p>
    <w:p w:rsidR="001844EA" w:rsidRPr="0062523F" w:rsidRDefault="001844EA" w:rsidP="001844EA">
      <w:pPr>
        <w:pStyle w:val="SingleTxtGR0"/>
      </w:pPr>
      <w:r w:rsidRPr="0062523F">
        <w:t>4.4</w:t>
      </w:r>
      <w:r w:rsidRPr="0062523F">
        <w:tab/>
        <w:t>Государство-участник делает вывод о том, что любые возможные разл</w:t>
      </w:r>
      <w:r w:rsidRPr="0062523F">
        <w:t>и</w:t>
      </w:r>
      <w:r w:rsidRPr="0062523F">
        <w:t>чия в продолжительности тюремного заключения автора в рамках первого и второго режимов предоставления права на условно-досрочное освобождение имеют чисто гипотетический характер. Ссылаясь на комментарии судьи, в</w:t>
      </w:r>
      <w:r w:rsidRPr="0062523F">
        <w:t>ы</w:t>
      </w:r>
      <w:r w:rsidRPr="0062523F">
        <w:t>несшего первоначальный приговор в 1995 году, а также судьи, вынесшего п</w:t>
      </w:r>
      <w:r w:rsidRPr="0062523F">
        <w:t>о</w:t>
      </w:r>
      <w:r w:rsidRPr="0062523F">
        <w:t>вторный приговор в 2006 году, оба из которых подчеркнули особую тяжесть преступления, совершенного автором, государство-участник заявляет об отсу</w:t>
      </w:r>
      <w:r w:rsidRPr="0062523F">
        <w:t>т</w:t>
      </w:r>
      <w:r w:rsidRPr="0062523F">
        <w:t>ствии оснований для какого-либо сокращения срока отбывания наказания авт</w:t>
      </w:r>
      <w:r w:rsidRPr="0062523F">
        <w:t>о</w:t>
      </w:r>
      <w:r w:rsidRPr="0062523F">
        <w:t>ром до предоставления ему условно-досрочного освобождения, даже в случае применения первого режима условно-досрочного освобождения судьей, выне</w:t>
      </w:r>
      <w:r w:rsidRPr="0062523F">
        <w:t>с</w:t>
      </w:r>
      <w:r w:rsidRPr="0062523F">
        <w:t>шим первоначальный приговор. По этой причине автор не может утверждать, что он является жертвой нарушения пункта 1 статьи 15.</w:t>
      </w:r>
    </w:p>
    <w:p w:rsidR="001844EA" w:rsidRPr="0062523F" w:rsidRDefault="001844EA" w:rsidP="001844EA">
      <w:pPr>
        <w:pStyle w:val="SingleTxtGR0"/>
      </w:pPr>
      <w:r w:rsidRPr="0062523F">
        <w:t>4.5</w:t>
      </w:r>
      <w:r w:rsidRPr="0062523F">
        <w:tab/>
        <w:t>Государство-участник также утверждает, что автор не исчерпал возмо</w:t>
      </w:r>
      <w:r w:rsidRPr="0062523F">
        <w:t>ж</w:t>
      </w:r>
      <w:r w:rsidRPr="0062523F">
        <w:t>ности апелляционной системы Австралии. Государство-участник заявляет, что автор мог бы обратиться за получением особого разрешения на подачу апелл</w:t>
      </w:r>
      <w:r w:rsidRPr="0062523F">
        <w:t>я</w:t>
      </w:r>
      <w:r w:rsidRPr="0062523F">
        <w:t>ции в Высокий суд, с тем чтобы добиться рассмотрения его жалобы, но, п</w:t>
      </w:r>
      <w:r w:rsidRPr="0062523F">
        <w:t>о</w:t>
      </w:r>
      <w:r w:rsidRPr="0062523F">
        <w:t>скольку он этого не сделал, он не исчерпал внутренние средства правовой з</w:t>
      </w:r>
      <w:r w:rsidRPr="0062523F">
        <w:t>а</w:t>
      </w:r>
      <w:r w:rsidRPr="0062523F">
        <w:t xml:space="preserve">щиты. </w:t>
      </w:r>
    </w:p>
    <w:p w:rsidR="001844EA" w:rsidRPr="0062523F" w:rsidRDefault="001844EA" w:rsidP="001844EA">
      <w:pPr>
        <w:pStyle w:val="H23GR"/>
      </w:pPr>
      <w:r w:rsidRPr="0062523F">
        <w:tab/>
      </w:r>
      <w:r w:rsidRPr="0062523F">
        <w:tab/>
        <w:t>Комментарии автора по замечаниям государства-участника относительно прие</w:t>
      </w:r>
      <w:r w:rsidRPr="0062523F">
        <w:t>м</w:t>
      </w:r>
      <w:r w:rsidRPr="0062523F">
        <w:t>лемости сообщения</w:t>
      </w:r>
    </w:p>
    <w:p w:rsidR="001844EA" w:rsidRPr="0062523F" w:rsidRDefault="001844EA" w:rsidP="001844EA">
      <w:pPr>
        <w:pStyle w:val="SingleTxtGR0"/>
      </w:pPr>
      <w:r w:rsidRPr="0062523F">
        <w:t>5.1</w:t>
      </w:r>
      <w:r w:rsidRPr="0062523F">
        <w:tab/>
        <w:t>В письме от 22 мая 2012 года автор утверждает, что после отбывания н</w:t>
      </w:r>
      <w:r w:rsidRPr="0062523F">
        <w:t>а</w:t>
      </w:r>
      <w:r w:rsidRPr="0062523F">
        <w:t>казания как в течение 12, так и 17 лет имеется действительная возможность у</w:t>
      </w:r>
      <w:r w:rsidRPr="0062523F">
        <w:t>с</w:t>
      </w:r>
      <w:r w:rsidRPr="0062523F">
        <w:t>ловно-досрочного освобождения и что разница м</w:t>
      </w:r>
      <w:r w:rsidRPr="0062523F">
        <w:t>е</w:t>
      </w:r>
      <w:r w:rsidRPr="0062523F">
        <w:t>жду началом проведения оценки возможности условно-досрочного освобождения после 12 или после 17 лет отбывания наказания является существенной, а не гипотетической. Он делает вывод о том, что утверждение государства-участника, согласно которому две системы определяют лишь два способа установления возможности предо</w:t>
      </w:r>
      <w:r w:rsidRPr="0062523F">
        <w:t>с</w:t>
      </w:r>
      <w:r w:rsidRPr="0062523F">
        <w:t>тавления права на условно-досрочное освобождение является неточным: еди</w:t>
      </w:r>
      <w:r w:rsidRPr="0062523F">
        <w:t>н</w:t>
      </w:r>
      <w:r w:rsidRPr="0062523F">
        <w:t>ственное различие между двумя режимами состоит в факторе времени. След</w:t>
      </w:r>
      <w:r w:rsidRPr="0062523F">
        <w:t>о</w:t>
      </w:r>
      <w:r w:rsidRPr="0062523F">
        <w:t>вательно, автор обосновал утверждение о том, что он является жертвой нар</w:t>
      </w:r>
      <w:r w:rsidRPr="0062523F">
        <w:t>у</w:t>
      </w:r>
      <w:r w:rsidRPr="0062523F">
        <w:t xml:space="preserve">шения пункта 1 статьи 15 Пакта. </w:t>
      </w:r>
    </w:p>
    <w:p w:rsidR="001844EA" w:rsidRPr="0062523F" w:rsidRDefault="001844EA" w:rsidP="001844EA">
      <w:pPr>
        <w:pStyle w:val="SingleTxtGR0"/>
      </w:pPr>
      <w:r w:rsidRPr="0062523F">
        <w:t>5.2</w:t>
      </w:r>
      <w:r w:rsidRPr="0062523F">
        <w:tab/>
        <w:t>По поводу второго утверждения о неприемлемости автор отрицает неи</w:t>
      </w:r>
      <w:r w:rsidRPr="0062523F">
        <w:t>с</w:t>
      </w:r>
      <w:r w:rsidRPr="0062523F">
        <w:t>черпание им внутренних средств правовой защиты на том основании, что В</w:t>
      </w:r>
      <w:r w:rsidRPr="0062523F">
        <w:t>ы</w:t>
      </w:r>
      <w:r w:rsidRPr="0062523F">
        <w:t>сокий суд Австралии недоступен для него по фина</w:t>
      </w:r>
      <w:r w:rsidRPr="0062523F">
        <w:t>н</w:t>
      </w:r>
      <w:r w:rsidRPr="0062523F">
        <w:t>совым причинам. Однако в этой связи он не представляет какой-либо дополнительной подробной инфо</w:t>
      </w:r>
      <w:r w:rsidRPr="0062523F">
        <w:t>р</w:t>
      </w:r>
      <w:r w:rsidRPr="0062523F">
        <w:t xml:space="preserve">мации. </w:t>
      </w:r>
    </w:p>
    <w:p w:rsidR="001844EA" w:rsidRPr="0062523F" w:rsidRDefault="001844EA" w:rsidP="001844EA">
      <w:pPr>
        <w:pStyle w:val="H23GR"/>
      </w:pPr>
      <w:r w:rsidRPr="0062523F">
        <w:tab/>
      </w:r>
      <w:r w:rsidRPr="0062523F">
        <w:tab/>
        <w:t>Вопросы и порядок их рассмотрения в Комитете</w:t>
      </w:r>
    </w:p>
    <w:p w:rsidR="001844EA" w:rsidRPr="0062523F" w:rsidRDefault="001844EA" w:rsidP="001844EA">
      <w:pPr>
        <w:pStyle w:val="H4GR"/>
      </w:pPr>
      <w:r w:rsidRPr="0062523F">
        <w:tab/>
      </w:r>
      <w:r w:rsidRPr="0062523F">
        <w:tab/>
        <w:t>Рассмотрение вопроса о приемлемости</w:t>
      </w:r>
    </w:p>
    <w:p w:rsidR="001844EA" w:rsidRPr="0062523F" w:rsidRDefault="001844EA" w:rsidP="001844EA">
      <w:pPr>
        <w:pStyle w:val="SingleTxtGR0"/>
      </w:pPr>
      <w:r w:rsidRPr="0062523F">
        <w:t>6.1</w:t>
      </w:r>
      <w:r w:rsidRPr="0062523F">
        <w:tab/>
        <w:t>До рассмотрения любой жалобы, содержащейся в сообщении, Комитет по правам человека до</w:t>
      </w:r>
      <w:r w:rsidRPr="0062523F">
        <w:t>л</w:t>
      </w:r>
      <w:r w:rsidRPr="0062523F">
        <w:t xml:space="preserve">жен в соответствии с правилом 93 своих правил процедуры принять решение о том, является ли данное сообщение приемлемым согласно Факультативному протоколу к Пакту. </w:t>
      </w:r>
    </w:p>
    <w:p w:rsidR="001844EA" w:rsidRPr="0062523F" w:rsidRDefault="001844EA" w:rsidP="001844EA">
      <w:pPr>
        <w:pStyle w:val="SingleTxtGR0"/>
      </w:pPr>
      <w:r w:rsidRPr="0062523F">
        <w:t>6.2</w:t>
      </w:r>
      <w:r w:rsidRPr="0062523F">
        <w:tab/>
        <w:t>В соответствии с требованием подпункта 2 а) статьи 5 Факультативного протокола Комитет уд</w:t>
      </w:r>
      <w:r w:rsidRPr="0062523F">
        <w:t>о</w:t>
      </w:r>
      <w:r w:rsidRPr="0062523F">
        <w:t>стоверился в том, что этот же вопрос не рассматривается в рамках другой процедуры международного разбирательства или урегулиров</w:t>
      </w:r>
      <w:r w:rsidRPr="0062523F">
        <w:t>а</w:t>
      </w:r>
      <w:r w:rsidRPr="0062523F">
        <w:t>ния.</w:t>
      </w:r>
    </w:p>
    <w:p w:rsidR="001844EA" w:rsidRPr="0062523F" w:rsidRDefault="001844EA" w:rsidP="001844EA">
      <w:pPr>
        <w:pStyle w:val="SingleTxtGR0"/>
      </w:pPr>
      <w:r w:rsidRPr="0062523F">
        <w:t>6.3</w:t>
      </w:r>
      <w:r w:rsidRPr="0062523F">
        <w:tab/>
        <w:t>В отношении требования, изложенного в пункте 2 b) статьи 5 Факульт</w:t>
      </w:r>
      <w:r w:rsidRPr="0062523F">
        <w:t>а</w:t>
      </w:r>
      <w:r w:rsidRPr="0062523F">
        <w:t>тивного протокола, Ком</w:t>
      </w:r>
      <w:r w:rsidRPr="0062523F">
        <w:t>и</w:t>
      </w:r>
      <w:r w:rsidRPr="0062523F">
        <w:t>тет принимает к сведению утверждение государства-участника о том, что автор не исчерпал внутренние средства правовой защиты, поскольку он не обратился за специальным разрешением на обжалование в В</w:t>
      </w:r>
      <w:r w:rsidRPr="0062523F">
        <w:t>ы</w:t>
      </w:r>
      <w:r w:rsidRPr="0062523F">
        <w:t>соком суде Австралии решения Апелляционного суда Западной Австралии. К</w:t>
      </w:r>
      <w:r w:rsidRPr="0062523F">
        <w:t>о</w:t>
      </w:r>
      <w:r w:rsidRPr="0062523F">
        <w:t>митет отмечает заявление автора, согласно которому он не имеет финансовых средств для исчерпания внутренних средств правовой защиты. Комитет ссыл</w:t>
      </w:r>
      <w:r w:rsidRPr="0062523F">
        <w:t>а</w:t>
      </w:r>
      <w:r w:rsidRPr="0062523F">
        <w:t>ется на свою правовую практику, в соответствии с которой финансовые соо</w:t>
      </w:r>
      <w:r w:rsidRPr="0062523F">
        <w:t>б</w:t>
      </w:r>
      <w:r w:rsidRPr="0062523F">
        <w:t>ражения, как правило, не освобождают автора от исчерпания внутренних средств правовой защиты</w:t>
      </w:r>
      <w:r w:rsidRPr="0062523F">
        <w:rPr>
          <w:vertAlign w:val="superscript"/>
        </w:rPr>
        <w:footnoteReference w:id="162"/>
      </w:r>
      <w:r w:rsidRPr="0062523F">
        <w:t>. Исходя из этого, Комитет приходит к выводу о том, что требования пункта 2 b) статьи 5 Факультативного протокола не были в</w:t>
      </w:r>
      <w:r w:rsidRPr="0062523F">
        <w:t>ы</w:t>
      </w:r>
      <w:r w:rsidRPr="0062523F">
        <w:t>полнены.</w:t>
      </w:r>
    </w:p>
    <w:p w:rsidR="001844EA" w:rsidRPr="0062523F" w:rsidRDefault="001844EA" w:rsidP="001844EA">
      <w:pPr>
        <w:pStyle w:val="SingleTxtGR0"/>
      </w:pPr>
      <w:r w:rsidRPr="0062523F">
        <w:t>7.</w:t>
      </w:r>
      <w:r w:rsidRPr="0062523F">
        <w:tab/>
        <w:t>Поэтому Комитет по правам человека постановляет:</w:t>
      </w:r>
    </w:p>
    <w:p w:rsidR="001844EA" w:rsidRPr="0062523F" w:rsidRDefault="001844EA" w:rsidP="001844EA">
      <w:pPr>
        <w:pStyle w:val="SingleTxtGR0"/>
      </w:pPr>
      <w:r w:rsidRPr="0062523F">
        <w:tab/>
        <w:t>а)</w:t>
      </w:r>
      <w:r w:rsidRPr="0062523F">
        <w:tab/>
        <w:t>считать сообщение неприемлемым в соответствии с пунктом 2 b) статьи 5 Факультативного протокола;</w:t>
      </w:r>
    </w:p>
    <w:p w:rsidR="001844EA" w:rsidRPr="0062523F" w:rsidRDefault="001844EA" w:rsidP="001844EA">
      <w:pPr>
        <w:pStyle w:val="SingleTxtGR0"/>
      </w:pPr>
      <w:r w:rsidRPr="0062523F">
        <w:tab/>
        <w:t>b)</w:t>
      </w:r>
      <w:r w:rsidRPr="0062523F">
        <w:tab/>
        <w:t xml:space="preserve">довести настоящее решение до сведения государства-участника и автора сообщения. </w:t>
      </w:r>
    </w:p>
    <w:p w:rsidR="001844EA" w:rsidRPr="0062523F" w:rsidRDefault="001844EA" w:rsidP="001844EA">
      <w:pPr>
        <w:pStyle w:val="SingleTxtGR0"/>
      </w:pPr>
      <w:r w:rsidRPr="0062523F">
        <w:t>[Принято на английском, испанском и французском языках, причем языком ор</w:t>
      </w:r>
      <w:r w:rsidRPr="0062523F">
        <w:t>и</w:t>
      </w:r>
      <w:r w:rsidRPr="0062523F">
        <w:t>гинала является английский. Впоследствии будет издано также на арабском, к</w:t>
      </w:r>
      <w:r w:rsidRPr="0062523F">
        <w:t>и</w:t>
      </w:r>
      <w:r w:rsidRPr="0062523F">
        <w:t>тайском и русском языках в качестве части настоящего доклада.]</w:t>
      </w:r>
    </w:p>
    <w:p w:rsidR="00C92848" w:rsidRDefault="00C92848" w:rsidP="001844EA">
      <w:pPr>
        <w:pStyle w:val="H1GR"/>
        <w:sectPr w:rsidR="00C92848" w:rsidSect="00D90B4E">
          <w:footnotePr>
            <w:numRestart w:val="eachSect"/>
          </w:footnotePr>
          <w:pgSz w:w="11907" w:h="16840" w:code="9"/>
          <w:pgMar w:top="1701" w:right="1134" w:bottom="2268" w:left="1134" w:header="1134" w:footer="1701" w:gutter="0"/>
          <w:cols w:space="720"/>
          <w:docGrid w:linePitch="360"/>
        </w:sectPr>
      </w:pPr>
    </w:p>
    <w:p w:rsidR="001844EA" w:rsidRPr="0062523F" w:rsidRDefault="001844EA" w:rsidP="001844EA">
      <w:pPr>
        <w:pStyle w:val="H1GR"/>
      </w:pPr>
      <w:r w:rsidRPr="0062523F">
        <w:tab/>
        <w:t>R.</w:t>
      </w:r>
      <w:r w:rsidRPr="0062523F">
        <w:tab/>
        <w:t xml:space="preserve">Сообщение № 1938/2010, </w:t>
      </w:r>
      <w:r w:rsidRPr="0062523F">
        <w:rPr>
          <w:i/>
        </w:rPr>
        <w:t>К.Х.Л. против Австралии</w:t>
      </w:r>
      <w:r w:rsidRPr="0062523F">
        <w:br/>
        <w:t xml:space="preserve">(решение, принятое </w:t>
      </w:r>
      <w:r w:rsidR="0043574E">
        <w:t>2</w:t>
      </w:r>
      <w:r w:rsidRPr="0062523F">
        <w:t>5 марта 2013 года, 107-я сессия)</w:t>
      </w:r>
      <w:r w:rsidRPr="0062523F">
        <w:rPr>
          <w:rStyle w:val="FootnoteReference"/>
          <w:b w:val="0"/>
          <w:szCs w:val="18"/>
          <w:vertAlign w:val="baseline"/>
        </w:rPr>
        <w:footnoteReference w:customMarkFollows="1" w:id="163"/>
        <w:t>*</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33"/>
        <w:gridCol w:w="3871"/>
      </w:tblGrid>
      <w:tr w:rsidR="001844EA" w:rsidRPr="0062523F" w:rsidTr="001844EA">
        <w:tc>
          <w:tcPr>
            <w:tcW w:w="2933" w:type="dxa"/>
          </w:tcPr>
          <w:p w:rsidR="001844EA" w:rsidRPr="0062523F" w:rsidRDefault="001844EA" w:rsidP="00C92848">
            <w:pPr>
              <w:suppressAutoHyphens/>
              <w:spacing w:after="120"/>
              <w:rPr>
                <w:i/>
              </w:rPr>
            </w:pPr>
            <w:r w:rsidRPr="0062523F">
              <w:rPr>
                <w:i/>
              </w:rPr>
              <w:t>Представлено:</w:t>
            </w:r>
          </w:p>
        </w:tc>
        <w:tc>
          <w:tcPr>
            <w:tcW w:w="3871" w:type="dxa"/>
          </w:tcPr>
          <w:p w:rsidR="001844EA" w:rsidRPr="0062523F" w:rsidRDefault="001844EA" w:rsidP="00C92848">
            <w:pPr>
              <w:suppressAutoHyphens/>
              <w:spacing w:after="120"/>
            </w:pPr>
            <w:r w:rsidRPr="0062523F">
              <w:rPr>
                <w:iCs/>
              </w:rPr>
              <w:t>К.Х.Л. (представлен адвокатом Коном Карапанагиотидисом, Информационный центр для просителей убежища)</w:t>
            </w:r>
          </w:p>
        </w:tc>
      </w:tr>
      <w:tr w:rsidR="001844EA" w:rsidRPr="0062523F" w:rsidTr="001844EA">
        <w:tc>
          <w:tcPr>
            <w:tcW w:w="2933" w:type="dxa"/>
          </w:tcPr>
          <w:p w:rsidR="001844EA" w:rsidRPr="0062523F" w:rsidRDefault="001844EA" w:rsidP="00C92848">
            <w:pPr>
              <w:suppressAutoHyphens/>
              <w:spacing w:after="120"/>
              <w:rPr>
                <w:i/>
              </w:rPr>
            </w:pPr>
            <w:r w:rsidRPr="0062523F">
              <w:rPr>
                <w:i/>
              </w:rPr>
              <w:t>Предполагаемая жертва:</w:t>
            </w:r>
          </w:p>
        </w:tc>
        <w:tc>
          <w:tcPr>
            <w:tcW w:w="3871" w:type="dxa"/>
          </w:tcPr>
          <w:p w:rsidR="001844EA" w:rsidRPr="0062523F" w:rsidRDefault="001844EA" w:rsidP="00C92848">
            <w:pPr>
              <w:suppressAutoHyphens/>
              <w:spacing w:after="120"/>
            </w:pPr>
            <w:r w:rsidRPr="0062523F">
              <w:t>автор сообщения</w:t>
            </w:r>
          </w:p>
        </w:tc>
      </w:tr>
      <w:tr w:rsidR="001844EA" w:rsidRPr="0062523F" w:rsidTr="001844EA">
        <w:tc>
          <w:tcPr>
            <w:tcW w:w="2933" w:type="dxa"/>
          </w:tcPr>
          <w:p w:rsidR="001844EA" w:rsidRPr="0062523F" w:rsidRDefault="001844EA" w:rsidP="00C92848">
            <w:pPr>
              <w:suppressAutoHyphens/>
              <w:spacing w:after="120"/>
              <w:rPr>
                <w:i/>
              </w:rPr>
            </w:pPr>
            <w:r w:rsidRPr="0062523F">
              <w:rPr>
                <w:i/>
              </w:rPr>
              <w:t>Государство-участник:</w:t>
            </w:r>
          </w:p>
        </w:tc>
        <w:tc>
          <w:tcPr>
            <w:tcW w:w="3871" w:type="dxa"/>
          </w:tcPr>
          <w:p w:rsidR="001844EA" w:rsidRPr="0062523F" w:rsidRDefault="001844EA" w:rsidP="00C92848">
            <w:pPr>
              <w:suppressAutoHyphens/>
              <w:spacing w:after="120"/>
            </w:pPr>
            <w:r w:rsidRPr="0062523F">
              <w:t>Австралия</w:t>
            </w:r>
          </w:p>
        </w:tc>
      </w:tr>
      <w:tr w:rsidR="001844EA" w:rsidRPr="0062523F" w:rsidTr="001844EA">
        <w:tc>
          <w:tcPr>
            <w:tcW w:w="2933" w:type="dxa"/>
          </w:tcPr>
          <w:p w:rsidR="001844EA" w:rsidRPr="0062523F" w:rsidRDefault="001844EA" w:rsidP="00C92848">
            <w:pPr>
              <w:suppressAutoHyphens/>
              <w:spacing w:after="120"/>
              <w:rPr>
                <w:i/>
              </w:rPr>
            </w:pPr>
            <w:r w:rsidRPr="0062523F">
              <w:rPr>
                <w:i/>
              </w:rPr>
              <w:t>Дата сообщения:</w:t>
            </w:r>
          </w:p>
        </w:tc>
        <w:tc>
          <w:tcPr>
            <w:tcW w:w="3871" w:type="dxa"/>
          </w:tcPr>
          <w:p w:rsidR="001844EA" w:rsidRPr="0062523F" w:rsidRDefault="001844EA" w:rsidP="00C92848">
            <w:pPr>
              <w:suppressAutoHyphens/>
              <w:spacing w:after="120"/>
            </w:pPr>
            <w:r w:rsidRPr="0062523F">
              <w:t xml:space="preserve">19 апреля 2010 года </w:t>
            </w:r>
            <w:r w:rsidR="00C92848">
              <w:br/>
            </w:r>
            <w:r w:rsidRPr="0062523F">
              <w:t>(первоначальное представление)</w:t>
            </w:r>
          </w:p>
        </w:tc>
      </w:tr>
      <w:tr w:rsidR="001844EA" w:rsidRPr="0062523F" w:rsidTr="001844EA">
        <w:tc>
          <w:tcPr>
            <w:tcW w:w="2933" w:type="dxa"/>
          </w:tcPr>
          <w:p w:rsidR="001844EA" w:rsidRPr="0062523F" w:rsidRDefault="001844EA" w:rsidP="00C92848">
            <w:pPr>
              <w:suppressAutoHyphens/>
              <w:spacing w:after="120"/>
              <w:rPr>
                <w:i/>
              </w:rPr>
            </w:pPr>
            <w:r w:rsidRPr="0062523F">
              <w:rPr>
                <w:i/>
                <w:iCs/>
              </w:rPr>
              <w:t>Тема сообщения:</w:t>
            </w:r>
          </w:p>
        </w:tc>
        <w:tc>
          <w:tcPr>
            <w:tcW w:w="3871" w:type="dxa"/>
          </w:tcPr>
          <w:p w:rsidR="001844EA" w:rsidRPr="0062523F" w:rsidRDefault="001844EA" w:rsidP="00C92848">
            <w:pPr>
              <w:suppressAutoHyphens/>
              <w:spacing w:after="120"/>
            </w:pPr>
            <w:r w:rsidRPr="0062523F">
              <w:t>депортация в Китай</w:t>
            </w:r>
          </w:p>
        </w:tc>
      </w:tr>
      <w:tr w:rsidR="001844EA" w:rsidRPr="0062523F" w:rsidTr="001844EA">
        <w:tc>
          <w:tcPr>
            <w:tcW w:w="2933" w:type="dxa"/>
          </w:tcPr>
          <w:p w:rsidR="001844EA" w:rsidRPr="0062523F" w:rsidRDefault="001844EA" w:rsidP="00C92848">
            <w:pPr>
              <w:suppressAutoHyphens/>
              <w:spacing w:after="120"/>
              <w:rPr>
                <w:i/>
                <w:iCs/>
              </w:rPr>
            </w:pPr>
            <w:r w:rsidRPr="0062523F">
              <w:rPr>
                <w:i/>
                <w:iCs/>
              </w:rPr>
              <w:t>Процедурный вопрос</w:t>
            </w:r>
            <w:r w:rsidRPr="0062523F">
              <w:rPr>
                <w:i/>
              </w:rPr>
              <w:t>:</w:t>
            </w:r>
          </w:p>
        </w:tc>
        <w:tc>
          <w:tcPr>
            <w:tcW w:w="3871" w:type="dxa"/>
          </w:tcPr>
          <w:p w:rsidR="001844EA" w:rsidRPr="0062523F" w:rsidRDefault="001844EA" w:rsidP="00C92848">
            <w:pPr>
              <w:suppressAutoHyphens/>
              <w:spacing w:after="120"/>
            </w:pPr>
            <w:r w:rsidRPr="0062523F">
              <w:t>недостаточное обоснование; неприемлемость ratione materiae; неисчерпание внутренних средств правовой защиты</w:t>
            </w:r>
          </w:p>
        </w:tc>
      </w:tr>
      <w:tr w:rsidR="001844EA" w:rsidRPr="0062523F" w:rsidTr="001844EA">
        <w:tc>
          <w:tcPr>
            <w:tcW w:w="2933" w:type="dxa"/>
          </w:tcPr>
          <w:p w:rsidR="001844EA" w:rsidRPr="0062523F" w:rsidRDefault="001844EA" w:rsidP="00C92848">
            <w:pPr>
              <w:suppressAutoHyphens/>
              <w:spacing w:after="120"/>
              <w:rPr>
                <w:i/>
                <w:iCs/>
              </w:rPr>
            </w:pPr>
            <w:r w:rsidRPr="0062523F">
              <w:rPr>
                <w:i/>
                <w:iCs/>
              </w:rPr>
              <w:t>Вопросы существа:</w:t>
            </w:r>
          </w:p>
        </w:tc>
        <w:tc>
          <w:tcPr>
            <w:tcW w:w="3871" w:type="dxa"/>
          </w:tcPr>
          <w:p w:rsidR="001844EA" w:rsidRPr="0062523F" w:rsidRDefault="001844EA" w:rsidP="00C92848">
            <w:pPr>
              <w:suppressAutoHyphens/>
              <w:spacing w:after="120"/>
            </w:pPr>
            <w:r w:rsidRPr="0062523F">
              <w:t>право на жизнь, право на защиту от жестокого, бесчеловечного или унижающего достоинство обращения и наказания; право на справедливое судебное разбирательство; право не подвергаться произвольным задержаниям; право на защиту от вмешательства в частную и семейную жизнь</w:t>
            </w:r>
          </w:p>
        </w:tc>
      </w:tr>
      <w:tr w:rsidR="001844EA" w:rsidRPr="0062523F" w:rsidTr="001844EA">
        <w:tc>
          <w:tcPr>
            <w:tcW w:w="2933" w:type="dxa"/>
          </w:tcPr>
          <w:p w:rsidR="001844EA" w:rsidRPr="0062523F" w:rsidRDefault="001844EA" w:rsidP="00C92848">
            <w:pPr>
              <w:keepNext/>
              <w:suppressAutoHyphens/>
              <w:spacing w:after="120"/>
              <w:rPr>
                <w:i/>
                <w:iCs/>
              </w:rPr>
            </w:pPr>
            <w:r w:rsidRPr="0062523F">
              <w:rPr>
                <w:i/>
                <w:iCs/>
              </w:rPr>
              <w:t>Статьи Пакта</w:t>
            </w:r>
            <w:r w:rsidRPr="0062523F">
              <w:rPr>
                <w:i/>
              </w:rPr>
              <w:t>:</w:t>
            </w:r>
          </w:p>
        </w:tc>
        <w:tc>
          <w:tcPr>
            <w:tcW w:w="3871" w:type="dxa"/>
          </w:tcPr>
          <w:p w:rsidR="001844EA" w:rsidRPr="0062523F" w:rsidRDefault="001844EA" w:rsidP="00C92848">
            <w:pPr>
              <w:suppressAutoHyphens/>
              <w:spacing w:after="120"/>
            </w:pPr>
            <w:r w:rsidRPr="0062523F">
              <w:t>6, 7, 9, 14, 3 g); 17 сама по себе и в увязке с пунктом 1 статьи 2</w:t>
            </w:r>
          </w:p>
        </w:tc>
      </w:tr>
      <w:tr w:rsidR="001844EA" w:rsidRPr="0062523F" w:rsidTr="001844EA">
        <w:tc>
          <w:tcPr>
            <w:tcW w:w="2933" w:type="dxa"/>
          </w:tcPr>
          <w:p w:rsidR="001844EA" w:rsidRPr="0062523F" w:rsidRDefault="001844EA" w:rsidP="00C92848">
            <w:pPr>
              <w:suppressAutoHyphens/>
              <w:spacing w:after="120"/>
              <w:rPr>
                <w:i/>
                <w:iCs/>
              </w:rPr>
            </w:pPr>
            <w:r w:rsidRPr="0062523F">
              <w:rPr>
                <w:i/>
                <w:iCs/>
              </w:rPr>
              <w:t>Статья Факультативного протокола:</w:t>
            </w:r>
          </w:p>
        </w:tc>
        <w:tc>
          <w:tcPr>
            <w:tcW w:w="3871" w:type="dxa"/>
          </w:tcPr>
          <w:p w:rsidR="001844EA" w:rsidRPr="0062523F" w:rsidRDefault="001844EA" w:rsidP="00C92848">
            <w:pPr>
              <w:suppressAutoHyphens/>
              <w:spacing w:after="120"/>
            </w:pPr>
            <w:r w:rsidRPr="0062523F">
              <w:rPr>
                <w:iCs/>
              </w:rPr>
              <w:t>1; 2; 3; пункт 2 b) статьи 5</w:t>
            </w:r>
          </w:p>
        </w:tc>
      </w:tr>
    </w:tbl>
    <w:p w:rsidR="001844EA" w:rsidRPr="0062523F" w:rsidRDefault="001844EA" w:rsidP="00C92848">
      <w:pPr>
        <w:pStyle w:val="SingleTxtGR0"/>
      </w:pPr>
      <w:r w:rsidRPr="0062523F">
        <w:rPr>
          <w:i/>
          <w:iCs/>
        </w:rPr>
        <w:tab/>
        <w:t>Комитет по правам человека</w:t>
      </w:r>
      <w:r w:rsidRPr="0062523F">
        <w:t>, учрежденный в соответствии со статьей 28 Ме</w:t>
      </w:r>
      <w:r w:rsidRPr="0062523F">
        <w:t>ж</w:t>
      </w:r>
      <w:r w:rsidRPr="0062523F">
        <w:t>дународного пакта о гражданских и политических правах,</w:t>
      </w:r>
    </w:p>
    <w:p w:rsidR="001844EA" w:rsidRPr="0062523F" w:rsidRDefault="001844EA" w:rsidP="001844EA">
      <w:pPr>
        <w:pStyle w:val="SingleTxtGR0"/>
        <w:spacing w:before="120"/>
      </w:pPr>
      <w:r w:rsidRPr="0062523F">
        <w:rPr>
          <w:i/>
          <w:iCs/>
        </w:rPr>
        <w:tab/>
        <w:t xml:space="preserve">на своем заседании </w:t>
      </w:r>
      <w:r w:rsidRPr="0062523F">
        <w:t>25 марта 2013 года</w:t>
      </w:r>
    </w:p>
    <w:p w:rsidR="001844EA" w:rsidRPr="0062523F" w:rsidRDefault="001844EA" w:rsidP="001844EA">
      <w:pPr>
        <w:pStyle w:val="SingleTxtGR0"/>
        <w:spacing w:before="120"/>
        <w:rPr>
          <w:i/>
          <w:iCs/>
        </w:rPr>
      </w:pPr>
      <w:r w:rsidRPr="0062523F">
        <w:rPr>
          <w:i/>
          <w:iCs/>
        </w:rPr>
        <w:tab/>
        <w:t xml:space="preserve">принимает </w:t>
      </w:r>
      <w:r w:rsidRPr="0062523F">
        <w:rPr>
          <w:iCs/>
        </w:rPr>
        <w:t>следующее</w:t>
      </w:r>
      <w:r w:rsidRPr="0062523F">
        <w:rPr>
          <w:i/>
          <w:iCs/>
        </w:rPr>
        <w:t>:</w:t>
      </w:r>
    </w:p>
    <w:p w:rsidR="001844EA" w:rsidRPr="0062523F" w:rsidRDefault="001844EA" w:rsidP="001844EA">
      <w:pPr>
        <w:pStyle w:val="H1GR"/>
      </w:pPr>
      <w:r w:rsidRPr="0062523F">
        <w:tab/>
      </w:r>
      <w:r w:rsidRPr="0062523F">
        <w:tab/>
        <w:t>Решение о приемлемости</w:t>
      </w:r>
    </w:p>
    <w:p w:rsidR="001844EA" w:rsidRPr="0062523F" w:rsidRDefault="001844EA" w:rsidP="001844EA">
      <w:pPr>
        <w:pStyle w:val="SingleTxtGR0"/>
        <w:spacing w:before="120"/>
        <w:rPr>
          <w:iCs/>
        </w:rPr>
      </w:pPr>
      <w:r w:rsidRPr="0062523F">
        <w:rPr>
          <w:bCs/>
        </w:rPr>
        <w:t>1.1</w:t>
      </w:r>
      <w:r w:rsidRPr="0062523F">
        <w:rPr>
          <w:bCs/>
        </w:rPr>
        <w:tab/>
        <w:t>Автором сообщения является г-н К.Х.Л., гражданин Китая, родившийся 21 мая 1963 года. Он утверждает, что является жертвой нарушения Австралией пункта 1 статьи 6; статьи 7; пункта 1 статьи 9; пункта 3 g) статьи 14 и ст</w:t>
      </w:r>
      <w:r w:rsidRPr="0062523F">
        <w:rPr>
          <w:bCs/>
        </w:rPr>
        <w:t>а</w:t>
      </w:r>
      <w:r w:rsidRPr="0062523F">
        <w:rPr>
          <w:bCs/>
        </w:rPr>
        <w:t xml:space="preserve">тьи 17 в увязке с пунктом 1 статьи 2 Пакта. Он представлен адвокатом </w:t>
      </w:r>
      <w:r w:rsidRPr="0062523F">
        <w:t xml:space="preserve">Коном </w:t>
      </w:r>
      <w:r w:rsidRPr="0062523F">
        <w:rPr>
          <w:iCs/>
        </w:rPr>
        <w:t>Карап</w:t>
      </w:r>
      <w:r w:rsidRPr="0062523F">
        <w:rPr>
          <w:iCs/>
        </w:rPr>
        <w:t>а</w:t>
      </w:r>
      <w:r w:rsidRPr="0062523F">
        <w:rPr>
          <w:iCs/>
        </w:rPr>
        <w:t>нагиотидисом из Информационного центра для просителей убежища.</w:t>
      </w:r>
    </w:p>
    <w:p w:rsidR="001844EA" w:rsidRPr="0062523F" w:rsidRDefault="001844EA" w:rsidP="001844EA">
      <w:pPr>
        <w:pStyle w:val="SingleTxtGR0"/>
        <w:spacing w:before="120"/>
        <w:rPr>
          <w:iCs/>
        </w:rPr>
      </w:pPr>
      <w:r w:rsidRPr="0062523F">
        <w:rPr>
          <w:iCs/>
        </w:rPr>
        <w:t>1.2</w:t>
      </w:r>
      <w:r w:rsidRPr="0062523F">
        <w:rPr>
          <w:iCs/>
        </w:rPr>
        <w:tab/>
        <w:t>21 апреля 2010 года Председатель от имени Комитета просил государс</w:t>
      </w:r>
      <w:r w:rsidRPr="0062523F">
        <w:rPr>
          <w:iCs/>
        </w:rPr>
        <w:t>т</w:t>
      </w:r>
      <w:r w:rsidRPr="0062523F">
        <w:rPr>
          <w:iCs/>
        </w:rPr>
        <w:t>во-участник не депортировать автора в Китай, пока его сообщение находится на рассмотрении Комитета. Он отметил, что запрос о принятии временных мер защиты может быть пересмотрен, как только будут получены замечания гос</w:t>
      </w:r>
      <w:r w:rsidRPr="0062523F">
        <w:rPr>
          <w:iCs/>
        </w:rPr>
        <w:t>у</w:t>
      </w:r>
      <w:r w:rsidRPr="0062523F">
        <w:rPr>
          <w:iCs/>
        </w:rPr>
        <w:t>дарства-участника.</w:t>
      </w:r>
    </w:p>
    <w:p w:rsidR="001844EA" w:rsidRPr="0062523F" w:rsidRDefault="001844EA" w:rsidP="001844EA">
      <w:pPr>
        <w:pStyle w:val="H23GR"/>
      </w:pPr>
      <w:r w:rsidRPr="0062523F">
        <w:tab/>
      </w:r>
      <w:r w:rsidRPr="0062523F">
        <w:tab/>
        <w:t>Обстоятельства дела</w:t>
      </w:r>
      <w:r w:rsidRPr="0062523F">
        <w:rPr>
          <w:rStyle w:val="FootnoteReference"/>
          <w:b w:val="0"/>
        </w:rPr>
        <w:footnoteReference w:id="164"/>
      </w:r>
    </w:p>
    <w:p w:rsidR="001844EA" w:rsidRPr="0062523F" w:rsidRDefault="001844EA" w:rsidP="001844EA">
      <w:pPr>
        <w:pStyle w:val="SingleTxtGR0"/>
        <w:spacing w:before="120"/>
        <w:rPr>
          <w:iCs/>
        </w:rPr>
      </w:pPr>
      <w:r w:rsidRPr="0062523F">
        <w:rPr>
          <w:iCs/>
        </w:rPr>
        <w:t>2.1</w:t>
      </w:r>
      <w:r w:rsidRPr="0062523F">
        <w:rPr>
          <w:iCs/>
        </w:rPr>
        <w:tab/>
        <w:t>17 сентября 1999 года автор приехал в Австралию в составе туристич</w:t>
      </w:r>
      <w:r w:rsidRPr="0062523F">
        <w:rPr>
          <w:iCs/>
        </w:rPr>
        <w:t>е</w:t>
      </w:r>
      <w:r w:rsidRPr="0062523F">
        <w:rPr>
          <w:iCs/>
        </w:rPr>
        <w:t>ской группы и устроился на работу в один из ресторанов. 6 сентября 2005 года он обратился за защитной визой, заявив, что опасается преследования по мот</w:t>
      </w:r>
      <w:r w:rsidRPr="0062523F">
        <w:rPr>
          <w:iCs/>
        </w:rPr>
        <w:t>и</w:t>
      </w:r>
      <w:r w:rsidRPr="0062523F">
        <w:rPr>
          <w:iCs/>
        </w:rPr>
        <w:t>вам его политических убеждений в поддержку китайского продемократического движения, а также за его попытки бороться с коррупцией.</w:t>
      </w:r>
    </w:p>
    <w:p w:rsidR="001844EA" w:rsidRPr="0062523F" w:rsidRDefault="001844EA" w:rsidP="001844EA">
      <w:pPr>
        <w:pStyle w:val="SingleTxtGR0"/>
        <w:spacing w:before="120"/>
        <w:rPr>
          <w:iCs/>
        </w:rPr>
      </w:pPr>
      <w:r w:rsidRPr="0062523F">
        <w:rPr>
          <w:iCs/>
        </w:rPr>
        <w:t>2.2</w:t>
      </w:r>
      <w:r w:rsidRPr="0062523F">
        <w:rPr>
          <w:iCs/>
        </w:rPr>
        <w:tab/>
        <w:t>Автор сообщает, что выражал свои продемократические взгляды в Китае и продолжает принимать участие в соответствующих мероприятиях в Австр</w:t>
      </w:r>
      <w:r w:rsidRPr="0062523F">
        <w:rPr>
          <w:iCs/>
        </w:rPr>
        <w:t>а</w:t>
      </w:r>
      <w:r w:rsidRPr="0062523F">
        <w:rPr>
          <w:iCs/>
        </w:rPr>
        <w:t>лии. Работая в китайском городе Фошань, он открыто поддерживал продем</w:t>
      </w:r>
      <w:r w:rsidRPr="0062523F">
        <w:rPr>
          <w:iCs/>
        </w:rPr>
        <w:t>о</w:t>
      </w:r>
      <w:r w:rsidRPr="0062523F">
        <w:rPr>
          <w:iCs/>
        </w:rPr>
        <w:t>кратическое движение 1989 года и обвинял руководителей своего отдела на р</w:t>
      </w:r>
      <w:r w:rsidRPr="0062523F">
        <w:rPr>
          <w:iCs/>
        </w:rPr>
        <w:t>а</w:t>
      </w:r>
      <w:r w:rsidRPr="0062523F">
        <w:rPr>
          <w:iCs/>
        </w:rPr>
        <w:t>боте в коррупции. Он также призывал коллег сообщать о случаях коррупции на работе. Как утверждает автор, из-за своей деятельности он подвергался прите</w:t>
      </w:r>
      <w:r w:rsidRPr="0062523F">
        <w:rPr>
          <w:iCs/>
        </w:rPr>
        <w:t>с</w:t>
      </w:r>
      <w:r w:rsidRPr="0062523F">
        <w:rPr>
          <w:iCs/>
        </w:rPr>
        <w:t>нениям со стороны государственных должностных лиц, в подчинении которых он работал: ему урезали зарплату, ограничили его возможность получить ж</w:t>
      </w:r>
      <w:r w:rsidRPr="0062523F">
        <w:rPr>
          <w:iCs/>
        </w:rPr>
        <w:t>и</w:t>
      </w:r>
      <w:r w:rsidRPr="0062523F">
        <w:rPr>
          <w:iCs/>
        </w:rPr>
        <w:t>лье и не позволили сдать аттестационный экзамен для получения звания шеф-повара первого уровня. Кроме того, автора понизили с должности шеф-повара рест</w:t>
      </w:r>
      <w:r w:rsidRPr="0062523F">
        <w:rPr>
          <w:iCs/>
        </w:rPr>
        <w:t>о</w:t>
      </w:r>
      <w:r w:rsidRPr="0062523F">
        <w:rPr>
          <w:iCs/>
        </w:rPr>
        <w:t>рана отеля до повара в столовой для персонала с более низкой зарплатой. После приезда в Австралию автору, по его утверждению, сообщили о том, что его бывшие работодатели хотят его убить из-за того, что он обвинял их в ко</w:t>
      </w:r>
      <w:r w:rsidRPr="0062523F">
        <w:rPr>
          <w:iCs/>
        </w:rPr>
        <w:t>р</w:t>
      </w:r>
      <w:r w:rsidRPr="0062523F">
        <w:rPr>
          <w:iCs/>
        </w:rPr>
        <w:t>рупции. Тем не менее автор продолжал регулярно посылать деньги и антипр</w:t>
      </w:r>
      <w:r w:rsidRPr="0062523F">
        <w:rPr>
          <w:iCs/>
        </w:rPr>
        <w:t>а</w:t>
      </w:r>
      <w:r w:rsidRPr="0062523F">
        <w:rPr>
          <w:iCs/>
        </w:rPr>
        <w:t>вительственные статьи своей семье в Китае. Автор сообщает, что посылаемые им деньги изымались властями, его телефонные переговоры с родс</w:t>
      </w:r>
      <w:r w:rsidRPr="0062523F">
        <w:rPr>
          <w:iCs/>
        </w:rPr>
        <w:t>т</w:t>
      </w:r>
      <w:r w:rsidRPr="0062523F">
        <w:rPr>
          <w:iCs/>
        </w:rPr>
        <w:t>венниками прослушивались, а сотрудники Бюро общественной безопасности (БОБ) прих</w:t>
      </w:r>
      <w:r w:rsidRPr="0062523F">
        <w:rPr>
          <w:iCs/>
        </w:rPr>
        <w:t>о</w:t>
      </w:r>
      <w:r w:rsidRPr="0062523F">
        <w:rPr>
          <w:iCs/>
        </w:rPr>
        <w:t>дили к его жене и предупреждали ее о последствиях распространения автором антиправительственной литературы. С декабря 2005 года автор посещает еж</w:t>
      </w:r>
      <w:r w:rsidRPr="0062523F">
        <w:rPr>
          <w:iCs/>
        </w:rPr>
        <w:t>е</w:t>
      </w:r>
      <w:r w:rsidRPr="0062523F">
        <w:rPr>
          <w:iCs/>
        </w:rPr>
        <w:t>месячные семинары, в ходе которых участники обсуждают деятельность Кита</w:t>
      </w:r>
      <w:r w:rsidRPr="0062523F">
        <w:rPr>
          <w:iCs/>
        </w:rPr>
        <w:t>й</w:t>
      </w:r>
      <w:r w:rsidRPr="0062523F">
        <w:rPr>
          <w:iCs/>
        </w:rPr>
        <w:t>ской коммунистической партии и слушают выступления приглашенных опп</w:t>
      </w:r>
      <w:r w:rsidRPr="0062523F">
        <w:rPr>
          <w:iCs/>
        </w:rPr>
        <w:t>о</w:t>
      </w:r>
      <w:r w:rsidRPr="0062523F">
        <w:rPr>
          <w:iCs/>
        </w:rPr>
        <w:t>нентов па</w:t>
      </w:r>
      <w:r w:rsidRPr="0062523F">
        <w:rPr>
          <w:iCs/>
        </w:rPr>
        <w:t>р</w:t>
      </w:r>
      <w:r w:rsidRPr="0062523F">
        <w:rPr>
          <w:iCs/>
        </w:rPr>
        <w:t>тии.</w:t>
      </w:r>
    </w:p>
    <w:p w:rsidR="001844EA" w:rsidRPr="0062523F" w:rsidRDefault="001844EA" w:rsidP="001844EA">
      <w:pPr>
        <w:pStyle w:val="SingleTxtGR0"/>
        <w:spacing w:before="120"/>
        <w:rPr>
          <w:iCs/>
        </w:rPr>
      </w:pPr>
      <w:r w:rsidRPr="0062523F">
        <w:rPr>
          <w:iCs/>
        </w:rPr>
        <w:t>2.3</w:t>
      </w:r>
      <w:r w:rsidRPr="0062523F">
        <w:rPr>
          <w:iCs/>
        </w:rPr>
        <w:tab/>
        <w:t>23 сентября 2005 года Департамент иммиграции и гражданства (ДИГ) о</w:t>
      </w:r>
      <w:r w:rsidRPr="0062523F">
        <w:rPr>
          <w:iCs/>
        </w:rPr>
        <w:t>т</w:t>
      </w:r>
      <w:r w:rsidRPr="0062523F">
        <w:rPr>
          <w:iCs/>
        </w:rPr>
        <w:t>казал автору в защитной визе</w:t>
      </w:r>
      <w:r w:rsidRPr="0062523F">
        <w:rPr>
          <w:rStyle w:val="FootnoteReference"/>
          <w:iCs/>
        </w:rPr>
        <w:footnoteReference w:id="165"/>
      </w:r>
      <w:r w:rsidRPr="0062523F">
        <w:rPr>
          <w:iCs/>
        </w:rPr>
        <w:t>. 24 января 2006 года Трибунал по пересмотру дел беженцев (ТПДБ) оставил решение Департамента без изменений. ТПДБ счел опасения автора, что ему будет причинен вред из-за его поддержки продемокр</w:t>
      </w:r>
      <w:r w:rsidRPr="0062523F">
        <w:rPr>
          <w:iCs/>
        </w:rPr>
        <w:t>а</w:t>
      </w:r>
      <w:r w:rsidRPr="0062523F">
        <w:rPr>
          <w:iCs/>
        </w:rPr>
        <w:t>тического движения 1989 года, необоснованными. Отказ трибунала был осн</w:t>
      </w:r>
      <w:r w:rsidRPr="0062523F">
        <w:rPr>
          <w:iCs/>
        </w:rPr>
        <w:t>о</w:t>
      </w:r>
      <w:r w:rsidRPr="0062523F">
        <w:rPr>
          <w:iCs/>
        </w:rPr>
        <w:t>ван на нескольких аспектах, включая то, что антикоммунистические убе</w:t>
      </w:r>
      <w:r w:rsidRPr="0062523F">
        <w:rPr>
          <w:iCs/>
        </w:rPr>
        <w:t>ж</w:t>
      </w:r>
      <w:r w:rsidRPr="0062523F">
        <w:rPr>
          <w:iCs/>
        </w:rPr>
        <w:t>дения автора не внушали доверия, в частности, поскольку он не знал содержания а</w:t>
      </w:r>
      <w:r w:rsidRPr="0062523F">
        <w:rPr>
          <w:iCs/>
        </w:rPr>
        <w:t>н</w:t>
      </w:r>
      <w:r w:rsidRPr="0062523F">
        <w:rPr>
          <w:iCs/>
        </w:rPr>
        <w:t>тикоммунистической информации, которую якобы читал и отправлял своей с</w:t>
      </w:r>
      <w:r w:rsidRPr="0062523F">
        <w:rPr>
          <w:iCs/>
        </w:rPr>
        <w:t>е</w:t>
      </w:r>
      <w:r w:rsidRPr="0062523F">
        <w:rPr>
          <w:iCs/>
        </w:rPr>
        <w:t>мье, поскольку он начал проявлять заинтересованность в политической де</w:t>
      </w:r>
      <w:r w:rsidRPr="0062523F">
        <w:rPr>
          <w:iCs/>
        </w:rPr>
        <w:t>я</w:t>
      </w:r>
      <w:r w:rsidRPr="0062523F">
        <w:rPr>
          <w:iCs/>
        </w:rPr>
        <w:t>тельности в Австралии только после того, как обратился за защитной визой, и рассмотрение его заявления было отложено на шесть лет. Признавая утвержд</w:t>
      </w:r>
      <w:r w:rsidRPr="0062523F">
        <w:rPr>
          <w:iCs/>
        </w:rPr>
        <w:t>е</w:t>
      </w:r>
      <w:r w:rsidRPr="0062523F">
        <w:rPr>
          <w:iCs/>
        </w:rPr>
        <w:t>ния автора о том, что он поддерживал продемократическое движение 1989 года, сообщал о случаях коррупции на работе и подвергался дискриминации в своем отделе, трибунал отметил, что эти факты не могут быть приравнены к пресл</w:t>
      </w:r>
      <w:r w:rsidRPr="0062523F">
        <w:rPr>
          <w:iCs/>
        </w:rPr>
        <w:t>е</w:t>
      </w:r>
      <w:r w:rsidRPr="0062523F">
        <w:rPr>
          <w:iCs/>
        </w:rPr>
        <w:t>дованию, поскольку его политические убеждения не представляли инт</w:t>
      </w:r>
      <w:r w:rsidRPr="0062523F">
        <w:rPr>
          <w:iCs/>
        </w:rPr>
        <w:t>е</w:t>
      </w:r>
      <w:r w:rsidRPr="0062523F">
        <w:rPr>
          <w:iCs/>
        </w:rPr>
        <w:t>рес для китайских властей, когда он покинул Китай, а также в связи с тем, что опасения автора, что ему будет причинен вред его бывшими руководителями, хотя и можно отнести к дискриминации, но нельзя приравнивать к преследованию с учетом их характера и масштабов, и что автор мог обратиться за защитой к г</w:t>
      </w:r>
      <w:r w:rsidRPr="0062523F">
        <w:rPr>
          <w:iCs/>
        </w:rPr>
        <w:t>о</w:t>
      </w:r>
      <w:r w:rsidRPr="0062523F">
        <w:rPr>
          <w:iCs/>
        </w:rPr>
        <w:t>сударству в том случае, если бы его бывший руководитель попытался прич</w:t>
      </w:r>
      <w:r w:rsidRPr="0062523F">
        <w:rPr>
          <w:iCs/>
        </w:rPr>
        <w:t>и</w:t>
      </w:r>
      <w:r w:rsidRPr="0062523F">
        <w:rPr>
          <w:iCs/>
        </w:rPr>
        <w:t>нить ему вред. Что касается сложностей автора с поиском работы в государс</w:t>
      </w:r>
      <w:r w:rsidRPr="0062523F">
        <w:rPr>
          <w:iCs/>
        </w:rPr>
        <w:t>т</w:t>
      </w:r>
      <w:r w:rsidRPr="0062523F">
        <w:rPr>
          <w:iCs/>
        </w:rPr>
        <w:t>венном секторе или на предприятиях, финансируемых государством, триб</w:t>
      </w:r>
      <w:r w:rsidRPr="0062523F">
        <w:rPr>
          <w:iCs/>
        </w:rPr>
        <w:t>у</w:t>
      </w:r>
      <w:r w:rsidRPr="0062523F">
        <w:rPr>
          <w:iCs/>
        </w:rPr>
        <w:t>нал постановил, что их нельзя приравнивать к преследованию, поскольку у автора была возможность устроиться на работу в частном секторе. Трибунал о</w:t>
      </w:r>
      <w:r w:rsidRPr="0062523F">
        <w:rPr>
          <w:iCs/>
        </w:rPr>
        <w:t>т</w:t>
      </w:r>
      <w:r w:rsidRPr="0062523F">
        <w:rPr>
          <w:iCs/>
        </w:rPr>
        <w:t>метил, что автор "[…] может получить взыскание или […] быть задержан на непр</w:t>
      </w:r>
      <w:r w:rsidRPr="0062523F">
        <w:rPr>
          <w:iCs/>
        </w:rPr>
        <w:t>о</w:t>
      </w:r>
      <w:r w:rsidRPr="0062523F">
        <w:rPr>
          <w:iCs/>
        </w:rPr>
        <w:t>должительный срок и допрошен китайскими властями из-за того, что обраща</w:t>
      </w:r>
      <w:r w:rsidRPr="0062523F">
        <w:rPr>
          <w:iCs/>
        </w:rPr>
        <w:t>л</w:t>
      </w:r>
      <w:r w:rsidRPr="0062523F">
        <w:rPr>
          <w:iCs/>
        </w:rPr>
        <w:t>ся за политическим убежищем в Австралии, но не будет подвергаться пресл</w:t>
      </w:r>
      <w:r w:rsidRPr="0062523F">
        <w:rPr>
          <w:iCs/>
        </w:rPr>
        <w:t>е</w:t>
      </w:r>
      <w:r w:rsidRPr="0062523F">
        <w:rPr>
          <w:iCs/>
        </w:rPr>
        <w:t>дованию исключительно по этой причине". 22 мая 2006 года Федерал</w:t>
      </w:r>
      <w:r w:rsidRPr="0062523F">
        <w:rPr>
          <w:iCs/>
        </w:rPr>
        <w:t>ь</w:t>
      </w:r>
      <w:r w:rsidRPr="0062523F">
        <w:rPr>
          <w:iCs/>
        </w:rPr>
        <w:t>ный суд магистратов не нашел в решении ТПДБ ошибок, связанных с юрисди</w:t>
      </w:r>
      <w:r w:rsidRPr="0062523F">
        <w:rPr>
          <w:iCs/>
        </w:rPr>
        <w:t>к</w:t>
      </w:r>
      <w:r w:rsidRPr="0062523F">
        <w:rPr>
          <w:iCs/>
        </w:rPr>
        <w:t>цией, и в упрощенном порядке прекратил дело. 21 ноября 2006 года Министр по вопр</w:t>
      </w:r>
      <w:r w:rsidRPr="0062523F">
        <w:rPr>
          <w:iCs/>
        </w:rPr>
        <w:t>о</w:t>
      </w:r>
      <w:r w:rsidRPr="0062523F">
        <w:rPr>
          <w:iCs/>
        </w:rPr>
        <w:t>сам иммиграции и гражданства отказался вмешиваться в рассмотрение дела а</w:t>
      </w:r>
      <w:r w:rsidRPr="0062523F">
        <w:rPr>
          <w:iCs/>
        </w:rPr>
        <w:t>в</w:t>
      </w:r>
      <w:r w:rsidRPr="0062523F">
        <w:rPr>
          <w:iCs/>
        </w:rPr>
        <w:t>тора и не разрешил ему подавать повторное заявление на защитную визу. 2 а</w:t>
      </w:r>
      <w:r w:rsidRPr="0062523F">
        <w:rPr>
          <w:iCs/>
        </w:rPr>
        <w:t>п</w:t>
      </w:r>
      <w:r w:rsidRPr="0062523F">
        <w:rPr>
          <w:iCs/>
        </w:rPr>
        <w:t>реля и 14 августа 2007 года Министр по вопросам иммиграции и гражданства повторил свой отказ участвовать в рассмотрении дела а</w:t>
      </w:r>
      <w:r w:rsidRPr="0062523F">
        <w:rPr>
          <w:iCs/>
        </w:rPr>
        <w:t>в</w:t>
      </w:r>
      <w:r w:rsidRPr="0062523F">
        <w:rPr>
          <w:iCs/>
        </w:rPr>
        <w:t>тора.</w:t>
      </w:r>
    </w:p>
    <w:p w:rsidR="001844EA" w:rsidRPr="0062523F" w:rsidRDefault="001844EA" w:rsidP="001844EA">
      <w:pPr>
        <w:pStyle w:val="SingleTxtGR0"/>
      </w:pPr>
      <w:r w:rsidRPr="0062523F">
        <w:t>2.4</w:t>
      </w:r>
      <w:r w:rsidRPr="0062523F">
        <w:tab/>
        <w:t>19 сентября 2007 года автор вместе с представителем Международной организации по миграции (МОМ) посетил китайское консульство и представил свои предыдущие проездные документы, выда</w:t>
      </w:r>
      <w:r w:rsidRPr="0062523F">
        <w:t>н</w:t>
      </w:r>
      <w:r w:rsidRPr="0062523F">
        <w:t>ные консульством в августе 2005 года. В Консульстве Китая потребовали объяснить, почему он вовремя не покинул территорию Австралии. В процессе пояснений сотрудница МОМ пре</w:t>
      </w:r>
      <w:r w:rsidRPr="0062523F">
        <w:t>д</w:t>
      </w:r>
      <w:r w:rsidRPr="0062523F">
        <w:t>ставилась и, как утверждается, именно благодаря этому китайские власти узн</w:t>
      </w:r>
      <w:r w:rsidRPr="0062523F">
        <w:t>а</w:t>
      </w:r>
      <w:r w:rsidRPr="0062523F">
        <w:t>ли о том, что автор пытался  получить убежище. 20 сентября 2007 года ДИГ н</w:t>
      </w:r>
      <w:r w:rsidRPr="0062523F">
        <w:t>а</w:t>
      </w:r>
      <w:r w:rsidRPr="0062523F">
        <w:t>правил письмо в Консульство Китая, в котором он поддержал заявление а</w:t>
      </w:r>
      <w:r w:rsidRPr="0062523F">
        <w:t>в</w:t>
      </w:r>
      <w:r w:rsidRPr="0062523F">
        <w:t>тора о выдаче ему проездного документа. 10 октября 2007 года автор и представ</w:t>
      </w:r>
      <w:r w:rsidRPr="0062523F">
        <w:t>и</w:t>
      </w:r>
      <w:r w:rsidRPr="0062523F">
        <w:t>тель МОМ посетили китайское консульство и представили копию письма ДИГ. Позже автору позвонили из консульства и попросили представить письменное описание его деятельности в Австралии за последние несколько лет. 11 октября 2007 года сотрудник ДИГ, занимавшийся его делом, рекомендовал автору соо</w:t>
      </w:r>
      <w:r w:rsidRPr="0062523F">
        <w:t>б</w:t>
      </w:r>
      <w:r w:rsidRPr="0062523F">
        <w:t>щить консульству, что он ожидает ответ на свое ходатайство, поданное в ко</w:t>
      </w:r>
      <w:r w:rsidRPr="0062523F">
        <w:t>н</w:t>
      </w:r>
      <w:r w:rsidRPr="0062523F">
        <w:t>тексте процесса миграции квалифицированных кадров. Представитель МОМ предложил ему сообщить в консульство, что он ожидает получения супруж</w:t>
      </w:r>
      <w:r w:rsidRPr="0062523F">
        <w:t>е</w:t>
      </w:r>
      <w:r w:rsidRPr="0062523F">
        <w:t>ской визы; оба предложения были сопряжены с представлением ложной и</w:t>
      </w:r>
      <w:r w:rsidRPr="0062523F">
        <w:t>н</w:t>
      </w:r>
      <w:r w:rsidRPr="0062523F">
        <w:t>формации в консульство Китая. 26 октября 2007 года автор и его адвокат, сост</w:t>
      </w:r>
      <w:r w:rsidRPr="0062523F">
        <w:t>а</w:t>
      </w:r>
      <w:r w:rsidRPr="0062523F">
        <w:t>вивший настоящее сообщение, посетили Посольство Китая и пояснили, что а</w:t>
      </w:r>
      <w:r w:rsidRPr="0062523F">
        <w:t>в</w:t>
      </w:r>
      <w:r w:rsidRPr="0062523F">
        <w:t>тор пытался получить вид на жительство на основании наличия у него работы, но не смог этого сделать и хотел бы вернуться домой. Сотрудники посольства сказали, что не верят его объяснениям и не выдадут ему проездных документов, пока он им "честно не расскажет", чем занимался в А</w:t>
      </w:r>
      <w:r w:rsidRPr="0062523F">
        <w:t>в</w:t>
      </w:r>
      <w:r w:rsidRPr="0062523F">
        <w:t>стралии.</w:t>
      </w:r>
    </w:p>
    <w:p w:rsidR="001844EA" w:rsidRPr="0062523F" w:rsidRDefault="001844EA" w:rsidP="001844EA">
      <w:pPr>
        <w:pStyle w:val="SingleTxtGR0"/>
      </w:pPr>
      <w:r w:rsidRPr="0062523F">
        <w:t>2.5</w:t>
      </w:r>
      <w:r w:rsidRPr="0062523F">
        <w:tab/>
        <w:t>17 августа 2009 года, действуя по рекомендации ДИГ, автор вновь пришел в посольство и обратился за проездными документами для возвращения в К</w:t>
      </w:r>
      <w:r w:rsidRPr="0062523F">
        <w:t>и</w:t>
      </w:r>
      <w:r w:rsidRPr="0062523F">
        <w:t>тай. Однако ему сообщили, что никакие дополнительные пр</w:t>
      </w:r>
      <w:r w:rsidRPr="0062523F">
        <w:t>о</w:t>
      </w:r>
      <w:r w:rsidRPr="0062523F">
        <w:t>ездные документы ему выданы не будут. 18 марта 2010 года автор получил письмо из ДИГ, кот</w:t>
      </w:r>
      <w:r w:rsidRPr="0062523F">
        <w:t>о</w:t>
      </w:r>
      <w:r w:rsidRPr="0062523F">
        <w:t>рым ему было перенаправлено письмо консульства с просьбой ответить на ряд вопросов и дать письменные разъяснения его деятельности в Австралии, а та</w:t>
      </w:r>
      <w:r w:rsidRPr="0062523F">
        <w:t>к</w:t>
      </w:r>
      <w:r w:rsidRPr="0062523F">
        <w:t>же причин, по которым он подал апелляцию в Федеральный суд магистр</w:t>
      </w:r>
      <w:r w:rsidRPr="0062523F">
        <w:t>а</w:t>
      </w:r>
      <w:r w:rsidRPr="0062523F">
        <w:t>тов.</w:t>
      </w:r>
    </w:p>
    <w:p w:rsidR="001844EA" w:rsidRPr="0062523F" w:rsidRDefault="001844EA" w:rsidP="001844EA">
      <w:pPr>
        <w:pStyle w:val="SingleTxtGR0"/>
      </w:pPr>
      <w:r w:rsidRPr="0062523F">
        <w:t>2.6</w:t>
      </w:r>
      <w:r w:rsidRPr="0062523F">
        <w:tab/>
        <w:t xml:space="preserve">29 марта 2010 года Министр по вопросам иммиграции и гражданства вновь отказался вмешиваться в процесс рассмотрения дела автора и сообщил автору о том, что действие его промежуточной визы категории "Е" истекает 18 апреля 2010 года. </w:t>
      </w:r>
    </w:p>
    <w:p w:rsidR="001844EA" w:rsidRPr="0062523F" w:rsidRDefault="001844EA" w:rsidP="001844EA">
      <w:pPr>
        <w:pStyle w:val="H23GR"/>
      </w:pPr>
      <w:r w:rsidRPr="0062523F">
        <w:tab/>
      </w:r>
      <w:r w:rsidRPr="0062523F">
        <w:tab/>
        <w:t>Жалоба</w:t>
      </w:r>
    </w:p>
    <w:p w:rsidR="001844EA" w:rsidRPr="0062523F" w:rsidRDefault="001844EA" w:rsidP="001844EA">
      <w:pPr>
        <w:pStyle w:val="SingleTxtGR0"/>
      </w:pPr>
      <w:r w:rsidRPr="0062523F">
        <w:t>3.1</w:t>
      </w:r>
      <w:r w:rsidRPr="0062523F">
        <w:tab/>
        <w:t>Автор сообщает, что, несмотря на преследования, которым он подверга</w:t>
      </w:r>
      <w:r w:rsidRPr="0062523F">
        <w:t>л</w:t>
      </w:r>
      <w:r w:rsidRPr="0062523F">
        <w:t>ся в Китае по причине его антикоммунистических и антикоррупционных убе</w:t>
      </w:r>
      <w:r w:rsidRPr="0062523F">
        <w:t>ж</w:t>
      </w:r>
      <w:r w:rsidRPr="0062523F">
        <w:t>дений, и на тот факт, что ДИГ, как оказалось, сообщил в китайское консульство о его обращении за политическим убежищем, правительство Австралии отказ</w:t>
      </w:r>
      <w:r w:rsidRPr="0062523F">
        <w:t>а</w:t>
      </w:r>
      <w:r w:rsidRPr="0062523F">
        <w:t>лось предоставить ему убежище. Он утверждает, что китайские власти не ост</w:t>
      </w:r>
      <w:r w:rsidRPr="0062523F">
        <w:t>а</w:t>
      </w:r>
      <w:r w:rsidRPr="0062523F">
        <w:t>вят его в покое из-за его политических взглядов и безуспешных попыток пол</w:t>
      </w:r>
      <w:r w:rsidRPr="0062523F">
        <w:t>у</w:t>
      </w:r>
      <w:r w:rsidRPr="0062523F">
        <w:t>чить политическое убежище и что по возвращении в Китай ему грозят пытки и тюремное заключение. Автор также заявляет, что ему будет сложно найти раб</w:t>
      </w:r>
      <w:r w:rsidRPr="0062523F">
        <w:t>о</w:t>
      </w:r>
      <w:r w:rsidRPr="0062523F">
        <w:t>ту в Китае, поскольку он покинул страну без разрешения своего работодателя, и что это будет равн</w:t>
      </w:r>
      <w:r w:rsidRPr="0062523F">
        <w:t>о</w:t>
      </w:r>
      <w:r w:rsidRPr="0062523F">
        <w:t>сильно преследованиям.</w:t>
      </w:r>
    </w:p>
    <w:p w:rsidR="001844EA" w:rsidRPr="0062523F" w:rsidRDefault="001844EA" w:rsidP="001844EA">
      <w:pPr>
        <w:pStyle w:val="SingleTxtGR0"/>
      </w:pPr>
      <w:r w:rsidRPr="0062523F">
        <w:t>3.2</w:t>
      </w:r>
      <w:r w:rsidRPr="0062523F">
        <w:tab/>
        <w:t>Автор также утверждает, что ДИГ своими действиями создал дополн</w:t>
      </w:r>
      <w:r w:rsidRPr="0062523F">
        <w:t>и</w:t>
      </w:r>
      <w:r w:rsidRPr="0062523F">
        <w:t>тельное прошение (ходатайство о признании беженцем на месте), ненамеренно поставив его под удар в результате переписки с китайским консульством</w:t>
      </w:r>
      <w:r w:rsidRPr="0062523F">
        <w:rPr>
          <w:vertAlign w:val="superscript"/>
        </w:rPr>
        <w:footnoteReference w:id="166"/>
      </w:r>
      <w:r w:rsidRPr="0062523F">
        <w:t>. А</w:t>
      </w:r>
      <w:r w:rsidRPr="0062523F">
        <w:t>в</w:t>
      </w:r>
      <w:r w:rsidRPr="0062523F">
        <w:t>тор утверждает, что это явно демонстрирует то, что он представляет интерес для китайских властей и что они с подозрением относятся к его деятельности в А</w:t>
      </w:r>
      <w:r w:rsidRPr="0062523F">
        <w:t>в</w:t>
      </w:r>
      <w:r w:rsidRPr="0062523F">
        <w:t>стралии. Автор никогда не отвечал на вопросы и считает, что это может стать для него причиной еще большей опасности. Автор также сообщает, что кита</w:t>
      </w:r>
      <w:r w:rsidRPr="0062523F">
        <w:t>й</w:t>
      </w:r>
      <w:r w:rsidRPr="0062523F">
        <w:t>ское консульство не выдает ему проездных документов, из-за чего технически лишает его гражданства.</w:t>
      </w:r>
    </w:p>
    <w:p w:rsidR="001844EA" w:rsidRPr="0062523F" w:rsidRDefault="001844EA" w:rsidP="001844EA">
      <w:pPr>
        <w:pStyle w:val="SingleTxtGR0"/>
      </w:pPr>
      <w:r w:rsidRPr="0062523F">
        <w:t>3.3</w:t>
      </w:r>
      <w:r w:rsidRPr="0062523F">
        <w:tab/>
        <w:t>Автор утверждает, что в случае депортации в Китай он станет жертвой нарушения пункта 1 статьи 6; статьи 7; пункта 1 статьи 9 и статьи 17 в сов</w:t>
      </w:r>
      <w:r w:rsidRPr="0062523F">
        <w:t>о</w:t>
      </w:r>
      <w:r w:rsidRPr="0062523F">
        <w:t>купности с пунктом 1 статьи 2 Пакта.</w:t>
      </w:r>
    </w:p>
    <w:p w:rsidR="001844EA" w:rsidRPr="0062523F" w:rsidRDefault="001844EA" w:rsidP="001844EA">
      <w:pPr>
        <w:pStyle w:val="H23GR"/>
      </w:pPr>
      <w:r w:rsidRPr="0062523F">
        <w:tab/>
      </w:r>
      <w:r w:rsidRPr="0062523F">
        <w:tab/>
        <w:t>Замечания государства-участника относительно приемлемости и существа сообщения</w:t>
      </w:r>
    </w:p>
    <w:p w:rsidR="001844EA" w:rsidRPr="0062523F" w:rsidRDefault="001844EA" w:rsidP="001844EA">
      <w:pPr>
        <w:pStyle w:val="SingleTxtGR0"/>
      </w:pPr>
      <w:r w:rsidRPr="0062523F">
        <w:t>4.1</w:t>
      </w:r>
      <w:r w:rsidRPr="0062523F">
        <w:tab/>
        <w:t>24 ноября 2010 года государство-участник представило свои замечания по поводу приемлемости и по существу сообщения. Государство-участник д</w:t>
      </w:r>
      <w:r w:rsidRPr="0062523F">
        <w:t>о</w:t>
      </w:r>
      <w:r w:rsidRPr="0062523F">
        <w:t>полняет факты, представленные автором, и отмечает, что автор был задержан 12 июля 2005 года и подписал добровольное ходатайство о возвращении в К</w:t>
      </w:r>
      <w:r w:rsidRPr="0062523F">
        <w:t>и</w:t>
      </w:r>
      <w:r w:rsidRPr="0062523F">
        <w:t>тай, а также подал заявление на получение китайского паспорта. 10 августа 2005 года китайское консульство выдало ему разрешение на въезд, действ</w:t>
      </w:r>
      <w:r w:rsidRPr="0062523F">
        <w:t>и</w:t>
      </w:r>
      <w:r w:rsidRPr="0062523F">
        <w:t>тельное в т</w:t>
      </w:r>
      <w:r w:rsidRPr="0062523F">
        <w:t>е</w:t>
      </w:r>
      <w:r w:rsidRPr="0062523F">
        <w:t>чение трех месяцев. Впоследствии после истечения срока действия этого документа 6 сентября 2005 года  автор обратился за защитной визой, в к</w:t>
      </w:r>
      <w:r w:rsidRPr="0062523F">
        <w:t>о</w:t>
      </w:r>
      <w:r w:rsidRPr="0062523F">
        <w:t>торой ему было отказано. 22 мая 2006 года Федеральный суд магистратов по</w:t>
      </w:r>
      <w:r w:rsidRPr="0062523F">
        <w:t>д</w:t>
      </w:r>
      <w:r w:rsidRPr="0062523F">
        <w:t>твердил решение ТПДБ. 16 августа  2007 года автор сообщил сотруднику имм</w:t>
      </w:r>
      <w:r w:rsidRPr="0062523F">
        <w:t>и</w:t>
      </w:r>
      <w:r w:rsidRPr="0062523F">
        <w:t>грационной службы, что хотел бы добровольно вернуться в Китай, но у него нет для этого финансовых средств. Представитель МОМ помог ему подать з</w:t>
      </w:r>
      <w:r w:rsidRPr="0062523F">
        <w:t>а</w:t>
      </w:r>
      <w:r w:rsidRPr="0062523F">
        <w:t>явление на новый паспорт. 31 октября 2007 года сотрудник иммиграционной службы встретился с представителем китайского консульства. Сотрудник ко</w:t>
      </w:r>
      <w:r w:rsidRPr="0062523F">
        <w:t>н</w:t>
      </w:r>
      <w:r w:rsidRPr="0062523F">
        <w:t>сульства сообщил, что автор должен представить письменное пояснение с ук</w:t>
      </w:r>
      <w:r w:rsidRPr="0062523F">
        <w:t>а</w:t>
      </w:r>
      <w:r w:rsidRPr="0062523F">
        <w:t>занием катег</w:t>
      </w:r>
      <w:r w:rsidRPr="0062523F">
        <w:t>о</w:t>
      </w:r>
      <w:r w:rsidRPr="0062523F">
        <w:t>рии визы, за которой он обращался в Австралии; предпринятых в этой связи действий, причины, по которой он хотел бы остаться в Австралии, и причин, по которым он не воспользовался выданным ему в 2005 году проез</w:t>
      </w:r>
      <w:r w:rsidRPr="0062523F">
        <w:t>д</w:t>
      </w:r>
      <w:r w:rsidRPr="0062523F">
        <w:t>ным документом. Автор был соответствующим образом проинформирован об этом, а также о том, что сотрудник иммиграционный службы ничего не будет сообщать китайскому консульству без его согласия. В период ме</w:t>
      </w:r>
      <w:r w:rsidRPr="0062523F">
        <w:t>ж</w:t>
      </w:r>
      <w:r w:rsidRPr="0062523F">
        <w:t>ду 2007 и 2010 годами с согласия автора сотрудники иммиграционного ведомства обрат</w:t>
      </w:r>
      <w:r w:rsidRPr="0062523F">
        <w:t>и</w:t>
      </w:r>
      <w:r w:rsidRPr="0062523F">
        <w:t>лись в консул</w:t>
      </w:r>
      <w:r w:rsidRPr="0062523F">
        <w:t>ь</w:t>
      </w:r>
      <w:r w:rsidRPr="0062523F">
        <w:t>ство Китая по поводу проездных документов автора и задержек, связанных с кадровыми перестановками в китайском консульстве, а также трудностей с в</w:t>
      </w:r>
      <w:r w:rsidRPr="0062523F">
        <w:t>ы</w:t>
      </w:r>
      <w:r w:rsidRPr="0062523F">
        <w:t>дачей паспортов, вызванных Олимпийскими играми в Пекине. В январе 2010 года автору была предоставлена письменная копия вопросов ко</w:t>
      </w:r>
      <w:r w:rsidRPr="0062523F">
        <w:t>н</w:t>
      </w:r>
      <w:r w:rsidRPr="0062523F">
        <w:t>сульства, в которых его просили пояснить, чем он занимался в Австралии на протяжении последних десяти лет, почему не уехал из Австралии в 2005 году и с какой целью подал апелляцию в Федеральный суд. Автор не представил отв</w:t>
      </w:r>
      <w:r w:rsidRPr="0062523F">
        <w:t>е</w:t>
      </w:r>
      <w:r w:rsidRPr="0062523F">
        <w:t>тов на эти вопросы.</w:t>
      </w:r>
    </w:p>
    <w:p w:rsidR="001844EA" w:rsidRPr="0062523F" w:rsidRDefault="001844EA" w:rsidP="001844EA">
      <w:pPr>
        <w:pStyle w:val="SingleTxtGR0"/>
      </w:pPr>
      <w:r w:rsidRPr="0062523F">
        <w:t>4.2</w:t>
      </w:r>
      <w:r w:rsidRPr="0062523F">
        <w:tab/>
        <w:t>Государство-участник сообщает, что автор не исчерпал внутренних средств правовой защиты, п</w:t>
      </w:r>
      <w:r w:rsidRPr="0062523F">
        <w:t>о</w:t>
      </w:r>
      <w:r w:rsidRPr="0062523F">
        <w:t>скольку не обжаловал решение Федерального суда магистратов от 22 мая 2006 года в Федеральный суд и не пояснил причин, по которым не воспользовался этим средством.</w:t>
      </w:r>
    </w:p>
    <w:p w:rsidR="001844EA" w:rsidRPr="0062523F" w:rsidRDefault="001844EA" w:rsidP="001844EA">
      <w:pPr>
        <w:pStyle w:val="SingleTxtGR0"/>
      </w:pPr>
      <w:r w:rsidRPr="0062523F">
        <w:t>4.3</w:t>
      </w:r>
      <w:r w:rsidRPr="0062523F">
        <w:tab/>
        <w:t>Что касается утверждения автора о нарушении пункта 1 статьи 6 Пакта, государство-участник напоминает, что для целей статьи 2 Факультативного пр</w:t>
      </w:r>
      <w:r w:rsidRPr="0062523F">
        <w:t>о</w:t>
      </w:r>
      <w:r w:rsidRPr="0062523F">
        <w:t>токола содержащиеся в жалобе утверждения должны быть обоснованы и по</w:t>
      </w:r>
      <w:r w:rsidRPr="0062523F">
        <w:t>д</w:t>
      </w:r>
      <w:r w:rsidRPr="0062523F">
        <w:t>тверждаться достаточно серьезными доказательствами. Государство-участник отмечает, что сообщение автора основано на краткой хронологии событий и не содержит подтверждений того, что в случае его возвращения в Китай ему будет реально угрожать смерть. Государство-участник сообщает, что взаимодействие автора с китайским консульством в целях получения проездных документов н</w:t>
      </w:r>
      <w:r w:rsidRPr="0062523F">
        <w:t>о</w:t>
      </w:r>
      <w:r w:rsidRPr="0062523F">
        <w:t>сило типичный характер, и нет никаких оснований полагать, что ему мог быть присвоен статус беженца на месте</w:t>
      </w:r>
      <w:r w:rsidRPr="0062523F">
        <w:rPr>
          <w:rStyle w:val="FootnoteReference"/>
        </w:rPr>
        <w:footnoteReference w:id="167"/>
      </w:r>
      <w:r w:rsidRPr="0062523F">
        <w:t xml:space="preserve"> и что существовала реальная опасность н</w:t>
      </w:r>
      <w:r w:rsidRPr="0062523F">
        <w:t>е</w:t>
      </w:r>
      <w:r w:rsidRPr="0062523F">
        <w:t>законного лишения жизни автора в нарушение статьи 6. Поэтому государство утверждает, что автор не представил достаточных доказательств для подтве</w:t>
      </w:r>
      <w:r w:rsidRPr="0062523F">
        <w:t>р</w:t>
      </w:r>
      <w:r w:rsidRPr="0062523F">
        <w:t>ждения своих заявлений по статье 6.</w:t>
      </w:r>
    </w:p>
    <w:p w:rsidR="001844EA" w:rsidRPr="0062523F" w:rsidRDefault="001844EA" w:rsidP="001844EA">
      <w:pPr>
        <w:pStyle w:val="SingleTxtGR0"/>
        <w:rPr>
          <w:iCs/>
        </w:rPr>
      </w:pPr>
      <w:r w:rsidRPr="0062523F">
        <w:rPr>
          <w:iCs/>
        </w:rPr>
        <w:t>4.4</w:t>
      </w:r>
      <w:r w:rsidRPr="0062523F">
        <w:rPr>
          <w:iCs/>
        </w:rPr>
        <w:tab/>
        <w:t>Государство-участник сообщает, что в качестве альтернативы, если Ком</w:t>
      </w:r>
      <w:r w:rsidRPr="0062523F">
        <w:rPr>
          <w:iCs/>
        </w:rPr>
        <w:t>и</w:t>
      </w:r>
      <w:r w:rsidRPr="0062523F">
        <w:rPr>
          <w:iCs/>
        </w:rPr>
        <w:t>тет признает утверждения автора приемлемыми, они должны быть объявлены необоснованными. Информация по стране, представленная местным властям, подтверждает тот факт, что органы государственной власти Китая считают п</w:t>
      </w:r>
      <w:r w:rsidRPr="0062523F">
        <w:rPr>
          <w:iCs/>
        </w:rPr>
        <w:t>о</w:t>
      </w:r>
      <w:r w:rsidRPr="0062523F">
        <w:rPr>
          <w:iCs/>
        </w:rPr>
        <w:t>пытки остаться в Австралии путем подачи ходатайства о временной защите обычным поведением, а не проявлением политического диссидентства. Кроме того, она свидетельствует о том, что китайскому гражданину, которому было отказано в политическом убежище, по возвращении на родину, вероятнее всего, будет задано несколько вопросов и, возможно, он будет в течение непродолж</w:t>
      </w:r>
      <w:r w:rsidRPr="0062523F">
        <w:rPr>
          <w:iCs/>
        </w:rPr>
        <w:t>и</w:t>
      </w:r>
      <w:r w:rsidRPr="0062523F">
        <w:rPr>
          <w:iCs/>
        </w:rPr>
        <w:t>тельного времени находиться под наблюдением или под стражей. Государство-участник сообщает, что нет никаких обоснованных подтверждений того, что а</w:t>
      </w:r>
      <w:r w:rsidRPr="0062523F">
        <w:rPr>
          <w:iCs/>
        </w:rPr>
        <w:t>в</w:t>
      </w:r>
      <w:r w:rsidRPr="0062523F">
        <w:rPr>
          <w:iCs/>
        </w:rPr>
        <w:t>тор представляет интерес для китайских властей из-за своей политической де</w:t>
      </w:r>
      <w:r w:rsidRPr="0062523F">
        <w:rPr>
          <w:iCs/>
        </w:rPr>
        <w:t>я</w:t>
      </w:r>
      <w:r w:rsidRPr="0062523F">
        <w:rPr>
          <w:iCs/>
        </w:rPr>
        <w:t>тельности в Австралии. Кроме того, местные органы власти посчитали, что участие автора в политической деятельности было целью обращения за защи</w:t>
      </w:r>
      <w:r w:rsidRPr="0062523F">
        <w:rPr>
          <w:iCs/>
        </w:rPr>
        <w:t>т</w:t>
      </w:r>
      <w:r w:rsidRPr="0062523F">
        <w:rPr>
          <w:iCs/>
        </w:rPr>
        <w:t>ной визой. Государство-участник также отмечает, что утверждение автора о том, что его бывший работодатель хотел его убить, не является достаточным основанием для опасений за жизнь, в частности, по той причине, что в случае проблем со своим бывшим управляющим автор мог обратиться за защитой к г</w:t>
      </w:r>
      <w:r w:rsidRPr="0062523F">
        <w:rPr>
          <w:iCs/>
        </w:rPr>
        <w:t>о</w:t>
      </w:r>
      <w:r w:rsidRPr="0062523F">
        <w:rPr>
          <w:iCs/>
        </w:rPr>
        <w:t>сударству. Государство-участник отмечает выводы ТПДБ о том, что, хотя пов</w:t>
      </w:r>
      <w:r w:rsidRPr="0062523F">
        <w:rPr>
          <w:iCs/>
        </w:rPr>
        <w:t>е</w:t>
      </w:r>
      <w:r w:rsidRPr="0062523F">
        <w:rPr>
          <w:iCs/>
        </w:rPr>
        <w:t>дение бывшего работодателя автора можно считать дискриминационным, оно не представляет настолько серьезной опасности, чтобы его можно было пр</w:t>
      </w:r>
      <w:r w:rsidRPr="0062523F">
        <w:rPr>
          <w:iCs/>
        </w:rPr>
        <w:t>и</w:t>
      </w:r>
      <w:r w:rsidRPr="0062523F">
        <w:rPr>
          <w:iCs/>
        </w:rPr>
        <w:t>знать преследованиями по смыслу Конвенции о статусе беженцев 1951 года.</w:t>
      </w:r>
    </w:p>
    <w:p w:rsidR="001844EA" w:rsidRPr="0062523F" w:rsidRDefault="001844EA" w:rsidP="001844EA">
      <w:pPr>
        <w:pStyle w:val="SingleTxtGR0"/>
        <w:rPr>
          <w:iCs/>
        </w:rPr>
      </w:pPr>
      <w:r w:rsidRPr="0062523F">
        <w:rPr>
          <w:iCs/>
        </w:rPr>
        <w:t>4.5</w:t>
      </w:r>
      <w:r w:rsidRPr="0062523F">
        <w:rPr>
          <w:iCs/>
        </w:rPr>
        <w:tab/>
        <w:t>Что касается утверждений автора о нарушении статьи 7, то государство-участник сообщает, что автор не смог в достаточной степени обосновать свою точку зрения, поскольку не предъявил убедительных доказательств обоснова</w:t>
      </w:r>
      <w:r w:rsidRPr="0062523F">
        <w:rPr>
          <w:iCs/>
        </w:rPr>
        <w:t>н</w:t>
      </w:r>
      <w:r w:rsidRPr="0062523F">
        <w:rPr>
          <w:iCs/>
        </w:rPr>
        <w:t>ности своих опасений в отношении преследований, связанных с его продем</w:t>
      </w:r>
      <w:r w:rsidRPr="0062523F">
        <w:rPr>
          <w:iCs/>
        </w:rPr>
        <w:t>о</w:t>
      </w:r>
      <w:r w:rsidRPr="0062523F">
        <w:rPr>
          <w:iCs/>
        </w:rPr>
        <w:t>кратической деятельностью в Австралии, и с тем, что в Китае ему будут гр</w:t>
      </w:r>
      <w:r w:rsidRPr="0062523F">
        <w:rPr>
          <w:iCs/>
        </w:rPr>
        <w:t>о</w:t>
      </w:r>
      <w:r w:rsidRPr="0062523F">
        <w:rPr>
          <w:iCs/>
        </w:rPr>
        <w:t>зить пытки и тюремное заключение, если китайские органы узнают о том, что ему было о</w:t>
      </w:r>
      <w:r w:rsidRPr="0062523F">
        <w:rPr>
          <w:iCs/>
        </w:rPr>
        <w:t>т</w:t>
      </w:r>
      <w:r w:rsidRPr="0062523F">
        <w:rPr>
          <w:iCs/>
        </w:rPr>
        <w:t xml:space="preserve">казано в политическом убежище. </w:t>
      </w:r>
    </w:p>
    <w:p w:rsidR="001844EA" w:rsidRPr="0062523F" w:rsidRDefault="001844EA" w:rsidP="001844EA">
      <w:pPr>
        <w:pStyle w:val="SingleTxtGR0"/>
        <w:rPr>
          <w:iCs/>
        </w:rPr>
      </w:pPr>
      <w:r w:rsidRPr="0062523F">
        <w:rPr>
          <w:iCs/>
        </w:rPr>
        <w:t>4.6</w:t>
      </w:r>
      <w:r w:rsidRPr="0062523F">
        <w:rPr>
          <w:iCs/>
        </w:rPr>
        <w:tab/>
        <w:t>Кроме того, государство-участник утверждает, что автор не представил никакой новой и существенной информации о своей политической деятельн</w:t>
      </w:r>
      <w:r w:rsidRPr="0062523F">
        <w:rPr>
          <w:iCs/>
        </w:rPr>
        <w:t>о</w:t>
      </w:r>
      <w:r w:rsidRPr="0062523F">
        <w:rPr>
          <w:iCs/>
        </w:rPr>
        <w:t>сти, которая бы еще не рассматривалась местными властями, и нет никаких убедительных подтверждений того, что автора считают активным противником к</w:t>
      </w:r>
      <w:r w:rsidRPr="0062523F">
        <w:rPr>
          <w:iCs/>
        </w:rPr>
        <w:t>и</w:t>
      </w:r>
      <w:r w:rsidRPr="0062523F">
        <w:rPr>
          <w:iCs/>
        </w:rPr>
        <w:t>тайского правительства. Следовательно, автору не удалось доказать реальную угрозу пыток или жестокого обращения в случае его возвращения в К</w:t>
      </w:r>
      <w:r w:rsidRPr="0062523F">
        <w:rPr>
          <w:iCs/>
        </w:rPr>
        <w:t>и</w:t>
      </w:r>
      <w:r w:rsidRPr="0062523F">
        <w:rPr>
          <w:iCs/>
        </w:rPr>
        <w:t>тай.</w:t>
      </w:r>
    </w:p>
    <w:p w:rsidR="001844EA" w:rsidRPr="0062523F" w:rsidRDefault="001844EA" w:rsidP="001844EA">
      <w:pPr>
        <w:pStyle w:val="SingleTxtGR0"/>
        <w:rPr>
          <w:iCs/>
        </w:rPr>
      </w:pPr>
      <w:r w:rsidRPr="0062523F">
        <w:rPr>
          <w:iCs/>
        </w:rPr>
        <w:t>4.7</w:t>
      </w:r>
      <w:r w:rsidRPr="0062523F">
        <w:rPr>
          <w:iCs/>
        </w:rPr>
        <w:tab/>
        <w:t>Что касается утверждения автора о том, что, если китайские власти узн</w:t>
      </w:r>
      <w:r w:rsidRPr="0062523F">
        <w:rPr>
          <w:iCs/>
        </w:rPr>
        <w:t>а</w:t>
      </w:r>
      <w:r w:rsidRPr="0062523F">
        <w:rPr>
          <w:iCs/>
        </w:rPr>
        <w:t>ют о том, что он обращался за убежищем в Австралии, ему может грозить т</w:t>
      </w:r>
      <w:r w:rsidRPr="0062523F">
        <w:rPr>
          <w:iCs/>
        </w:rPr>
        <w:t>ю</w:t>
      </w:r>
      <w:r w:rsidRPr="0062523F">
        <w:rPr>
          <w:iCs/>
        </w:rPr>
        <w:t>ремное заключение, государство-участник отмечает, что его предусмотренные Пактом обязательства невыдворения действуют только в отношении ситуаций, когда существует реальная опасность причинения непоправимого вреда, пред</w:t>
      </w:r>
      <w:r w:rsidRPr="0062523F">
        <w:rPr>
          <w:iCs/>
        </w:rPr>
        <w:t>у</w:t>
      </w:r>
      <w:r w:rsidRPr="0062523F">
        <w:rPr>
          <w:iCs/>
        </w:rPr>
        <w:t>смотренных статьями 6 и 7</w:t>
      </w:r>
      <w:r w:rsidRPr="0062523F">
        <w:rPr>
          <w:rStyle w:val="FootnoteReference"/>
          <w:iCs/>
        </w:rPr>
        <w:footnoteReference w:id="168"/>
      </w:r>
      <w:r w:rsidRPr="0062523F">
        <w:rPr>
          <w:iCs/>
        </w:rPr>
        <w:t>. Поэтому государство-участник считает, что жал</w:t>
      </w:r>
      <w:r w:rsidRPr="0062523F">
        <w:rPr>
          <w:iCs/>
        </w:rPr>
        <w:t>о</w:t>
      </w:r>
      <w:r w:rsidRPr="0062523F">
        <w:rPr>
          <w:iCs/>
        </w:rPr>
        <w:t>ба автора по статье 9 должна быть признана неприемлемой ratione materiae и н</w:t>
      </w:r>
      <w:r w:rsidRPr="0062523F">
        <w:rPr>
          <w:iCs/>
        </w:rPr>
        <w:t>е</w:t>
      </w:r>
      <w:r w:rsidRPr="0062523F">
        <w:rPr>
          <w:iCs/>
        </w:rPr>
        <w:t>достаточно обоснованной.</w:t>
      </w:r>
    </w:p>
    <w:p w:rsidR="001844EA" w:rsidRPr="0062523F" w:rsidRDefault="001844EA" w:rsidP="001844EA">
      <w:pPr>
        <w:pStyle w:val="SingleTxtGR0"/>
        <w:rPr>
          <w:iCs/>
        </w:rPr>
      </w:pPr>
      <w:r w:rsidRPr="0062523F">
        <w:rPr>
          <w:iCs/>
        </w:rPr>
        <w:t>4.8</w:t>
      </w:r>
      <w:r w:rsidRPr="0062523F">
        <w:rPr>
          <w:iCs/>
        </w:rPr>
        <w:tab/>
        <w:t>По существу утверждений автора по статье 9 государство-участник нап</w:t>
      </w:r>
      <w:r w:rsidRPr="0062523F">
        <w:rPr>
          <w:iCs/>
        </w:rPr>
        <w:t>о</w:t>
      </w:r>
      <w:r w:rsidRPr="0062523F">
        <w:rPr>
          <w:iCs/>
        </w:rPr>
        <w:t>минает, что произвольность задержания определяется не только как наруша</w:t>
      </w:r>
      <w:r w:rsidRPr="0062523F">
        <w:rPr>
          <w:iCs/>
        </w:rPr>
        <w:t>ю</w:t>
      </w:r>
      <w:r w:rsidRPr="0062523F">
        <w:rPr>
          <w:iCs/>
        </w:rPr>
        <w:t>щая закон, но и как включающая элементы неприемлемости, несправедливости и непредсказуемости</w:t>
      </w:r>
      <w:r w:rsidRPr="0062523F">
        <w:rPr>
          <w:rStyle w:val="FootnoteReference"/>
          <w:iCs/>
        </w:rPr>
        <w:footnoteReference w:id="169"/>
      </w:r>
      <w:r w:rsidRPr="0062523F">
        <w:rPr>
          <w:iCs/>
        </w:rPr>
        <w:t>. Государство-участник также ссылается на информацию о стране, которая была рассмотрена Трибуналом по пересмотру дел беженцев и согласно которой автор может быть допрошен, задержан на непродолжител</w:t>
      </w:r>
      <w:r w:rsidRPr="0062523F">
        <w:rPr>
          <w:iCs/>
        </w:rPr>
        <w:t>ь</w:t>
      </w:r>
      <w:r w:rsidRPr="0062523F">
        <w:rPr>
          <w:iCs/>
        </w:rPr>
        <w:t>ное время или подвергнут другому взысканию со стороны китайских властей в св</w:t>
      </w:r>
      <w:r w:rsidRPr="0062523F">
        <w:rPr>
          <w:iCs/>
        </w:rPr>
        <w:t>я</w:t>
      </w:r>
      <w:r w:rsidRPr="0062523F">
        <w:rPr>
          <w:iCs/>
        </w:rPr>
        <w:t>зи с его ходатайством о получении защитной визы; вместе с тем такие меры не будут равносильны преследованию.</w:t>
      </w:r>
    </w:p>
    <w:p w:rsidR="001844EA" w:rsidRPr="0062523F" w:rsidRDefault="001844EA" w:rsidP="0043574E">
      <w:pPr>
        <w:pStyle w:val="SingleTxtGR0"/>
        <w:keepLines/>
        <w:rPr>
          <w:iCs/>
        </w:rPr>
      </w:pPr>
      <w:r w:rsidRPr="0062523F">
        <w:rPr>
          <w:iCs/>
        </w:rPr>
        <w:t>4.9</w:t>
      </w:r>
      <w:r w:rsidRPr="0062523F">
        <w:rPr>
          <w:iCs/>
        </w:rPr>
        <w:tab/>
        <w:t>Что касается утверждения автора в соответствии со статьей 17, то гос</w:t>
      </w:r>
      <w:r w:rsidRPr="0062523F">
        <w:rPr>
          <w:iCs/>
        </w:rPr>
        <w:t>у</w:t>
      </w:r>
      <w:r w:rsidRPr="0062523F">
        <w:rPr>
          <w:iCs/>
        </w:rPr>
        <w:t>дарство-участник отмечает, что обязательство не выдворять лицо со своей те</w:t>
      </w:r>
      <w:r w:rsidRPr="0062523F">
        <w:rPr>
          <w:iCs/>
        </w:rPr>
        <w:t>р</w:t>
      </w:r>
      <w:r w:rsidRPr="0062523F">
        <w:rPr>
          <w:iCs/>
        </w:rPr>
        <w:t>ритории не распространяется на нарушение статьи 17</w:t>
      </w:r>
      <w:r w:rsidRPr="0062523F">
        <w:rPr>
          <w:rStyle w:val="FootnoteReference"/>
          <w:iCs/>
        </w:rPr>
        <w:footnoteReference w:id="170"/>
      </w:r>
      <w:r w:rsidRPr="0062523F">
        <w:rPr>
          <w:iCs/>
        </w:rPr>
        <w:t>, и, следовательно, жал</w:t>
      </w:r>
      <w:r w:rsidRPr="0062523F">
        <w:rPr>
          <w:iCs/>
        </w:rPr>
        <w:t>о</w:t>
      </w:r>
      <w:r w:rsidRPr="0062523F">
        <w:rPr>
          <w:iCs/>
        </w:rPr>
        <w:t>ба автора в этой части является неприемлемой ratione materiae. Государство-участник также отмечает, что Трибунал по пересмотру дел беженцев подверг сомнению достоверность политических убеждений и деятельности автора, а также тот факт, что автор посылал своей семье информацию диссидентского характера. По существу государство-участник сообщает, что во время слушаний в Трибунале по пересмотру дел беженцев автор не ответил на вопросы относ</w:t>
      </w:r>
      <w:r w:rsidRPr="0062523F">
        <w:rPr>
          <w:iCs/>
        </w:rPr>
        <w:t>и</w:t>
      </w:r>
      <w:r w:rsidRPr="0062523F">
        <w:rPr>
          <w:iCs/>
        </w:rPr>
        <w:t>тельно того, почему он считает, что находится под наблюдением китайских вл</w:t>
      </w:r>
      <w:r w:rsidRPr="0062523F">
        <w:rPr>
          <w:iCs/>
        </w:rPr>
        <w:t>а</w:t>
      </w:r>
      <w:r w:rsidRPr="0062523F">
        <w:rPr>
          <w:iCs/>
        </w:rPr>
        <w:t>стей, и не смог представить убедительных доказательств того, что деньги, п</w:t>
      </w:r>
      <w:r w:rsidRPr="0062523F">
        <w:rPr>
          <w:iCs/>
        </w:rPr>
        <w:t>о</w:t>
      </w:r>
      <w:r w:rsidRPr="0062523F">
        <w:rPr>
          <w:iCs/>
        </w:rPr>
        <w:t>сылаемые им его семье, были украдены должностными лицами государства.</w:t>
      </w:r>
    </w:p>
    <w:p w:rsidR="001844EA" w:rsidRPr="0062523F" w:rsidRDefault="001844EA" w:rsidP="001844EA">
      <w:pPr>
        <w:pStyle w:val="SingleTxtGR0"/>
        <w:rPr>
          <w:iCs/>
        </w:rPr>
      </w:pPr>
      <w:r w:rsidRPr="0062523F">
        <w:rPr>
          <w:iCs/>
        </w:rPr>
        <w:t>4.10</w:t>
      </w:r>
      <w:r w:rsidRPr="0062523F">
        <w:rPr>
          <w:iCs/>
        </w:rPr>
        <w:tab/>
        <w:t>Государство-участник сообщает, что утверждения автора по стат</w:t>
      </w:r>
      <w:r w:rsidRPr="0062523F">
        <w:rPr>
          <w:iCs/>
        </w:rPr>
        <w:t>ь</w:t>
      </w:r>
      <w:r w:rsidRPr="0062523F">
        <w:rPr>
          <w:iCs/>
        </w:rPr>
        <w:t>ям 6, 7, 9 и 17 являются неприемлемыми по причине неисчерпания внутренних средств правовой защиты, а также поскольку они недостаточно обоснованы. Его жал</w:t>
      </w:r>
      <w:r w:rsidRPr="0062523F">
        <w:rPr>
          <w:iCs/>
        </w:rPr>
        <w:t>о</w:t>
      </w:r>
      <w:r w:rsidRPr="0062523F">
        <w:rPr>
          <w:iCs/>
        </w:rPr>
        <w:t>бы в соответствии со статьями 9 и 17 не связаны с обязательствами не выдворять и поэтому являются недопустимыми ratione materiae. Кроме того, г</w:t>
      </w:r>
      <w:r w:rsidRPr="0062523F">
        <w:rPr>
          <w:iCs/>
        </w:rPr>
        <w:t>о</w:t>
      </w:r>
      <w:r w:rsidRPr="0062523F">
        <w:rPr>
          <w:iCs/>
        </w:rPr>
        <w:t>суда</w:t>
      </w:r>
      <w:r w:rsidRPr="0062523F">
        <w:rPr>
          <w:iCs/>
        </w:rPr>
        <w:t>р</w:t>
      </w:r>
      <w:r w:rsidRPr="0062523F">
        <w:rPr>
          <w:iCs/>
        </w:rPr>
        <w:t>ство-участник считает утверждения автора необоснованными.</w:t>
      </w:r>
    </w:p>
    <w:p w:rsidR="001844EA" w:rsidRPr="0062523F" w:rsidRDefault="001844EA" w:rsidP="001844EA">
      <w:pPr>
        <w:pStyle w:val="H23GR"/>
      </w:pPr>
      <w:r w:rsidRPr="0062523F">
        <w:tab/>
      </w:r>
      <w:r w:rsidRPr="0062523F">
        <w:tab/>
        <w:t>Комментарии автора по замечаниям государства-участника относительно приемлемости и существа сообщения</w:t>
      </w:r>
    </w:p>
    <w:p w:rsidR="001844EA" w:rsidRPr="0062523F" w:rsidRDefault="001844EA" w:rsidP="001844EA">
      <w:pPr>
        <w:pStyle w:val="SingleTxtGR0"/>
      </w:pPr>
      <w:r w:rsidRPr="0062523F">
        <w:t>5.1</w:t>
      </w:r>
      <w:r w:rsidRPr="0062523F">
        <w:tab/>
        <w:t>1 апреля 2011 года автор представил свои комментарии по замечаниям государства-участника о</w:t>
      </w:r>
      <w:r w:rsidRPr="0062523F">
        <w:t>т</w:t>
      </w:r>
      <w:r w:rsidRPr="0062523F">
        <w:t>носительно приемлемости и по существу сообщения. Автор в дополнение к уже представленным фактам поясняет, что 10 июня 2005 года он получил китайский проездной документ; однако срок его дейс</w:t>
      </w:r>
      <w:r w:rsidRPr="0062523F">
        <w:t>т</w:t>
      </w:r>
      <w:r w:rsidRPr="0062523F">
        <w:t>вия истек, пока он ожидал результатов рассмотрения Трибуналом по пересмотру дел беженцев его ходатайства о получении защитной визы. Что касается исче</w:t>
      </w:r>
      <w:r w:rsidRPr="0062523F">
        <w:t>р</w:t>
      </w:r>
      <w:r w:rsidRPr="0062523F">
        <w:t>пания внутренних средств правовой защиты, автор повторяет, что воспольз</w:t>
      </w:r>
      <w:r w:rsidRPr="0062523F">
        <w:t>о</w:t>
      </w:r>
      <w:r w:rsidRPr="0062523F">
        <w:t>вался всеми доступными внутренними средствами правовой защиты.</w:t>
      </w:r>
    </w:p>
    <w:p w:rsidR="001844EA" w:rsidRPr="0062523F" w:rsidRDefault="001844EA" w:rsidP="001844EA">
      <w:pPr>
        <w:pStyle w:val="SingleTxtGR0"/>
      </w:pPr>
      <w:r w:rsidRPr="0062523F">
        <w:t>5.2</w:t>
      </w:r>
      <w:r w:rsidRPr="0062523F">
        <w:tab/>
        <w:t>Что касается его жалобы по статье 6, автор сообщает, что его поддержка продемократического движения 1989 года и его попытки бороться с коррупцией на рабочем месте привели к официальному преследованию в форме урезания зарплаты и исключения из жилищных программ. Находясь в Австралии, автор продолжал участвовать в продемократических семинарах и движениях, и он у</w:t>
      </w:r>
      <w:r w:rsidRPr="0062523F">
        <w:t>т</w:t>
      </w:r>
      <w:r w:rsidRPr="0062523F">
        <w:t>верждает, что существует большое количество факторов, позволяющих предп</w:t>
      </w:r>
      <w:r w:rsidRPr="0062523F">
        <w:t>о</w:t>
      </w:r>
      <w:r w:rsidRPr="0062523F">
        <w:t>ложить, что эта деятельность стала предметом внимания китайского правител</w:t>
      </w:r>
      <w:r w:rsidRPr="0062523F">
        <w:t>ь</w:t>
      </w:r>
      <w:r w:rsidRPr="0062523F">
        <w:t>ства, поскольку просматривалась его электронная почта и прослушивались т</w:t>
      </w:r>
      <w:r w:rsidRPr="0062523F">
        <w:t>е</w:t>
      </w:r>
      <w:r w:rsidRPr="0062523F">
        <w:t>лефонные звонки. Он отмечает, что сотрудник китайского государственного о</w:t>
      </w:r>
      <w:r w:rsidRPr="0062523F">
        <w:t>р</w:t>
      </w:r>
      <w:r w:rsidRPr="0062523F">
        <w:t>гана, пер</w:t>
      </w:r>
      <w:r w:rsidRPr="0062523F">
        <w:t>е</w:t>
      </w:r>
      <w:r w:rsidRPr="0062523F">
        <w:t>бравшийся в Австралию в 2005 году, сообщил, что в Китае действует широкая сеть информаторов, которые следят за деятельностью движения Ф</w:t>
      </w:r>
      <w:r w:rsidRPr="0062523F">
        <w:t>а</w:t>
      </w:r>
      <w:r w:rsidRPr="0062523F">
        <w:t>луньгун и других антикитайских активистов. Поэтому автор утверждает, что переданный ему через ДИГ запрос представить в китайское консульство пис</w:t>
      </w:r>
      <w:r w:rsidRPr="0062523F">
        <w:t>ь</w:t>
      </w:r>
      <w:r w:rsidRPr="0062523F">
        <w:t>менное описание его деятельности за последние десять лет дает основания п</w:t>
      </w:r>
      <w:r w:rsidRPr="0062523F">
        <w:t>о</w:t>
      </w:r>
      <w:r w:rsidRPr="0062523F">
        <w:t>лагать, что китайские власти заинтересовались его продемократической де</w:t>
      </w:r>
      <w:r w:rsidRPr="0062523F">
        <w:t>я</w:t>
      </w:r>
      <w:r w:rsidRPr="0062523F">
        <w:t>тельностью. Автор также отмечает, что ДИГ рекомендовал ему представить в китайское консульство объяснение причин, по которым он подал апелляцию в Федеральный суд магистратов, что свидетельствует о том, что в консульстве заподозрили в том, что он обращался за защитной визой.</w:t>
      </w:r>
    </w:p>
    <w:p w:rsidR="001844EA" w:rsidRPr="0062523F" w:rsidRDefault="001844EA" w:rsidP="001844EA">
      <w:pPr>
        <w:pStyle w:val="SingleTxtGR0"/>
      </w:pPr>
      <w:r w:rsidRPr="0062523F">
        <w:t>5.3</w:t>
      </w:r>
      <w:r w:rsidRPr="0062523F">
        <w:tab/>
        <w:t>Автор ссылается на доклады правозащитных организаций о широком распространении смертной казни</w:t>
      </w:r>
      <w:r w:rsidRPr="0062523F">
        <w:rPr>
          <w:rStyle w:val="FootnoteReference"/>
        </w:rPr>
        <w:footnoteReference w:id="171"/>
      </w:r>
      <w:r w:rsidRPr="0062523F">
        <w:t>, а также на факты, свидетельствующие о том, что политические диссиденты, которым было отказано в политическом убеж</w:t>
      </w:r>
      <w:r w:rsidRPr="0062523F">
        <w:t>и</w:t>
      </w:r>
      <w:r w:rsidRPr="0062523F">
        <w:t>ще в Австралии, после возвращения в Китай подвергаются преследованиям</w:t>
      </w:r>
      <w:r w:rsidRPr="0062523F">
        <w:rPr>
          <w:rStyle w:val="FootnoteReference"/>
        </w:rPr>
        <w:footnoteReference w:id="172"/>
      </w:r>
      <w:r w:rsidRPr="0062523F">
        <w:t>. Автор отмечает, что информация о стране, на которую ссылается гос</w:t>
      </w:r>
      <w:r w:rsidRPr="0062523F">
        <w:t>у</w:t>
      </w:r>
      <w:r w:rsidRPr="0062523F">
        <w:t>дарство-участник, является устаревшей (1995 год), а в более современном докладе о</w:t>
      </w:r>
      <w:r w:rsidRPr="0062523F">
        <w:t>т</w:t>
      </w:r>
      <w:r w:rsidRPr="0062523F">
        <w:t>мечено, что невозможно точно сказать, какие меры могут быть приняты кита</w:t>
      </w:r>
      <w:r w:rsidRPr="0062523F">
        <w:t>й</w:t>
      </w:r>
      <w:r w:rsidRPr="0062523F">
        <w:t>скими органами власти в отношении лиц, вернувшихся в Китай после получ</w:t>
      </w:r>
      <w:r w:rsidRPr="0062523F">
        <w:t>е</w:t>
      </w:r>
      <w:r w:rsidRPr="0062523F">
        <w:t>ния отказа в убежище. Кроме того, автор утверждает, что представители МОМ и ДИГ своими действиями раскрыли информацию о том, что автору было отк</w:t>
      </w:r>
      <w:r w:rsidRPr="0062523F">
        <w:t>а</w:t>
      </w:r>
      <w:r w:rsidRPr="0062523F">
        <w:t>зано в убежище, китайскому консульству, которое запросило подробные свед</w:t>
      </w:r>
      <w:r w:rsidRPr="0062523F">
        <w:t>е</w:t>
      </w:r>
      <w:r w:rsidRPr="0062523F">
        <w:t>ния о его апелляции в Федеральный суд магистратов. В этой связи автор утве</w:t>
      </w:r>
      <w:r w:rsidRPr="0062523F">
        <w:t>р</w:t>
      </w:r>
      <w:r w:rsidRPr="0062523F">
        <w:t>ждает, что судебные процедуры обеспечивают конфиденциальность апе</w:t>
      </w:r>
      <w:r w:rsidRPr="0062523F">
        <w:t>л</w:t>
      </w:r>
      <w:r w:rsidRPr="0062523F">
        <w:t>ляций, связанных с ходатайствами об убежище, и требование представить такую и</w:t>
      </w:r>
      <w:r w:rsidRPr="0062523F">
        <w:t>н</w:t>
      </w:r>
      <w:r w:rsidRPr="0062523F">
        <w:t>формацию противоречит замечанию общего порядка Комитета о праве на ли</w:t>
      </w:r>
      <w:r w:rsidRPr="0062523F">
        <w:t>ч</w:t>
      </w:r>
      <w:r w:rsidRPr="0062523F">
        <w:t>ную жизнь</w:t>
      </w:r>
      <w:r w:rsidRPr="0062523F">
        <w:rPr>
          <w:rStyle w:val="FootnoteReference"/>
        </w:rPr>
        <w:footnoteReference w:id="173"/>
      </w:r>
      <w:r w:rsidRPr="0062523F">
        <w:t>. Автор сообщает, что требование китайского консульства с</w:t>
      </w:r>
      <w:r w:rsidRPr="0062523F">
        <w:t>о</w:t>
      </w:r>
      <w:r w:rsidRPr="0062523F">
        <w:t>общить такие сведения говорит о том, что он представляет интерес для китайских вл</w:t>
      </w:r>
      <w:r w:rsidRPr="0062523F">
        <w:t>а</w:t>
      </w:r>
      <w:r w:rsidRPr="0062523F">
        <w:t>стей. Автор утверждает, что информация о стране в сочетании с отсутствием прозрачности в отношении существующей в стране ситуации в области смер</w:t>
      </w:r>
      <w:r w:rsidRPr="0062523F">
        <w:t>т</w:t>
      </w:r>
      <w:r w:rsidRPr="0062523F">
        <w:t>ной казни, а также сообщение ДИГ китайскому консульству информации, к</w:t>
      </w:r>
      <w:r w:rsidRPr="0062523F">
        <w:t>а</w:t>
      </w:r>
      <w:r w:rsidRPr="0062523F">
        <w:t>сающейся миграционной истории автора, подвергли его опасности нарушения статьи 6 в случае депортации в Китай.</w:t>
      </w:r>
    </w:p>
    <w:p w:rsidR="001844EA" w:rsidRPr="0062523F" w:rsidRDefault="001844EA" w:rsidP="001844EA">
      <w:pPr>
        <w:pStyle w:val="SingleTxtGR0"/>
      </w:pPr>
      <w:r w:rsidRPr="0062523F">
        <w:t>5.4</w:t>
      </w:r>
      <w:r w:rsidRPr="0062523F">
        <w:tab/>
        <w:t>Что касается утверждений по статье 7, автор ссылается на свои аргуме</w:t>
      </w:r>
      <w:r w:rsidRPr="0062523F">
        <w:t>н</w:t>
      </w:r>
      <w:r w:rsidRPr="0062523F">
        <w:t>ты в соответствии со статьей 6 и отмечает, что в случае его депортации в Китай ему будет угрожать реальная опасность пыток в нарушение статьи 7.</w:t>
      </w:r>
    </w:p>
    <w:p w:rsidR="001844EA" w:rsidRPr="0062523F" w:rsidRDefault="001844EA" w:rsidP="001844EA">
      <w:pPr>
        <w:pStyle w:val="SingleTxtGR0"/>
      </w:pPr>
      <w:r w:rsidRPr="0062523F">
        <w:t>5.5</w:t>
      </w:r>
      <w:r w:rsidRPr="0062523F">
        <w:tab/>
        <w:t>Что касается статьи 9, автор сообщает, что вследствие нарушения его прав, предусмотренных статьями 6 и 7, ему будет также причинен вред в форме произвольного задержания или заключения под стражу. Он отмечает, что ТПДБ признал, что по возвращении в Китай он может быть заключен под стражу. Ссылаясь на замечание общего порядка Комитета № 31</w:t>
      </w:r>
      <w:r w:rsidRPr="0062523F">
        <w:rPr>
          <w:rStyle w:val="FootnoteReference"/>
        </w:rPr>
        <w:footnoteReference w:id="174"/>
      </w:r>
      <w:r w:rsidRPr="0062523F">
        <w:t>, автор утверждает, что ссылки на статьи 6 и 7 служат примерами непоправимого вреда. Он отмечает, что, как показывают примеры других лиц, которым было отказано в убеж</w:t>
      </w:r>
      <w:r w:rsidRPr="0062523F">
        <w:t>и</w:t>
      </w:r>
      <w:r w:rsidRPr="0062523F">
        <w:t>ще</w:t>
      </w:r>
      <w:r w:rsidRPr="0062523F">
        <w:rPr>
          <w:rStyle w:val="FootnoteReference"/>
        </w:rPr>
        <w:footnoteReference w:id="175"/>
      </w:r>
      <w:r w:rsidRPr="0062523F">
        <w:t>, вполне вероятно, что он будет заключен под стражу на неопределенный срок и в условиях секретности.</w:t>
      </w:r>
    </w:p>
    <w:p w:rsidR="001844EA" w:rsidRPr="0062523F" w:rsidRDefault="001844EA" w:rsidP="001844EA">
      <w:pPr>
        <w:pStyle w:val="SingleTxtGR0"/>
      </w:pPr>
      <w:r w:rsidRPr="0062523F">
        <w:t>5.6</w:t>
      </w:r>
      <w:r w:rsidRPr="0062523F">
        <w:tab/>
        <w:t>Что касается его утверждений по статье 14, автор напоминает об обяз</w:t>
      </w:r>
      <w:r w:rsidRPr="0062523F">
        <w:t>а</w:t>
      </w:r>
      <w:r w:rsidRPr="0062523F">
        <w:t>тельствах государства-участника, предусмотренных пунктом 3 статьи 14, в ч</w:t>
      </w:r>
      <w:r w:rsidRPr="0062523F">
        <w:t>а</w:t>
      </w:r>
      <w:r w:rsidRPr="0062523F">
        <w:t>стности пунктом 3 g), и сообщает, что честные ответы на вопросы, предста</w:t>
      </w:r>
      <w:r w:rsidRPr="0062523F">
        <w:t>в</w:t>
      </w:r>
      <w:r w:rsidRPr="0062523F">
        <w:t>ленные ДИГ, потребовали бы раскрытия информации о его участии в политич</w:t>
      </w:r>
      <w:r w:rsidRPr="0062523F">
        <w:t>е</w:t>
      </w:r>
      <w:r w:rsidRPr="0062523F">
        <w:t>ской деятельности, которая считается незаконной в соответствии с китайским законодательством. Поэтому он сообщает, что его ответы на эти вопросы были бы равносильны признанию в совершении преступления, предусмотренного статьей 105 Уголовного кодекса Китая</w:t>
      </w:r>
      <w:r w:rsidRPr="0062523F">
        <w:rPr>
          <w:rStyle w:val="FootnoteReference"/>
        </w:rPr>
        <w:footnoteReference w:id="176"/>
      </w:r>
      <w:r w:rsidRPr="0062523F">
        <w:t>.</w:t>
      </w:r>
    </w:p>
    <w:p w:rsidR="001844EA" w:rsidRPr="0062523F" w:rsidRDefault="001844EA" w:rsidP="001844EA">
      <w:pPr>
        <w:pStyle w:val="H23GR"/>
      </w:pPr>
      <w:r w:rsidRPr="0062523F">
        <w:tab/>
      </w:r>
      <w:r w:rsidRPr="0062523F">
        <w:tab/>
        <w:t>Вопросы и порядок их рассмотрения в Комитете</w:t>
      </w:r>
    </w:p>
    <w:p w:rsidR="001844EA" w:rsidRPr="0062523F" w:rsidRDefault="001844EA" w:rsidP="001844EA">
      <w:pPr>
        <w:pStyle w:val="H4GR"/>
      </w:pPr>
      <w:r w:rsidRPr="0062523F">
        <w:tab/>
      </w:r>
      <w:r w:rsidRPr="0062523F">
        <w:tab/>
        <w:t>Рассмотрение вопроса о приемлемости</w:t>
      </w:r>
    </w:p>
    <w:p w:rsidR="001844EA" w:rsidRPr="0062523F" w:rsidRDefault="001844EA" w:rsidP="001844EA">
      <w:pPr>
        <w:pStyle w:val="SingleTxtGR0"/>
        <w:rPr>
          <w:lang w:eastAsia="ru-RU"/>
        </w:rPr>
      </w:pPr>
      <w:r w:rsidRPr="0062523F">
        <w:rPr>
          <w:lang w:eastAsia="ru-RU"/>
        </w:rPr>
        <w:t>6.1</w:t>
      </w:r>
      <w:r w:rsidRPr="0062523F">
        <w:rPr>
          <w:lang w:eastAsia="ru-RU"/>
        </w:rPr>
        <w:tab/>
        <w:t>Прежде чем рассматривать любую жалобу, содержащуюся в том или ином сообщении, Комитет по правам человека должен в соответствии с правилом 93 своих правил процедуры принять решение о том, является ли данное сообщ</w:t>
      </w:r>
      <w:r w:rsidRPr="0062523F">
        <w:rPr>
          <w:lang w:eastAsia="ru-RU"/>
        </w:rPr>
        <w:t>е</w:t>
      </w:r>
      <w:r w:rsidRPr="0062523F">
        <w:rPr>
          <w:lang w:eastAsia="ru-RU"/>
        </w:rPr>
        <w:t>ние приемлемым согласно Факультативному протоколу к Пакту.</w:t>
      </w:r>
    </w:p>
    <w:p w:rsidR="001844EA" w:rsidRPr="0062523F" w:rsidRDefault="001844EA" w:rsidP="001844EA">
      <w:pPr>
        <w:pStyle w:val="SingleTxtGR0"/>
        <w:rPr>
          <w:lang w:eastAsia="ru-RU"/>
        </w:rPr>
      </w:pPr>
      <w:r w:rsidRPr="0062523F">
        <w:rPr>
          <w:lang w:eastAsia="ru-RU"/>
        </w:rPr>
        <w:t>6.2</w:t>
      </w:r>
      <w:r w:rsidRPr="0062523F">
        <w:rPr>
          <w:lang w:eastAsia="ru-RU"/>
        </w:rPr>
        <w:tab/>
        <w:t>Комитет установил, как того требует пункт 2 a) статьи 5 Факультативного протокола, что этот вопрос не рассматривается в соответствии с какой-либо другой процедурой международного разбирательства или урегулирования.</w:t>
      </w:r>
    </w:p>
    <w:p w:rsidR="001844EA" w:rsidRPr="0062523F" w:rsidRDefault="001844EA" w:rsidP="001844EA">
      <w:pPr>
        <w:pStyle w:val="SingleTxtGR0"/>
        <w:rPr>
          <w:lang w:eastAsia="ru-RU"/>
        </w:rPr>
      </w:pPr>
      <w:r w:rsidRPr="0062523F">
        <w:rPr>
          <w:lang w:eastAsia="ru-RU"/>
        </w:rPr>
        <w:t>6.3</w:t>
      </w:r>
      <w:r w:rsidRPr="0062523F">
        <w:rPr>
          <w:lang w:eastAsia="ru-RU"/>
        </w:rPr>
        <w:tab/>
        <w:t>Комитет принимает к сведению аргументы государства-участника о том, что автор сообщения не выполнил требование об исчерпании внутренних средств правовой защиты, предусмотренное в пункте 2 b) статьи 5 Факульт</w:t>
      </w:r>
      <w:r w:rsidRPr="0062523F">
        <w:rPr>
          <w:lang w:eastAsia="ru-RU"/>
        </w:rPr>
        <w:t>а</w:t>
      </w:r>
      <w:r w:rsidRPr="0062523F">
        <w:rPr>
          <w:lang w:eastAsia="ru-RU"/>
        </w:rPr>
        <w:t>тивного протокола, поскольку не обжаловал решение Федерального суда маг</w:t>
      </w:r>
      <w:r w:rsidRPr="0062523F">
        <w:rPr>
          <w:lang w:eastAsia="ru-RU"/>
        </w:rPr>
        <w:t>и</w:t>
      </w:r>
      <w:r w:rsidRPr="0062523F">
        <w:rPr>
          <w:lang w:eastAsia="ru-RU"/>
        </w:rPr>
        <w:t>стратов в Федеральный суд и не пояснил, почему не воспользовался этим сре</w:t>
      </w:r>
      <w:r w:rsidRPr="0062523F">
        <w:rPr>
          <w:lang w:eastAsia="ru-RU"/>
        </w:rPr>
        <w:t>д</w:t>
      </w:r>
      <w:r w:rsidRPr="0062523F">
        <w:rPr>
          <w:lang w:eastAsia="ru-RU"/>
        </w:rPr>
        <w:t>ством правовой защиты. Комитет отмечает, что автор не представил никакой информации, чтобы опровергнуть этот аргумент. В отсутствие предста</w:t>
      </w:r>
      <w:r w:rsidRPr="0062523F">
        <w:rPr>
          <w:lang w:eastAsia="ru-RU"/>
        </w:rPr>
        <w:t>в</w:t>
      </w:r>
      <w:r w:rsidRPr="0062523F">
        <w:rPr>
          <w:lang w:eastAsia="ru-RU"/>
        </w:rPr>
        <w:t>ленной автором информации о причинах, по которым он не стал обращаться в Федеральный суд, Комитет постановляет, что автор не исчерпал доступные и эффективные внутренние средства правовой защиты по смыслу пункта 2 b) ст</w:t>
      </w:r>
      <w:r w:rsidRPr="0062523F">
        <w:rPr>
          <w:lang w:eastAsia="ru-RU"/>
        </w:rPr>
        <w:t>а</w:t>
      </w:r>
      <w:r w:rsidRPr="0062523F">
        <w:rPr>
          <w:lang w:eastAsia="ru-RU"/>
        </w:rPr>
        <w:t>тьи 5 Факультативного протокола и в связи с этим признает сообщение непр</w:t>
      </w:r>
      <w:r w:rsidRPr="0062523F">
        <w:rPr>
          <w:lang w:eastAsia="ru-RU"/>
        </w:rPr>
        <w:t>и</w:t>
      </w:r>
      <w:r w:rsidRPr="0062523F">
        <w:rPr>
          <w:lang w:eastAsia="ru-RU"/>
        </w:rPr>
        <w:t>емлемым.</w:t>
      </w:r>
    </w:p>
    <w:p w:rsidR="001844EA" w:rsidRPr="0062523F" w:rsidRDefault="001844EA" w:rsidP="001844EA">
      <w:pPr>
        <w:pStyle w:val="SingleTxtGR0"/>
        <w:rPr>
          <w:lang w:eastAsia="ru-RU"/>
        </w:rPr>
      </w:pPr>
      <w:r w:rsidRPr="0062523F">
        <w:rPr>
          <w:lang w:eastAsia="ru-RU"/>
        </w:rPr>
        <w:t>7.</w:t>
      </w:r>
      <w:r w:rsidRPr="0062523F">
        <w:rPr>
          <w:lang w:eastAsia="ru-RU"/>
        </w:rPr>
        <w:tab/>
        <w:t>Поэтому Комитет по правам человека постановляет:</w:t>
      </w:r>
    </w:p>
    <w:p w:rsidR="001844EA" w:rsidRPr="0062523F" w:rsidRDefault="001844EA" w:rsidP="001844EA">
      <w:pPr>
        <w:pStyle w:val="SingleTxtGR0"/>
        <w:rPr>
          <w:lang w:eastAsia="ru-RU"/>
        </w:rPr>
      </w:pPr>
      <w:r w:rsidRPr="0062523F">
        <w:rPr>
          <w:lang w:eastAsia="ru-RU"/>
        </w:rPr>
        <w:tab/>
        <w:t>a)</w:t>
      </w:r>
      <w:r w:rsidRPr="0062523F">
        <w:rPr>
          <w:lang w:eastAsia="ru-RU"/>
        </w:rPr>
        <w:tab/>
        <w:t>признать сообщение неприемлемым в соответствии с пунктом 2 b) статьи 5 Факультативного протокола;</w:t>
      </w:r>
    </w:p>
    <w:p w:rsidR="001844EA" w:rsidRPr="0062523F" w:rsidRDefault="001844EA" w:rsidP="001844EA">
      <w:pPr>
        <w:pStyle w:val="SingleTxtGR0"/>
        <w:rPr>
          <w:lang w:eastAsia="ru-RU"/>
        </w:rPr>
      </w:pPr>
      <w:r w:rsidRPr="0062523F">
        <w:rPr>
          <w:lang w:eastAsia="ru-RU"/>
        </w:rPr>
        <w:tab/>
        <w:t>b)</w:t>
      </w:r>
      <w:r w:rsidRPr="0062523F">
        <w:rPr>
          <w:lang w:eastAsia="ru-RU"/>
        </w:rPr>
        <w:tab/>
        <w:t>довести настоящее решение до сведения государства-участника и автора сообщения.</w:t>
      </w:r>
    </w:p>
    <w:p w:rsidR="001844EA" w:rsidRPr="0062523F" w:rsidRDefault="001844EA" w:rsidP="001844EA">
      <w:pPr>
        <w:pStyle w:val="SingleTxtGR0"/>
        <w:rPr>
          <w:lang w:eastAsia="ru-RU"/>
        </w:rPr>
      </w:pPr>
      <w:r w:rsidRPr="0062523F">
        <w:rPr>
          <w:lang w:eastAsia="ru-RU"/>
        </w:rPr>
        <w:t>[Принято на английском, французском и испанском языках, причем языком ор</w:t>
      </w:r>
      <w:r w:rsidRPr="0062523F">
        <w:rPr>
          <w:lang w:eastAsia="ru-RU"/>
        </w:rPr>
        <w:t>и</w:t>
      </w:r>
      <w:r w:rsidRPr="0062523F">
        <w:rPr>
          <w:lang w:eastAsia="ru-RU"/>
        </w:rPr>
        <w:t>гинала является английский. Впоследствии будет издано также на арабском, к</w:t>
      </w:r>
      <w:r w:rsidRPr="0062523F">
        <w:rPr>
          <w:lang w:eastAsia="ru-RU"/>
        </w:rPr>
        <w:t>и</w:t>
      </w:r>
      <w:r w:rsidRPr="0062523F">
        <w:rPr>
          <w:lang w:eastAsia="ru-RU"/>
        </w:rPr>
        <w:t>тайском и русском языках в качестве части настоящего доклада.]</w:t>
      </w:r>
    </w:p>
    <w:p w:rsidR="0009401E" w:rsidRDefault="0009401E" w:rsidP="003C7D16">
      <w:pPr>
        <w:pStyle w:val="H1GR"/>
        <w:sectPr w:rsidR="0009401E" w:rsidSect="00D90B4E">
          <w:footnotePr>
            <w:numRestart w:val="eachSect"/>
          </w:footnotePr>
          <w:pgSz w:w="11907" w:h="16840" w:code="9"/>
          <w:pgMar w:top="1701" w:right="1134" w:bottom="2268" w:left="1134" w:header="1134" w:footer="1701" w:gutter="0"/>
          <w:cols w:space="720"/>
          <w:docGrid w:linePitch="360"/>
        </w:sectPr>
      </w:pPr>
    </w:p>
    <w:p w:rsidR="001844EA" w:rsidRPr="0062523F" w:rsidRDefault="001844EA" w:rsidP="003C7D16">
      <w:pPr>
        <w:pStyle w:val="H1GR"/>
      </w:pPr>
      <w:r w:rsidRPr="0062523F">
        <w:tab/>
      </w:r>
      <w:r w:rsidR="003C7D16">
        <w:rPr>
          <w:lang w:val="en-US"/>
        </w:rPr>
        <w:t>S</w:t>
      </w:r>
      <w:r w:rsidR="003C7D16">
        <w:t>.</w:t>
      </w:r>
      <w:r w:rsidRPr="0062523F">
        <w:tab/>
        <w:t xml:space="preserve">Сообщение № 1943/2010, </w:t>
      </w:r>
      <w:r w:rsidRPr="0062523F">
        <w:rPr>
          <w:i/>
        </w:rPr>
        <w:t>А.П.Н. против Испании</w:t>
      </w:r>
      <w:r w:rsidRPr="0062523F">
        <w:t xml:space="preserve"> </w:t>
      </w:r>
      <w:r w:rsidR="003C7D16">
        <w:br/>
      </w:r>
      <w:r w:rsidRPr="0062523F">
        <w:t>(решение, принятое 25 марта 2013 года, 107-я сессия)</w:t>
      </w:r>
      <w:r w:rsidRPr="003C7D16">
        <w:rPr>
          <w:rStyle w:val="FootnoteReference"/>
          <w:b w:val="0"/>
          <w:sz w:val="20"/>
          <w:vertAlign w:val="baseline"/>
        </w:rPr>
        <w:footnoteReference w:customMarkFollows="1" w:id="177"/>
        <w:t>*</w:t>
      </w:r>
      <w:r w:rsidRPr="0062523F">
        <w:rPr>
          <w:lang w:eastAsia="en-US"/>
        </w:rPr>
        <w:t xml:space="preserve"> </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33"/>
        <w:gridCol w:w="3871"/>
      </w:tblGrid>
      <w:tr w:rsidR="001844EA" w:rsidRPr="0062523F" w:rsidTr="001844EA">
        <w:tc>
          <w:tcPr>
            <w:tcW w:w="2933" w:type="dxa"/>
          </w:tcPr>
          <w:p w:rsidR="001844EA" w:rsidRPr="0062523F" w:rsidRDefault="001844EA" w:rsidP="003C7D16">
            <w:pPr>
              <w:suppressAutoHyphens/>
              <w:spacing w:after="120"/>
              <w:rPr>
                <w:i/>
              </w:rPr>
            </w:pPr>
            <w:r w:rsidRPr="0062523F">
              <w:rPr>
                <w:i/>
              </w:rPr>
              <w:t>Представлено:</w:t>
            </w:r>
          </w:p>
        </w:tc>
        <w:tc>
          <w:tcPr>
            <w:tcW w:w="3871" w:type="dxa"/>
          </w:tcPr>
          <w:p w:rsidR="001844EA" w:rsidRPr="0062523F" w:rsidRDefault="001844EA" w:rsidP="003C7D16">
            <w:pPr>
              <w:suppressAutoHyphens/>
              <w:spacing w:after="120"/>
            </w:pPr>
            <w:r w:rsidRPr="0062523F">
              <w:t xml:space="preserve">А.П.Н. </w:t>
            </w:r>
            <w:r w:rsidR="003C7D16">
              <w:br/>
            </w:r>
            <w:r w:rsidRPr="0062523F">
              <w:t>(представлен адвокатом Дидье Р</w:t>
            </w:r>
            <w:r w:rsidRPr="0062523F">
              <w:t>у</w:t>
            </w:r>
            <w:r w:rsidRPr="0062523F">
              <w:t>же)</w:t>
            </w:r>
          </w:p>
        </w:tc>
      </w:tr>
      <w:tr w:rsidR="001844EA" w:rsidRPr="0062523F" w:rsidTr="001844EA">
        <w:tc>
          <w:tcPr>
            <w:tcW w:w="2933" w:type="dxa"/>
          </w:tcPr>
          <w:p w:rsidR="001844EA" w:rsidRPr="0062523F" w:rsidRDefault="001844EA" w:rsidP="003C7D16">
            <w:pPr>
              <w:suppressAutoHyphens/>
              <w:spacing w:after="120"/>
              <w:rPr>
                <w:i/>
              </w:rPr>
            </w:pPr>
            <w:r w:rsidRPr="0062523F">
              <w:rPr>
                <w:i/>
              </w:rPr>
              <w:t>Предполагаемая жертва:</w:t>
            </w:r>
          </w:p>
        </w:tc>
        <w:tc>
          <w:tcPr>
            <w:tcW w:w="3871" w:type="dxa"/>
          </w:tcPr>
          <w:p w:rsidR="001844EA" w:rsidRPr="0062523F" w:rsidRDefault="001844EA" w:rsidP="003C7D16">
            <w:pPr>
              <w:suppressAutoHyphens/>
              <w:spacing w:after="120"/>
            </w:pPr>
            <w:r w:rsidRPr="0062523F">
              <w:t>автор</w:t>
            </w:r>
          </w:p>
        </w:tc>
      </w:tr>
      <w:tr w:rsidR="001844EA" w:rsidRPr="0062523F" w:rsidTr="001844EA">
        <w:tc>
          <w:tcPr>
            <w:tcW w:w="2933" w:type="dxa"/>
          </w:tcPr>
          <w:p w:rsidR="001844EA" w:rsidRPr="0062523F" w:rsidRDefault="001844EA" w:rsidP="003C7D16">
            <w:pPr>
              <w:suppressAutoHyphens/>
              <w:spacing w:after="120"/>
              <w:rPr>
                <w:i/>
              </w:rPr>
            </w:pPr>
            <w:r w:rsidRPr="0062523F">
              <w:rPr>
                <w:i/>
              </w:rPr>
              <w:t>Государство-участник:</w:t>
            </w:r>
          </w:p>
        </w:tc>
        <w:tc>
          <w:tcPr>
            <w:tcW w:w="3871" w:type="dxa"/>
          </w:tcPr>
          <w:p w:rsidR="001844EA" w:rsidRPr="0062523F" w:rsidRDefault="001844EA" w:rsidP="003C7D16">
            <w:pPr>
              <w:suppressAutoHyphens/>
              <w:spacing w:after="120"/>
            </w:pPr>
            <w:r w:rsidRPr="0062523F">
              <w:t>Испания</w:t>
            </w:r>
          </w:p>
        </w:tc>
      </w:tr>
      <w:tr w:rsidR="001844EA" w:rsidRPr="0062523F" w:rsidTr="001844EA">
        <w:tc>
          <w:tcPr>
            <w:tcW w:w="2933" w:type="dxa"/>
          </w:tcPr>
          <w:p w:rsidR="001844EA" w:rsidRPr="0062523F" w:rsidRDefault="001844EA" w:rsidP="003C7D16">
            <w:pPr>
              <w:suppressAutoHyphens/>
              <w:spacing w:after="120"/>
              <w:rPr>
                <w:i/>
              </w:rPr>
            </w:pPr>
            <w:r w:rsidRPr="0062523F">
              <w:rPr>
                <w:i/>
              </w:rPr>
              <w:t>Дата сообщения:</w:t>
            </w:r>
          </w:p>
        </w:tc>
        <w:tc>
          <w:tcPr>
            <w:tcW w:w="3871" w:type="dxa"/>
          </w:tcPr>
          <w:p w:rsidR="001844EA" w:rsidRPr="0062523F" w:rsidRDefault="001844EA" w:rsidP="003C7D16">
            <w:pPr>
              <w:suppressAutoHyphens/>
              <w:spacing w:after="120"/>
            </w:pPr>
            <w:r w:rsidRPr="0062523F">
              <w:t xml:space="preserve">3 февраля 2010 года </w:t>
            </w:r>
            <w:r w:rsidR="003C7D16">
              <w:br/>
            </w:r>
            <w:r w:rsidRPr="0062523F">
              <w:t>(первоначальное представление)</w:t>
            </w:r>
          </w:p>
        </w:tc>
      </w:tr>
      <w:tr w:rsidR="001844EA" w:rsidRPr="0062523F" w:rsidTr="001844EA">
        <w:tc>
          <w:tcPr>
            <w:tcW w:w="2933" w:type="dxa"/>
          </w:tcPr>
          <w:p w:rsidR="001844EA" w:rsidRPr="0062523F" w:rsidRDefault="001844EA" w:rsidP="003C7D16">
            <w:pPr>
              <w:suppressAutoHyphens/>
              <w:spacing w:after="120"/>
              <w:rPr>
                <w:i/>
              </w:rPr>
            </w:pPr>
            <w:r w:rsidRPr="0062523F">
              <w:rPr>
                <w:i/>
                <w:iCs/>
              </w:rPr>
              <w:t>Тема сообщения:</w:t>
            </w:r>
          </w:p>
        </w:tc>
        <w:tc>
          <w:tcPr>
            <w:tcW w:w="3871" w:type="dxa"/>
          </w:tcPr>
          <w:p w:rsidR="001844EA" w:rsidRPr="0062523F" w:rsidRDefault="001844EA" w:rsidP="003C7D16">
            <w:pPr>
              <w:suppressAutoHyphens/>
              <w:spacing w:after="120"/>
            </w:pPr>
            <w:r w:rsidRPr="0062523F">
              <w:t>осуждение автора за то же преступление, за к</w:t>
            </w:r>
            <w:r w:rsidRPr="0062523F">
              <w:t>о</w:t>
            </w:r>
            <w:r w:rsidRPr="0062523F">
              <w:t>торое он уже был осужден ранее</w:t>
            </w:r>
          </w:p>
        </w:tc>
      </w:tr>
      <w:tr w:rsidR="001844EA" w:rsidRPr="0062523F" w:rsidTr="001844EA">
        <w:tc>
          <w:tcPr>
            <w:tcW w:w="2933" w:type="dxa"/>
          </w:tcPr>
          <w:p w:rsidR="001844EA" w:rsidRPr="0062523F" w:rsidRDefault="001844EA" w:rsidP="003C7D16">
            <w:pPr>
              <w:suppressAutoHyphens/>
              <w:spacing w:after="120"/>
              <w:rPr>
                <w:i/>
                <w:iCs/>
              </w:rPr>
            </w:pPr>
            <w:r w:rsidRPr="0062523F">
              <w:rPr>
                <w:i/>
                <w:iCs/>
              </w:rPr>
              <w:t>Процедурный вопрос</w:t>
            </w:r>
            <w:r w:rsidRPr="0062523F">
              <w:rPr>
                <w:i/>
              </w:rPr>
              <w:t>:</w:t>
            </w:r>
          </w:p>
        </w:tc>
        <w:tc>
          <w:tcPr>
            <w:tcW w:w="3871" w:type="dxa"/>
          </w:tcPr>
          <w:p w:rsidR="001844EA" w:rsidRPr="0062523F" w:rsidRDefault="001844EA" w:rsidP="003C7D16">
            <w:pPr>
              <w:suppressAutoHyphens/>
              <w:spacing w:after="120"/>
            </w:pPr>
            <w:r w:rsidRPr="0062523F">
              <w:t>неисчерпание внутренних средств правовой защиты, необоснованность утверждений</w:t>
            </w:r>
          </w:p>
        </w:tc>
      </w:tr>
      <w:tr w:rsidR="001844EA" w:rsidRPr="0062523F" w:rsidTr="001844EA">
        <w:tc>
          <w:tcPr>
            <w:tcW w:w="2933" w:type="dxa"/>
          </w:tcPr>
          <w:p w:rsidR="001844EA" w:rsidRPr="0062523F" w:rsidRDefault="001844EA" w:rsidP="003C7D16">
            <w:pPr>
              <w:suppressAutoHyphens/>
              <w:spacing w:after="120"/>
              <w:rPr>
                <w:i/>
                <w:iCs/>
              </w:rPr>
            </w:pPr>
            <w:r w:rsidRPr="0062523F">
              <w:rPr>
                <w:i/>
                <w:iCs/>
              </w:rPr>
              <w:t>Вопросы существа:</w:t>
            </w:r>
          </w:p>
        </w:tc>
        <w:tc>
          <w:tcPr>
            <w:tcW w:w="3871" w:type="dxa"/>
          </w:tcPr>
          <w:p w:rsidR="001844EA" w:rsidRPr="0062523F" w:rsidRDefault="001844EA" w:rsidP="003C7D16">
            <w:pPr>
              <w:suppressAutoHyphens/>
              <w:spacing w:after="120"/>
            </w:pPr>
            <w:r w:rsidRPr="0062523F">
              <w:t>запрещение жестокого обращения; ресоциализация как цель наказания; право на обж</w:t>
            </w:r>
            <w:r w:rsidRPr="0062523F">
              <w:t>а</w:t>
            </w:r>
            <w:r w:rsidRPr="0062523F">
              <w:t>лование обвинительного приговора и меры наказания в вышестоящем суде; запрещение вторичного наказания</w:t>
            </w:r>
          </w:p>
        </w:tc>
      </w:tr>
      <w:tr w:rsidR="001844EA" w:rsidRPr="0062523F" w:rsidTr="001844EA">
        <w:tc>
          <w:tcPr>
            <w:tcW w:w="2933" w:type="dxa"/>
          </w:tcPr>
          <w:p w:rsidR="001844EA" w:rsidRPr="0062523F" w:rsidRDefault="001844EA" w:rsidP="003C7D16">
            <w:pPr>
              <w:suppressAutoHyphens/>
              <w:spacing w:after="120"/>
              <w:rPr>
                <w:i/>
                <w:iCs/>
              </w:rPr>
            </w:pPr>
            <w:r w:rsidRPr="0062523F">
              <w:rPr>
                <w:i/>
                <w:iCs/>
              </w:rPr>
              <w:t>Статьи Пакта</w:t>
            </w:r>
            <w:r w:rsidRPr="0062523F">
              <w:rPr>
                <w:i/>
              </w:rPr>
              <w:t>:</w:t>
            </w:r>
          </w:p>
        </w:tc>
        <w:tc>
          <w:tcPr>
            <w:tcW w:w="3871" w:type="dxa"/>
          </w:tcPr>
          <w:p w:rsidR="001844EA" w:rsidRPr="0062523F" w:rsidRDefault="001844EA" w:rsidP="003C7D16">
            <w:pPr>
              <w:suppressAutoHyphens/>
              <w:spacing w:after="120"/>
            </w:pPr>
            <w:r w:rsidRPr="0062523F">
              <w:t>7, 10 и 14, пункты 5 и 7</w:t>
            </w:r>
          </w:p>
        </w:tc>
      </w:tr>
      <w:tr w:rsidR="001844EA" w:rsidRPr="0062523F" w:rsidTr="001844EA">
        <w:tc>
          <w:tcPr>
            <w:tcW w:w="2933" w:type="dxa"/>
          </w:tcPr>
          <w:p w:rsidR="001844EA" w:rsidRPr="0062523F" w:rsidRDefault="001844EA" w:rsidP="003C7D16">
            <w:pPr>
              <w:suppressAutoHyphens/>
              <w:spacing w:after="120"/>
              <w:rPr>
                <w:i/>
                <w:iCs/>
              </w:rPr>
            </w:pPr>
            <w:r w:rsidRPr="0062523F">
              <w:rPr>
                <w:i/>
                <w:iCs/>
              </w:rPr>
              <w:t>Статья Факультативного протокола:</w:t>
            </w:r>
          </w:p>
        </w:tc>
        <w:tc>
          <w:tcPr>
            <w:tcW w:w="3871" w:type="dxa"/>
          </w:tcPr>
          <w:p w:rsidR="001844EA" w:rsidRPr="0062523F" w:rsidRDefault="001844EA" w:rsidP="003C7D16">
            <w:pPr>
              <w:suppressAutoHyphens/>
              <w:spacing w:after="120"/>
            </w:pPr>
            <w:r w:rsidRPr="0062523F">
              <w:t>2 и 5, пункт 2 b)</w:t>
            </w:r>
          </w:p>
        </w:tc>
      </w:tr>
    </w:tbl>
    <w:p w:rsidR="001844EA" w:rsidRPr="0062523F" w:rsidRDefault="001844EA" w:rsidP="003C7D16">
      <w:pPr>
        <w:pStyle w:val="SingleTxtGR0"/>
      </w:pPr>
      <w:r w:rsidRPr="0062523F">
        <w:tab/>
      </w:r>
      <w:r w:rsidRPr="0062523F">
        <w:rPr>
          <w:i/>
        </w:rPr>
        <w:t>Комитет по правам человека</w:t>
      </w:r>
      <w:r w:rsidRPr="0062523F">
        <w:t>, учрежденный в соответствии со статьей 28 Межд</w:t>
      </w:r>
      <w:r w:rsidRPr="0062523F">
        <w:t>у</w:t>
      </w:r>
      <w:r w:rsidRPr="0062523F">
        <w:t>народного пакта о гражданских и политических правах,</w:t>
      </w:r>
    </w:p>
    <w:p w:rsidR="001844EA" w:rsidRPr="0062523F" w:rsidRDefault="001844EA" w:rsidP="001844EA">
      <w:pPr>
        <w:pStyle w:val="SingleTxtGR0"/>
      </w:pPr>
      <w:r w:rsidRPr="0062523F">
        <w:tab/>
      </w:r>
      <w:r w:rsidRPr="0062523F">
        <w:rPr>
          <w:i/>
        </w:rPr>
        <w:t xml:space="preserve">на своем заседании </w:t>
      </w:r>
      <w:r w:rsidRPr="0062523F">
        <w:t>25 марта 2013 года</w:t>
      </w:r>
    </w:p>
    <w:p w:rsidR="001844EA" w:rsidRPr="0062523F" w:rsidRDefault="001844EA" w:rsidP="001844EA">
      <w:pPr>
        <w:pStyle w:val="SingleTxtGR0"/>
      </w:pPr>
      <w:r w:rsidRPr="0062523F">
        <w:tab/>
      </w:r>
      <w:r w:rsidRPr="0062523F">
        <w:rPr>
          <w:i/>
        </w:rPr>
        <w:t>принимает</w:t>
      </w:r>
      <w:r w:rsidRPr="0062523F">
        <w:t xml:space="preserve"> следующее:</w:t>
      </w:r>
    </w:p>
    <w:p w:rsidR="001844EA" w:rsidRPr="0062523F" w:rsidRDefault="001844EA" w:rsidP="001844EA">
      <w:pPr>
        <w:pStyle w:val="H1GR"/>
      </w:pPr>
      <w:r w:rsidRPr="0062523F">
        <w:tab/>
      </w:r>
      <w:r w:rsidRPr="0062523F">
        <w:tab/>
        <w:t>Решение о приемлемости</w:t>
      </w:r>
    </w:p>
    <w:p w:rsidR="001844EA" w:rsidRPr="0062523F" w:rsidRDefault="001844EA" w:rsidP="001844EA">
      <w:pPr>
        <w:pStyle w:val="SingleTxtGR0"/>
      </w:pPr>
      <w:r w:rsidRPr="0062523F">
        <w:t>1.</w:t>
      </w:r>
      <w:r w:rsidRPr="0062523F">
        <w:tab/>
        <w:t>Автор сообщения − г-н А.П.Н., родившийся 6 января 1948 года, гражд</w:t>
      </w:r>
      <w:r w:rsidRPr="0062523F">
        <w:t>а</w:t>
      </w:r>
      <w:r w:rsidRPr="0062523F">
        <w:t>нин Франции. Он утверждает, что он является жертвой нарушения Испанией его прав в соответствии со статьями 7, 10 и 14, пункты 5 и 7, Пакта. Автор представлен адвокатом г-ном Дидье Руже. В момент представления сообщения автор находился в заключении в уголовно-исполнительном учреждении "Пуэ</w:t>
      </w:r>
      <w:r w:rsidRPr="0062523F">
        <w:t>р</w:t>
      </w:r>
      <w:r w:rsidRPr="0062523F">
        <w:t>то-3" Кадиса.</w:t>
      </w:r>
    </w:p>
    <w:p w:rsidR="001844EA" w:rsidRPr="0062523F" w:rsidRDefault="001844EA" w:rsidP="001844EA">
      <w:pPr>
        <w:pStyle w:val="H23GR"/>
      </w:pPr>
      <w:r w:rsidRPr="0062523F">
        <w:tab/>
      </w:r>
      <w:r w:rsidRPr="0062523F">
        <w:tab/>
        <w:t>Факты в изложении автора</w:t>
      </w:r>
    </w:p>
    <w:p w:rsidR="001844EA" w:rsidRPr="0062523F" w:rsidRDefault="001844EA" w:rsidP="001844EA">
      <w:pPr>
        <w:pStyle w:val="SingleTxtGR0"/>
      </w:pPr>
      <w:r w:rsidRPr="0062523F">
        <w:t>2.1</w:t>
      </w:r>
      <w:r w:rsidRPr="0062523F">
        <w:tab/>
        <w:t>Автор, член организации "Эускади та аскатасуна" (ЭТА), был задержан власт</w:t>
      </w:r>
      <w:r w:rsidRPr="0062523F">
        <w:t>я</w:t>
      </w:r>
      <w:r w:rsidRPr="0062523F">
        <w:t>ми государства-участника 2 апреля 1990 года в Сантипонсе (Севилья) по обвинению в совершении многочисленных терактов, к которым причастна эта организация. Позднее он был осужден и приговорен в разные даты к наказанию за 26 преступлений, которое в общей сложности составило 5 145 лет лишения свободы. В частности, 18 декабря 1990 года Национальная судебная коллегия приговорила автора к 11 годам тюремного заключения за преступление прина</w:t>
      </w:r>
      <w:r w:rsidRPr="0062523F">
        <w:t>д</w:t>
      </w:r>
      <w:r w:rsidRPr="0062523F">
        <w:t>лежности к вооруженной банде. В тот момент, когда были совершены эти пр</w:t>
      </w:r>
      <w:r w:rsidRPr="0062523F">
        <w:t>е</w:t>
      </w:r>
      <w:r w:rsidRPr="0062523F">
        <w:t>ступления, действовал Уголовный кодекс 1973 года, в котором устанавлив</w:t>
      </w:r>
      <w:r w:rsidRPr="0062523F">
        <w:t>а</w:t>
      </w:r>
      <w:r w:rsidRPr="0062523F">
        <w:t>лось, что максимальный срок отбытия наказания не может превышать 30 лет. Это о</w:t>
      </w:r>
      <w:r w:rsidRPr="0062523F">
        <w:t>г</w:t>
      </w:r>
      <w:r w:rsidRPr="0062523F">
        <w:t>раничение вместе с возможностью уменьшения наказания, предусмотренной в законодательстве, означало, что автор должен был быть освобо</w:t>
      </w:r>
      <w:r w:rsidRPr="0062523F">
        <w:t>ж</w:t>
      </w:r>
      <w:r w:rsidRPr="0062523F">
        <w:t>ден в конце 2009 года.</w:t>
      </w:r>
    </w:p>
    <w:p w:rsidR="001844EA" w:rsidRPr="0062523F" w:rsidRDefault="001844EA" w:rsidP="001844EA">
      <w:pPr>
        <w:pStyle w:val="SingleTxtGR0"/>
      </w:pPr>
      <w:r w:rsidRPr="0062523F">
        <w:t>2.2</w:t>
      </w:r>
      <w:r w:rsidRPr="0062523F">
        <w:tab/>
        <w:t>В силу применения этой нормы законодательства в 1996−2004 годах б</w:t>
      </w:r>
      <w:r w:rsidRPr="0062523F">
        <w:t>ы</w:t>
      </w:r>
      <w:r w:rsidRPr="0062523F">
        <w:t>ло освобождено 64 члена организации ЭТА, приговоренных к лишению свободы на срок более 30 лет, что вызвало в обществе острую дискуссию. В этой ситу</w:t>
      </w:r>
      <w:r w:rsidRPr="0062523F">
        <w:t>а</w:t>
      </w:r>
      <w:r w:rsidRPr="0062523F">
        <w:t>ции исполнительные и судебные власти объявили, что ими будут приняты все возможные меры, чтобы предотвратить освобождение лиц, осужденных в схо</w:t>
      </w:r>
      <w:r w:rsidRPr="0062523F">
        <w:t>д</w:t>
      </w:r>
      <w:r w:rsidRPr="0062523F">
        <w:t>ных ситуациях. По утверждению автора, министр юстиции заявил, что он сд</w:t>
      </w:r>
      <w:r w:rsidRPr="0062523F">
        <w:t>е</w:t>
      </w:r>
      <w:r w:rsidRPr="0062523F">
        <w:t>лает все возможное для того, чтобы предъявить этим лицам новые обвин</w:t>
      </w:r>
      <w:r w:rsidRPr="0062523F">
        <w:t>е</w:t>
      </w:r>
      <w:r w:rsidRPr="0062523F">
        <w:t>ния и не допустить таким образом их освобождения, если эти лица поддерживали связи с организацией ЭТА.</w:t>
      </w:r>
    </w:p>
    <w:p w:rsidR="001844EA" w:rsidRPr="0062523F" w:rsidRDefault="001844EA" w:rsidP="001844EA">
      <w:pPr>
        <w:pStyle w:val="SingleTxtGR0"/>
      </w:pPr>
      <w:r w:rsidRPr="0062523F">
        <w:t>2.3</w:t>
      </w:r>
      <w:r w:rsidRPr="0062523F">
        <w:tab/>
        <w:t>26 ноября 2002 года французские власти провели в Бержераке (Дордонь, Франция) обыск в доме, который занимали г-н Х.А.О.Г. и г-н А.Н.Г., задержа</w:t>
      </w:r>
      <w:r w:rsidRPr="0062523F">
        <w:t>н</w:t>
      </w:r>
      <w:r w:rsidRPr="0062523F">
        <w:t>ные и обвиненные в подготовке терактов и других преступлений, связанных с ЭТА. В ходе обыска было обнаружено письмо, написанное автором из тюр</w:t>
      </w:r>
      <w:r w:rsidRPr="0062523F">
        <w:t>ь</w:t>
      </w:r>
      <w:r w:rsidRPr="0062523F">
        <w:t>мы и направленное этим двум членам руководства ЭТА во Франции. В результате следственный суд № 5 Мадрида возбудил дело в отношении автора за "прина</w:t>
      </w:r>
      <w:r w:rsidRPr="0062523F">
        <w:t>д</w:t>
      </w:r>
      <w:r w:rsidRPr="0062523F">
        <w:t>лежность к вооруженной банде" и "сговор или подстрекательство к соверш</w:t>
      </w:r>
      <w:r w:rsidRPr="0062523F">
        <w:t>е</w:t>
      </w:r>
      <w:r w:rsidRPr="0062523F">
        <w:t>нию престу</w:t>
      </w:r>
      <w:r w:rsidRPr="0062523F">
        <w:t>п</w:t>
      </w:r>
      <w:r w:rsidRPr="0062523F">
        <w:t>ления терроризма".</w:t>
      </w:r>
    </w:p>
    <w:p w:rsidR="001844EA" w:rsidRPr="0062523F" w:rsidRDefault="001844EA" w:rsidP="001844EA">
      <w:pPr>
        <w:pStyle w:val="SingleTxtGR0"/>
      </w:pPr>
      <w:r w:rsidRPr="0062523F">
        <w:t>2.4</w:t>
      </w:r>
      <w:r w:rsidRPr="0062523F">
        <w:tab/>
        <w:t>2 февраля 2007 года Национальная судебная коллегия оправдала автора, сняв с него обвинения в "сговоре или подстрекательстве к совершению прест</w:t>
      </w:r>
      <w:r w:rsidRPr="0062523F">
        <w:t>у</w:t>
      </w:r>
      <w:r w:rsidRPr="0062523F">
        <w:t>пления терроризма", однако сочла, что автор восстановил отношения с руков</w:t>
      </w:r>
      <w:r w:rsidRPr="0062523F">
        <w:t>о</w:t>
      </w:r>
      <w:r w:rsidRPr="0062523F">
        <w:t>дством организации ЭТА, и осудила его за преступление "принадлежности к вооруженной банде" с отягчающим обстоятельством рецидива, назначив ему дополнительную меру наказания в виде 11 лет лишения свободы. Национальная судебная коллегия сочла, что арест автора в 1990 году разорвал, хотя и против его воли, его материальную связь с организацией ЭТА. Тем не менее ему уд</w:t>
      </w:r>
      <w:r w:rsidRPr="0062523F">
        <w:t>а</w:t>
      </w:r>
      <w:r w:rsidRPr="0062523F">
        <w:t>лось восстановить свою связь с ЭТА в 2001 году. В соответствии с решением суда обнаруженное в ходе обыска письмо показывает, что автор восстановил а</w:t>
      </w:r>
      <w:r w:rsidRPr="0062523F">
        <w:t>к</w:t>
      </w:r>
      <w:r w:rsidRPr="0062523F">
        <w:t>тивное участие в деятельности ЭТА, активным образом участвуя в деятельн</w:t>
      </w:r>
      <w:r w:rsidRPr="0062523F">
        <w:t>о</w:t>
      </w:r>
      <w:r w:rsidRPr="0062523F">
        <w:t>сти организации и подстрекательстве к совершению терактов путем подрыва автомобилей в 2001−2002 годах.</w:t>
      </w:r>
    </w:p>
    <w:p w:rsidR="001844EA" w:rsidRPr="0062523F" w:rsidRDefault="001844EA" w:rsidP="001844EA">
      <w:pPr>
        <w:pStyle w:val="SingleTxtGR0"/>
      </w:pPr>
      <w:r w:rsidRPr="0062523F">
        <w:t>2.5</w:t>
      </w:r>
      <w:r w:rsidRPr="0062523F">
        <w:tab/>
        <w:t>Автор подал кассационную жалобу в Верховный суд (ВС), заявляя о н</w:t>
      </w:r>
      <w:r w:rsidRPr="0062523F">
        <w:t>а</w:t>
      </w:r>
      <w:r w:rsidRPr="0062523F">
        <w:t>рушении уголовного закона и норм Конституции и утверждая, что приговор Национальной судебной коллегии нарушил основные права на уголовную з</w:t>
      </w:r>
      <w:r w:rsidRPr="0062523F">
        <w:t>а</w:t>
      </w:r>
      <w:r w:rsidRPr="0062523F">
        <w:t>конность согласно принципу non bis in idem, поскольку юриспруденция ВС у</w:t>
      </w:r>
      <w:r w:rsidRPr="0062523F">
        <w:t>с</w:t>
      </w:r>
      <w:r w:rsidRPr="0062523F">
        <w:t>тановила длящийся характер преступления принадлежности к вооруженной о</w:t>
      </w:r>
      <w:r w:rsidRPr="0062523F">
        <w:t>р</w:t>
      </w:r>
      <w:r w:rsidRPr="0062523F">
        <w:t>ганизации без ограничения по времени, поэтому для совершения того же пр</w:t>
      </w:r>
      <w:r w:rsidRPr="0062523F">
        <w:t>е</w:t>
      </w:r>
      <w:r w:rsidRPr="0062523F">
        <w:t>ступления вторично необходимо прекратить этап принадлежности к вооруже</w:t>
      </w:r>
      <w:r w:rsidRPr="0062523F">
        <w:t>н</w:t>
      </w:r>
      <w:r w:rsidRPr="0062523F">
        <w:t>ной банде и после этого принять новое решение опять вступить в эту организ</w:t>
      </w:r>
      <w:r w:rsidRPr="0062523F">
        <w:t>а</w:t>
      </w:r>
      <w:r w:rsidRPr="0062523F">
        <w:t>цию, чего не было в данном случае, поскольку он не прекращал принадлежать к ЭТА. Письмо, обнаруженное в ходе обыска во Франции, на котором основ</w:t>
      </w:r>
      <w:r w:rsidRPr="0062523F">
        <w:t>ы</w:t>
      </w:r>
      <w:r w:rsidRPr="0062523F">
        <w:t>валось новое обвинение, могло только дать основания предположить о мат</w:t>
      </w:r>
      <w:r w:rsidRPr="0062523F">
        <w:t>е</w:t>
      </w:r>
      <w:r w:rsidRPr="0062523F">
        <w:t>риализации связей членства, за которое он уже был осужден. Кроме того, автор утверждал, что новое обвинение было мотивировано, главным образом, жел</w:t>
      </w:r>
      <w:r w:rsidRPr="0062523F">
        <w:t>а</w:t>
      </w:r>
      <w:r w:rsidRPr="0062523F">
        <w:t>нием не допустить его освобождения, а также что были нарушены его права на презумпцию невиновности, на защиту и на соблюдение всех процессуальных гарантий, поскольку он был осужден при отсутствии достаточных доказ</w:t>
      </w:r>
      <w:r w:rsidRPr="0062523F">
        <w:t>а</w:t>
      </w:r>
      <w:r w:rsidRPr="0062523F">
        <w:t xml:space="preserve">тельств вины. </w:t>
      </w:r>
    </w:p>
    <w:p w:rsidR="001844EA" w:rsidRPr="0062523F" w:rsidRDefault="001844EA" w:rsidP="001844EA">
      <w:pPr>
        <w:pStyle w:val="SingleTxtGR0"/>
      </w:pPr>
      <w:r w:rsidRPr="0062523F">
        <w:t>2.6</w:t>
      </w:r>
      <w:r w:rsidRPr="0062523F">
        <w:tab/>
        <w:t>2 ноября 2007 года ВС в своем постановлении оставил кассационную ж</w:t>
      </w:r>
      <w:r w:rsidRPr="0062523F">
        <w:t>а</w:t>
      </w:r>
      <w:r w:rsidRPr="0062523F">
        <w:t>лобу без удовлетворения. Согласно этому решению, представленному авт</w:t>
      </w:r>
      <w:r w:rsidRPr="0062523F">
        <w:t>о</w:t>
      </w:r>
      <w:r w:rsidRPr="0062523F">
        <w:t>ром, ВС отметил, что в преступлении принадлежности к вооруженной банде может быть выделен первичный субстрат, требующий существования вооруженной банды или террористической организации, субъективный су</w:t>
      </w:r>
      <w:r w:rsidRPr="0062523F">
        <w:t>б</w:t>
      </w:r>
      <w:r w:rsidRPr="0062523F">
        <w:t>страт, или желание принадлежать постоянно или на неопределенное время к этой банде или вст</w:t>
      </w:r>
      <w:r w:rsidRPr="0062523F">
        <w:t>у</w:t>
      </w:r>
      <w:r w:rsidRPr="0062523F">
        <w:t>пить в нее, когда ее член начинает участвовать в достиж</w:t>
      </w:r>
      <w:r w:rsidRPr="0062523F">
        <w:t>е</w:t>
      </w:r>
      <w:r w:rsidRPr="0062523F">
        <w:t>нии целей преступного сообщества, и материальный или объективный элемент, который предполагает реализацию или возможность реализации или осуществления деяний сотрудн</w:t>
      </w:r>
      <w:r w:rsidRPr="0062523F">
        <w:t>и</w:t>
      </w:r>
      <w:r w:rsidRPr="0062523F">
        <w:t>чества с бандой, который способствует достижению целей, преследуемых да</w:t>
      </w:r>
      <w:r w:rsidRPr="0062523F">
        <w:t>н</w:t>
      </w:r>
      <w:r w:rsidRPr="0062523F">
        <w:t>ной группой. В этой связи, следуя логике Национальной с</w:t>
      </w:r>
      <w:r w:rsidRPr="0062523F">
        <w:t>у</w:t>
      </w:r>
      <w:r w:rsidRPr="0062523F">
        <w:t>дебной коллегии, ВС постановил, что с поступлением в тюрьму имело место прерывание физической связи с ЭТА, очевидное на протяжении определенного времени. Такое "физич</w:t>
      </w:r>
      <w:r w:rsidRPr="0062523F">
        <w:t>е</w:t>
      </w:r>
      <w:r w:rsidRPr="0062523F">
        <w:t>ское" или материальное прерывание последовало за юридическим прерыван</w:t>
      </w:r>
      <w:r w:rsidRPr="0062523F">
        <w:t>и</w:t>
      </w:r>
      <w:r w:rsidRPr="0062523F">
        <w:t>ем, предполагавшим вынесение обвинительного пр</w:t>
      </w:r>
      <w:r w:rsidRPr="0062523F">
        <w:t>и</w:t>
      </w:r>
      <w:r w:rsidRPr="0062523F">
        <w:t>говора за принадлежность к вооруженной банде, которым завершился период пребывания автора в п</w:t>
      </w:r>
      <w:r w:rsidRPr="0062523F">
        <w:t>о</w:t>
      </w:r>
      <w:r w:rsidRPr="0062523F">
        <w:t>следней. Это должно было завершить в юридическом смысле период престу</w:t>
      </w:r>
      <w:r w:rsidRPr="0062523F">
        <w:t>п</w:t>
      </w:r>
      <w:r w:rsidRPr="0062523F">
        <w:t>ных деяний в составе банды. ВС также отметил, что желание, выраженное де</w:t>
      </w:r>
      <w:r w:rsidRPr="0062523F">
        <w:t>я</w:t>
      </w:r>
      <w:r w:rsidRPr="0062523F">
        <w:t>ниями сотрудничества или содействия при упорствовании в своей связи с те</w:t>
      </w:r>
      <w:r w:rsidRPr="0062523F">
        <w:t>р</w:t>
      </w:r>
      <w:r w:rsidRPr="0062523F">
        <w:t>рористической организацией после осуждения за членство в ней, предпол</w:t>
      </w:r>
      <w:r w:rsidRPr="0062523F">
        <w:t>а</w:t>
      </w:r>
      <w:r w:rsidRPr="0062523F">
        <w:t>гает прич</w:t>
      </w:r>
      <w:r w:rsidRPr="0062523F">
        <w:t>и</w:t>
      </w:r>
      <w:r w:rsidRPr="0062523F">
        <w:t>нение нового ущерба и не влечет за собой нарушения принципа non bis in idem. Наоборот, автор совершил другое преступление того же характера, с</w:t>
      </w:r>
      <w:r w:rsidRPr="0062523F">
        <w:t>о</w:t>
      </w:r>
      <w:r w:rsidRPr="0062523F">
        <w:t>вершив иные акты или деяния, до сего времени не получившие судебной оце</w:t>
      </w:r>
      <w:r w:rsidRPr="0062523F">
        <w:t>н</w:t>
      </w:r>
      <w:r w:rsidRPr="0062523F">
        <w:t>ки. Кроме того, ВС постановил, что автор имел возможность защититься от л</w:t>
      </w:r>
      <w:r w:rsidRPr="0062523F">
        <w:t>ю</w:t>
      </w:r>
      <w:r w:rsidRPr="0062523F">
        <w:t>бых обвинений, основанных на объективных, не личных и не обоснованных политическими соображениями фактах, и что доказательства были действ</w:t>
      </w:r>
      <w:r w:rsidRPr="0062523F">
        <w:t>и</w:t>
      </w:r>
      <w:r w:rsidRPr="0062523F">
        <w:t>тельными и подтверждали его принадлежность к ЭТА. ВС заключил, что пис</w:t>
      </w:r>
      <w:r w:rsidRPr="0062523F">
        <w:t>ь</w:t>
      </w:r>
      <w:r w:rsidRPr="0062523F">
        <w:t>мо, обнаруженное в ходе обыска во Франции, содержит упоминание других с</w:t>
      </w:r>
      <w:r w:rsidRPr="0062523F">
        <w:t>о</w:t>
      </w:r>
      <w:r w:rsidRPr="0062523F">
        <w:t>общений в предыдущий период, что свидетельствовало о том, что общение а</w:t>
      </w:r>
      <w:r w:rsidRPr="0062523F">
        <w:t>в</w:t>
      </w:r>
      <w:r w:rsidRPr="0062523F">
        <w:t>тора с ЭТА было не единичным и что, напротив, ему удалось восстановить н</w:t>
      </w:r>
      <w:r w:rsidRPr="0062523F">
        <w:t>а</w:t>
      </w:r>
      <w:r w:rsidRPr="0062523F">
        <w:t>дежный и активный канал связи с этой организацией. Исходя из этого суд п</w:t>
      </w:r>
      <w:r w:rsidRPr="0062523F">
        <w:t>о</w:t>
      </w:r>
      <w:r w:rsidRPr="0062523F">
        <w:t>ставил ост</w:t>
      </w:r>
      <w:r w:rsidRPr="0062523F">
        <w:t>а</w:t>
      </w:r>
      <w:r w:rsidRPr="0062523F">
        <w:t>вить в силе приговор автору за преступление принадлежности к вооруженной банде.</w:t>
      </w:r>
    </w:p>
    <w:p w:rsidR="001844EA" w:rsidRPr="0062523F" w:rsidRDefault="001844EA" w:rsidP="001844EA">
      <w:pPr>
        <w:pStyle w:val="SingleTxtGR0"/>
      </w:pPr>
      <w:r w:rsidRPr="0062523F">
        <w:t>2.7</w:t>
      </w:r>
      <w:r w:rsidRPr="0062523F">
        <w:tab/>
        <w:t>2 января 2008 года автор подал жалобу ампаро в Конституционный суд в отношении решений Национальной судебной коллегии и ВС по его делу, соо</w:t>
      </w:r>
      <w:r w:rsidRPr="0062523F">
        <w:t>т</w:t>
      </w:r>
      <w:r w:rsidRPr="0062523F">
        <w:t>ветственно, от 2 февраля и 2 ноября 2007 года, заявляя о нарушении своих прав на действенную защиту закона, на защиту в суде, права знать о предъявле</w:t>
      </w:r>
      <w:r w:rsidRPr="0062523F">
        <w:t>н</w:t>
      </w:r>
      <w:r w:rsidRPr="0062523F">
        <w:t>ном ему обвинении, на открытое разбирательство дела в суде с соблюдением всех гарантий, а также прав на равенство перед законом, на законность и юридич</w:t>
      </w:r>
      <w:r w:rsidRPr="0062523F">
        <w:t>е</w:t>
      </w:r>
      <w:r w:rsidRPr="0062523F">
        <w:t>скую определенность. В жалобе указывалось на нарушение этих двух после</w:t>
      </w:r>
      <w:r w:rsidRPr="0062523F">
        <w:t>д</w:t>
      </w:r>
      <w:r w:rsidRPr="0062523F">
        <w:t>них прав, поскольку меры наказания, связанные с лишением свободы, и меры пресечения должны быть направлены на перевоспитание и возвращение в о</w:t>
      </w:r>
      <w:r w:rsidRPr="0062523F">
        <w:t>б</w:t>
      </w:r>
      <w:r w:rsidRPr="0062523F">
        <w:t>щество</w:t>
      </w:r>
      <w:r w:rsidRPr="0062523F">
        <w:rPr>
          <w:rStyle w:val="FootnoteReference"/>
        </w:rPr>
        <w:footnoteReference w:id="178"/>
      </w:r>
      <w:r w:rsidRPr="0062523F">
        <w:t xml:space="preserve">. </w:t>
      </w:r>
    </w:p>
    <w:p w:rsidR="001844EA" w:rsidRPr="0062523F" w:rsidRDefault="001844EA" w:rsidP="001844EA">
      <w:pPr>
        <w:pStyle w:val="SingleTxtGR0"/>
      </w:pPr>
      <w:r w:rsidRPr="0062523F">
        <w:t>2.8</w:t>
      </w:r>
      <w:r w:rsidRPr="0062523F">
        <w:tab/>
        <w:t>18 февраля 2009 года Конституционный суд отклонил представленную ему жалобу ампаро, не сочтя, что она имеет особую конституционную ва</w:t>
      </w:r>
      <w:r w:rsidRPr="0062523F">
        <w:t>ж</w:t>
      </w:r>
      <w:r w:rsidRPr="0062523F">
        <w:t>ность − условие принятия к рассмотрению, установленное в пункте 1 b) ст</w:t>
      </w:r>
      <w:r w:rsidRPr="0062523F">
        <w:t>а</w:t>
      </w:r>
      <w:r w:rsidRPr="0062523F">
        <w:t>тьи 50 Органического закона о Конституционном суде.</w:t>
      </w:r>
    </w:p>
    <w:p w:rsidR="001844EA" w:rsidRPr="0062523F" w:rsidRDefault="001844EA" w:rsidP="001844EA">
      <w:pPr>
        <w:pStyle w:val="SingleTxtGR0"/>
      </w:pPr>
      <w:r w:rsidRPr="0062523F">
        <w:t>2.9</w:t>
      </w:r>
      <w:r w:rsidRPr="0062523F">
        <w:tab/>
        <w:t>Автор утверждает, что он исчерпал все внутренние средства защиты, д</w:t>
      </w:r>
      <w:r w:rsidRPr="0062523F">
        <w:t>о</w:t>
      </w:r>
      <w:r w:rsidRPr="0062523F">
        <w:t>бавляя, что не существует конкретного внутреннего средства защиты, позв</w:t>
      </w:r>
      <w:r w:rsidRPr="0062523F">
        <w:t>о</w:t>
      </w:r>
      <w:r w:rsidRPr="0062523F">
        <w:t xml:space="preserve">ляющего оспорить систему сложения наказаний и нарушения статей 7 и 10 Пакта, создаваемые этой системой. </w:t>
      </w:r>
    </w:p>
    <w:p w:rsidR="001844EA" w:rsidRPr="0062523F" w:rsidRDefault="001844EA" w:rsidP="001844EA">
      <w:pPr>
        <w:pStyle w:val="H23GR"/>
      </w:pPr>
      <w:r w:rsidRPr="0062523F">
        <w:tab/>
      </w:r>
      <w:r w:rsidRPr="0062523F">
        <w:tab/>
        <w:t>Жалоба</w:t>
      </w:r>
    </w:p>
    <w:p w:rsidR="001844EA" w:rsidRPr="0062523F" w:rsidRDefault="001844EA" w:rsidP="001844EA">
      <w:pPr>
        <w:pStyle w:val="SingleTxtGR0"/>
      </w:pPr>
      <w:r w:rsidRPr="0062523F">
        <w:t>3.1</w:t>
      </w:r>
      <w:r w:rsidRPr="0062523F">
        <w:tab/>
        <w:t>Автор утверждает, что государство-участник нарушило свои обязательс</w:t>
      </w:r>
      <w:r w:rsidRPr="0062523F">
        <w:t>т</w:t>
      </w:r>
      <w:r w:rsidRPr="0062523F">
        <w:t>ва по статьям 7, 10 и 14, пункты 5 и 7, Пакта.</w:t>
      </w:r>
    </w:p>
    <w:p w:rsidR="001844EA" w:rsidRPr="0062523F" w:rsidRDefault="001844EA" w:rsidP="001844EA">
      <w:pPr>
        <w:pStyle w:val="SingleTxtGR0"/>
      </w:pPr>
      <w:r w:rsidRPr="0062523F">
        <w:t>3.2</w:t>
      </w:r>
      <w:r w:rsidRPr="0062523F">
        <w:tab/>
        <w:t>Система сложения наказаний государства-участника позволяет выносить символические наказания в виде лишения свободы сроком на несколько сот лет, хотя на практике максимальный срок лишения свободы согласно ныне дейс</w:t>
      </w:r>
      <w:r w:rsidRPr="0062523F">
        <w:t>т</w:t>
      </w:r>
      <w:r w:rsidRPr="0062523F">
        <w:t>вующему Уголовного кодексу 1995 года составляет 40 лет. Эта система влечет за собой бесчеловечное обращение, нарушающее статьи 7 и 10 Пакта. В соо</w:t>
      </w:r>
      <w:r w:rsidRPr="0062523F">
        <w:t>т</w:t>
      </w:r>
      <w:r w:rsidRPr="0062523F">
        <w:t>ветствии с Пактом никто не может подвергаться жестокому, бесчеловечному или унижающему достоинство обращению и наказанию, и в любом случае п</w:t>
      </w:r>
      <w:r w:rsidRPr="0062523F">
        <w:t>е</w:t>
      </w:r>
      <w:r w:rsidRPr="0062523F">
        <w:t>нитенциарный режим должен иметь своей главной целью перевоспитание и с</w:t>
      </w:r>
      <w:r w:rsidRPr="0062523F">
        <w:t>о</w:t>
      </w:r>
      <w:r w:rsidRPr="0062523F">
        <w:t>циальную реадаптацию осужденного. Хотя сложение наказаний в конечном сч</w:t>
      </w:r>
      <w:r w:rsidRPr="0062523F">
        <w:t>е</w:t>
      </w:r>
      <w:r w:rsidRPr="0062523F">
        <w:t>те имеет символический характер, совокупное наказание, превышающее пр</w:t>
      </w:r>
      <w:r w:rsidRPr="0062523F">
        <w:t>о</w:t>
      </w:r>
      <w:r w:rsidRPr="0062523F">
        <w:t>должительность ожидаемой жизни заключенного, серьезно влияет на его пс</w:t>
      </w:r>
      <w:r w:rsidRPr="0062523F">
        <w:t>и</w:t>
      </w:r>
      <w:r w:rsidRPr="0062523F">
        <w:t>хологическое состояние, приводя к тому, что он находится в состоянии псих</w:t>
      </w:r>
      <w:r w:rsidRPr="0062523F">
        <w:t>и</w:t>
      </w:r>
      <w:r w:rsidRPr="0062523F">
        <w:t>ческой незащищенности и отсутствия жизненной перспективы в условиях р</w:t>
      </w:r>
      <w:r w:rsidRPr="0062523F">
        <w:t>е</w:t>
      </w:r>
      <w:r w:rsidRPr="0062523F">
        <w:t>жима, который должен быть направлен на действенную социальную реинтегр</w:t>
      </w:r>
      <w:r w:rsidRPr="0062523F">
        <w:t>а</w:t>
      </w:r>
      <w:r w:rsidRPr="0062523F">
        <w:t>цию ос</w:t>
      </w:r>
      <w:r w:rsidRPr="0062523F">
        <w:t>у</w:t>
      </w:r>
      <w:r w:rsidRPr="0062523F">
        <w:t xml:space="preserve">жденного. </w:t>
      </w:r>
    </w:p>
    <w:p w:rsidR="001844EA" w:rsidRPr="0062523F" w:rsidRDefault="001844EA" w:rsidP="001844EA">
      <w:pPr>
        <w:pStyle w:val="SingleTxtGR0"/>
      </w:pPr>
      <w:r w:rsidRPr="0062523F">
        <w:t>3.3</w:t>
      </w:r>
      <w:r w:rsidRPr="0062523F">
        <w:tab/>
        <w:t>Автор утверждает, что государство-участник нарушило положения пункта 5 статьи 14 Пакта, поскольку ему было отказано в праве на подачу апелляции и на обжалование его обвинительного приговора и наказания, назначенного Н</w:t>
      </w:r>
      <w:r w:rsidRPr="0062523F">
        <w:t>а</w:t>
      </w:r>
      <w:r w:rsidRPr="0062523F">
        <w:t>циональной судебной коллегией в 2007 году, в вышестоящем суде. Органич</w:t>
      </w:r>
      <w:r w:rsidRPr="0062523F">
        <w:t>е</w:t>
      </w:r>
      <w:r w:rsidRPr="0062523F">
        <w:t>ский закон № 19/2003, которым были внесены поправки в Органический з</w:t>
      </w:r>
      <w:r w:rsidRPr="0062523F">
        <w:t>а</w:t>
      </w:r>
      <w:r w:rsidRPr="0062523F">
        <w:t>кон № 6/1985 "О судебной власти", не гарантирует должным образом право о</w:t>
      </w:r>
      <w:r w:rsidRPr="0062523F">
        <w:t>б</w:t>
      </w:r>
      <w:r w:rsidRPr="0062523F">
        <w:t>жалования решений суда в вышестоящие инстанции по уголовным делам. Пр</w:t>
      </w:r>
      <w:r w:rsidRPr="0062523F">
        <w:t>и</w:t>
      </w:r>
      <w:r w:rsidRPr="0062523F">
        <w:t>говоры Национальной судебной коллегии могут быть обжалованы в ВС как ка</w:t>
      </w:r>
      <w:r w:rsidRPr="0062523F">
        <w:t>с</w:t>
      </w:r>
      <w:r w:rsidRPr="0062523F">
        <w:t>сационной инстанции. Тем не менее доступ к ВС ограничен, поскольку указа</w:t>
      </w:r>
      <w:r w:rsidRPr="0062523F">
        <w:t>н</w:t>
      </w:r>
      <w:r w:rsidRPr="0062523F">
        <w:t>ный суд не вправе пересматривать все производство по делу, на основании к</w:t>
      </w:r>
      <w:r w:rsidRPr="0062523F">
        <w:t>о</w:t>
      </w:r>
      <w:r w:rsidRPr="0062523F">
        <w:t>торого был вынесен приговор по первой инстанции. Поэтому, ввиду отсутствия возможности апелляционного обжалования приговора в первой инстанции, г</w:t>
      </w:r>
      <w:r w:rsidRPr="0062523F">
        <w:t>о</w:t>
      </w:r>
      <w:r w:rsidRPr="0062523F">
        <w:t xml:space="preserve">сударство-участник нарушило положения пункта 5 статьи 14 Пакта. </w:t>
      </w:r>
    </w:p>
    <w:p w:rsidR="001844EA" w:rsidRPr="0062523F" w:rsidRDefault="001844EA" w:rsidP="001844EA">
      <w:pPr>
        <w:pStyle w:val="SingleTxtGR0"/>
      </w:pPr>
      <w:r w:rsidRPr="0062523F">
        <w:t>3.4</w:t>
      </w:r>
      <w:r w:rsidRPr="0062523F">
        <w:tab/>
        <w:t>В связи с положением пункта 7 статьи 14 автор утверждает, что после его ареста как члена ЭТА в 1990 году он был осужден за преступление "прина</w:t>
      </w:r>
      <w:r w:rsidRPr="0062523F">
        <w:t>д</w:t>
      </w:r>
      <w:r w:rsidRPr="0062523F">
        <w:t>лежности к вооруженной банде". Тем не менее в период пребывания автора в тюрьме в 2005 году он был вновь обвинен в том же преступлении и осужден за него 2 февраля 2007 года Национальной судебной коллегией. Автор утверждает, что ему не мог быть вынесен повторный приговор за принадлежность к ЭТА и что приговор Национальной судебной коллегии 2007 года представляет собой повторное наказание в нарушение принципа non bis in idem, установленного в пункте 7 статьи 14 Пакта. В соответствии с юриспруденцией самого ВС</w:t>
      </w:r>
      <w:r w:rsidRPr="0062523F">
        <w:rPr>
          <w:rStyle w:val="FootnoteReference"/>
        </w:rPr>
        <w:footnoteReference w:id="179"/>
      </w:r>
      <w:r w:rsidRPr="0062523F">
        <w:t xml:space="preserve"> уч</w:t>
      </w:r>
      <w:r w:rsidRPr="0062523F">
        <w:t>а</w:t>
      </w:r>
      <w:r w:rsidRPr="0062523F">
        <w:t>стие в вооруженной банде не завершается совершением преступления, продо</w:t>
      </w:r>
      <w:r w:rsidRPr="0062523F">
        <w:t>л</w:t>
      </w:r>
      <w:r w:rsidRPr="0062523F">
        <w:t>жаясь в силу преступного намерения автора до тех пор, пока пр</w:t>
      </w:r>
      <w:r w:rsidRPr="0062523F">
        <w:t>о</w:t>
      </w:r>
      <w:r w:rsidRPr="0062523F">
        <w:t>должалась противозаконная ситуация, будучи, таким образом, длящимся преступлением, не имеющим ограничения по времени. Оно завершается в момент, когда акти</w:t>
      </w:r>
      <w:r w:rsidRPr="0062523F">
        <w:t>в</w:t>
      </w:r>
      <w:r w:rsidRPr="0062523F">
        <w:t>ный субъект решает прекратить противозаконную ситуацию, покинув воор</w:t>
      </w:r>
      <w:r w:rsidRPr="0062523F">
        <w:t>у</w:t>
      </w:r>
      <w:r w:rsidRPr="0062523F">
        <w:t>женную банду или будучи исключен из нее. Таким образом, для квалификации нового преступления без ущерба для принципа non bis in idem необходимо сн</w:t>
      </w:r>
      <w:r w:rsidRPr="0062523F">
        <w:t>а</w:t>
      </w:r>
      <w:r w:rsidRPr="0062523F">
        <w:t>чала прекращение стадии принадлежности к вооруженной банде, а затем пр</w:t>
      </w:r>
      <w:r w:rsidRPr="0062523F">
        <w:t>и</w:t>
      </w:r>
      <w:r w:rsidRPr="0062523F">
        <w:t>нятие нового решения вступить в нее. Автор также утверждает, что цель нового обвинения, предъявленного ему, заключается в том, чтобы воспрепятствовать его освобождению. Именно это объясняет, почему процессуальные действия были н</w:t>
      </w:r>
      <w:r w:rsidRPr="0062523F">
        <w:t>а</w:t>
      </w:r>
      <w:r w:rsidRPr="0062523F">
        <w:t>чаты в 2005 году, в то время как события, послужившие основанием возбуждения нового уголовного дела, а именно обнаружение письма в ходе обыска во Франции, имели место в конце 2002 года. Автор отрицает, что он н</w:t>
      </w:r>
      <w:r w:rsidRPr="0062523F">
        <w:t>а</w:t>
      </w:r>
      <w:r w:rsidRPr="0062523F">
        <w:t>писал пис</w:t>
      </w:r>
      <w:r w:rsidRPr="0062523F">
        <w:t>ь</w:t>
      </w:r>
      <w:r w:rsidRPr="0062523F">
        <w:t>мо от 1 июня 2001 года, которое, как утверждается, было направлено членам ЭТА. Кроме того, он отмечает, что совершение нового преступления предполагает выполнение конкретных материальных действий, которых в его случае не с</w:t>
      </w:r>
      <w:r w:rsidRPr="0062523F">
        <w:t>у</w:t>
      </w:r>
      <w:r w:rsidRPr="0062523F">
        <w:t>ществовало. Одна лишь идейная поддержка такой организации, как ЭTA, из тюрьмы не может служить обоснованием принадлежности к организ</w:t>
      </w:r>
      <w:r w:rsidRPr="0062523F">
        <w:t>а</w:t>
      </w:r>
      <w:r w:rsidRPr="0062523F">
        <w:t>ции и per se не подтверждает наличия такого состава преступл</w:t>
      </w:r>
      <w:r w:rsidRPr="0062523F">
        <w:t>е</w:t>
      </w:r>
      <w:r w:rsidRPr="0062523F">
        <w:t>ния.</w:t>
      </w:r>
    </w:p>
    <w:p w:rsidR="001844EA" w:rsidRPr="0062523F" w:rsidRDefault="001844EA" w:rsidP="001844EA">
      <w:pPr>
        <w:pStyle w:val="H23GR"/>
      </w:pPr>
      <w:r w:rsidRPr="0062523F">
        <w:tab/>
      </w:r>
      <w:r w:rsidRPr="0062523F">
        <w:tab/>
        <w:t>Замечания государства-участника относительно приемлемости сообщения</w:t>
      </w:r>
    </w:p>
    <w:p w:rsidR="001844EA" w:rsidRPr="0062523F" w:rsidRDefault="001844EA" w:rsidP="001844EA">
      <w:pPr>
        <w:pStyle w:val="SingleTxtGR0"/>
      </w:pPr>
      <w:r w:rsidRPr="0062523F">
        <w:t>4.1</w:t>
      </w:r>
      <w:r w:rsidRPr="0062523F">
        <w:tab/>
        <w:t>14 июля 2010 года государство-участник представило Комитету свои з</w:t>
      </w:r>
      <w:r w:rsidRPr="0062523F">
        <w:t>а</w:t>
      </w:r>
      <w:r w:rsidRPr="0062523F">
        <w:t>мечания в отношении приемлемости и просило признать сообщение неприе</w:t>
      </w:r>
      <w:r w:rsidRPr="0062523F">
        <w:t>м</w:t>
      </w:r>
      <w:r w:rsidRPr="0062523F">
        <w:t>лемым в соответствии со статьями 5, пункт 2 b), 3, и 2 Факультативного прот</w:t>
      </w:r>
      <w:r w:rsidRPr="0062523F">
        <w:t>о</w:t>
      </w:r>
      <w:r w:rsidRPr="0062523F">
        <w:t>кола в силу соответственно неисчерпания внутренних средств правовой защ</w:t>
      </w:r>
      <w:r w:rsidRPr="0062523F">
        <w:t>и</w:t>
      </w:r>
      <w:r w:rsidRPr="0062523F">
        <w:t>ты и явной н</w:t>
      </w:r>
      <w:r w:rsidRPr="0062523F">
        <w:t>е</w:t>
      </w:r>
      <w:r w:rsidRPr="0062523F">
        <w:t>обоснованности.</w:t>
      </w:r>
    </w:p>
    <w:p w:rsidR="001844EA" w:rsidRPr="0062523F" w:rsidRDefault="001844EA" w:rsidP="001844EA">
      <w:pPr>
        <w:pStyle w:val="SingleTxtGR0"/>
      </w:pPr>
      <w:r w:rsidRPr="0062523F">
        <w:t>4.2</w:t>
      </w:r>
      <w:r w:rsidRPr="0062523F">
        <w:tab/>
        <w:t>Не были использованы возможности обращения к судам государства, п</w:t>
      </w:r>
      <w:r w:rsidRPr="0062523F">
        <w:t>о</w:t>
      </w:r>
      <w:r w:rsidRPr="0062523F">
        <w:t>скольку жалоба ампаро, заявленная в Конституционный суд, не была принята к рассмотрению в силу невозместимого недостатка, связанного с процессуальной неосведомленностью автора, который не обосновал в своей жалобе ее особой конституционной ва</w:t>
      </w:r>
      <w:r w:rsidRPr="0062523F">
        <w:t>ж</w:t>
      </w:r>
      <w:r w:rsidRPr="0062523F">
        <w:t xml:space="preserve">ности. </w:t>
      </w:r>
    </w:p>
    <w:p w:rsidR="001844EA" w:rsidRPr="0062523F" w:rsidRDefault="001844EA" w:rsidP="001844EA">
      <w:pPr>
        <w:pStyle w:val="SingleTxtGR0"/>
      </w:pPr>
      <w:r w:rsidRPr="0062523F">
        <w:t>4.3</w:t>
      </w:r>
      <w:r w:rsidRPr="0062523F">
        <w:tab/>
        <w:t>Что касается статей 7 и 10 Пакта, то государство-участник также ссыл</w:t>
      </w:r>
      <w:r w:rsidRPr="0062523F">
        <w:t>а</w:t>
      </w:r>
      <w:r w:rsidRPr="0062523F">
        <w:t>ется на то, что автор не исчерпал внутренних средств правовой защиты. Ни в кассационной жалобе, ни в жалобе ампаро не говорилось о системе сложения наказаний, равно как и не содержалось утверждения о том, что указанная си</w:t>
      </w:r>
      <w:r w:rsidRPr="0062523F">
        <w:t>с</w:t>
      </w:r>
      <w:r w:rsidRPr="0062523F">
        <w:t>тема представляет собой жестокое, бесчеловечное или унижающее до</w:t>
      </w:r>
      <w:r w:rsidRPr="0062523F">
        <w:t>с</w:t>
      </w:r>
      <w:r w:rsidRPr="0062523F">
        <w:t>тоинство обращение. Кроме того, эти утверждения не были достаточным образом обо</w:t>
      </w:r>
      <w:r w:rsidRPr="0062523F">
        <w:t>с</w:t>
      </w:r>
      <w:r w:rsidRPr="0062523F">
        <w:t>нованы: автор ограничился общей ссылкой на систему сложения наказаний, не указав, какие именно факты представляли собой такие нарушения. Уголовный кодекс 1973 года, в соответствии с которым автор был осужден за преступл</w:t>
      </w:r>
      <w:r w:rsidRPr="0062523F">
        <w:t>е</w:t>
      </w:r>
      <w:r w:rsidRPr="0062523F">
        <w:t>ния, совершенные после его ареста и помещения в тюрьму в 1991 году, устан</w:t>
      </w:r>
      <w:r w:rsidRPr="0062523F">
        <w:t>о</w:t>
      </w:r>
      <w:r w:rsidRPr="0062523F">
        <w:t>вил систему сложения наказаний, хотя на практике максимальный предусмо</w:t>
      </w:r>
      <w:r w:rsidRPr="0062523F">
        <w:t>т</w:t>
      </w:r>
      <w:r w:rsidRPr="0062523F">
        <w:t>ренный срок лишения свободы составлял 30 лет. Позднее Уголовный кодекс 1995 года сохранил эту систему, увеличив максимальный срок лишения своб</w:t>
      </w:r>
      <w:r w:rsidRPr="0062523F">
        <w:t>о</w:t>
      </w:r>
      <w:r w:rsidRPr="0062523F">
        <w:t>ды до 40 лет. Кроме того, оно отмечает, что рассмотрев другую жалобу автора, ВС высказался по поводу отбытия сложенных наказаний и правил определения даты окончательного отбытия наказания, принимая во внимание зачет исправ</w:t>
      </w:r>
      <w:r w:rsidRPr="0062523F">
        <w:t>и</w:t>
      </w:r>
      <w:r w:rsidRPr="0062523F">
        <w:t>тельных работ в сроки лишения свободы в обычном и особом порядке</w:t>
      </w:r>
      <w:r w:rsidRPr="0062523F">
        <w:rPr>
          <w:rStyle w:val="FootnoteReference"/>
        </w:rPr>
        <w:footnoteReference w:id="180"/>
      </w:r>
      <w:r w:rsidRPr="0062523F">
        <w:t>. Вын</w:t>
      </w:r>
      <w:r w:rsidRPr="0062523F">
        <w:t>е</w:t>
      </w:r>
      <w:r w:rsidRPr="0062523F">
        <w:t>сение этого приговора было оспорено автором, а также другими лицами в Ко</w:t>
      </w:r>
      <w:r w:rsidRPr="0062523F">
        <w:t>н</w:t>
      </w:r>
      <w:r w:rsidRPr="0062523F">
        <w:t>ституционном суде в момент представления замечаний государс</w:t>
      </w:r>
      <w:r w:rsidRPr="0062523F">
        <w:t>т</w:t>
      </w:r>
      <w:r w:rsidRPr="0062523F">
        <w:t>ва-участника</w:t>
      </w:r>
      <w:r w:rsidRPr="0062523F">
        <w:rPr>
          <w:rStyle w:val="FootnoteReference"/>
        </w:rPr>
        <w:footnoteReference w:id="181"/>
      </w:r>
      <w:r w:rsidRPr="0062523F">
        <w:t>. Тем не менее эти вопросы не были рассмотрены в постановлении Национал</w:t>
      </w:r>
      <w:r w:rsidRPr="0062523F">
        <w:t>ь</w:t>
      </w:r>
      <w:r w:rsidRPr="0062523F">
        <w:t>ной судебной коллегии или ВС 2007, которые имеют отношение к обстоятел</w:t>
      </w:r>
      <w:r w:rsidRPr="0062523F">
        <w:t>ь</w:t>
      </w:r>
      <w:r w:rsidRPr="0062523F">
        <w:t>ствам данного сообщения. Поэтому автор не имеет оснований оспаривать л</w:t>
      </w:r>
      <w:r w:rsidRPr="0062523F">
        <w:t>и</w:t>
      </w:r>
      <w:r w:rsidRPr="0062523F">
        <w:t>шение свободы, к которому он был приговорен ранее в 1991 и 1996 годах по н</w:t>
      </w:r>
      <w:r w:rsidRPr="0062523F">
        <w:t>е</w:t>
      </w:r>
      <w:r w:rsidRPr="0062523F">
        <w:t>скольким вступившим в законную силу приговорам Национальной судебной коллегии, назначенные наказания которой были сложены в соответствии с Уг</w:t>
      </w:r>
      <w:r w:rsidRPr="0062523F">
        <w:t>о</w:t>
      </w:r>
      <w:r w:rsidRPr="0062523F">
        <w:t>ловным кодексом 1973 года, и их исполнение  не составляло предмета судебных разбирательств, послуживших основанием данного сообщ</w:t>
      </w:r>
      <w:r w:rsidRPr="0062523F">
        <w:t>е</w:t>
      </w:r>
      <w:r w:rsidRPr="0062523F">
        <w:t>ния.</w:t>
      </w:r>
    </w:p>
    <w:p w:rsidR="001844EA" w:rsidRPr="0062523F" w:rsidRDefault="001844EA" w:rsidP="001844EA">
      <w:pPr>
        <w:pStyle w:val="SingleTxtGR0"/>
      </w:pPr>
      <w:r w:rsidRPr="0062523F">
        <w:t>4.4</w:t>
      </w:r>
      <w:r w:rsidRPr="0062523F">
        <w:tab/>
        <w:t>По поводу утверждений, касающихся пункта 5 статьи 14 Пакта, госуда</w:t>
      </w:r>
      <w:r w:rsidRPr="0062523F">
        <w:t>р</w:t>
      </w:r>
      <w:r w:rsidRPr="0062523F">
        <w:t>ство-участник также отмечает, что не были исчерпаны внутренние средства правовой защиты, поскольку ни в одной из жалоб, заявленных автором, не у</w:t>
      </w:r>
      <w:r w:rsidRPr="0062523F">
        <w:t>т</w:t>
      </w:r>
      <w:r w:rsidRPr="0062523F">
        <w:t>верждалось, что обвинительный приговор Национальной судебной коллегии и назначенное ею наказание не подлежали обжалованию в вышестоящем суде, вопреки установленному в пункте 5 статьи 14 Пакта. Кроме того, это утвержд</w:t>
      </w:r>
      <w:r w:rsidRPr="0062523F">
        <w:t>е</w:t>
      </w:r>
      <w:r w:rsidRPr="0062523F">
        <w:t>ние недостаточно обосновано и ограничивается общими ссылками на некие о</w:t>
      </w:r>
      <w:r w:rsidRPr="0062523F">
        <w:t>г</w:t>
      </w:r>
      <w:r w:rsidRPr="0062523F">
        <w:t>раничения надзорной юрисдикции ВС в отношении кассационного разбир</w:t>
      </w:r>
      <w:r w:rsidRPr="0062523F">
        <w:t>а</w:t>
      </w:r>
      <w:r w:rsidRPr="0062523F">
        <w:t>тельства без установления того, какие факты или утверждения учитывались и принимались во внимание данным судебным органом при рассмотрении касс</w:t>
      </w:r>
      <w:r w:rsidRPr="0062523F">
        <w:t>а</w:t>
      </w:r>
      <w:r w:rsidRPr="0062523F">
        <w:t>ционных жалоб, заявленных автором. На самом деле, по</w:t>
      </w:r>
      <w:r w:rsidR="00FB277F">
        <w:t xml:space="preserve"> по</w:t>
      </w:r>
      <w:r w:rsidRPr="0062523F">
        <w:t>данной автором ка</w:t>
      </w:r>
      <w:r w:rsidRPr="0062523F">
        <w:t>с</w:t>
      </w:r>
      <w:r w:rsidRPr="0062523F">
        <w:t>сационной жалобе ВС смог в порядке надзора провести пересмотр приговора, вынесенного Национальной судебной коллегией, как в отношении обсто</w:t>
      </w:r>
      <w:r w:rsidRPr="0062523F">
        <w:t>я</w:t>
      </w:r>
      <w:r w:rsidRPr="0062523F">
        <w:t>тельств дела и представленных доказательств, так и в отношении вопросов пр</w:t>
      </w:r>
      <w:r w:rsidRPr="0062523F">
        <w:t>а</w:t>
      </w:r>
      <w:r w:rsidRPr="0062523F">
        <w:t>ва. Государство-участник напоминает, что Комитет признавал неприемлемыми сообщения, касающиеся нарушений пункта 5 статьи 14 Пакта, за недостато</w:t>
      </w:r>
      <w:r w:rsidRPr="0062523F">
        <w:t>ч</w:t>
      </w:r>
      <w:r w:rsidRPr="0062523F">
        <w:t>ной обоснованностью</w:t>
      </w:r>
      <w:r w:rsidRPr="0062523F">
        <w:rPr>
          <w:rStyle w:val="FootnoteReference"/>
        </w:rPr>
        <w:footnoteReference w:id="182"/>
      </w:r>
      <w:r w:rsidRPr="0062523F">
        <w:t>.</w:t>
      </w:r>
    </w:p>
    <w:p w:rsidR="001844EA" w:rsidRPr="0062523F" w:rsidRDefault="001844EA" w:rsidP="001844EA">
      <w:pPr>
        <w:pStyle w:val="H23GR"/>
      </w:pPr>
      <w:r w:rsidRPr="0062523F">
        <w:tab/>
      </w:r>
      <w:r w:rsidRPr="0062523F">
        <w:tab/>
        <w:t>Замечания государства-участника относительно существа сообщения</w:t>
      </w:r>
    </w:p>
    <w:p w:rsidR="001844EA" w:rsidRPr="0062523F" w:rsidRDefault="001844EA" w:rsidP="001844EA">
      <w:pPr>
        <w:pStyle w:val="SingleTxtGR0"/>
      </w:pPr>
      <w:r w:rsidRPr="0062523F">
        <w:t>5.1</w:t>
      </w:r>
      <w:r w:rsidRPr="0062523F">
        <w:tab/>
      </w:r>
      <w:r w:rsidR="00FB277F">
        <w:t>1</w:t>
      </w:r>
      <w:r w:rsidRPr="0062523F">
        <w:t>6 ноября 2010 года государство-участник представило замечания по с</w:t>
      </w:r>
      <w:r w:rsidRPr="0062523F">
        <w:t>у</w:t>
      </w:r>
      <w:r w:rsidRPr="0062523F">
        <w:t>ществу сообщения и просило Комитет признать сообщение неприемлемым или, в качестве альтернативы, признать отсутствие каких-либо нарушений Пакта.</w:t>
      </w:r>
    </w:p>
    <w:p w:rsidR="001844EA" w:rsidRPr="0062523F" w:rsidRDefault="001844EA" w:rsidP="001844EA">
      <w:pPr>
        <w:pStyle w:val="SingleTxtGR0"/>
      </w:pPr>
      <w:r w:rsidRPr="0062523F">
        <w:t>5.2</w:t>
      </w:r>
      <w:r w:rsidRPr="0062523F">
        <w:tab/>
        <w:t>Государство-участник вновь излагает доводы, представленные в связи с приемлемостью сообщения. Кроме того, оно указывает, что автор был арест</w:t>
      </w:r>
      <w:r w:rsidRPr="0062523F">
        <w:t>о</w:t>
      </w:r>
      <w:r w:rsidRPr="0062523F">
        <w:t>ван 2 апреля 1990 года в автомобиле, в котором было загружено 300 кг взры</w:t>
      </w:r>
      <w:r w:rsidRPr="0062523F">
        <w:t>в</w:t>
      </w:r>
      <w:r w:rsidRPr="0062523F">
        <w:t>чатки, с помощью которой он планировал взорвать главное управление полиции Севильи, что, кроме того, его арест стал результатом установления его ответс</w:t>
      </w:r>
      <w:r w:rsidRPr="0062523F">
        <w:t>т</w:t>
      </w:r>
      <w:r w:rsidRPr="0062523F">
        <w:t>венности за совершение тяжких преступлений, включая 82 убийства и прич</w:t>
      </w:r>
      <w:r w:rsidRPr="0062523F">
        <w:t>и</w:t>
      </w:r>
      <w:r w:rsidRPr="0062523F">
        <w:t>нение вреда здоровья свыше 200 лицам. Он был осужден за преступления уби</w:t>
      </w:r>
      <w:r w:rsidRPr="0062523F">
        <w:t>й</w:t>
      </w:r>
      <w:r w:rsidRPr="0062523F">
        <w:t>ства, покушения на убийство, покушения на лишение человека жизни, прич</w:t>
      </w:r>
      <w:r w:rsidRPr="0062523F">
        <w:t>и</w:t>
      </w:r>
      <w:r w:rsidRPr="0062523F">
        <w:t>нения тяжкого вреда здоровью, причинения вреда здоровью средней тяжести, терроризма, причинения вреда имуществу, совершения теракта, совершения т</w:t>
      </w:r>
      <w:r w:rsidRPr="0062523F">
        <w:t>е</w:t>
      </w:r>
      <w:r w:rsidRPr="0062523F">
        <w:t>ракта, повлекшего смерть, хранение оружия, принадлежности к вооруженной банде, подделки удостоверения личности, подделки официальных документов, подмены и подделки государственных номерных знаков, незаконного использ</w:t>
      </w:r>
      <w:r w:rsidRPr="0062523F">
        <w:t>о</w:t>
      </w:r>
      <w:r w:rsidRPr="0062523F">
        <w:t>вания транспортного средства, а также публичного использования вымышле</w:t>
      </w:r>
      <w:r w:rsidRPr="0062523F">
        <w:t>н</w:t>
      </w:r>
      <w:r w:rsidRPr="0062523F">
        <w:t>ного имени. Выемка письма, обнаруженного в ходе обыска в Бержераке, была произведена французской полицией в присутствии французского следстве</w:t>
      </w:r>
      <w:r w:rsidRPr="0062523F">
        <w:t>н</w:t>
      </w:r>
      <w:r w:rsidRPr="0062523F">
        <w:t>ного судьи при соблюдении всех процессуальных гарантий. Хотя автор отрицал, что именно он написал и отправил это письмо, проведенная экспертиза, а также с</w:t>
      </w:r>
      <w:r w:rsidRPr="0062523F">
        <w:t>о</w:t>
      </w:r>
      <w:r w:rsidRPr="0062523F">
        <w:t>держащиеся в нем сведения, такие как описание тюрьмы, планы и схемы, не оставляли сомнений насчет его авторства.</w:t>
      </w:r>
    </w:p>
    <w:p w:rsidR="001844EA" w:rsidRPr="0062523F" w:rsidRDefault="001844EA" w:rsidP="001844EA">
      <w:pPr>
        <w:pStyle w:val="SingleTxtGR0"/>
      </w:pPr>
      <w:r w:rsidRPr="0062523F">
        <w:t>5.3</w:t>
      </w:r>
      <w:r w:rsidRPr="0062523F">
        <w:tab/>
        <w:t>Что касается статей 7 и 10 Пакта, то приговор Национальной судебной коллегии, который послужил основанием данного сообщения, лишь предусма</w:t>
      </w:r>
      <w:r w:rsidRPr="0062523F">
        <w:t>т</w:t>
      </w:r>
      <w:r w:rsidRPr="0062523F">
        <w:t>ривал осуждение автора за преступление принадлежности к вооруженной банде к наказанию в виде 11 лет лишения свободы, не затрагивая какой-либо аспект, связанный со сложением всех вынесенных ранее наказаний. Ни Уголовный к</w:t>
      </w:r>
      <w:r w:rsidRPr="0062523F">
        <w:t>о</w:t>
      </w:r>
      <w:r w:rsidRPr="0062523F">
        <w:t>декс 1973 года, в соответствии с которым вынесен первоначальный приговор автору, ни Кодекс 1995 года не предусматривают бессрочного лишения своб</w:t>
      </w:r>
      <w:r w:rsidRPr="0062523F">
        <w:t>о</w:t>
      </w:r>
      <w:r w:rsidRPr="0062523F">
        <w:t>ды. В случае нескольких наказаний или нескольких преступлений устанавлив</w:t>
      </w:r>
      <w:r w:rsidRPr="0062523F">
        <w:t>а</w:t>
      </w:r>
      <w:r w:rsidRPr="0062523F">
        <w:t>ется ряд правил, призванных ограничить максимальный срок отбывания нак</w:t>
      </w:r>
      <w:r w:rsidRPr="0062523F">
        <w:t>а</w:t>
      </w:r>
      <w:r w:rsidRPr="0062523F">
        <w:t>зания. Так, в статье 70.2 Уголовного кодекса 1973 года устанавливается, что максимальный срок отбываемого наказания не может превышать трехкратного срока самого строгого вынесенного наказания, а также устанавливается абс</w:t>
      </w:r>
      <w:r w:rsidRPr="0062523F">
        <w:t>о</w:t>
      </w:r>
      <w:r w:rsidRPr="0062523F">
        <w:t>лютный предел срока лишения свободы в 30 лет. Поэтому любому в ситуации автора с самого начала известно, что ему предстоит отбыть максимум 30 лет лишения свободы вне зависимости от числа совершенных преступлений. ВС весьма широко толкует эту статью, исключая только возможность сложения преступных деяний, совершенных после вынесения приговора в связи с сове</w:t>
      </w:r>
      <w:r w:rsidRPr="0062523F">
        <w:t>р</w:t>
      </w:r>
      <w:r w:rsidRPr="0062523F">
        <w:t>шением до этого других преступлений. Поэтому уголовно-исполнительная си</w:t>
      </w:r>
      <w:r w:rsidRPr="0062523F">
        <w:t>с</w:t>
      </w:r>
      <w:r w:rsidRPr="0062523F">
        <w:t>тема нацелена на исправление и ресоциализацию осужденного, как это уст</w:t>
      </w:r>
      <w:r w:rsidRPr="0062523F">
        <w:t>а</w:t>
      </w:r>
      <w:r w:rsidRPr="0062523F">
        <w:t>навливает Конституция и о</w:t>
      </w:r>
      <w:r w:rsidRPr="0062523F">
        <w:t>б</w:t>
      </w:r>
      <w:r w:rsidRPr="0062523F">
        <w:t>щий уголовно-исполнительный закон.</w:t>
      </w:r>
    </w:p>
    <w:p w:rsidR="001844EA" w:rsidRPr="0062523F" w:rsidRDefault="001844EA" w:rsidP="001844EA">
      <w:pPr>
        <w:pStyle w:val="SingleTxtGR0"/>
      </w:pPr>
      <w:r w:rsidRPr="0062523F">
        <w:t xml:space="preserve">5.4 </w:t>
      </w:r>
      <w:r w:rsidRPr="0062523F">
        <w:tab/>
        <w:t>Что касается жалоб автора в отношении статьи 14, пункт 5, государство-участник отмечает, что нормы, регламентирующие кассационное обжалование, толковались Конституционным судом отчасти с учетом решений, вынесенных ранее Комитетом. Таким образом, кассационная жалоба в отношении обвин</w:t>
      </w:r>
      <w:r w:rsidRPr="0062523F">
        <w:t>и</w:t>
      </w:r>
      <w:r w:rsidRPr="0062523F">
        <w:t>тельных приговоров соответствует требованиям пункта 5 статьи 14 Пакта. В</w:t>
      </w:r>
      <w:r w:rsidRPr="0062523F">
        <w:t>ы</w:t>
      </w:r>
      <w:r w:rsidRPr="0062523F">
        <w:t>шестоящий суд может контролировать правильность судебного разбирательс</w:t>
      </w:r>
      <w:r w:rsidRPr="0062523F">
        <w:t>т</w:t>
      </w:r>
      <w:r w:rsidRPr="0062523F">
        <w:t>ва, проведенного в первой инстанции, не только в том, что касается применения права, но и в том, что касается оценки доказательств. В случае автора ВС тщ</w:t>
      </w:r>
      <w:r w:rsidRPr="0062523F">
        <w:t>а</w:t>
      </w:r>
      <w:r w:rsidRPr="0062523F">
        <w:t>тельно рассмотрел обвинительный приговор, вынесенный Национальной с</w:t>
      </w:r>
      <w:r w:rsidRPr="0062523F">
        <w:t>у</w:t>
      </w:r>
      <w:r w:rsidRPr="0062523F">
        <w:t>дебной коллегией 2 февраля 2007 года, как в отношении обстоятельств дела и доказательств, так и в отношении применения права. Утверждения автора в этой связи носят общий характер. В них в абстрактном плане оспаривается пр</w:t>
      </w:r>
      <w:r w:rsidRPr="0062523F">
        <w:t>а</w:t>
      </w:r>
      <w:r w:rsidRPr="0062523F">
        <w:t>вовая система государства-участника, однако не содержится конкретного указ</w:t>
      </w:r>
      <w:r w:rsidRPr="0062523F">
        <w:t>а</w:t>
      </w:r>
      <w:r w:rsidRPr="0062523F">
        <w:t>ния на какой-либо фактический вопрос или какое-либо доказательство, которые не могли быть доведены до сведения вышестоящей инстанции.</w:t>
      </w:r>
    </w:p>
    <w:p w:rsidR="001844EA" w:rsidRPr="0062523F" w:rsidRDefault="001844EA" w:rsidP="001844EA">
      <w:pPr>
        <w:pStyle w:val="SingleTxtGR0"/>
      </w:pPr>
      <w:r w:rsidRPr="0062523F">
        <w:t xml:space="preserve">5.5 </w:t>
      </w:r>
      <w:r w:rsidRPr="0062523F">
        <w:tab/>
        <w:t>Что касается жалоб автора по пункту 7 статьи 14, государство-участник отмечает, что его законодательство запрещает повторное наказание за одно пр</w:t>
      </w:r>
      <w:r w:rsidRPr="0062523F">
        <w:t>е</w:t>
      </w:r>
      <w:r w:rsidRPr="0062523F">
        <w:t>ступление как в материальном или существенном плане, что исключает наказ</w:t>
      </w:r>
      <w:r w:rsidRPr="0062523F">
        <w:t>а</w:t>
      </w:r>
      <w:r w:rsidRPr="0062523F">
        <w:t>ние одного и того же лица более чем один раз при тех же основаниях и в св</w:t>
      </w:r>
      <w:r w:rsidRPr="0062523F">
        <w:t>я</w:t>
      </w:r>
      <w:r w:rsidRPr="0062523F">
        <w:t>зи с теми же деяниями, так и в процессуальном или формальном плане, что запр</w:t>
      </w:r>
      <w:r w:rsidRPr="0062523F">
        <w:t>е</w:t>
      </w:r>
      <w:r w:rsidRPr="0062523F">
        <w:t>щает повторение уголовного разбирательства в случае соблюдения критерия тройной идентичности субъекта, деяния и мотивов. Автор был осужден за пр</w:t>
      </w:r>
      <w:r w:rsidRPr="0062523F">
        <w:t>е</w:t>
      </w:r>
      <w:r w:rsidRPr="0062523F">
        <w:t>ступные деяния, совершенные с момента его вступления в ЭТА в 1978 году вплоть до даты его ареста в 1990 году. С момента его помещения в тюрьму в 1990 году автор утратил связи с ЭТА и проходил пенитенциарное перевоспит</w:t>
      </w:r>
      <w:r w:rsidRPr="0062523F">
        <w:t>а</w:t>
      </w:r>
      <w:r w:rsidRPr="0062523F">
        <w:t>ние, нацеленное на его возвращение в общество. С указанной даты вплоть до 2002 года не было установлено фактов поддержания автором какого-либо ко</w:t>
      </w:r>
      <w:r w:rsidRPr="0062523F">
        <w:t>н</w:t>
      </w:r>
      <w:r w:rsidRPr="0062523F">
        <w:t>такта с этой организацией. В приговоре Национальной судебной коллегии от 2 февраля 2007 года, поддержанном ВС в кассационной инстанции, автор был признан виновным на основании того, что ему удалось восстановить свои ко</w:t>
      </w:r>
      <w:r w:rsidRPr="0062523F">
        <w:t>н</w:t>
      </w:r>
      <w:r w:rsidRPr="0062523F">
        <w:t>такты с руководством ЭТА, при этом он направлял свои указания и рекоменд</w:t>
      </w:r>
      <w:r w:rsidRPr="0062523F">
        <w:t>а</w:t>
      </w:r>
      <w:r w:rsidRPr="0062523F">
        <w:t>ции по поводу стратегии ее преступных действий из пенитенциарного учре</w:t>
      </w:r>
      <w:r w:rsidRPr="0062523F">
        <w:t>ж</w:t>
      </w:r>
      <w:r w:rsidRPr="0062523F">
        <w:t>дения, в котором он находился. В частности, благодаря письму, обнаруженному фра</w:t>
      </w:r>
      <w:r w:rsidRPr="0062523F">
        <w:t>н</w:t>
      </w:r>
      <w:r w:rsidRPr="0062523F">
        <w:t>цузскими властями 26 ноября 2002 года, судебным органам государства-участника стало известно, что автор возобновил свое активное участие в ЭТА, что он давал советы руководству ЭТА в отношении общего плана действий, во</w:t>
      </w:r>
      <w:r w:rsidRPr="0062523F">
        <w:t>з</w:t>
      </w:r>
      <w:r w:rsidRPr="0062523F">
        <w:t>можных целей терактов и используемого оружия и что руководство ЭТА пол</w:t>
      </w:r>
      <w:r w:rsidRPr="0062523F">
        <w:t>у</w:t>
      </w:r>
      <w:r w:rsidRPr="0062523F">
        <w:t>чало эти советы и даже сообщало ему о своем намерении следовать предложе</w:t>
      </w:r>
      <w:r w:rsidRPr="0062523F">
        <w:t>н</w:t>
      </w:r>
      <w:r w:rsidRPr="0062523F">
        <w:t>ному направлению действий. Поэтому в ходе процесса было установлено с</w:t>
      </w:r>
      <w:r w:rsidRPr="0062523F">
        <w:t>о</w:t>
      </w:r>
      <w:r w:rsidRPr="0062523F">
        <w:t>вершение деяний, полностью отличных от рассмотренных судами в период с 1991 по 1996 год, когда автор был осужден за новое преступление принадле</w:t>
      </w:r>
      <w:r w:rsidRPr="0062523F">
        <w:t>ж</w:t>
      </w:r>
      <w:r w:rsidRPr="0062523F">
        <w:t>ности к вооруженной банде.</w:t>
      </w:r>
    </w:p>
    <w:p w:rsidR="001844EA" w:rsidRPr="0062523F" w:rsidRDefault="001844EA" w:rsidP="001844EA">
      <w:pPr>
        <w:pStyle w:val="H23GR"/>
      </w:pPr>
      <w:r w:rsidRPr="0062523F">
        <w:tab/>
      </w:r>
      <w:r w:rsidRPr="0062523F">
        <w:tab/>
        <w:t>Комментарии автора по замечаниям государства-участника</w:t>
      </w:r>
    </w:p>
    <w:p w:rsidR="001844EA" w:rsidRPr="0062523F" w:rsidRDefault="001844EA" w:rsidP="001844EA">
      <w:pPr>
        <w:pStyle w:val="SingleTxtGR0"/>
      </w:pPr>
      <w:r w:rsidRPr="0062523F">
        <w:t>6.1</w:t>
      </w:r>
      <w:r w:rsidRPr="0062523F">
        <w:tab/>
        <w:t>18 апреля 2011 года автор представил свои комментарии по поводу зам</w:t>
      </w:r>
      <w:r w:rsidRPr="0062523F">
        <w:t>е</w:t>
      </w:r>
      <w:r w:rsidRPr="0062523F">
        <w:t>чаний государства-участника относительно приемлемости и по существу соо</w:t>
      </w:r>
      <w:r w:rsidRPr="0062523F">
        <w:t>б</w:t>
      </w:r>
      <w:r w:rsidRPr="0062523F">
        <w:t>щения.</w:t>
      </w:r>
    </w:p>
    <w:p w:rsidR="001844EA" w:rsidRPr="0062523F" w:rsidRDefault="001844EA" w:rsidP="001844EA">
      <w:pPr>
        <w:pStyle w:val="SingleTxtGR0"/>
      </w:pPr>
      <w:r w:rsidRPr="0062523F">
        <w:t>6.2</w:t>
      </w:r>
      <w:r w:rsidRPr="0062523F">
        <w:tab/>
        <w:t>Автор вновь заявляет, что он исчерпал внутренние средства защиты, к</w:t>
      </w:r>
      <w:r w:rsidRPr="0062523F">
        <w:t>а</w:t>
      </w:r>
      <w:r w:rsidRPr="0062523F">
        <w:t>сающиеся всех его утверждений, подав жалобу ампаро, которую Конституц</w:t>
      </w:r>
      <w:r w:rsidRPr="0062523F">
        <w:t>и</w:t>
      </w:r>
      <w:r w:rsidRPr="0062523F">
        <w:t>онный суд отказался принять к рассмотрению 18 февраля 2009 года. На этот о</w:t>
      </w:r>
      <w:r w:rsidRPr="0062523F">
        <w:t>т</w:t>
      </w:r>
      <w:r w:rsidRPr="0062523F">
        <w:t>каз нельзя ссылаться в обоснование того, что внутренние средства защиты не исчерпаны. То обстоятельство, что Конституционный суд не усмотрел особого конституционного значения в его жалобе ампаро и в изложенных им обоснов</w:t>
      </w:r>
      <w:r w:rsidRPr="0062523F">
        <w:t>а</w:t>
      </w:r>
      <w:r w:rsidRPr="0062523F">
        <w:t>ниях нарушения его основных прав, не может считаться причиной неприемл</w:t>
      </w:r>
      <w:r w:rsidRPr="0062523F">
        <w:t>е</w:t>
      </w:r>
      <w:r w:rsidRPr="0062523F">
        <w:t>мости для Комитета, поскольку с принятием Конституционным судом своего решения все внутренние средства защиты были исчерпаны, и, кроме того, им</w:t>
      </w:r>
      <w:r w:rsidRPr="0062523F">
        <w:t>е</w:t>
      </w:r>
      <w:r w:rsidRPr="0062523F">
        <w:t>ются признаки нарушения его права на действенную судебную защиту. Автор также отмечает, что в правовой системе государства-участника отсутствует си</w:t>
      </w:r>
      <w:r w:rsidRPr="0062523F">
        <w:t>с</w:t>
      </w:r>
      <w:r w:rsidRPr="0062523F">
        <w:t>тема конкретных мер защиты, соответствующих статьям 7 и 10 Пакта, и что н</w:t>
      </w:r>
      <w:r w:rsidRPr="0062523F">
        <w:t>а</w:t>
      </w:r>
      <w:r w:rsidRPr="0062523F">
        <w:t>рушение указанных прав является следствием нарушения системы гарантий для участников процесса права на защиту, принципа равенства перед законом и, в частности, права на свободу. В его случае нарушение этих прав вызвало нер</w:t>
      </w:r>
      <w:r w:rsidRPr="0062523F">
        <w:t>а</w:t>
      </w:r>
      <w:r w:rsidRPr="0062523F">
        <w:t>венство в обращении, что в свою очередь означает жестокое, бесчеловечное или унижающее достоинство обращение. Наконец, он указывает, что все его утве</w:t>
      </w:r>
      <w:r w:rsidRPr="0062523F">
        <w:t>р</w:t>
      </w:r>
      <w:r w:rsidRPr="0062523F">
        <w:t>ждения, касающиеся статей 7, 10 и 14, пункты 5 и 7, Пакта, были заявлены внутри страны и/или послужили основанием как кассационной жалобы, пода</w:t>
      </w:r>
      <w:r w:rsidRPr="0062523F">
        <w:t>н</w:t>
      </w:r>
      <w:r w:rsidRPr="0062523F">
        <w:t>ной в ВС, так и жалобы ампаро, предста</w:t>
      </w:r>
      <w:r w:rsidRPr="0062523F">
        <w:t>в</w:t>
      </w:r>
      <w:r w:rsidRPr="0062523F">
        <w:t>ленной Конституционному суду.</w:t>
      </w:r>
    </w:p>
    <w:p w:rsidR="001844EA" w:rsidRPr="0062523F" w:rsidRDefault="001844EA" w:rsidP="001844EA">
      <w:pPr>
        <w:pStyle w:val="SingleTxtGR0"/>
      </w:pPr>
      <w:r w:rsidRPr="0062523F">
        <w:t>6.3</w:t>
      </w:r>
      <w:r w:rsidRPr="0062523F">
        <w:tab/>
        <w:t>Автор вновь заявляет, что возбуждение дела, по которому был проведен второй уголовный процесс о преступлении принадлежности к вооруженной банде, не было связано с каким-либо преступным деянием, а ставило целью не допустить его освобождения, что в ходе процесса не было подтверждено, что именно он написал письмо, обнаруженное в ходе обыска французскими власт</w:t>
      </w:r>
      <w:r w:rsidRPr="0062523F">
        <w:t>я</w:t>
      </w:r>
      <w:r w:rsidRPr="0062523F">
        <w:t>ми, равно как и то, что оно попало в руки руководителей ЭТА, что при выемке или приобщении к делу этого документа не были соблюдены все процессуал</w:t>
      </w:r>
      <w:r w:rsidRPr="0062523F">
        <w:t>ь</w:t>
      </w:r>
      <w:r w:rsidRPr="0062523F">
        <w:t>ные гарантии, предусмотренные согласно французскому законодательству, а также что доказательства, полученные за рубежом, должны оцениваться в соо</w:t>
      </w:r>
      <w:r w:rsidRPr="0062523F">
        <w:t>т</w:t>
      </w:r>
      <w:r w:rsidRPr="0062523F">
        <w:t>ветс</w:t>
      </w:r>
      <w:r w:rsidRPr="0062523F">
        <w:t>т</w:t>
      </w:r>
      <w:r w:rsidRPr="0062523F">
        <w:t>вии с принципами действующего права государства-участника, в силу чего представленные доказательства должны быть признаны недействительными. Протоколы выемки, подписанные французскими полицейскими, участвовавш</w:t>
      </w:r>
      <w:r w:rsidRPr="0062523F">
        <w:t>и</w:t>
      </w:r>
      <w:r w:rsidRPr="0062523F">
        <w:t>ми в ее производстве, недостаточны, для того чтобы служить доказательствами, на которых могло быть основано обвинение, и иметь характер документальных доказательств. Наоборот, отказ судов провести непосредственный опрос этих полицейских в качестве свидетелей стал нарушением права на защиту и при</w:t>
      </w:r>
      <w:r w:rsidRPr="0062523F">
        <w:t>н</w:t>
      </w:r>
      <w:r w:rsidRPr="0062523F">
        <w:t>ципов состязательности и непосредственности. Он также заявляет, что госуда</w:t>
      </w:r>
      <w:r w:rsidRPr="0062523F">
        <w:t>р</w:t>
      </w:r>
      <w:r w:rsidRPr="0062523F">
        <w:t>ство-участник приняло другие носившие характер произвола меры по продл</w:t>
      </w:r>
      <w:r w:rsidRPr="0062523F">
        <w:t>е</w:t>
      </w:r>
      <w:r w:rsidRPr="0062523F">
        <w:t>нию его с</w:t>
      </w:r>
      <w:r w:rsidRPr="0062523F">
        <w:t>о</w:t>
      </w:r>
      <w:r w:rsidRPr="0062523F">
        <w:t>держания в заключении.</w:t>
      </w:r>
    </w:p>
    <w:p w:rsidR="001844EA" w:rsidRPr="0062523F" w:rsidRDefault="001844EA" w:rsidP="001844EA">
      <w:pPr>
        <w:pStyle w:val="SingleTxtGR0"/>
      </w:pPr>
      <w:r w:rsidRPr="0062523F">
        <w:t>6.4</w:t>
      </w:r>
      <w:r w:rsidRPr="0062523F">
        <w:tab/>
        <w:t>Автор повторяет свои заявления в связи со статьями 7 и 10 Пакта. Он о</w:t>
      </w:r>
      <w:r w:rsidRPr="0062523F">
        <w:t>т</w:t>
      </w:r>
      <w:r w:rsidRPr="0062523F">
        <w:t>мечает, что возбуждение дела против него и производство по этому делу Н</w:t>
      </w:r>
      <w:r w:rsidRPr="0062523F">
        <w:t>а</w:t>
      </w:r>
      <w:r w:rsidRPr="0062523F">
        <w:t>циональной судебной коллегией полностью согласуются с мерами, принятыми государством-участником для превращения уголовного закона, преследующего цели ресоциализации и возвращения осужденного в общество, в "систему удо</w:t>
      </w:r>
      <w:r w:rsidRPr="0062523F">
        <w:t>в</w:t>
      </w:r>
      <w:r w:rsidRPr="0062523F">
        <w:t>летворения потерпевших", в частности в случаях, относимых к категории те</w:t>
      </w:r>
      <w:r w:rsidRPr="0062523F">
        <w:t>р</w:t>
      </w:r>
      <w:r w:rsidRPr="0062523F">
        <w:t>роризма. В этом смысле новый Уголовный кодекс 1995 года увеличил макс</w:t>
      </w:r>
      <w:r w:rsidRPr="0062523F">
        <w:t>и</w:t>
      </w:r>
      <w:r w:rsidRPr="0062523F">
        <w:t>мальную продолжительность наказания с 30 до 40 лет, установил правило по</w:t>
      </w:r>
      <w:r w:rsidRPr="0062523F">
        <w:t>л</w:t>
      </w:r>
      <w:r w:rsidRPr="0062523F">
        <w:t>ного отбытия наказания и устранил возможность уменьшения наказания в р</w:t>
      </w:r>
      <w:r w:rsidRPr="0062523F">
        <w:t>е</w:t>
      </w:r>
      <w:r w:rsidRPr="0062523F">
        <w:t>зультате условно-досрочного освобождения. Поскольку эти нормы не могут быть применены в отношении тех, кто, как автор, были осуждены в соответс</w:t>
      </w:r>
      <w:r w:rsidRPr="0062523F">
        <w:t>т</w:t>
      </w:r>
      <w:r w:rsidRPr="0062523F">
        <w:t>вии с Уголовным кодексом 1973 года, власти пытались найти способ оправдать продление срока лишения свободы, отказав в удовлетворении ходатайства о с</w:t>
      </w:r>
      <w:r w:rsidRPr="0062523F">
        <w:t>о</w:t>
      </w:r>
      <w:r w:rsidRPr="0062523F">
        <w:t>единении или сложении всех ранее назначенных наказаний, чтобы продлить тем самым максимально возможный срок лишения свободы, дав такое толков</w:t>
      </w:r>
      <w:r w:rsidRPr="0062523F">
        <w:t>а</w:t>
      </w:r>
      <w:r w:rsidRPr="0062523F">
        <w:t>ние правил уменьшения наказания, которое противоречит практике, применя</w:t>
      </w:r>
      <w:r w:rsidRPr="0062523F">
        <w:t>е</w:t>
      </w:r>
      <w:r w:rsidRPr="0062523F">
        <w:t>мой в данный момент и применявшейся на протяжении последних 12 лет, а также возбудив новые уголовные дела, чтобы не допустить освобождения пр</w:t>
      </w:r>
      <w:r w:rsidRPr="0062523F">
        <w:t>и</w:t>
      </w:r>
      <w:r w:rsidRPr="0062523F">
        <w:t>влеченных к суду лиц. Он утверждает, что по другому делу, возбужденному против него в связи с отбытием наказаний, ранее назначенных за другие пр</w:t>
      </w:r>
      <w:r w:rsidRPr="0062523F">
        <w:t>е</w:t>
      </w:r>
      <w:r w:rsidRPr="0062523F">
        <w:t>ступления, Национальная судебная коллегия и ВС отклонили его ходатайства о соединении двух наказаний по 30 лет каждое, чтобы он мог отбыть только ма</w:t>
      </w:r>
      <w:r w:rsidRPr="0062523F">
        <w:t>к</w:t>
      </w:r>
      <w:r w:rsidRPr="0062523F">
        <w:t>симальное наказание сроком 30 лет, установленное Уголовным кодексом 1973</w:t>
      </w:r>
      <w:r w:rsidR="00FB277F">
        <w:t> </w:t>
      </w:r>
      <w:r w:rsidRPr="0062523F">
        <w:t>года. Кроме того, ВС определил, что установленные для уменьшения нак</w:t>
      </w:r>
      <w:r w:rsidRPr="0062523F">
        <w:t>а</w:t>
      </w:r>
      <w:r w:rsidRPr="0062523F">
        <w:t>зания правила зачета должны применяться из расчета каждого из назначенных наказаний, а не максимального наказания на срок 30 лет</w:t>
      </w:r>
      <w:r w:rsidRPr="0062523F">
        <w:rPr>
          <w:rStyle w:val="FootnoteReference"/>
        </w:rPr>
        <w:footnoteReference w:id="183"/>
      </w:r>
      <w:r w:rsidRPr="0062523F">
        <w:t>. Такие обстоятельс</w:t>
      </w:r>
      <w:r w:rsidRPr="0062523F">
        <w:t>т</w:t>
      </w:r>
      <w:r w:rsidRPr="0062523F">
        <w:t>ва вместе с помещением автора на усиленный режим содержания под стражей и его включением в список заключенных, находящихся на особом контроле (СЗОК), с п</w:t>
      </w:r>
      <w:r w:rsidRPr="0062523F">
        <w:t>о</w:t>
      </w:r>
      <w:r w:rsidRPr="0062523F">
        <w:t>мещением в одиночную камеру с момента поступления в тюрьму в 1990 году, с постоянным переводом в новые пенитенциарные учреждения, чт</w:t>
      </w:r>
      <w:r w:rsidRPr="0062523F">
        <w:t>о</w:t>
      </w:r>
      <w:r w:rsidRPr="0062523F">
        <w:t>бы сделать невозможным устойчивое течение его жизни и отдалить его от с</w:t>
      </w:r>
      <w:r w:rsidRPr="0062523F">
        <w:t>е</w:t>
      </w:r>
      <w:r w:rsidRPr="0062523F">
        <w:t>мейного и с</w:t>
      </w:r>
      <w:r w:rsidRPr="0062523F">
        <w:t>о</w:t>
      </w:r>
      <w:r w:rsidRPr="0062523F">
        <w:t>циального окружения, представляют собой жестокое обращение и затрудняют его социальную реада</w:t>
      </w:r>
      <w:r w:rsidRPr="0062523F">
        <w:t>п</w:t>
      </w:r>
      <w:r w:rsidRPr="0062523F">
        <w:t>тацию в нарушение статей 7 и 10 Пакта.</w:t>
      </w:r>
    </w:p>
    <w:p w:rsidR="001844EA" w:rsidRPr="0062523F" w:rsidRDefault="001844EA" w:rsidP="001844EA">
      <w:pPr>
        <w:pStyle w:val="SingleTxtGR0"/>
      </w:pPr>
      <w:r w:rsidRPr="0062523F">
        <w:t>6.5</w:t>
      </w:r>
      <w:r w:rsidRPr="0062523F">
        <w:tab/>
        <w:t>Автор вновь отмечает, что не имеется второй инстанции, которая была бы компетентна  вновь рассматривать по существу факты, считающиеся доказа</w:t>
      </w:r>
      <w:r w:rsidRPr="0062523F">
        <w:t>н</w:t>
      </w:r>
      <w:r w:rsidRPr="0062523F">
        <w:t>ными в приговоре Национальной судебной коллегии, в соответствии с принц</w:t>
      </w:r>
      <w:r w:rsidRPr="0062523F">
        <w:t>и</w:t>
      </w:r>
      <w:r w:rsidRPr="0062523F">
        <w:t>пами объективности, равенства сторон и непредвзятости и которая могла бы  определить соразмерность и справедливость применимой меры наказания. П</w:t>
      </w:r>
      <w:r w:rsidRPr="0062523F">
        <w:t>о</w:t>
      </w:r>
      <w:r w:rsidRPr="0062523F">
        <w:t>этому правовая система государства-участника не обеспечивает собл</w:t>
      </w:r>
      <w:r w:rsidRPr="0062523F">
        <w:t>ю</w:t>
      </w:r>
      <w:r w:rsidRPr="0062523F">
        <w:t xml:space="preserve">дение права, признанного в пункте 5 статьи 14 Пакта. </w:t>
      </w:r>
    </w:p>
    <w:p w:rsidR="001844EA" w:rsidRPr="0062523F" w:rsidRDefault="001844EA" w:rsidP="001844EA">
      <w:pPr>
        <w:pStyle w:val="SingleTxtGR0"/>
      </w:pPr>
      <w:r w:rsidRPr="0062523F">
        <w:t>6.6</w:t>
      </w:r>
      <w:r w:rsidRPr="0062523F">
        <w:tab/>
        <w:t>Производство по делу автора и наказание, назначенное ему Национал</w:t>
      </w:r>
      <w:r w:rsidRPr="0062523F">
        <w:t>ь</w:t>
      </w:r>
      <w:r w:rsidRPr="0062523F">
        <w:t>ной судебной коллегией и подтвержденное в ВС 2 февраля и 2 ноября 2007 г</w:t>
      </w:r>
      <w:r w:rsidRPr="0062523F">
        <w:t>о</w:t>
      </w:r>
      <w:r w:rsidRPr="0062523F">
        <w:t>да, соответственно, представляют собой нарушение положений пункта 7 ст</w:t>
      </w:r>
      <w:r w:rsidRPr="0062523F">
        <w:t>а</w:t>
      </w:r>
      <w:r w:rsidRPr="0062523F">
        <w:t>тьи 14 Пакта. Он напоминает, что он уже был осужден за преступление прина</w:t>
      </w:r>
      <w:r w:rsidRPr="0062523F">
        <w:t>д</w:t>
      </w:r>
      <w:r w:rsidRPr="0062523F">
        <w:t>лежности к вооруженной группе, что он отбывал наказание и его срок не истек, и поэтому новое наказание за то же деяние представляет собой вторичное пр</w:t>
      </w:r>
      <w:r w:rsidRPr="0062523F">
        <w:t>и</w:t>
      </w:r>
      <w:r w:rsidRPr="0062523F">
        <w:t>влечение к уголовной ответственности за одно и то же преступл</w:t>
      </w:r>
      <w:r w:rsidRPr="0062523F">
        <w:t>е</w:t>
      </w:r>
      <w:r w:rsidRPr="0062523F">
        <w:t>ние. В ходе уголовного процесса было установлено, что его принадлежность к ЭТА имела длящийся и постоянный характер с момента, предшествовавшего его аресту, и продолжалась в течение его пребывания в тюрьме, и по этой причине не было оснований возбуждать новое уголовное д</w:t>
      </w:r>
      <w:r w:rsidRPr="0062523F">
        <w:t>е</w:t>
      </w:r>
      <w:r w:rsidRPr="0062523F">
        <w:t>ло о "повторной принадлежности" к ЭТА. Несмотря на то, что в докладе Центрального разведывательного отдела лишь сообщается, что автор, находясь в тюрьме, в период 1999−2004 годов был связан с ЭТА, автор утверждает, что н</w:t>
      </w:r>
      <w:r w:rsidRPr="0062523F">
        <w:t>е</w:t>
      </w:r>
      <w:r w:rsidRPr="0062523F">
        <w:t>обходимо иметь в виду, что в том же докладе утверждается, что члены ЭТА по-прежнему продолжают считать себя состоящими в ней уже в силу того факта, что они были ар</w:t>
      </w:r>
      <w:r w:rsidRPr="0062523F">
        <w:t>е</w:t>
      </w:r>
      <w:r w:rsidRPr="0062523F">
        <w:t>стованы и помещены в тюрьму. Сама пенитенциарная система и избранный для него режим содерж</w:t>
      </w:r>
      <w:r w:rsidRPr="0062523F">
        <w:t>а</w:t>
      </w:r>
      <w:r w:rsidRPr="0062523F">
        <w:t>ния под стражей с момента его поступления в тюрьму основывается на его пр</w:t>
      </w:r>
      <w:r w:rsidRPr="0062523F">
        <w:t>и</w:t>
      </w:r>
      <w:r w:rsidRPr="0062523F">
        <w:t>надлежности к вооруженной группе. Кроме того, замечания государства-участника указывают на то, что автор был осужден за "сотрудничество с терр</w:t>
      </w:r>
      <w:r w:rsidRPr="0062523F">
        <w:t>о</w:t>
      </w:r>
      <w:r w:rsidRPr="0062523F">
        <w:t>ристической бандой в совершении деяний, никак не связанных с деяниями, в связи с которыми были вынесены приговоры в 1990 году и 1996 году". Таким образом, он был осужден не за деяние сотрудничества, а за деяние принадле</w:t>
      </w:r>
      <w:r w:rsidRPr="0062523F">
        <w:t>ж</w:t>
      </w:r>
      <w:r w:rsidRPr="0062523F">
        <w:t>ности, для чего нет юридического обосн</w:t>
      </w:r>
      <w:r w:rsidRPr="0062523F">
        <w:t>о</w:t>
      </w:r>
      <w:r w:rsidRPr="0062523F">
        <w:t>вания.</w:t>
      </w:r>
    </w:p>
    <w:p w:rsidR="001844EA" w:rsidRPr="0062523F" w:rsidRDefault="001844EA" w:rsidP="001844EA">
      <w:pPr>
        <w:pStyle w:val="H23GR"/>
      </w:pPr>
      <w:r w:rsidRPr="0062523F">
        <w:tab/>
      </w:r>
      <w:r w:rsidRPr="0062523F">
        <w:tab/>
        <w:t>Вопросы и порядок их рассмотрения в Комитете</w:t>
      </w:r>
    </w:p>
    <w:p w:rsidR="001844EA" w:rsidRPr="0062523F" w:rsidRDefault="001844EA" w:rsidP="001844EA">
      <w:pPr>
        <w:pStyle w:val="H4GR"/>
      </w:pPr>
      <w:r w:rsidRPr="0062523F">
        <w:tab/>
      </w:r>
      <w:r w:rsidRPr="0062523F">
        <w:tab/>
        <w:t>Рассмотрение вопроса о приемлемости</w:t>
      </w:r>
    </w:p>
    <w:p w:rsidR="001844EA" w:rsidRPr="0062523F" w:rsidRDefault="001844EA" w:rsidP="001844EA">
      <w:pPr>
        <w:pStyle w:val="SingleTxtGR0"/>
      </w:pPr>
      <w:r w:rsidRPr="0062523F">
        <w:t>7.1</w:t>
      </w:r>
      <w:r w:rsidRPr="0062523F">
        <w:tab/>
        <w:t>Прежде чем рассматривать любую жалобу, содержащуюся в сообщении, Комитет по правам человека в соответствии с правилом 93 своих правил проц</w:t>
      </w:r>
      <w:r w:rsidRPr="0062523F">
        <w:t>е</w:t>
      </w:r>
      <w:r w:rsidRPr="0062523F">
        <w:t>дуры должен установить, является ли сообщение приемлемым в соответствии с Факультативным протоколом к Пакту.</w:t>
      </w:r>
    </w:p>
    <w:p w:rsidR="001844EA" w:rsidRPr="0062523F" w:rsidRDefault="001844EA" w:rsidP="001844EA">
      <w:pPr>
        <w:pStyle w:val="SingleTxtGR0"/>
      </w:pPr>
      <w:r w:rsidRPr="0062523F">
        <w:t>7.2</w:t>
      </w:r>
      <w:r w:rsidRPr="0062523F">
        <w:tab/>
        <w:t>Во исполнение положений пункта 2 а) статьи 5 Факультативного прот</w:t>
      </w:r>
      <w:r w:rsidRPr="0062523F">
        <w:t>о</w:t>
      </w:r>
      <w:r w:rsidRPr="0062523F">
        <w:t>кола Комитет удостоверился в том, что этот же вопрос не рассматривается в с</w:t>
      </w:r>
      <w:r w:rsidRPr="0062523F">
        <w:t>о</w:t>
      </w:r>
      <w:r w:rsidRPr="0062523F">
        <w:t>ответствии с  другой процедурой международного разбирательства или урег</w:t>
      </w:r>
      <w:r w:rsidRPr="0062523F">
        <w:t>у</w:t>
      </w:r>
      <w:r w:rsidRPr="0062523F">
        <w:t>лирования.</w:t>
      </w:r>
    </w:p>
    <w:p w:rsidR="001844EA" w:rsidRPr="0062523F" w:rsidRDefault="001844EA" w:rsidP="001844EA">
      <w:pPr>
        <w:pStyle w:val="SingleTxtGR0"/>
      </w:pPr>
      <w:r w:rsidRPr="0062523F">
        <w:t>7.3</w:t>
      </w:r>
      <w:r w:rsidRPr="0062523F">
        <w:tab/>
        <w:t>Комитет принимает к сведению те доводы государства-участника, что с</w:t>
      </w:r>
      <w:r w:rsidRPr="0062523F">
        <w:t>о</w:t>
      </w:r>
      <w:r w:rsidRPr="0062523F">
        <w:t>общение является непр</w:t>
      </w:r>
      <w:r w:rsidRPr="0062523F">
        <w:t>и</w:t>
      </w:r>
      <w:r w:rsidRPr="0062523F">
        <w:t>емлемым в силу пункта 2 b) статьи 5 Факультативного протокола, поскольку автор не исчерпал внутренних средств правовой защиты ввиду того, что конституционная жалоба ампаро не было принята к рассмотр</w:t>
      </w:r>
      <w:r w:rsidRPr="0062523F">
        <w:t>е</w:t>
      </w:r>
      <w:r w:rsidRPr="0062523F">
        <w:t>нию Конституционным судом из-за невосполнимого недостатка, возникшего по вине автора, поскольку в своей жалобе он не обосновал особого конституцио</w:t>
      </w:r>
      <w:r w:rsidRPr="0062523F">
        <w:t>н</w:t>
      </w:r>
      <w:r w:rsidRPr="0062523F">
        <w:t>ного значения последней. Комитет также принимает к сведению утверждения автора о том, что то обстоятельство, что Конституционный суд не счел его ж</w:t>
      </w:r>
      <w:r w:rsidRPr="0062523F">
        <w:t>а</w:t>
      </w:r>
      <w:r w:rsidRPr="0062523F">
        <w:t>лобу ампаро и изложенные обоснования нарушения его основных прав име</w:t>
      </w:r>
      <w:r w:rsidRPr="0062523F">
        <w:t>ю</w:t>
      </w:r>
      <w:r w:rsidRPr="0062523F">
        <w:t>щими особое конституционное значение, не может быть представлено Комит</w:t>
      </w:r>
      <w:r w:rsidRPr="0062523F">
        <w:t>е</w:t>
      </w:r>
      <w:r w:rsidRPr="0062523F">
        <w:t>ту как неисчерпание внутренних средств защиты. Комитет считает, что отказ в рассмотрении жалобы ампаро по мотивам, указанным Конституционным судом, не означает того, что автор не выполнил официальных требований, предусмо</w:t>
      </w:r>
      <w:r w:rsidRPr="0062523F">
        <w:t>т</w:t>
      </w:r>
      <w:r w:rsidRPr="0062523F">
        <w:t>ренных в законе для подачи данной жалобы, и таким образом не представляет собой препятствия для приемлемости в связи с пунктом 2 b) статьи 5 Факульт</w:t>
      </w:r>
      <w:r w:rsidRPr="0062523F">
        <w:t>а</w:t>
      </w:r>
      <w:r w:rsidRPr="0062523F">
        <w:t>тивного протокола.</w:t>
      </w:r>
    </w:p>
    <w:p w:rsidR="001844EA" w:rsidRPr="0062523F" w:rsidRDefault="001844EA" w:rsidP="001844EA">
      <w:pPr>
        <w:pStyle w:val="SingleTxtGR0"/>
      </w:pPr>
      <w:r w:rsidRPr="0062523F">
        <w:t>7.4</w:t>
      </w:r>
      <w:r w:rsidRPr="0062523F">
        <w:tab/>
        <w:t>Комитет принимает к сведению те утверждения автора, что сложение н</w:t>
      </w:r>
      <w:r w:rsidRPr="0062523F">
        <w:t>а</w:t>
      </w:r>
      <w:r w:rsidRPr="0062523F">
        <w:t>казаний по системе, установленной в Уголовном кодексе 1973 года, привело к тому, что за различные преступления он был пр</w:t>
      </w:r>
      <w:r w:rsidRPr="0062523F">
        <w:t>и</w:t>
      </w:r>
      <w:r w:rsidRPr="0062523F">
        <w:t>говорен к 5 145 годам лишения свободы; а также что, хотя такое сложение имеет символический хара</w:t>
      </w:r>
      <w:r w:rsidRPr="0062523F">
        <w:t>к</w:t>
      </w:r>
      <w:r w:rsidRPr="0062523F">
        <w:t>тер и на практике максимальное наказание составляет 30 лет (40 лет по ныне дейс</w:t>
      </w:r>
      <w:r w:rsidRPr="0062523F">
        <w:t>т</w:t>
      </w:r>
      <w:r w:rsidRPr="0062523F">
        <w:t>вующему Уголовн</w:t>
      </w:r>
      <w:r w:rsidRPr="0062523F">
        <w:t>о</w:t>
      </w:r>
      <w:r w:rsidRPr="0062523F">
        <w:t>му кодексу), наказание, общая продолжительность которого превышает ожидаемую продолжительность жизни, существенным образом з</w:t>
      </w:r>
      <w:r w:rsidRPr="0062523F">
        <w:t>а</w:t>
      </w:r>
      <w:r w:rsidRPr="0062523F">
        <w:t>трагивает психологическое состояние осужденного и несовместимо с принц</w:t>
      </w:r>
      <w:r w:rsidRPr="0062523F">
        <w:t>и</w:t>
      </w:r>
      <w:r w:rsidRPr="0062523F">
        <w:t>пами действенного возращения осужденного в общество, которыми должна р</w:t>
      </w:r>
      <w:r w:rsidRPr="0062523F">
        <w:t>у</w:t>
      </w:r>
      <w:r w:rsidRPr="0062523F">
        <w:t>ководствоваться уголовно-исполнительная система, представляя собой, вместе с условиями содержания автора под стражей и уголовного процесса по его делу в 2007 году, дискриминационное применение закона и нарушение статей 7 и 10 Пакта. Комитет также принимает к сведению то мнение автора, что эти утве</w:t>
      </w:r>
      <w:r w:rsidRPr="0062523F">
        <w:t>р</w:t>
      </w:r>
      <w:r w:rsidRPr="0062523F">
        <w:t>ждения составляли основу его юридической аргументации, когда он обжаловал в с</w:t>
      </w:r>
      <w:r w:rsidRPr="0062523F">
        <w:t>у</w:t>
      </w:r>
      <w:r w:rsidRPr="0062523F">
        <w:t>дебных органах нарушение системы гарантий для участников процесса, его права на защиту, равенство перед законом и, в частности, права на свободу.</w:t>
      </w:r>
    </w:p>
    <w:p w:rsidR="001844EA" w:rsidRPr="0062523F" w:rsidRDefault="001844EA" w:rsidP="001844EA">
      <w:pPr>
        <w:pStyle w:val="SingleTxtGR0"/>
      </w:pPr>
      <w:r w:rsidRPr="0062523F">
        <w:t>7.5</w:t>
      </w:r>
      <w:r w:rsidRPr="0062523F">
        <w:tab/>
        <w:t>Комитет отмечает, что в своем решении по делу автора, вынесенном по завершении его рассмотрения 2 ноября 2012 года, Верховный суд ограничился определением уголовной ответственности за преступление принадлежности к вооруженной банде и сговора о совершении террористических актов или по</w:t>
      </w:r>
      <w:r w:rsidRPr="0062523F">
        <w:t>д</w:t>
      </w:r>
      <w:r w:rsidRPr="0062523F">
        <w:t>стрекательства к нему. Поскольку в материалах дела не имеется копии кассац</w:t>
      </w:r>
      <w:r w:rsidRPr="0062523F">
        <w:t>и</w:t>
      </w:r>
      <w:r w:rsidRPr="0062523F">
        <w:t>онной жалобы, Комитет не в состоянии принять решение по поводу того, были ли автором заявлены утверждения, касающиеся статей 7 и 10 Пакта. Комитет также отмечает, что основания жалобы ампаро, поданной в Конституционный суд, не включали утверждений, представленных автором Комитету в связи со статьями 7 и 10 Пакта, которые были лишь указаны во вступлении к указанию возможных нарушений в том смысле, что наказания в виде лишения св</w:t>
      </w:r>
      <w:r w:rsidRPr="0062523F">
        <w:t>о</w:t>
      </w:r>
      <w:r w:rsidRPr="0062523F">
        <w:t>боды и меры пресечения должны быть нацелены на исправление ос</w:t>
      </w:r>
      <w:r w:rsidRPr="0062523F">
        <w:t>у</w:t>
      </w:r>
      <w:r w:rsidRPr="0062523F">
        <w:t>жденного и его возвращение в общество, при этом это упоминание не было развито в указа</w:t>
      </w:r>
      <w:r w:rsidRPr="0062523F">
        <w:t>н</w:t>
      </w:r>
      <w:r w:rsidRPr="0062523F">
        <w:t>ной жалобе. Кроме того, в соответствии с информацией, имеющейся в деле, часть этих утверждений связана с судебными делами, возбужденными против автора, которые не связаны с теми, которые составляют основания данного с</w:t>
      </w:r>
      <w:r w:rsidRPr="0062523F">
        <w:t>о</w:t>
      </w:r>
      <w:r w:rsidRPr="0062523F">
        <w:t>общения. По этой причине Комитет считает, что внутренние средства защиты не были исчерпаны, и признает утверждения, представленные в связи со стат</w:t>
      </w:r>
      <w:r w:rsidRPr="0062523F">
        <w:t>ь</w:t>
      </w:r>
      <w:r w:rsidRPr="0062523F">
        <w:t>ями 7 и 10 Пакта, неприемлемыми в соответствии с пунктом 2 b) статьи 5 Ф</w:t>
      </w:r>
      <w:r w:rsidRPr="0062523F">
        <w:t>а</w:t>
      </w:r>
      <w:r w:rsidRPr="0062523F">
        <w:t>культативного протокола.</w:t>
      </w:r>
    </w:p>
    <w:p w:rsidR="001844EA" w:rsidRPr="0062523F" w:rsidRDefault="001844EA" w:rsidP="001844EA">
      <w:pPr>
        <w:pStyle w:val="SingleTxtGR0"/>
      </w:pPr>
      <w:r w:rsidRPr="0062523F">
        <w:t>7.6</w:t>
      </w:r>
      <w:r w:rsidRPr="0062523F">
        <w:tab/>
        <w:t>Комитет отмечает, что утверждения автора о том, что правовая система государства-участника не гарантирует права обжалования постановлений и р</w:t>
      </w:r>
      <w:r w:rsidRPr="0062523F">
        <w:t>е</w:t>
      </w:r>
      <w:r w:rsidRPr="0062523F">
        <w:t>шений суда, и того, чтобы приговоры, вынесенные Национальной судебной коллегией, и назначенные ею меры наказания могли быть обжалованы в выш</w:t>
      </w:r>
      <w:r w:rsidRPr="0062523F">
        <w:t>е</w:t>
      </w:r>
      <w:r w:rsidRPr="0062523F">
        <w:t>стоящей инстанции и в полной мере рассмотрены последней, поскольку в ра</w:t>
      </w:r>
      <w:r w:rsidRPr="0062523F">
        <w:t>м</w:t>
      </w:r>
      <w:r w:rsidRPr="0062523F">
        <w:t>ках кассационной процедуры Верховный суд не вправе пересматривать, имея для этого все необходимые полномочия, производство по делу согласно приг</w:t>
      </w:r>
      <w:r w:rsidRPr="0062523F">
        <w:t>о</w:t>
      </w:r>
      <w:r w:rsidRPr="0062523F">
        <w:t>вору первой инстанции как в отношении фактических вопросов, так и в отн</w:t>
      </w:r>
      <w:r w:rsidRPr="0062523F">
        <w:t>о</w:t>
      </w:r>
      <w:r w:rsidRPr="0062523F">
        <w:t>шении прим</w:t>
      </w:r>
      <w:r w:rsidRPr="0062523F">
        <w:t>е</w:t>
      </w:r>
      <w:r w:rsidRPr="0062523F">
        <w:t>нения права.</w:t>
      </w:r>
    </w:p>
    <w:p w:rsidR="001844EA" w:rsidRPr="0062523F" w:rsidRDefault="001844EA" w:rsidP="001844EA">
      <w:pPr>
        <w:pStyle w:val="SingleTxtGR0"/>
      </w:pPr>
      <w:r w:rsidRPr="0062523F">
        <w:t>7.7</w:t>
      </w:r>
      <w:r w:rsidRPr="0062523F">
        <w:tab/>
        <w:t>Комитет отмечает, что в своем постановлении от 2 ноября 2007 года Ве</w:t>
      </w:r>
      <w:r w:rsidRPr="0062523F">
        <w:t>р</w:t>
      </w:r>
      <w:r w:rsidRPr="0062523F">
        <w:t>ховный суд подробно рассмотрел обвинительный приговор, вынесенный Н</w:t>
      </w:r>
      <w:r w:rsidRPr="0062523F">
        <w:t>а</w:t>
      </w:r>
      <w:r w:rsidRPr="0062523F">
        <w:t>циональной судебной коллегией и назначенную ею меру наказания, придя к в</w:t>
      </w:r>
      <w:r w:rsidRPr="0062523F">
        <w:t>ы</w:t>
      </w:r>
      <w:r w:rsidRPr="0062523F">
        <w:t>воду, что имеются достаточные доказательства, позволяющие подтвердить оценку фактов, данную в первой инстанции, что представленные доказательс</w:t>
      </w:r>
      <w:r w:rsidRPr="0062523F">
        <w:t>т</w:t>
      </w:r>
      <w:r w:rsidRPr="0062523F">
        <w:t>ва были действительными и не затрагивали прав автора на защиту и что приг</w:t>
      </w:r>
      <w:r w:rsidRPr="0062523F">
        <w:t>о</w:t>
      </w:r>
      <w:r w:rsidRPr="0062523F">
        <w:t>вор за преступление принадлежности к вооруженной банде был вынесен в на</w:t>
      </w:r>
      <w:r w:rsidRPr="0062523F">
        <w:t>д</w:t>
      </w:r>
      <w:r w:rsidRPr="0062523F">
        <w:t>лежащем порядке. Комитет также отмечает, что автор конкретно не указал те аспекты своей жалобы, которые не были пересмотрены в силу ограничений, присущих процедуре касс</w:t>
      </w:r>
      <w:r w:rsidRPr="0062523F">
        <w:t>а</w:t>
      </w:r>
      <w:r w:rsidRPr="0062523F">
        <w:t>ционного обжалования. Таким образом, Комитет считает, что утверждения, касающиеся пункта 5 статьи 14 Пакта, не были до</w:t>
      </w:r>
      <w:r w:rsidRPr="0062523F">
        <w:t>с</w:t>
      </w:r>
      <w:r w:rsidRPr="0062523F">
        <w:t>таточным образом обоснованы для целей приемлемости, и приходит к выводу, что они неприемлемы в соответствии со статьей 2 Факультативного протокола.</w:t>
      </w:r>
    </w:p>
    <w:p w:rsidR="001844EA" w:rsidRPr="0062523F" w:rsidRDefault="001844EA" w:rsidP="001844EA">
      <w:pPr>
        <w:pStyle w:val="SingleTxtGR0"/>
      </w:pPr>
      <w:r w:rsidRPr="0062523F">
        <w:t>7.8</w:t>
      </w:r>
      <w:r w:rsidRPr="0062523F">
        <w:tab/>
        <w:t>Комитет принимает к сведению те утверждения автора, что приговор, в</w:t>
      </w:r>
      <w:r w:rsidRPr="0062523F">
        <w:t>ы</w:t>
      </w:r>
      <w:r w:rsidRPr="0062523F">
        <w:t>несенный Национальной судебной коллегией, и наказание, назначенное ему этой коллегией 2 февраля 2007 года за преступление принадлежности к воор</w:t>
      </w:r>
      <w:r w:rsidRPr="0062523F">
        <w:t>у</w:t>
      </w:r>
      <w:r w:rsidRPr="0062523F">
        <w:t>женной группе, представляют собой нарушение пункта 7 статьи 14 Пакта, п</w:t>
      </w:r>
      <w:r w:rsidRPr="0062523F">
        <w:t>о</w:t>
      </w:r>
      <w:r w:rsidRPr="0062523F">
        <w:t>скольку автор уже был осужден к 11 годам тюрьмы за это преступление Наци</w:t>
      </w:r>
      <w:r w:rsidRPr="0062523F">
        <w:t>о</w:t>
      </w:r>
      <w:r w:rsidRPr="0062523F">
        <w:t>нальной судебной коллегией 18 декабря 1990 года, при том что он отбывал это наказание в момент вынесения нового приговора; что новый приговор за это преступление мог быть вынесен только в том случае, если автор прекратил быть членом ЭТА и позднее принял новое решение активным образом восст</w:t>
      </w:r>
      <w:r w:rsidRPr="0062523F">
        <w:t>а</w:t>
      </w:r>
      <w:r w:rsidRPr="0062523F">
        <w:t>новить свое членство в ней, что не было доказано в ходе процесса, поскольку, вопреки утверждениям властей государства-участника, до своего ареста и в т</w:t>
      </w:r>
      <w:r w:rsidRPr="0062523F">
        <w:t>е</w:t>
      </w:r>
      <w:r w:rsidRPr="0062523F">
        <w:t>чение всего периода своего пребывания в тюрьме автор постоянным и акти</w:t>
      </w:r>
      <w:r w:rsidRPr="0062523F">
        <w:t>в</w:t>
      </w:r>
      <w:r w:rsidRPr="0062523F">
        <w:t>ным образом поддерживал связь с ЭТА. Комитет также принимает к сведению доводы государства-участника в отношении того, что после своего поступл</w:t>
      </w:r>
      <w:r w:rsidRPr="0062523F">
        <w:t>е</w:t>
      </w:r>
      <w:r w:rsidRPr="0062523F">
        <w:t>ния в тюрьму в 1990 году автор утратил связь с ЭТА, что до 2002 года не было о</w:t>
      </w:r>
      <w:r w:rsidRPr="0062523F">
        <w:t>б</w:t>
      </w:r>
      <w:r w:rsidRPr="0062523F">
        <w:t>наружено, чтобы автор поддерживал какой-либо контакт с этой организацией, что в ходе разбирательства по уголовному делу, возбужденному Национальной судебной коллегией в 2007 году, было доказано, что автор восстановил свое а</w:t>
      </w:r>
      <w:r w:rsidRPr="0062523F">
        <w:t>к</w:t>
      </w:r>
      <w:r w:rsidRPr="0062523F">
        <w:t>тивное членство в ЭТА, и что, таким образом, приговор, вынесенный Наци</w:t>
      </w:r>
      <w:r w:rsidRPr="0062523F">
        <w:t>о</w:t>
      </w:r>
      <w:r w:rsidRPr="0062523F">
        <w:t>нальной судебной коллегией 2 февраля 2007 года, которым он был признан в</w:t>
      </w:r>
      <w:r w:rsidRPr="0062523F">
        <w:t>и</w:t>
      </w:r>
      <w:r w:rsidRPr="0062523F">
        <w:t>новным в совершении преступления принадлежности к вооруженной банде, строился на новых фактах, отличных от тех, на основании которых был вын</w:t>
      </w:r>
      <w:r w:rsidRPr="0062523F">
        <w:t>е</w:t>
      </w:r>
      <w:r w:rsidRPr="0062523F">
        <w:t>сен приговор в 1990 году.</w:t>
      </w:r>
    </w:p>
    <w:p w:rsidR="001844EA" w:rsidRPr="0062523F" w:rsidRDefault="001844EA" w:rsidP="001844EA">
      <w:pPr>
        <w:pStyle w:val="SingleTxtGR0"/>
      </w:pPr>
      <w:r w:rsidRPr="0062523F">
        <w:t>7.9</w:t>
      </w:r>
      <w:r w:rsidRPr="0062523F">
        <w:tab/>
        <w:t>Комитет отмечает, что утверждения, представленные в связи с пунктом 7 статьи 14 Пакта, касаются по существу оценки фактов и доказательств Наци</w:t>
      </w:r>
      <w:r w:rsidRPr="0062523F">
        <w:t>о</w:t>
      </w:r>
      <w:r w:rsidRPr="0062523F">
        <w:t>нальной судебной коллегией и Верховным судом. Комитет напоминает о своей юриспруденции, в соответствии с которой оценка фактов и доказательств в к</w:t>
      </w:r>
      <w:r w:rsidRPr="0062523F">
        <w:t>а</w:t>
      </w:r>
      <w:r w:rsidRPr="0062523F">
        <w:t>ждом конкретном деле или применение внутригосударственного права соста</w:t>
      </w:r>
      <w:r w:rsidRPr="0062523F">
        <w:t>в</w:t>
      </w:r>
      <w:r w:rsidRPr="0062523F">
        <w:t>ляет прерогативу судов государства-участника, если только не имеется призн</w:t>
      </w:r>
      <w:r w:rsidRPr="0062523F">
        <w:t>а</w:t>
      </w:r>
      <w:r w:rsidRPr="0062523F">
        <w:t>ков того, что такая оценка или такое применение были явным произволом или были равнозначны очевидной ошибке или отказу в правосудии</w:t>
      </w:r>
      <w:r w:rsidRPr="0062523F">
        <w:rPr>
          <w:rStyle w:val="FootnoteReference"/>
        </w:rPr>
        <w:footnoteReference w:id="184"/>
      </w:r>
      <w:r w:rsidRPr="0062523F">
        <w:t>. Комитет ра</w:t>
      </w:r>
      <w:r w:rsidRPr="0062523F">
        <w:t>с</w:t>
      </w:r>
      <w:r w:rsidRPr="0062523F">
        <w:t>смотрел материалы, представленные сторонами, включая решение Верховного суда, касающееся кассационной жалобы, поданной автором. Комитет считает, что указанные материалы не указывают на то, что уголовный процесс по делу автора страдал такими дефектами. По этой причине Комитет считает, что автор не обосновал достаточным образом свою жалобу на нарушение пун</w:t>
      </w:r>
      <w:r w:rsidRPr="0062523F">
        <w:t>к</w:t>
      </w:r>
      <w:r w:rsidRPr="0062523F">
        <w:t>та 7 статьи 14 Пакта, в силу чего она является неприемлемой в соответствии со статьей 2 Факульт</w:t>
      </w:r>
      <w:r w:rsidRPr="0062523F">
        <w:t>а</w:t>
      </w:r>
      <w:r w:rsidRPr="0062523F">
        <w:t>тивного протокола.</w:t>
      </w:r>
    </w:p>
    <w:p w:rsidR="001844EA" w:rsidRPr="0062523F" w:rsidRDefault="001844EA" w:rsidP="001844EA">
      <w:pPr>
        <w:pStyle w:val="SingleTxtGR0"/>
      </w:pPr>
      <w:r w:rsidRPr="0062523F">
        <w:t>8.</w:t>
      </w:r>
      <w:r w:rsidRPr="0062523F">
        <w:tab/>
        <w:t>Поэтому Комитет постановляет:</w:t>
      </w:r>
    </w:p>
    <w:p w:rsidR="001844EA" w:rsidRPr="0062523F" w:rsidRDefault="001844EA" w:rsidP="001844EA">
      <w:pPr>
        <w:pStyle w:val="SingleTxtGR0"/>
      </w:pPr>
      <w:r w:rsidRPr="0062523F">
        <w:tab/>
        <w:t>a)</w:t>
      </w:r>
      <w:r w:rsidRPr="0062523F">
        <w:tab/>
        <w:t>признать сообщение неприемлемым в соответствии со статей 2 и пунктом 2 b) статьи 5 Факульт</w:t>
      </w:r>
      <w:r w:rsidRPr="0062523F">
        <w:t>а</w:t>
      </w:r>
      <w:r w:rsidRPr="0062523F">
        <w:t>тивного протокола.</w:t>
      </w:r>
    </w:p>
    <w:p w:rsidR="001844EA" w:rsidRPr="0062523F" w:rsidRDefault="001844EA" w:rsidP="001844EA">
      <w:pPr>
        <w:pStyle w:val="SingleTxtGR0"/>
      </w:pPr>
      <w:r w:rsidRPr="0062523F">
        <w:tab/>
        <w:t>b)</w:t>
      </w:r>
      <w:r w:rsidRPr="0062523F">
        <w:tab/>
        <w:t>препроводить настоящее решение государству-участнику и автору сообщения.</w:t>
      </w:r>
    </w:p>
    <w:p w:rsidR="001844EA" w:rsidRPr="0062523F" w:rsidRDefault="001844EA" w:rsidP="001844EA">
      <w:pPr>
        <w:pStyle w:val="SingleTxtGR0"/>
      </w:pPr>
      <w:r w:rsidRPr="0062523F">
        <w:t>[Принято на английском, испанском и французском языках, причем языком ор</w:t>
      </w:r>
      <w:r w:rsidRPr="0062523F">
        <w:t>и</w:t>
      </w:r>
      <w:r w:rsidRPr="0062523F">
        <w:t>гинала является испанский. Впоследствии будет издано также на арабском, к</w:t>
      </w:r>
      <w:r w:rsidRPr="0062523F">
        <w:t>и</w:t>
      </w:r>
      <w:r w:rsidRPr="0062523F">
        <w:t>тайском и русском языках в качестве части настоящего доклада.]</w:t>
      </w:r>
    </w:p>
    <w:p w:rsidR="005319A5" w:rsidRDefault="005319A5" w:rsidP="001844EA">
      <w:pPr>
        <w:pStyle w:val="H1GR"/>
        <w:sectPr w:rsidR="005319A5" w:rsidSect="00D90B4E">
          <w:footnotePr>
            <w:numRestart w:val="eachSect"/>
          </w:footnotePr>
          <w:pgSz w:w="11907" w:h="16840" w:code="9"/>
          <w:pgMar w:top="1701" w:right="1134" w:bottom="2268" w:left="1134" w:header="1134" w:footer="1701" w:gutter="0"/>
          <w:cols w:space="720"/>
          <w:docGrid w:linePitch="360"/>
        </w:sectPr>
      </w:pPr>
    </w:p>
    <w:p w:rsidR="001844EA" w:rsidRPr="0062523F" w:rsidRDefault="001844EA" w:rsidP="001844EA">
      <w:pPr>
        <w:pStyle w:val="H1GR"/>
      </w:pPr>
      <w:r w:rsidRPr="0062523F">
        <w:tab/>
        <w:t>Т.</w:t>
      </w:r>
      <w:r w:rsidRPr="0062523F">
        <w:tab/>
        <w:t xml:space="preserve">Сообщение № 1962/2010, </w:t>
      </w:r>
      <w:r w:rsidRPr="0062523F">
        <w:rPr>
          <w:i/>
        </w:rPr>
        <w:t>С.Н.А. против Камеруна</w:t>
      </w:r>
      <w:r w:rsidRPr="0062523F">
        <w:br/>
        <w:t>(решение, принятое 25 марта 2013 года, 107-я сессия)</w:t>
      </w:r>
      <w:r w:rsidRPr="0062523F">
        <w:rPr>
          <w:rStyle w:val="FootnoteReference"/>
          <w:b w:val="0"/>
          <w:sz w:val="20"/>
          <w:vertAlign w:val="baseline"/>
        </w:rPr>
        <w:footnoteReference w:customMarkFollows="1" w:id="185"/>
        <w:t>*</w:t>
      </w:r>
      <w:r w:rsidRPr="0062523F">
        <w:rPr>
          <w:b w:val="0"/>
          <w:lang w:eastAsia="en-US"/>
        </w:rPr>
        <w:t xml:space="preserve"> </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33"/>
        <w:gridCol w:w="3871"/>
      </w:tblGrid>
      <w:tr w:rsidR="001844EA" w:rsidRPr="0062523F" w:rsidTr="001844EA">
        <w:tc>
          <w:tcPr>
            <w:tcW w:w="2933" w:type="dxa"/>
          </w:tcPr>
          <w:p w:rsidR="001844EA" w:rsidRPr="0062523F" w:rsidRDefault="001844EA" w:rsidP="00520289">
            <w:pPr>
              <w:suppressAutoHyphens/>
              <w:spacing w:after="120"/>
              <w:rPr>
                <w:i/>
              </w:rPr>
            </w:pPr>
            <w:r w:rsidRPr="0062523F">
              <w:rPr>
                <w:i/>
              </w:rPr>
              <w:t>Представлено:</w:t>
            </w:r>
          </w:p>
        </w:tc>
        <w:tc>
          <w:tcPr>
            <w:tcW w:w="3871" w:type="dxa"/>
          </w:tcPr>
          <w:p w:rsidR="001844EA" w:rsidRPr="0062523F" w:rsidRDefault="001844EA" w:rsidP="00520289">
            <w:pPr>
              <w:suppressAutoHyphens/>
              <w:spacing w:after="120"/>
            </w:pPr>
            <w:r w:rsidRPr="0062523F">
              <w:t>С.Н.А. (адвокатом не представлен)</w:t>
            </w:r>
          </w:p>
        </w:tc>
      </w:tr>
      <w:tr w:rsidR="001844EA" w:rsidRPr="0062523F" w:rsidTr="001844EA">
        <w:tc>
          <w:tcPr>
            <w:tcW w:w="2933" w:type="dxa"/>
          </w:tcPr>
          <w:p w:rsidR="001844EA" w:rsidRPr="0062523F" w:rsidRDefault="001844EA" w:rsidP="00520289">
            <w:pPr>
              <w:suppressAutoHyphens/>
              <w:spacing w:after="120"/>
              <w:rPr>
                <w:i/>
              </w:rPr>
            </w:pPr>
            <w:r w:rsidRPr="0062523F">
              <w:rPr>
                <w:i/>
              </w:rPr>
              <w:t>Предполагаемая жертва:</w:t>
            </w:r>
          </w:p>
        </w:tc>
        <w:tc>
          <w:tcPr>
            <w:tcW w:w="3871" w:type="dxa"/>
          </w:tcPr>
          <w:p w:rsidR="001844EA" w:rsidRPr="0062523F" w:rsidRDefault="001844EA" w:rsidP="00520289">
            <w:pPr>
              <w:suppressAutoHyphens/>
              <w:spacing w:after="120"/>
            </w:pPr>
            <w:r w:rsidRPr="0062523F">
              <w:t>автор сообщения</w:t>
            </w:r>
          </w:p>
        </w:tc>
      </w:tr>
      <w:tr w:rsidR="001844EA" w:rsidRPr="0062523F" w:rsidTr="001844EA">
        <w:tc>
          <w:tcPr>
            <w:tcW w:w="2933" w:type="dxa"/>
          </w:tcPr>
          <w:p w:rsidR="001844EA" w:rsidRPr="0062523F" w:rsidRDefault="001844EA" w:rsidP="00520289">
            <w:pPr>
              <w:suppressAutoHyphens/>
              <w:spacing w:after="120"/>
              <w:rPr>
                <w:i/>
              </w:rPr>
            </w:pPr>
            <w:r w:rsidRPr="0062523F">
              <w:rPr>
                <w:i/>
              </w:rPr>
              <w:t>Государство-участник:</w:t>
            </w:r>
          </w:p>
        </w:tc>
        <w:tc>
          <w:tcPr>
            <w:tcW w:w="3871" w:type="dxa"/>
          </w:tcPr>
          <w:p w:rsidR="001844EA" w:rsidRPr="0062523F" w:rsidRDefault="001844EA" w:rsidP="00520289">
            <w:pPr>
              <w:suppressAutoHyphens/>
              <w:spacing w:after="120"/>
            </w:pPr>
            <w:r w:rsidRPr="0062523F">
              <w:t>Камерун</w:t>
            </w:r>
          </w:p>
        </w:tc>
      </w:tr>
      <w:tr w:rsidR="001844EA" w:rsidRPr="0062523F" w:rsidTr="001844EA">
        <w:tc>
          <w:tcPr>
            <w:tcW w:w="2933" w:type="dxa"/>
          </w:tcPr>
          <w:p w:rsidR="001844EA" w:rsidRPr="0062523F" w:rsidRDefault="001844EA" w:rsidP="00520289">
            <w:pPr>
              <w:suppressAutoHyphens/>
              <w:spacing w:after="120"/>
              <w:rPr>
                <w:i/>
              </w:rPr>
            </w:pPr>
            <w:r w:rsidRPr="0062523F">
              <w:rPr>
                <w:i/>
              </w:rPr>
              <w:t>Дата сообщения:</w:t>
            </w:r>
          </w:p>
        </w:tc>
        <w:tc>
          <w:tcPr>
            <w:tcW w:w="3871" w:type="dxa"/>
          </w:tcPr>
          <w:p w:rsidR="001844EA" w:rsidRPr="0062523F" w:rsidRDefault="001844EA" w:rsidP="00520289">
            <w:pPr>
              <w:suppressAutoHyphens/>
              <w:spacing w:after="120"/>
            </w:pPr>
            <w:r w:rsidRPr="0062523F">
              <w:t xml:space="preserve">8 февраля 2008 года </w:t>
            </w:r>
            <w:r w:rsidR="00520289">
              <w:rPr>
                <w:lang w:val="en-US"/>
              </w:rPr>
              <w:br/>
            </w:r>
            <w:r w:rsidRPr="0062523F">
              <w:t>(первоначальное представление)</w:t>
            </w:r>
          </w:p>
        </w:tc>
      </w:tr>
      <w:tr w:rsidR="001844EA" w:rsidRPr="0062523F" w:rsidTr="001844EA">
        <w:tc>
          <w:tcPr>
            <w:tcW w:w="2933" w:type="dxa"/>
          </w:tcPr>
          <w:p w:rsidR="001844EA" w:rsidRPr="0062523F" w:rsidRDefault="001844EA" w:rsidP="00520289">
            <w:pPr>
              <w:suppressAutoHyphens/>
              <w:spacing w:after="120"/>
              <w:rPr>
                <w:i/>
              </w:rPr>
            </w:pPr>
            <w:r w:rsidRPr="0062523F">
              <w:rPr>
                <w:i/>
                <w:iCs/>
              </w:rPr>
              <w:t>Тема сообщения:</w:t>
            </w:r>
          </w:p>
        </w:tc>
        <w:tc>
          <w:tcPr>
            <w:tcW w:w="3871" w:type="dxa"/>
          </w:tcPr>
          <w:p w:rsidR="001844EA" w:rsidRPr="0062523F" w:rsidRDefault="001844EA" w:rsidP="00520289">
            <w:pPr>
              <w:suppressAutoHyphens/>
              <w:spacing w:after="120"/>
            </w:pPr>
            <w:r w:rsidRPr="0062523F">
              <w:t>арест и произвольное задержание лица, обвиненного в принадлежности к сепаратистскому движению</w:t>
            </w:r>
          </w:p>
        </w:tc>
      </w:tr>
      <w:tr w:rsidR="001844EA" w:rsidRPr="0062523F" w:rsidTr="001844EA">
        <w:tc>
          <w:tcPr>
            <w:tcW w:w="2933" w:type="dxa"/>
          </w:tcPr>
          <w:p w:rsidR="001844EA" w:rsidRPr="0062523F" w:rsidRDefault="001844EA" w:rsidP="00520289">
            <w:pPr>
              <w:suppressAutoHyphens/>
              <w:spacing w:after="120"/>
              <w:rPr>
                <w:i/>
                <w:iCs/>
              </w:rPr>
            </w:pPr>
            <w:r w:rsidRPr="0062523F">
              <w:rPr>
                <w:i/>
                <w:iCs/>
              </w:rPr>
              <w:t>Процедурный вопрос</w:t>
            </w:r>
            <w:r w:rsidRPr="0062523F">
              <w:rPr>
                <w:i/>
              </w:rPr>
              <w:t>:</w:t>
            </w:r>
          </w:p>
        </w:tc>
        <w:tc>
          <w:tcPr>
            <w:tcW w:w="3871" w:type="dxa"/>
          </w:tcPr>
          <w:p w:rsidR="001844EA" w:rsidRPr="0062523F" w:rsidRDefault="001844EA" w:rsidP="00520289">
            <w:pPr>
              <w:suppressAutoHyphens/>
              <w:spacing w:after="120"/>
            </w:pPr>
            <w:r w:rsidRPr="0062523F">
              <w:t>исчерпание внутренних средств правовой защиты</w:t>
            </w:r>
          </w:p>
        </w:tc>
      </w:tr>
      <w:tr w:rsidR="001844EA" w:rsidRPr="0062523F" w:rsidTr="001844EA">
        <w:tc>
          <w:tcPr>
            <w:tcW w:w="2933" w:type="dxa"/>
          </w:tcPr>
          <w:p w:rsidR="001844EA" w:rsidRPr="0062523F" w:rsidRDefault="001844EA" w:rsidP="00520289">
            <w:pPr>
              <w:suppressAutoHyphens/>
              <w:spacing w:after="120"/>
              <w:rPr>
                <w:i/>
                <w:iCs/>
              </w:rPr>
            </w:pPr>
            <w:r w:rsidRPr="0062523F">
              <w:rPr>
                <w:i/>
                <w:iCs/>
              </w:rPr>
              <w:t>Вопросы существа:</w:t>
            </w:r>
          </w:p>
        </w:tc>
        <w:tc>
          <w:tcPr>
            <w:tcW w:w="3871" w:type="dxa"/>
          </w:tcPr>
          <w:p w:rsidR="001844EA" w:rsidRPr="0062523F" w:rsidRDefault="001844EA" w:rsidP="00520289">
            <w:pPr>
              <w:suppressAutoHyphens/>
              <w:spacing w:after="120"/>
            </w:pPr>
            <w:r w:rsidRPr="0062523F">
              <w:t>право на самоопределение; запрет на пытки или жестокое и бесчеловечное обращение; право на свободу и личную неприкосновенность; уважение достоинства, присущего человеческой личности; запрет на произвольное или незаконное вмешательство в личную жизнь; свобода выражения мнения</w:t>
            </w:r>
          </w:p>
        </w:tc>
      </w:tr>
      <w:tr w:rsidR="001844EA" w:rsidRPr="0062523F" w:rsidTr="001844EA">
        <w:tc>
          <w:tcPr>
            <w:tcW w:w="2933" w:type="dxa"/>
          </w:tcPr>
          <w:p w:rsidR="001844EA" w:rsidRPr="0062523F" w:rsidRDefault="001844EA" w:rsidP="00520289">
            <w:pPr>
              <w:suppressAutoHyphens/>
              <w:spacing w:after="120"/>
              <w:rPr>
                <w:i/>
                <w:iCs/>
              </w:rPr>
            </w:pPr>
            <w:r w:rsidRPr="0062523F">
              <w:rPr>
                <w:i/>
                <w:iCs/>
              </w:rPr>
              <w:t>Статьи Пакта</w:t>
            </w:r>
            <w:r w:rsidRPr="0062523F">
              <w:rPr>
                <w:i/>
              </w:rPr>
              <w:t>:</w:t>
            </w:r>
          </w:p>
        </w:tc>
        <w:tc>
          <w:tcPr>
            <w:tcW w:w="3871" w:type="dxa"/>
          </w:tcPr>
          <w:p w:rsidR="001844EA" w:rsidRPr="0062523F" w:rsidRDefault="001844EA" w:rsidP="00520289">
            <w:pPr>
              <w:suppressAutoHyphens/>
              <w:spacing w:after="120"/>
            </w:pPr>
            <w:r w:rsidRPr="0062523F">
              <w:t>1, 7, 9, 10, 17 и 19</w:t>
            </w:r>
          </w:p>
        </w:tc>
      </w:tr>
      <w:tr w:rsidR="001844EA" w:rsidRPr="0062523F" w:rsidTr="001844EA">
        <w:tc>
          <w:tcPr>
            <w:tcW w:w="2933" w:type="dxa"/>
          </w:tcPr>
          <w:p w:rsidR="001844EA" w:rsidRPr="0062523F" w:rsidRDefault="001844EA" w:rsidP="00520289">
            <w:pPr>
              <w:suppressAutoHyphens/>
              <w:spacing w:after="120"/>
              <w:rPr>
                <w:i/>
                <w:iCs/>
              </w:rPr>
            </w:pPr>
            <w:r w:rsidRPr="0062523F">
              <w:rPr>
                <w:i/>
                <w:iCs/>
              </w:rPr>
              <w:t>Статья Факультативного протокола:</w:t>
            </w:r>
          </w:p>
        </w:tc>
        <w:tc>
          <w:tcPr>
            <w:tcW w:w="3871" w:type="dxa"/>
          </w:tcPr>
          <w:p w:rsidR="001844EA" w:rsidRPr="0062523F" w:rsidRDefault="001844EA" w:rsidP="00520289">
            <w:pPr>
              <w:suppressAutoHyphens/>
              <w:spacing w:after="120"/>
            </w:pPr>
            <w:r w:rsidRPr="0062523F">
              <w:t>5, пункт 2 b)</w:t>
            </w:r>
          </w:p>
        </w:tc>
      </w:tr>
    </w:tbl>
    <w:p w:rsidR="001844EA" w:rsidRPr="0062523F" w:rsidRDefault="001844EA" w:rsidP="001844EA">
      <w:pPr>
        <w:pStyle w:val="SingleTxtGR0"/>
      </w:pPr>
      <w:r w:rsidRPr="0062523F">
        <w:rPr>
          <w:i/>
        </w:rPr>
        <w:tab/>
        <w:t>Комитет по правам человека</w:t>
      </w:r>
      <w:r w:rsidRPr="0062523F">
        <w:t>, учрежденный в соответствии со статьей 28 Междунаро</w:t>
      </w:r>
      <w:r w:rsidRPr="0062523F">
        <w:t>д</w:t>
      </w:r>
      <w:r w:rsidRPr="0062523F">
        <w:t xml:space="preserve">ного пакта о гражданских и политических правах, </w:t>
      </w:r>
    </w:p>
    <w:p w:rsidR="001844EA" w:rsidRPr="0062523F" w:rsidRDefault="001844EA" w:rsidP="001844EA">
      <w:pPr>
        <w:pStyle w:val="SingleTxtGR0"/>
      </w:pPr>
      <w:r w:rsidRPr="0062523F">
        <w:rPr>
          <w:i/>
        </w:rPr>
        <w:tab/>
        <w:t>на своем заседании</w:t>
      </w:r>
      <w:r w:rsidRPr="0062523F">
        <w:t xml:space="preserve"> 25 марта 2013 года</w:t>
      </w:r>
    </w:p>
    <w:p w:rsidR="001844EA" w:rsidRPr="0062523F" w:rsidRDefault="001844EA" w:rsidP="001844EA">
      <w:pPr>
        <w:pStyle w:val="SingleTxtGR0"/>
        <w:rPr>
          <w:i/>
        </w:rPr>
      </w:pPr>
      <w:r w:rsidRPr="0062523F">
        <w:rPr>
          <w:i/>
        </w:rPr>
        <w:tab/>
        <w:t>принимает следующее:</w:t>
      </w:r>
    </w:p>
    <w:p w:rsidR="001844EA" w:rsidRPr="0062523F" w:rsidRDefault="001844EA" w:rsidP="001844EA">
      <w:pPr>
        <w:pStyle w:val="H1GR"/>
      </w:pPr>
      <w:r w:rsidRPr="0062523F">
        <w:tab/>
      </w:r>
      <w:r w:rsidRPr="0062523F">
        <w:tab/>
        <w:t>Решение о приемлемости</w:t>
      </w:r>
    </w:p>
    <w:p w:rsidR="001844EA" w:rsidRPr="0062523F" w:rsidRDefault="001844EA" w:rsidP="001844EA">
      <w:pPr>
        <w:pStyle w:val="SingleTxtGR0"/>
      </w:pPr>
      <w:r w:rsidRPr="0062523F">
        <w:t>1.1</w:t>
      </w:r>
      <w:r w:rsidRPr="0062523F">
        <w:tab/>
        <w:t>Автором сообщения является г-н С.Н.А., гражданин Камеруна, роди</w:t>
      </w:r>
      <w:r w:rsidRPr="0062523F">
        <w:t>в</w:t>
      </w:r>
      <w:r w:rsidRPr="0062523F">
        <w:t>шийся 23 сентября 1938 года в Гран-Бабанки, Северная провинция, Камерун. Он заявляет, что стал жертвой нарушения Камеруном статей 1, 7, 9, 10, 17 и 19 Международного пакта о гражданских и политических правах</w:t>
      </w:r>
      <w:r w:rsidRPr="0062523F">
        <w:rPr>
          <w:rStyle w:val="FootnoteReference"/>
        </w:rPr>
        <w:footnoteReference w:id="186"/>
      </w:r>
      <w:r w:rsidRPr="0062523F">
        <w:t>. Автор не пре</w:t>
      </w:r>
      <w:r w:rsidRPr="0062523F">
        <w:t>д</w:t>
      </w:r>
      <w:r w:rsidRPr="0062523F">
        <w:t xml:space="preserve">ставлен адвокатом. </w:t>
      </w:r>
    </w:p>
    <w:p w:rsidR="001844EA" w:rsidRPr="0062523F" w:rsidRDefault="001844EA" w:rsidP="001844EA">
      <w:pPr>
        <w:pStyle w:val="SingleTxtGR0"/>
      </w:pPr>
      <w:r w:rsidRPr="0062523F">
        <w:t>1.2</w:t>
      </w:r>
      <w:r w:rsidRPr="0062523F">
        <w:tab/>
        <w:t>18 октября 2010 года по просьбе государства-участника Комитет, дейс</w:t>
      </w:r>
      <w:r w:rsidRPr="0062523F">
        <w:t>т</w:t>
      </w:r>
      <w:r w:rsidRPr="0062523F">
        <w:t>вуя через посредство Специального докладчика по новым сообщениям и вр</w:t>
      </w:r>
      <w:r w:rsidRPr="0062523F">
        <w:t>е</w:t>
      </w:r>
      <w:r w:rsidRPr="0062523F">
        <w:t>менным мерам, принял решение провести рассмотрение вопроса о приемлем</w:t>
      </w:r>
      <w:r w:rsidRPr="0062523F">
        <w:t>о</w:t>
      </w:r>
      <w:r w:rsidRPr="0062523F">
        <w:t xml:space="preserve">сти отдельно от рассмотрения сообщения по существу. </w:t>
      </w:r>
    </w:p>
    <w:p w:rsidR="001844EA" w:rsidRPr="0062523F" w:rsidRDefault="001844EA" w:rsidP="001844EA">
      <w:pPr>
        <w:pStyle w:val="H23GR"/>
      </w:pPr>
      <w:r w:rsidRPr="0062523F">
        <w:tab/>
      </w:r>
      <w:r w:rsidRPr="0062523F">
        <w:tab/>
        <w:t>Факты в изложении автора</w:t>
      </w:r>
    </w:p>
    <w:p w:rsidR="001844EA" w:rsidRPr="0062523F" w:rsidRDefault="001844EA" w:rsidP="001844EA">
      <w:pPr>
        <w:pStyle w:val="SingleTxtGR0"/>
      </w:pPr>
      <w:r w:rsidRPr="0062523F">
        <w:t>2.1</w:t>
      </w:r>
      <w:r w:rsidRPr="0062523F">
        <w:tab/>
        <w:t>1 октября 2001 года автору сообщения, который являлся журналистом г</w:t>
      </w:r>
      <w:r w:rsidRPr="0062523F">
        <w:t>а</w:t>
      </w:r>
      <w:r w:rsidRPr="0062523F">
        <w:t>зеты "Грасс Ланда", было поручено освещать деятельность англоязычной сеп</w:t>
      </w:r>
      <w:r w:rsidRPr="0062523F">
        <w:t>а</w:t>
      </w:r>
      <w:r w:rsidRPr="0062523F">
        <w:t>ратистской организации Национальный совет Южного Камеруна (СКНК) в св</w:t>
      </w:r>
      <w:r w:rsidRPr="0062523F">
        <w:t>я</w:t>
      </w:r>
      <w:r w:rsidRPr="0062523F">
        <w:t>зи с сороковой годовщиной его создания. В ходе выполнения им редакцио</w:t>
      </w:r>
      <w:r w:rsidRPr="0062523F">
        <w:t>н</w:t>
      </w:r>
      <w:r w:rsidRPr="0062523F">
        <w:t>ного задания в городе Баменда автор был арестован без предъявления ордера на арест сотрудниками жандармерии, которые подвергли его пыткам и поместили его в камеру, оборудованную в здании на торговой улице города Баменда</w:t>
      </w:r>
      <w:r w:rsidRPr="0062523F">
        <w:rPr>
          <w:rStyle w:val="FootnoteReference"/>
        </w:rPr>
        <w:footnoteReference w:id="187"/>
      </w:r>
      <w:r w:rsidRPr="0062523F">
        <w:t>. Н</w:t>
      </w:r>
      <w:r w:rsidRPr="0062523F">
        <w:t>е</w:t>
      </w:r>
      <w:r w:rsidRPr="0062523F">
        <w:t>обходимые ему для работы технические средства, в частности его магнитофон, были конфискованы властями по подозрению в том, что они могут использ</w:t>
      </w:r>
      <w:r w:rsidRPr="0062523F">
        <w:t>о</w:t>
      </w:r>
      <w:r w:rsidRPr="0062523F">
        <w:t>ваться в качестве переда</w:t>
      </w:r>
      <w:r w:rsidRPr="0062523F">
        <w:t>т</w:t>
      </w:r>
      <w:r w:rsidRPr="0062523F">
        <w:t>чиков для связи с внешним миром. Ему было отказано в праве на общение со своей семьей или друзьями. После того как его раздели, его бросили в непроветриваемую камеру, в которой он находился более 24 ч</w:t>
      </w:r>
      <w:r w:rsidRPr="0062523F">
        <w:t>а</w:t>
      </w:r>
      <w:r w:rsidRPr="0062523F">
        <w:t>сов без получения пищи и без доступа к адвокату. На следующий день, около 14</w:t>
      </w:r>
      <w:r w:rsidR="00520289">
        <w:t> </w:t>
      </w:r>
      <w:r w:rsidRPr="0062523F">
        <w:t>часов, его перевели в отделение жандармерии, где он был подвергнут допр</w:t>
      </w:r>
      <w:r w:rsidRPr="0062523F">
        <w:t>о</w:t>
      </w:r>
      <w:r w:rsidRPr="0062523F">
        <w:t>су. После вмешательства его жены, которая смогла подтвердить, что автор в</w:t>
      </w:r>
      <w:r w:rsidRPr="0062523F">
        <w:t>ы</w:t>
      </w:r>
      <w:r w:rsidRPr="0062523F">
        <w:t>полнял обязанности журналиста, он был освобожден. Перенесенные автором арест и допрос глуб</w:t>
      </w:r>
      <w:r w:rsidRPr="0062523F">
        <w:t>о</w:t>
      </w:r>
      <w:r w:rsidRPr="0062523F">
        <w:t>ко потрясли его.</w:t>
      </w:r>
    </w:p>
    <w:p w:rsidR="001844EA" w:rsidRPr="0062523F" w:rsidRDefault="001844EA" w:rsidP="001844EA">
      <w:pPr>
        <w:pStyle w:val="SingleTxtGR0"/>
      </w:pPr>
      <w:r w:rsidRPr="0062523F">
        <w:t>2.2</w:t>
      </w:r>
      <w:r w:rsidRPr="0062523F">
        <w:tab/>
        <w:t>21 сентября 2005 года, когда автор сопровождал некоторых коллег из СКНК в ходе поездки в город Фундонг в департаменте Бойо с целью сбора и</w:t>
      </w:r>
      <w:r w:rsidRPr="0062523F">
        <w:t>н</w:t>
      </w:r>
      <w:r w:rsidRPr="0062523F">
        <w:t>формации, по дороге он остановился в местечке Бело, чтобы посетить своего друга. Сразу же после того, как он вошел в дом своего друга, к дому подъехал служебный автомобиль черного цвета. Супрефект Бело г-н Шили Абду в сопр</w:t>
      </w:r>
      <w:r w:rsidRPr="0062523F">
        <w:t>о</w:t>
      </w:r>
      <w:r w:rsidRPr="0062523F">
        <w:t>вождении двух жандармов, гражданского лица и начальника подразделения жандармерии Бело потребовал от автора и его друзей предъявить свои докуме</w:t>
      </w:r>
      <w:r w:rsidRPr="0062523F">
        <w:t>н</w:t>
      </w:r>
      <w:r w:rsidRPr="0062523F">
        <w:t>ты, удостоверяющие личность. Затем их отвели в жандармский участок, в кот</w:t>
      </w:r>
      <w:r w:rsidRPr="0062523F">
        <w:t>о</w:t>
      </w:r>
      <w:r w:rsidRPr="0062523F">
        <w:t>ром они содержались под стражей в течение шести суток. Им пришлось спать на цементном полу, издававшем невыносимый запах фекалий и мочи, поскольку задержанные были вынуждены отправлять свои потребности прямо на пол. На</w:t>
      </w:r>
      <w:r w:rsidR="00520289">
        <w:t> </w:t>
      </w:r>
      <w:r w:rsidRPr="0062523F">
        <w:t>шестые сутки они были доставлены к прокурору Фундонга, который возб</w:t>
      </w:r>
      <w:r w:rsidRPr="0062523F">
        <w:t>у</w:t>
      </w:r>
      <w:r w:rsidRPr="0062523F">
        <w:t>дил против них уголовное дело. В их отношении было возбуждено дело о сеп</w:t>
      </w:r>
      <w:r w:rsidRPr="0062523F">
        <w:t>а</w:t>
      </w:r>
      <w:r w:rsidRPr="0062523F">
        <w:t>ратистской деятельности. Несмотря на предъявленное обвинение, они были о</w:t>
      </w:r>
      <w:r w:rsidRPr="0062523F">
        <w:t>с</w:t>
      </w:r>
      <w:r w:rsidRPr="0062523F">
        <w:t>вобождены под залог. Впоследствии за отсутствием улик уголовное дело было прекращено производством. Вместе с тем судья не принял решения о выплате компенсации за произвольный арест и применение пыток.</w:t>
      </w:r>
    </w:p>
    <w:p w:rsidR="001844EA" w:rsidRPr="0062523F" w:rsidRDefault="001844EA" w:rsidP="001844EA">
      <w:pPr>
        <w:pStyle w:val="SingleTxtGR0"/>
      </w:pPr>
      <w:r w:rsidRPr="0062523F">
        <w:t>2.3</w:t>
      </w:r>
      <w:r w:rsidRPr="0062523F">
        <w:tab/>
        <w:t>29 декабря 2006 года, когда автор со своим другом сидел в кафе на кол</w:t>
      </w:r>
      <w:r w:rsidRPr="0062523F">
        <w:t>ь</w:t>
      </w:r>
      <w:r w:rsidRPr="0062523F">
        <w:t>цевой развязке у больницы города Баменда, к нему подошли примерно шесть сотрудников полиции и, показывая на него пальцем, сообщили ему на францу</w:t>
      </w:r>
      <w:r w:rsidRPr="0062523F">
        <w:t>з</w:t>
      </w:r>
      <w:r w:rsidRPr="0062523F">
        <w:t>ском языке о том, что он находится в розыске. Они заставили его следовать за ними. Автор был доставлен в полицейское отделение Группы мобильных оп</w:t>
      </w:r>
      <w:r w:rsidRPr="0062523F">
        <w:t>е</w:t>
      </w:r>
      <w:r w:rsidRPr="0062523F">
        <w:t>раций (ГМО) № 6 Баменды</w:t>
      </w:r>
      <w:r w:rsidRPr="0062523F">
        <w:rPr>
          <w:vertAlign w:val="superscript"/>
        </w:rPr>
        <w:footnoteReference w:id="188"/>
      </w:r>
      <w:r w:rsidRPr="0062523F">
        <w:t>, где ему велели предъявить содержимое имевшег</w:t>
      </w:r>
      <w:r w:rsidRPr="0062523F">
        <w:t>о</w:t>
      </w:r>
      <w:r w:rsidRPr="0062523F">
        <w:t>ся при нем чемодана. Среди обнаруженных документов имелись исторические документы сепаратистского движения СКНК с призывами к самоопред</w:t>
      </w:r>
      <w:r w:rsidRPr="0062523F">
        <w:t>е</w:t>
      </w:r>
      <w:r w:rsidRPr="0062523F">
        <w:t>лению. Сотрудники полиции заявили ему, что у него найдены документы незаконной организации и что это является посягательством на территориальную целос</w:t>
      </w:r>
      <w:r w:rsidRPr="0062523F">
        <w:t>т</w:t>
      </w:r>
      <w:r w:rsidRPr="0062523F">
        <w:t>ность Республики Камерун. Автор ответил, что он работает журналистом и имеет право собирать, получать и сообщать информацию. У него был изъят с</w:t>
      </w:r>
      <w:r w:rsidRPr="0062523F">
        <w:t>о</w:t>
      </w:r>
      <w:r w:rsidRPr="0062523F">
        <w:t>товый телефон. Затем он был помещен в камеру и получил питание только на следующий день. Вместе с тем его семья и его адвокат были незамедлительно проинформированы о его аресте. Он смог получить свидание с семьей уже на следующий день. 30 декабря 2006 года его перевели в подра</w:t>
      </w:r>
      <w:r w:rsidRPr="0062523F">
        <w:t>з</w:t>
      </w:r>
      <w:r w:rsidRPr="0062523F">
        <w:t>деление уголовной полиции, где он находился под стражей вместе с 10 другими задержанными. До</w:t>
      </w:r>
      <w:r w:rsidR="00520289">
        <w:t> </w:t>
      </w:r>
      <w:r w:rsidRPr="0062523F">
        <w:t>3 января 2007 года его содержали под стражей в таких услов</w:t>
      </w:r>
      <w:r w:rsidRPr="0062523F">
        <w:t>и</w:t>
      </w:r>
      <w:r w:rsidRPr="0062523F">
        <w:t>ях, которые он считает бесчеловечными. В период содержания под стражей ему не были выд</w:t>
      </w:r>
      <w:r w:rsidRPr="0062523F">
        <w:t>а</w:t>
      </w:r>
      <w:r w:rsidRPr="0062523F">
        <w:t>ны одеяло и простыни, при этом он спал прямо на полу. Одеяло было перед</w:t>
      </w:r>
      <w:r w:rsidRPr="0062523F">
        <w:t>а</w:t>
      </w:r>
      <w:r w:rsidRPr="0062523F">
        <w:t>но ему семьей. 3 января 2007 года он был доставлен к прокурору Баменды, кот</w:t>
      </w:r>
      <w:r w:rsidRPr="0062523F">
        <w:t>о</w:t>
      </w:r>
      <w:r w:rsidRPr="0062523F">
        <w:t>рый издал постановление о заключении под стражу до суда. После этого автор был переведен в центральную тюрьму Баменды. 2 октября 2007 года судья в</w:t>
      </w:r>
      <w:r w:rsidRPr="0062523F">
        <w:t>ы</w:t>
      </w:r>
      <w:r w:rsidRPr="0062523F">
        <w:t>нес постановление о прекращении уголовного дела за отсутствием состава пр</w:t>
      </w:r>
      <w:r w:rsidRPr="0062523F">
        <w:t>е</w:t>
      </w:r>
      <w:r w:rsidRPr="0062523F">
        <w:t>ступления, но вместе с тем автору не была предоставлена какая-либо компенс</w:t>
      </w:r>
      <w:r w:rsidRPr="0062523F">
        <w:t>а</w:t>
      </w:r>
      <w:r w:rsidRPr="0062523F">
        <w:t>ция.</w:t>
      </w:r>
    </w:p>
    <w:p w:rsidR="001844EA" w:rsidRPr="0062523F" w:rsidRDefault="001844EA" w:rsidP="001844EA">
      <w:pPr>
        <w:pStyle w:val="SingleTxtGR0"/>
      </w:pPr>
      <w:r w:rsidRPr="0062523F">
        <w:t>2.4</w:t>
      </w:r>
      <w:r w:rsidRPr="0062523F">
        <w:tab/>
        <w:t>Автор довел до сведения Национальной комиссии по правам человека и свободам информацию о нарушениях, жертвой которых он стал, а также о н</w:t>
      </w:r>
      <w:r w:rsidRPr="0062523F">
        <w:t>е</w:t>
      </w:r>
      <w:r w:rsidRPr="0062523F">
        <w:t>возможности получения компенсации. Считая, что судебная система является лишь придатком исполнительной власти и что она не имеет какой-либо незав</w:t>
      </w:r>
      <w:r w:rsidRPr="0062523F">
        <w:t>и</w:t>
      </w:r>
      <w:r w:rsidRPr="0062523F">
        <w:t>симости, автор не обратился в компетентные суды. Утверждения автора ра</w:t>
      </w:r>
      <w:r w:rsidRPr="0062523F">
        <w:t>с</w:t>
      </w:r>
      <w:r w:rsidRPr="0062523F">
        <w:t>сматривались в судах Камеруна, когда в период его с</w:t>
      </w:r>
      <w:r w:rsidRPr="0062523F">
        <w:t>о</w:t>
      </w:r>
      <w:r w:rsidRPr="0062523F">
        <w:t>держания под стражей его доставляли к судье, но ему не было предоставлено какого-либо возм</w:t>
      </w:r>
      <w:r w:rsidRPr="0062523F">
        <w:t>е</w:t>
      </w:r>
      <w:r w:rsidRPr="0062523F">
        <w:t>щения.</w:t>
      </w:r>
    </w:p>
    <w:p w:rsidR="001844EA" w:rsidRPr="0062523F" w:rsidRDefault="001844EA" w:rsidP="001844EA">
      <w:pPr>
        <w:pStyle w:val="H23GR"/>
      </w:pPr>
      <w:r w:rsidRPr="0062523F">
        <w:tab/>
      </w:r>
      <w:r w:rsidRPr="0062523F">
        <w:tab/>
        <w:t>Жалоба</w:t>
      </w:r>
    </w:p>
    <w:p w:rsidR="001844EA" w:rsidRPr="0062523F" w:rsidRDefault="001844EA" w:rsidP="001844EA">
      <w:pPr>
        <w:pStyle w:val="SingleTxtGR0"/>
      </w:pPr>
      <w:r w:rsidRPr="0062523F">
        <w:t>3.1</w:t>
      </w:r>
      <w:r w:rsidRPr="0062523F">
        <w:tab/>
        <w:t>Автор считает, что он исчерпал внутренние средства правовой защиты, поскольку, как он считает, ему как члену СКНК, который является освобод</w:t>
      </w:r>
      <w:r w:rsidRPr="0062523F">
        <w:t>и</w:t>
      </w:r>
      <w:r w:rsidRPr="0062523F">
        <w:t xml:space="preserve">тельным движением, ведущим борьбу за независимость Южного Камеруна, создают препятствия в получении компенсации через компетентные судебные органы. </w:t>
      </w:r>
    </w:p>
    <w:p w:rsidR="001844EA" w:rsidRPr="0062523F" w:rsidRDefault="001844EA" w:rsidP="001844EA">
      <w:pPr>
        <w:pStyle w:val="SingleTxtGR0"/>
      </w:pPr>
      <w:r w:rsidRPr="0062523F">
        <w:t>3.2</w:t>
      </w:r>
      <w:r w:rsidRPr="0062523F">
        <w:tab/>
        <w:t>Автор считает, что государство-участник нарушило его права, пред</w:t>
      </w:r>
      <w:r w:rsidRPr="0062523F">
        <w:t>у</w:t>
      </w:r>
      <w:r w:rsidRPr="0062523F">
        <w:t>смотренные в статьях 1, 7, 9, 10, 17 и 19 Пакта</w:t>
      </w:r>
      <w:r w:rsidRPr="0062523F">
        <w:rPr>
          <w:rStyle w:val="FootnoteReference"/>
        </w:rPr>
        <w:footnoteReference w:id="189"/>
      </w:r>
      <w:r w:rsidRPr="0062523F">
        <w:t>.</w:t>
      </w:r>
    </w:p>
    <w:p w:rsidR="001844EA" w:rsidRPr="0062523F" w:rsidRDefault="001844EA" w:rsidP="001844EA">
      <w:pPr>
        <w:pStyle w:val="H23GR"/>
      </w:pPr>
      <w:r w:rsidRPr="0062523F">
        <w:tab/>
      </w:r>
      <w:r w:rsidRPr="0062523F">
        <w:tab/>
        <w:t>Замечания государства-участника относительно приемлемости сообщения</w:t>
      </w:r>
    </w:p>
    <w:p w:rsidR="001844EA" w:rsidRPr="0062523F" w:rsidRDefault="001844EA" w:rsidP="001844EA">
      <w:pPr>
        <w:pStyle w:val="SingleTxtGR0"/>
      </w:pPr>
      <w:r w:rsidRPr="0062523F">
        <w:t>4.1</w:t>
      </w:r>
      <w:r w:rsidRPr="0062523F">
        <w:tab/>
        <w:t>4 октября 2010 года государство-участник оспорило приемлемость соо</w:t>
      </w:r>
      <w:r w:rsidRPr="0062523F">
        <w:t>б</w:t>
      </w:r>
      <w:r w:rsidRPr="0062523F">
        <w:t>щения. После краткого изложения фактов государство-участник подчеркивает, что автор не исчерпал внутренних средств правовой защиты в соответствии с пунктом 2 b) статьи 5 Факультативного протокола.</w:t>
      </w:r>
    </w:p>
    <w:p w:rsidR="001844EA" w:rsidRPr="0062523F" w:rsidRDefault="001844EA" w:rsidP="001844EA">
      <w:pPr>
        <w:pStyle w:val="SingleTxtGR0"/>
      </w:pPr>
      <w:r w:rsidRPr="0062523F">
        <w:t>4.2</w:t>
      </w:r>
      <w:r w:rsidRPr="0062523F">
        <w:tab/>
        <w:t>Так, автор ограничился обращением в Национальную комиссию по пр</w:t>
      </w:r>
      <w:r w:rsidRPr="0062523F">
        <w:t>а</w:t>
      </w:r>
      <w:r w:rsidRPr="0062523F">
        <w:t>вам человека и свободам. Он не подал какой-либо жалобы в суд об истребов</w:t>
      </w:r>
      <w:r w:rsidRPr="0062523F">
        <w:t>а</w:t>
      </w:r>
      <w:r w:rsidRPr="0062523F">
        <w:t>нии возмещения вреда, и он лишь предполагает, что органы судебной власти не имеют независимости. Государство-участник считает, что довод автора, согла</w:t>
      </w:r>
      <w:r w:rsidRPr="0062523F">
        <w:t>с</w:t>
      </w:r>
      <w:r w:rsidRPr="0062523F">
        <w:t>но которому обжалование в судебном порядке невозможно, является лишь уло</w:t>
      </w:r>
      <w:r w:rsidRPr="0062523F">
        <w:t>в</w:t>
      </w:r>
      <w:r w:rsidRPr="0062523F">
        <w:t>кой, используемой для освоб</w:t>
      </w:r>
      <w:r w:rsidRPr="0062523F">
        <w:t>о</w:t>
      </w:r>
      <w:r w:rsidRPr="0062523F">
        <w:t>ждения от обязанности исчерпать внутренние средства правовой защиты, хотя он представил в обоснование своего сообщ</w:t>
      </w:r>
      <w:r w:rsidRPr="0062523F">
        <w:t>е</w:t>
      </w:r>
      <w:r w:rsidRPr="0062523F">
        <w:t>ния копию постановления о прекращении уголовного дела от 2 октября 2007 года. Это постановление доказывает, что судья действительно заявил об отсутствии оснований для уголовного преследования автора по обвинению в сепаратизме на основании статей 74 и 111 Уголовного кодекса Камеруна. Его дело не является исключением. В рамках других дел, возбужденных против а</w:t>
      </w:r>
      <w:r w:rsidRPr="0062523F">
        <w:t>к</w:t>
      </w:r>
      <w:r w:rsidRPr="0062523F">
        <w:t>тивистов СКНК, которые были привлечены к уголовной ответственности по т</w:t>
      </w:r>
      <w:r w:rsidRPr="0062523F">
        <w:t>о</w:t>
      </w:r>
      <w:r w:rsidRPr="0062523F">
        <w:t>му же обвинению в сепаратизме, также были вынесены постановления о пр</w:t>
      </w:r>
      <w:r w:rsidRPr="0062523F">
        <w:t>е</w:t>
      </w:r>
      <w:r w:rsidRPr="0062523F">
        <w:t>кращении уголовного дела</w:t>
      </w:r>
      <w:r w:rsidRPr="0062523F">
        <w:rPr>
          <w:rStyle w:val="FootnoteReference"/>
        </w:rPr>
        <w:footnoteReference w:id="190"/>
      </w:r>
      <w:r w:rsidRPr="0062523F">
        <w:t>. Если бы обвинение в отсутствии независимости судебной власти Камеруна было обоснованным, то можно было бы предпол</w:t>
      </w:r>
      <w:r w:rsidRPr="0062523F">
        <w:t>а</w:t>
      </w:r>
      <w:r w:rsidRPr="0062523F">
        <w:t>гать, что за все вменяемые в вину действия сепаратистского характера было бы назначено наказание, и рассмотрение дел не завершилось бы вынесением п</w:t>
      </w:r>
      <w:r w:rsidRPr="0062523F">
        <w:t>о</w:t>
      </w:r>
      <w:r w:rsidRPr="0062523F">
        <w:t>становлений об их прекращении. В рассматриваемом деле судьи доказали свою независимость, не согласившись с предъявленными прокуратурой обвинени</w:t>
      </w:r>
      <w:r w:rsidRPr="0062523F">
        <w:t>я</w:t>
      </w:r>
      <w:r w:rsidRPr="0062523F">
        <w:t>ми.</w:t>
      </w:r>
    </w:p>
    <w:p w:rsidR="001844EA" w:rsidRPr="0062523F" w:rsidRDefault="001844EA" w:rsidP="001844EA">
      <w:pPr>
        <w:pStyle w:val="SingleTxtGR0"/>
      </w:pPr>
      <w:r w:rsidRPr="0062523F">
        <w:t>4.3</w:t>
      </w:r>
      <w:r w:rsidRPr="0062523F">
        <w:tab/>
        <w:t>Кроме того, государство-участник отмечает, что камерунские суды нео</w:t>
      </w:r>
      <w:r w:rsidRPr="0062523F">
        <w:t>д</w:t>
      </w:r>
      <w:r w:rsidRPr="0062523F">
        <w:t>нократно поддерживали обвинения, выдвинутые против сотрудников полиции за совершение актов пыток и других видов насилия в отношении граждан. В этой связи государство-участник ссылается на два дела</w:t>
      </w:r>
      <w:r w:rsidRPr="0062523F">
        <w:rPr>
          <w:rStyle w:val="FootnoteReference"/>
        </w:rPr>
        <w:footnoteReference w:id="191"/>
      </w:r>
      <w:r w:rsidRPr="0062523F">
        <w:t>. Следовательно, а</w:t>
      </w:r>
      <w:r w:rsidRPr="0062523F">
        <w:t>в</w:t>
      </w:r>
      <w:r w:rsidRPr="0062523F">
        <w:t>тор не может ограничиваться общими домыслами в отношении независимости судебной власти, стремясь снять с себя обязательство по исчерпанию внутре</w:t>
      </w:r>
      <w:r w:rsidRPr="0062523F">
        <w:t>н</w:t>
      </w:r>
      <w:r w:rsidRPr="0062523F">
        <w:t>них средств правовой защиты</w:t>
      </w:r>
      <w:r w:rsidRPr="0062523F">
        <w:rPr>
          <w:rStyle w:val="FootnoteReference"/>
        </w:rPr>
        <w:footnoteReference w:id="192"/>
      </w:r>
      <w:r w:rsidRPr="0062523F">
        <w:t>. На этом основании государство-участник обр</w:t>
      </w:r>
      <w:r w:rsidRPr="0062523F">
        <w:t>а</w:t>
      </w:r>
      <w:r w:rsidRPr="0062523F">
        <w:t>щается к Комитету с просьбой объявить данное сообщение неприемлемым в соответствии с пунктом 2 b) статьи 5 Факультативного протокола.</w:t>
      </w:r>
    </w:p>
    <w:p w:rsidR="001844EA" w:rsidRPr="0062523F" w:rsidRDefault="001844EA" w:rsidP="001844EA">
      <w:pPr>
        <w:pStyle w:val="H23GR"/>
      </w:pPr>
      <w:r w:rsidRPr="0062523F">
        <w:tab/>
      </w:r>
      <w:r w:rsidRPr="0062523F">
        <w:tab/>
        <w:t>Комментарии автора по замечаниям государства-участника</w:t>
      </w:r>
    </w:p>
    <w:p w:rsidR="001844EA" w:rsidRPr="0062523F" w:rsidRDefault="001844EA" w:rsidP="001844EA">
      <w:pPr>
        <w:pStyle w:val="SingleTxtGR0"/>
      </w:pPr>
      <w:r w:rsidRPr="0062523F">
        <w:t>5.1</w:t>
      </w:r>
      <w:r w:rsidRPr="0062523F">
        <w:tab/>
        <w:t>10 декабря 2010 года автор представил свои комментарии по вопросу о приемл</w:t>
      </w:r>
      <w:r w:rsidRPr="0062523F">
        <w:t>е</w:t>
      </w:r>
      <w:r w:rsidRPr="0062523F">
        <w:t>мости сообщения.</w:t>
      </w:r>
    </w:p>
    <w:p w:rsidR="001844EA" w:rsidRPr="0062523F" w:rsidRDefault="001844EA" w:rsidP="001844EA">
      <w:pPr>
        <w:pStyle w:val="SingleTxtGR0"/>
      </w:pPr>
      <w:r w:rsidRPr="0062523F">
        <w:t>5.2</w:t>
      </w:r>
      <w:r w:rsidRPr="0062523F">
        <w:tab/>
        <w:t>Автор кратко напоминает историю зарождения движения СКНК и поя</w:t>
      </w:r>
      <w:r w:rsidRPr="0062523F">
        <w:t>с</w:t>
      </w:r>
      <w:r w:rsidRPr="0062523F">
        <w:t>няет, что со времени празднования этим движением 40-летней годовщины борьбы за независимость Южного Камеруна члены и сторонники СКНК все чаще подвергаются актам травли, произвольного задержания и пыток. Автор приводит несколько примеров, касающихся членов движения, которые постр</w:t>
      </w:r>
      <w:r w:rsidRPr="0062523F">
        <w:t>а</w:t>
      </w:r>
      <w:r w:rsidRPr="0062523F">
        <w:t>дали от таких нарушений.</w:t>
      </w:r>
    </w:p>
    <w:p w:rsidR="001844EA" w:rsidRPr="0062523F" w:rsidRDefault="001844EA" w:rsidP="001844EA">
      <w:pPr>
        <w:pStyle w:val="SingleTxtGR0"/>
      </w:pPr>
      <w:r w:rsidRPr="0062523F">
        <w:t>5.3</w:t>
      </w:r>
      <w:r w:rsidRPr="0062523F">
        <w:tab/>
        <w:t>Автор считает, что поставленный в его сообщении вопрос заключается в определении того, является ли судебная власть государства-участника незав</w:t>
      </w:r>
      <w:r w:rsidRPr="0062523F">
        <w:t>и</w:t>
      </w:r>
      <w:r w:rsidRPr="0062523F">
        <w:t>симой от вмеш</w:t>
      </w:r>
      <w:r w:rsidRPr="0062523F">
        <w:t>а</w:t>
      </w:r>
      <w:r w:rsidRPr="0062523F">
        <w:t>тельства исполнительной власти в случае, когда речь идет о членах СКНК, подозреваемых в совершении или попытках совершения сепар</w:t>
      </w:r>
      <w:r w:rsidRPr="0062523F">
        <w:t>а</w:t>
      </w:r>
      <w:r w:rsidRPr="0062523F">
        <w:t>тистских действий. В этой связи автор считает, что для лиц, подозреваемых в таких действиях, и в силу этого для него самого отсутствуют средства внутре</w:t>
      </w:r>
      <w:r w:rsidRPr="0062523F">
        <w:t>н</w:t>
      </w:r>
      <w:r w:rsidRPr="0062523F">
        <w:t>ней правовой защиты, и они никогда не будут предоставлены им, поскольку эти лица уже лишены права на самоопределение. Суды, созданные центральными властями, которые одновременно выполняют функции судей и прокуроров, не могут рассматриваться в качестве независимых судов, ни судов, имеющих по</w:t>
      </w:r>
      <w:r w:rsidRPr="0062523F">
        <w:t>л</w:t>
      </w:r>
      <w:r w:rsidRPr="0062523F">
        <w:t>номочия отправлять правосудие в отношении жителей Южного Кам</w:t>
      </w:r>
      <w:r w:rsidRPr="0062523F">
        <w:t>е</w:t>
      </w:r>
      <w:r w:rsidRPr="0062523F">
        <w:t>руна. Для жителей Южного Камеруна было бы подобно самоубийству прибегать к т</w:t>
      </w:r>
      <w:r w:rsidRPr="0062523F">
        <w:t>а</w:t>
      </w:r>
      <w:r w:rsidRPr="0062523F">
        <w:t>кому правосудию в то время, когда они борются за восстановление территор</w:t>
      </w:r>
      <w:r w:rsidRPr="0062523F">
        <w:t>и</w:t>
      </w:r>
      <w:r w:rsidRPr="0062523F">
        <w:t>альной ц</w:t>
      </w:r>
      <w:r w:rsidRPr="0062523F">
        <w:t>е</w:t>
      </w:r>
      <w:r w:rsidRPr="0062523F">
        <w:t xml:space="preserve">лостности Южного Камеруна. </w:t>
      </w:r>
    </w:p>
    <w:p w:rsidR="001844EA" w:rsidRPr="0062523F" w:rsidRDefault="001844EA" w:rsidP="001844EA">
      <w:pPr>
        <w:pStyle w:val="SingleTxtGR0"/>
      </w:pPr>
      <w:r w:rsidRPr="0062523F">
        <w:t>5.4</w:t>
      </w:r>
      <w:r w:rsidRPr="0062523F">
        <w:tab/>
        <w:t>Вопреки доводу государства-участника, вынесенное 2 октября 2007 года постановление о прекращении производства по его делу не свидетельствует о независимости правосудия; оно, скорее, является свидетельством недобросов</w:t>
      </w:r>
      <w:r w:rsidRPr="0062523F">
        <w:t>е</w:t>
      </w:r>
      <w:r w:rsidRPr="0062523F">
        <w:t>стности прокуратуры при производстве по делу автора. В этой связи автор сс</w:t>
      </w:r>
      <w:r w:rsidRPr="0062523F">
        <w:t>ы</w:t>
      </w:r>
      <w:r w:rsidRPr="0062523F">
        <w:t>лается на направленное 23 июля 2007 года префектурой департамента Мезам прокурору Б</w:t>
      </w:r>
      <w:r w:rsidRPr="0062523F">
        <w:t>а</w:t>
      </w:r>
      <w:r w:rsidRPr="0062523F">
        <w:t>менды письмо, в котором признается, что автор был арестован без выдачи ордера на арест и что сотрудники жанда</w:t>
      </w:r>
      <w:r w:rsidRPr="0062523F">
        <w:t>р</w:t>
      </w:r>
      <w:r w:rsidRPr="0062523F">
        <w:t>мерии действовали по приказу, поступившему из префектуры департамента Мезам, а также уточняется, что п</w:t>
      </w:r>
      <w:r w:rsidRPr="0062523F">
        <w:t>о</w:t>
      </w:r>
      <w:r w:rsidRPr="0062523F">
        <w:t>добные аресты более не повторятся, поскольку префект до проведения ареста будет в обязательном порядке обращаться к прокурору за соответствующей санкцией. Автор считает, что это письмо является признанием отсутствия нез</w:t>
      </w:r>
      <w:r w:rsidRPr="0062523F">
        <w:t>а</w:t>
      </w:r>
      <w:r w:rsidRPr="0062523F">
        <w:t xml:space="preserve">висимости судебных органов. </w:t>
      </w:r>
    </w:p>
    <w:p w:rsidR="001844EA" w:rsidRPr="0062523F" w:rsidRDefault="001844EA" w:rsidP="001844EA">
      <w:pPr>
        <w:pStyle w:val="SingleTxtGR0"/>
      </w:pPr>
      <w:r w:rsidRPr="0062523F">
        <w:t>5.5</w:t>
      </w:r>
      <w:r w:rsidRPr="0062523F">
        <w:tab/>
        <w:t>Кроме того, автор отмечает, что отношения между сепаратистским дв</w:t>
      </w:r>
      <w:r w:rsidRPr="0062523F">
        <w:t>и</w:t>
      </w:r>
      <w:r w:rsidRPr="0062523F">
        <w:t>жением и государством-участником были прекращены и что члены СКНК ну</w:t>
      </w:r>
      <w:r w:rsidRPr="0062523F">
        <w:t>ж</w:t>
      </w:r>
      <w:r w:rsidRPr="0062523F">
        <w:t>даются в особой защите и гарантиях свободного осуществления своих прав. Автор считает, что правосудие является коррумпированным и тесно связанным с исполнительной властью и что оно не может рассматриваться в качестве си</w:t>
      </w:r>
      <w:r w:rsidRPr="0062523F">
        <w:t>с</w:t>
      </w:r>
      <w:r w:rsidRPr="0062523F">
        <w:t>темы, обеспечивающей доступное правосудие. Автор упоминает, что он безу</w:t>
      </w:r>
      <w:r w:rsidRPr="0062523F">
        <w:t>с</w:t>
      </w:r>
      <w:r w:rsidRPr="0062523F">
        <w:t>пешно подавал жалобу на нарушение своих прав в Национальную к</w:t>
      </w:r>
      <w:r w:rsidRPr="0062523F">
        <w:t>о</w:t>
      </w:r>
      <w:r w:rsidRPr="0062523F">
        <w:t xml:space="preserve">миссию по правам человека. </w:t>
      </w:r>
    </w:p>
    <w:p w:rsidR="001844EA" w:rsidRPr="0062523F" w:rsidRDefault="001844EA" w:rsidP="001844EA">
      <w:pPr>
        <w:pStyle w:val="SingleTxtGR0"/>
      </w:pPr>
      <w:r w:rsidRPr="0062523F">
        <w:t>5.6</w:t>
      </w:r>
      <w:r w:rsidRPr="0062523F">
        <w:tab/>
        <w:t>10 декабря 2010 года по просьбе автора неправительственная организ</w:t>
      </w:r>
      <w:r w:rsidRPr="0062523F">
        <w:t>а</w:t>
      </w:r>
      <w:r w:rsidRPr="0062523F">
        <w:t>ция "ВСЕ за Камерун" выразила свое мнение по вопросу об исчерпании вну</w:t>
      </w:r>
      <w:r w:rsidRPr="0062523F">
        <w:t>т</w:t>
      </w:r>
      <w:r w:rsidRPr="0062523F">
        <w:t>ренних средств правовой защиты в рамках данного сообщения. Она отметила, что судебная власть в Камеруне не является независимой, поскольку глава гос</w:t>
      </w:r>
      <w:r w:rsidRPr="0062523F">
        <w:t>у</w:t>
      </w:r>
      <w:r w:rsidRPr="0062523F">
        <w:t>дарства исполняет обязанности председателя Высшего совета судей и что М</w:t>
      </w:r>
      <w:r w:rsidRPr="0062523F">
        <w:t>и</w:t>
      </w:r>
      <w:r w:rsidRPr="0062523F">
        <w:t>нистр юстиции выполняет функции заместит</w:t>
      </w:r>
      <w:r w:rsidRPr="0062523F">
        <w:t>е</w:t>
      </w:r>
      <w:r w:rsidRPr="0062523F">
        <w:t>ля Премьер-министра.</w:t>
      </w:r>
    </w:p>
    <w:p w:rsidR="001844EA" w:rsidRPr="0062523F" w:rsidRDefault="001844EA" w:rsidP="001844EA">
      <w:pPr>
        <w:pStyle w:val="SingleTxtGR0"/>
      </w:pPr>
      <w:r w:rsidRPr="0062523F">
        <w:t>5.7</w:t>
      </w:r>
      <w:r w:rsidRPr="0062523F">
        <w:tab/>
        <w:t>Эта неправительственная организация также отмечает, что, хотя судья может в</w:t>
      </w:r>
      <w:r w:rsidRPr="0062523F">
        <w:t>ы</w:t>
      </w:r>
      <w:r w:rsidRPr="0062523F">
        <w:t>нести постановление о прекращении дела, любому судье было бы сложно, не боясь преследований, принять решение, направленное против це</w:t>
      </w:r>
      <w:r w:rsidRPr="0062523F">
        <w:t>н</w:t>
      </w:r>
      <w:r w:rsidRPr="0062523F">
        <w:t>тральной власти. Кроме того, сам факт проведения процессов против членов СКНК за сепаратистские действия указывает на напряженную атмосферу, во</w:t>
      </w:r>
      <w:r w:rsidRPr="0062523F">
        <w:t>з</w:t>
      </w:r>
      <w:r w:rsidRPr="0062523F">
        <w:t>никшую в связи с этим вопросом. Даже если в н</w:t>
      </w:r>
      <w:r w:rsidRPr="0062523F">
        <w:t>е</w:t>
      </w:r>
      <w:r w:rsidRPr="0062523F">
        <w:t>которых случаях суды и могут счесть, что граждане стали жертвами нарушений прав человека, исполнение т</w:t>
      </w:r>
      <w:r w:rsidRPr="0062523F">
        <w:t>а</w:t>
      </w:r>
      <w:r w:rsidRPr="0062523F">
        <w:t>ких судебных решений наталкивается на проблемы, и они, как правило, не и</w:t>
      </w:r>
      <w:r w:rsidRPr="0062523F">
        <w:t>с</w:t>
      </w:r>
      <w:r w:rsidRPr="0062523F">
        <w:t>полняются.</w:t>
      </w:r>
    </w:p>
    <w:p w:rsidR="001844EA" w:rsidRPr="0062523F" w:rsidRDefault="001844EA" w:rsidP="001844EA">
      <w:pPr>
        <w:pStyle w:val="SingleTxtGR0"/>
      </w:pPr>
      <w:r w:rsidRPr="0062523F">
        <w:t>5.8</w:t>
      </w:r>
      <w:r w:rsidRPr="0062523F">
        <w:tab/>
        <w:t>Хотя 2 октября 2007 года судья вынес постановление о прекращении ра</w:t>
      </w:r>
      <w:r w:rsidRPr="0062523F">
        <w:t>с</w:t>
      </w:r>
      <w:r w:rsidRPr="0062523F">
        <w:t>смотрения дела автора сообщения, производство по этому делу не было оконч</w:t>
      </w:r>
      <w:r w:rsidRPr="0062523F">
        <w:t>а</w:t>
      </w:r>
      <w:r w:rsidRPr="0062523F">
        <w:t>тельно прекращено, поскольку прокурор наделен полномочиями в любой м</w:t>
      </w:r>
      <w:r w:rsidRPr="0062523F">
        <w:t>о</w:t>
      </w:r>
      <w:r w:rsidRPr="0062523F">
        <w:t>мент возобновить уголовное преследование автора. Следовательно, автор не может считаться свободным ч</w:t>
      </w:r>
      <w:r w:rsidRPr="0062523F">
        <w:t>е</w:t>
      </w:r>
      <w:r w:rsidRPr="0062523F">
        <w:t>ловеком, к которому не применяются какие-либо формы давления. По утверждениям автора, любое дело, возбуждаемое против государства-участника, рассматривается в течение многих лет до его разреш</w:t>
      </w:r>
      <w:r w:rsidRPr="0062523F">
        <w:t>е</w:t>
      </w:r>
      <w:r w:rsidRPr="0062523F">
        <w:t>ния, что, как он заявляет, влечет за собой чрезмерные расходы на адвокатов и покрытие с</w:t>
      </w:r>
      <w:r w:rsidRPr="0062523F">
        <w:t>у</w:t>
      </w:r>
      <w:r w:rsidRPr="0062523F">
        <w:t>дебных издержек.</w:t>
      </w:r>
    </w:p>
    <w:p w:rsidR="001844EA" w:rsidRPr="0062523F" w:rsidRDefault="001844EA" w:rsidP="001844EA">
      <w:pPr>
        <w:pStyle w:val="H23GR"/>
      </w:pPr>
      <w:r w:rsidRPr="0062523F">
        <w:tab/>
      </w:r>
      <w:r w:rsidRPr="0062523F">
        <w:tab/>
        <w:t>Вопросы и порядок их рассмотрения в Комитете</w:t>
      </w:r>
    </w:p>
    <w:p w:rsidR="001844EA" w:rsidRPr="0062523F" w:rsidRDefault="001844EA" w:rsidP="001844EA">
      <w:pPr>
        <w:pStyle w:val="H4GR"/>
      </w:pPr>
      <w:r w:rsidRPr="0062523F">
        <w:tab/>
      </w:r>
      <w:r w:rsidRPr="0062523F">
        <w:tab/>
        <w:t>Рассмотрение вопроса о приемлемости</w:t>
      </w:r>
    </w:p>
    <w:p w:rsidR="001844EA" w:rsidRPr="0062523F" w:rsidRDefault="001844EA" w:rsidP="001844EA">
      <w:pPr>
        <w:pStyle w:val="SingleTxtGR0"/>
      </w:pPr>
      <w:r w:rsidRPr="0062523F">
        <w:t>6.1</w:t>
      </w:r>
      <w:r w:rsidRPr="0062523F">
        <w:tab/>
        <w:t>Перед рассмотрением любой жалобы, изложенной в сообщении, Комитет по правам человека должен в соответствии с правилом 93 своих правил проц</w:t>
      </w:r>
      <w:r w:rsidRPr="0062523F">
        <w:t>е</w:t>
      </w:r>
      <w:r w:rsidRPr="0062523F">
        <w:t>дуры определить, является ли данное сообщение приемлемым согласно Ф</w:t>
      </w:r>
      <w:r w:rsidRPr="0062523F">
        <w:t>а</w:t>
      </w:r>
      <w:r w:rsidRPr="0062523F">
        <w:t>культативному протоколу к Пакту.</w:t>
      </w:r>
    </w:p>
    <w:p w:rsidR="001844EA" w:rsidRPr="0062523F" w:rsidRDefault="001844EA" w:rsidP="001844EA">
      <w:pPr>
        <w:pStyle w:val="SingleTxtGR0"/>
      </w:pPr>
      <w:r w:rsidRPr="0062523F">
        <w:t>6.2</w:t>
      </w:r>
      <w:r w:rsidRPr="0062523F">
        <w:tab/>
        <w:t>Комитет принимает к сведению тот довод государства-участника, что а</w:t>
      </w:r>
      <w:r w:rsidRPr="0062523F">
        <w:t>в</w:t>
      </w:r>
      <w:r w:rsidRPr="0062523F">
        <w:t>тор не исчерпал имеющихся внутренних средств правовой защиты, поскольку он ограничился лишь обращением в Национальную комиссию по правам чел</w:t>
      </w:r>
      <w:r w:rsidRPr="0062523F">
        <w:t>о</w:t>
      </w:r>
      <w:r w:rsidRPr="0062523F">
        <w:t>века и свободам, но не подавал каких-либо жалоб в судебные органы с требов</w:t>
      </w:r>
      <w:r w:rsidRPr="0062523F">
        <w:t>а</w:t>
      </w:r>
      <w:r w:rsidRPr="0062523F">
        <w:t>нием возмещения предполага</w:t>
      </w:r>
      <w:r w:rsidRPr="0062523F">
        <w:t>е</w:t>
      </w:r>
      <w:r w:rsidRPr="0062523F">
        <w:t>мого ущерба. Кроме того, Комитет отмечает, что, согласно государству-участнику, автор ограничивается утверждениями об о</w:t>
      </w:r>
      <w:r w:rsidRPr="0062523F">
        <w:t>т</w:t>
      </w:r>
      <w:r w:rsidRPr="0062523F">
        <w:t>сутствии независимости судебных органов, в то время как именно соответс</w:t>
      </w:r>
      <w:r w:rsidRPr="0062523F">
        <w:t>т</w:t>
      </w:r>
      <w:r w:rsidRPr="0062523F">
        <w:t>вующий судебный орган 2 октября 2007 года принял постановление о прекр</w:t>
      </w:r>
      <w:r w:rsidRPr="0062523F">
        <w:t>а</w:t>
      </w:r>
      <w:r w:rsidRPr="0062523F">
        <w:t>щении дела в отношении автора, и что это решение не является исключением, поскольку в отношении других членов СКНК были вынесены аналогичные п</w:t>
      </w:r>
      <w:r w:rsidRPr="0062523F">
        <w:t>о</w:t>
      </w:r>
      <w:r w:rsidRPr="0062523F">
        <w:t>становления о прекращении дел. Комитет принимает к сведению доводы авт</w:t>
      </w:r>
      <w:r w:rsidRPr="0062523F">
        <w:t>о</w:t>
      </w:r>
      <w:r w:rsidRPr="0062523F">
        <w:t>ра, согласно которым суды, учрежденные центральной властью, являются одн</w:t>
      </w:r>
      <w:r w:rsidRPr="0062523F">
        <w:t>о</w:t>
      </w:r>
      <w:r w:rsidRPr="0062523F">
        <w:t>временно и судьями, и участниками процесса, не могут рассматриваться в кач</w:t>
      </w:r>
      <w:r w:rsidRPr="0062523F">
        <w:t>е</w:t>
      </w:r>
      <w:r w:rsidRPr="0062523F">
        <w:t>стве независимых судов, наделенных полномочиями отправлять правосудие в отношении жителей Южного Камеруна; что любое дело, возбуждаемое против государства-участника, может рассматриваться в течение многих лет, прежде чем по нему будет вынесено решение, и  его рассмотрение могло бы привести в случае автора к чрезмерным расходам на адвокатов и покрытие судебных и</w:t>
      </w:r>
      <w:r w:rsidRPr="0062523F">
        <w:t>з</w:t>
      </w:r>
      <w:r w:rsidRPr="0062523F">
        <w:t>держек.</w:t>
      </w:r>
    </w:p>
    <w:p w:rsidR="001844EA" w:rsidRPr="0062523F" w:rsidRDefault="001844EA" w:rsidP="001844EA">
      <w:pPr>
        <w:pStyle w:val="SingleTxtGR0"/>
      </w:pPr>
      <w:r w:rsidRPr="0062523F">
        <w:t>6.3</w:t>
      </w:r>
      <w:r w:rsidRPr="0062523F">
        <w:tab/>
        <w:t>Комитет констатирует, что автор целиком отвергает судебную систему г</w:t>
      </w:r>
      <w:r w:rsidRPr="0062523F">
        <w:t>о</w:t>
      </w:r>
      <w:r w:rsidRPr="0062523F">
        <w:t>сударства-участника на том основании, что она не компетентна в вопросах, к</w:t>
      </w:r>
      <w:r w:rsidRPr="0062523F">
        <w:t>а</w:t>
      </w:r>
      <w:r w:rsidRPr="0062523F">
        <w:t>сающихся требований и чаяний жителей Южного Камеруна, которые желают отделиться от централизованного государства. Таким образом, автор огран</w:t>
      </w:r>
      <w:r w:rsidRPr="0062523F">
        <w:t>и</w:t>
      </w:r>
      <w:r w:rsidRPr="0062523F">
        <w:t>чился утверждениями об отсутс</w:t>
      </w:r>
      <w:r w:rsidRPr="0062523F">
        <w:t>т</w:t>
      </w:r>
      <w:r w:rsidRPr="0062523F">
        <w:t>вии независимости правосудия, не приведя при этом доказательств отсутствия правос</w:t>
      </w:r>
      <w:r w:rsidRPr="0062523F">
        <w:t>у</w:t>
      </w:r>
      <w:r w:rsidRPr="0062523F">
        <w:t>дия или беспристрастности судебных властей при рассмотрении его собственного д</w:t>
      </w:r>
      <w:r w:rsidRPr="0062523F">
        <w:t>е</w:t>
      </w:r>
      <w:r w:rsidRPr="0062523F">
        <w:t>ла.</w:t>
      </w:r>
    </w:p>
    <w:p w:rsidR="001844EA" w:rsidRPr="0062523F" w:rsidRDefault="001844EA" w:rsidP="001844EA">
      <w:pPr>
        <w:pStyle w:val="SingleTxtGR0"/>
      </w:pPr>
      <w:r w:rsidRPr="0062523F">
        <w:t>6.4</w:t>
      </w:r>
      <w:r w:rsidRPr="0062523F">
        <w:tab/>
        <w:t>Комитет напоминает, что, хотя в своей правовой практике он и признал отсутствие необходимости исчерпания внутренних средств правовой защиты в случае отсутствия каких-либо возможностей такого исчерпания, один лишь факт сомнения в эффективности таких средств не освобождает автора сообщ</w:t>
      </w:r>
      <w:r w:rsidRPr="0062523F">
        <w:t>е</w:t>
      </w:r>
      <w:r w:rsidRPr="0062523F">
        <w:t>ния от обязанности их исчерпания</w:t>
      </w:r>
      <w:r w:rsidRPr="0062523F">
        <w:rPr>
          <w:rStyle w:val="FootnoteReference"/>
        </w:rPr>
        <w:footnoteReference w:id="193"/>
      </w:r>
      <w:r w:rsidRPr="0062523F">
        <w:t>. В частности, автор не представил Комит</w:t>
      </w:r>
      <w:r w:rsidRPr="0062523F">
        <w:t>е</w:t>
      </w:r>
      <w:r w:rsidRPr="0062523F">
        <w:t>ту достаточной информации, которая позволила бы сделать вывод о неэффекти</w:t>
      </w:r>
      <w:r w:rsidRPr="0062523F">
        <w:t>в</w:t>
      </w:r>
      <w:r w:rsidRPr="0062523F">
        <w:t>ности внутренних средств правовой защиты. Кроме того, Комитет напом</w:t>
      </w:r>
      <w:r w:rsidRPr="0062523F">
        <w:t>и</w:t>
      </w:r>
      <w:r w:rsidRPr="0062523F">
        <w:t>нает, что пункт 2 b) статьи 5 Факультативного протокола в первую очередь п</w:t>
      </w:r>
      <w:r w:rsidRPr="0062523F">
        <w:t>о</w:t>
      </w:r>
      <w:r w:rsidRPr="0062523F">
        <w:t>священ судебным средствам защиты в связи со ссылкой на "все доступные внутренние средства правовой защиты"</w:t>
      </w:r>
      <w:r w:rsidRPr="0062523F">
        <w:rPr>
          <w:rStyle w:val="FootnoteReference"/>
        </w:rPr>
        <w:footnoteReference w:id="194"/>
      </w:r>
      <w:r w:rsidRPr="0062523F">
        <w:t>. Из этих обстоятельств следует, что автор данного сообщения не выполнил обязанности, связанной с исчерпанием внутренних средств правовой защиты. Таким образом, данное сообщение является непр</w:t>
      </w:r>
      <w:r w:rsidRPr="0062523F">
        <w:t>и</w:t>
      </w:r>
      <w:r w:rsidRPr="0062523F">
        <w:t>емлемым в соответствии с пунктом 2 b) статьи 5 Факультативного протокола.</w:t>
      </w:r>
    </w:p>
    <w:p w:rsidR="001844EA" w:rsidRPr="0062523F" w:rsidRDefault="001844EA" w:rsidP="001844EA">
      <w:pPr>
        <w:pStyle w:val="SingleTxtGR0"/>
      </w:pPr>
      <w:r w:rsidRPr="0062523F">
        <w:t>7.</w:t>
      </w:r>
      <w:r w:rsidRPr="0062523F">
        <w:tab/>
        <w:t>Поэтому Комитет по правам человека постановляет:</w:t>
      </w:r>
    </w:p>
    <w:p w:rsidR="001844EA" w:rsidRPr="0062523F" w:rsidRDefault="001844EA" w:rsidP="001844EA">
      <w:pPr>
        <w:pStyle w:val="SingleTxtGR0"/>
      </w:pPr>
      <w:r w:rsidRPr="0062523F">
        <w:tab/>
        <w:t>а)</w:t>
      </w:r>
      <w:r w:rsidRPr="0062523F">
        <w:tab/>
        <w:t>признать сообщение неприемлемым в соответствии с пунктом 2 b) статьи 5 Факультативного протокола;</w:t>
      </w:r>
    </w:p>
    <w:p w:rsidR="001844EA" w:rsidRPr="0062523F" w:rsidRDefault="001844EA" w:rsidP="001844EA">
      <w:pPr>
        <w:pStyle w:val="SingleTxtGR0"/>
      </w:pPr>
      <w:r w:rsidRPr="0062523F">
        <w:tab/>
        <w:t>b)</w:t>
      </w:r>
      <w:r w:rsidRPr="0062523F">
        <w:tab/>
        <w:t>препроводить настоящее решение государству-участнику и автору сообщения.</w:t>
      </w:r>
    </w:p>
    <w:p w:rsidR="001844EA" w:rsidRPr="0062523F" w:rsidRDefault="001844EA" w:rsidP="001844EA">
      <w:pPr>
        <w:pStyle w:val="SingleTxtGR0"/>
      </w:pPr>
      <w:r w:rsidRPr="0062523F">
        <w:t>[Принято на английском, испанском и французском языках, причем языком ор</w:t>
      </w:r>
      <w:r w:rsidRPr="0062523F">
        <w:t>и</w:t>
      </w:r>
      <w:r w:rsidRPr="0062523F">
        <w:t>гинала является французский. Впоследствии будет издано также на арабском, китайском и русском языках в качестве части настоящего доклада.]</w:t>
      </w:r>
    </w:p>
    <w:p w:rsidR="00520289" w:rsidRDefault="00520289" w:rsidP="001844EA">
      <w:pPr>
        <w:pStyle w:val="H1GR"/>
        <w:sectPr w:rsidR="00520289" w:rsidSect="00D90B4E">
          <w:footnotePr>
            <w:numRestart w:val="eachSect"/>
          </w:footnotePr>
          <w:pgSz w:w="11907" w:h="16840" w:code="9"/>
          <w:pgMar w:top="1701" w:right="1134" w:bottom="2268" w:left="1134" w:header="1134" w:footer="1701" w:gutter="0"/>
          <w:cols w:space="720"/>
          <w:docGrid w:linePitch="360"/>
        </w:sectPr>
      </w:pPr>
    </w:p>
    <w:p w:rsidR="001844EA" w:rsidRPr="0062523F" w:rsidRDefault="001844EA" w:rsidP="001844EA">
      <w:pPr>
        <w:pStyle w:val="H1GR"/>
      </w:pPr>
      <w:r w:rsidRPr="0062523F">
        <w:tab/>
        <w:t>U.</w:t>
      </w:r>
      <w:r w:rsidRPr="0062523F">
        <w:tab/>
        <w:t xml:space="preserve">Сообщение № 2027/2011, </w:t>
      </w:r>
      <w:r w:rsidRPr="0062523F">
        <w:rPr>
          <w:i/>
        </w:rPr>
        <w:t>Кушербаев против Казахстана</w:t>
      </w:r>
      <w:r w:rsidRPr="0062523F">
        <w:br/>
        <w:t>(решение, принятое 25 марта 2013 года, 107-я сессия)</w:t>
      </w:r>
      <w:r w:rsidRPr="0062523F">
        <w:rPr>
          <w:rStyle w:val="FootnoteReference"/>
          <w:b w:val="0"/>
          <w:szCs w:val="18"/>
          <w:vertAlign w:val="baseline"/>
        </w:rPr>
        <w:footnoteReference w:customMarkFollows="1" w:id="195"/>
        <w:t>*</w:t>
      </w:r>
      <w:r w:rsidRPr="0062523F">
        <w:rPr>
          <w:b w:val="0"/>
          <w:lang w:eastAsia="en-US"/>
        </w:rPr>
        <w:t xml:space="preserve"> </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33"/>
        <w:gridCol w:w="3871"/>
      </w:tblGrid>
      <w:tr w:rsidR="001844EA" w:rsidRPr="0062523F" w:rsidTr="001844EA">
        <w:tc>
          <w:tcPr>
            <w:tcW w:w="2933" w:type="dxa"/>
          </w:tcPr>
          <w:p w:rsidR="001844EA" w:rsidRPr="0062523F" w:rsidRDefault="001844EA" w:rsidP="00520289">
            <w:pPr>
              <w:suppressAutoHyphens/>
              <w:spacing w:after="120"/>
              <w:rPr>
                <w:i/>
              </w:rPr>
            </w:pPr>
            <w:r w:rsidRPr="0062523F">
              <w:rPr>
                <w:i/>
              </w:rPr>
              <w:t>Представлено:</w:t>
            </w:r>
          </w:p>
        </w:tc>
        <w:tc>
          <w:tcPr>
            <w:tcW w:w="3871" w:type="dxa"/>
          </w:tcPr>
          <w:p w:rsidR="001844EA" w:rsidRPr="0062523F" w:rsidRDefault="001844EA" w:rsidP="00520289">
            <w:pPr>
              <w:suppressAutoHyphens/>
              <w:spacing w:after="120"/>
            </w:pPr>
            <w:r w:rsidRPr="0062523F">
              <w:t xml:space="preserve">Алмасом Кушербаевым </w:t>
            </w:r>
            <w:r w:rsidR="00520289">
              <w:br/>
            </w:r>
            <w:r w:rsidRPr="0062523F">
              <w:t>(представлен Нани Янсен, "Инициатива юридической з</w:t>
            </w:r>
            <w:r w:rsidRPr="0062523F">
              <w:t>а</w:t>
            </w:r>
            <w:r w:rsidRPr="0062523F">
              <w:t>щиты журналистов")</w:t>
            </w:r>
          </w:p>
        </w:tc>
      </w:tr>
      <w:tr w:rsidR="001844EA" w:rsidRPr="0062523F" w:rsidTr="001844EA">
        <w:tc>
          <w:tcPr>
            <w:tcW w:w="2933" w:type="dxa"/>
          </w:tcPr>
          <w:p w:rsidR="001844EA" w:rsidRPr="0062523F" w:rsidRDefault="001844EA" w:rsidP="00520289">
            <w:pPr>
              <w:suppressAutoHyphens/>
              <w:spacing w:after="120"/>
              <w:rPr>
                <w:i/>
              </w:rPr>
            </w:pPr>
            <w:r w:rsidRPr="0062523F">
              <w:rPr>
                <w:i/>
              </w:rPr>
              <w:t>Предполагаемая жертва:</w:t>
            </w:r>
          </w:p>
        </w:tc>
        <w:tc>
          <w:tcPr>
            <w:tcW w:w="3871" w:type="dxa"/>
          </w:tcPr>
          <w:p w:rsidR="001844EA" w:rsidRPr="0062523F" w:rsidRDefault="001844EA" w:rsidP="00520289">
            <w:pPr>
              <w:suppressAutoHyphens/>
              <w:spacing w:after="120"/>
            </w:pPr>
            <w:r w:rsidRPr="0062523F">
              <w:t>автор сообщения</w:t>
            </w:r>
          </w:p>
        </w:tc>
      </w:tr>
      <w:tr w:rsidR="001844EA" w:rsidRPr="0062523F" w:rsidTr="001844EA">
        <w:tc>
          <w:tcPr>
            <w:tcW w:w="2933" w:type="dxa"/>
          </w:tcPr>
          <w:p w:rsidR="001844EA" w:rsidRPr="0062523F" w:rsidRDefault="001844EA" w:rsidP="00520289">
            <w:pPr>
              <w:suppressAutoHyphens/>
              <w:spacing w:after="120"/>
              <w:rPr>
                <w:i/>
              </w:rPr>
            </w:pPr>
            <w:r w:rsidRPr="0062523F">
              <w:rPr>
                <w:i/>
              </w:rPr>
              <w:t>Государство-участник:</w:t>
            </w:r>
          </w:p>
        </w:tc>
        <w:tc>
          <w:tcPr>
            <w:tcW w:w="3871" w:type="dxa"/>
          </w:tcPr>
          <w:p w:rsidR="001844EA" w:rsidRPr="0062523F" w:rsidRDefault="001844EA" w:rsidP="00520289">
            <w:pPr>
              <w:suppressAutoHyphens/>
              <w:spacing w:after="120"/>
            </w:pPr>
            <w:r w:rsidRPr="0062523F">
              <w:t>Казахстан</w:t>
            </w:r>
          </w:p>
        </w:tc>
      </w:tr>
      <w:tr w:rsidR="001844EA" w:rsidRPr="0062523F" w:rsidTr="001844EA">
        <w:tc>
          <w:tcPr>
            <w:tcW w:w="2933" w:type="dxa"/>
          </w:tcPr>
          <w:p w:rsidR="001844EA" w:rsidRPr="0062523F" w:rsidRDefault="001844EA" w:rsidP="00520289">
            <w:pPr>
              <w:suppressAutoHyphens/>
              <w:spacing w:after="120"/>
              <w:rPr>
                <w:i/>
              </w:rPr>
            </w:pPr>
            <w:r w:rsidRPr="0062523F">
              <w:rPr>
                <w:i/>
              </w:rPr>
              <w:t>Дата сообщения:</w:t>
            </w:r>
          </w:p>
        </w:tc>
        <w:tc>
          <w:tcPr>
            <w:tcW w:w="3871" w:type="dxa"/>
          </w:tcPr>
          <w:p w:rsidR="001844EA" w:rsidRPr="0062523F" w:rsidRDefault="001844EA" w:rsidP="00520289">
            <w:pPr>
              <w:suppressAutoHyphens/>
              <w:spacing w:after="120"/>
            </w:pPr>
            <w:r w:rsidRPr="0062523F">
              <w:t xml:space="preserve">6 сентября 2010 года </w:t>
            </w:r>
            <w:r w:rsidR="00520289">
              <w:br/>
            </w:r>
            <w:r w:rsidRPr="0062523F">
              <w:t>(первоначальное представление)</w:t>
            </w:r>
          </w:p>
        </w:tc>
      </w:tr>
      <w:tr w:rsidR="001844EA" w:rsidRPr="0062523F" w:rsidTr="001844EA">
        <w:tc>
          <w:tcPr>
            <w:tcW w:w="2933" w:type="dxa"/>
          </w:tcPr>
          <w:p w:rsidR="001844EA" w:rsidRPr="0062523F" w:rsidRDefault="001844EA" w:rsidP="00520289">
            <w:pPr>
              <w:suppressAutoHyphens/>
              <w:spacing w:after="120"/>
              <w:rPr>
                <w:i/>
              </w:rPr>
            </w:pPr>
            <w:r w:rsidRPr="0062523F">
              <w:rPr>
                <w:i/>
                <w:iCs/>
              </w:rPr>
              <w:t>Тема сообщения:</w:t>
            </w:r>
          </w:p>
        </w:tc>
        <w:tc>
          <w:tcPr>
            <w:tcW w:w="3871" w:type="dxa"/>
          </w:tcPr>
          <w:p w:rsidR="001844EA" w:rsidRPr="0062523F" w:rsidRDefault="001844EA" w:rsidP="00520289">
            <w:pPr>
              <w:suppressAutoHyphens/>
              <w:spacing w:after="120"/>
            </w:pPr>
            <w:r w:rsidRPr="0062523F">
              <w:t>признание журналиста виновным в клевете на политического деятеля с выплатой значительной компенсации за клевету</w:t>
            </w:r>
          </w:p>
        </w:tc>
      </w:tr>
      <w:tr w:rsidR="001844EA" w:rsidRPr="0062523F" w:rsidTr="001844EA">
        <w:tc>
          <w:tcPr>
            <w:tcW w:w="2933" w:type="dxa"/>
          </w:tcPr>
          <w:p w:rsidR="001844EA" w:rsidRPr="0062523F" w:rsidRDefault="001844EA" w:rsidP="00520289">
            <w:pPr>
              <w:suppressAutoHyphens/>
              <w:spacing w:after="120"/>
              <w:rPr>
                <w:i/>
                <w:iCs/>
              </w:rPr>
            </w:pPr>
            <w:r w:rsidRPr="0062523F">
              <w:rPr>
                <w:i/>
                <w:iCs/>
              </w:rPr>
              <w:t>Процедурный вопрос</w:t>
            </w:r>
            <w:r w:rsidRPr="0062523F">
              <w:rPr>
                <w:i/>
              </w:rPr>
              <w:t>:</w:t>
            </w:r>
          </w:p>
        </w:tc>
        <w:tc>
          <w:tcPr>
            <w:tcW w:w="3871" w:type="dxa"/>
          </w:tcPr>
          <w:p w:rsidR="001844EA" w:rsidRPr="0062523F" w:rsidRDefault="001844EA" w:rsidP="00520289">
            <w:pPr>
              <w:suppressAutoHyphens/>
              <w:spacing w:after="120"/>
            </w:pPr>
            <w:r w:rsidRPr="0062523F">
              <w:t>приемлемость ratione temporis</w:t>
            </w:r>
          </w:p>
        </w:tc>
      </w:tr>
      <w:tr w:rsidR="001844EA" w:rsidRPr="0062523F" w:rsidTr="001844EA">
        <w:tc>
          <w:tcPr>
            <w:tcW w:w="2933" w:type="dxa"/>
          </w:tcPr>
          <w:p w:rsidR="001844EA" w:rsidRPr="0062523F" w:rsidRDefault="001844EA" w:rsidP="00520289">
            <w:pPr>
              <w:suppressAutoHyphens/>
              <w:spacing w:after="120"/>
              <w:rPr>
                <w:i/>
                <w:iCs/>
              </w:rPr>
            </w:pPr>
            <w:r w:rsidRPr="0062523F">
              <w:rPr>
                <w:i/>
                <w:iCs/>
              </w:rPr>
              <w:t>Вопросы существа:</w:t>
            </w:r>
          </w:p>
        </w:tc>
        <w:tc>
          <w:tcPr>
            <w:tcW w:w="3871" w:type="dxa"/>
          </w:tcPr>
          <w:p w:rsidR="001844EA" w:rsidRPr="0062523F" w:rsidRDefault="001844EA" w:rsidP="00520289">
            <w:pPr>
              <w:suppressAutoHyphens/>
              <w:spacing w:after="120"/>
            </w:pPr>
            <w:r w:rsidRPr="0062523F">
              <w:t>право на справедливое судебное разбирательство независимым и беспристрас</w:t>
            </w:r>
            <w:r w:rsidRPr="0062523F">
              <w:t>т</w:t>
            </w:r>
            <w:r w:rsidRPr="0062523F">
              <w:t>ным судом; ограничение права на свободу выражения мнений</w:t>
            </w:r>
          </w:p>
        </w:tc>
      </w:tr>
      <w:tr w:rsidR="001844EA" w:rsidRPr="0062523F" w:rsidTr="001844EA">
        <w:tc>
          <w:tcPr>
            <w:tcW w:w="2933" w:type="dxa"/>
          </w:tcPr>
          <w:p w:rsidR="001844EA" w:rsidRPr="0062523F" w:rsidRDefault="001844EA" w:rsidP="00520289">
            <w:pPr>
              <w:suppressAutoHyphens/>
              <w:spacing w:after="120"/>
              <w:rPr>
                <w:i/>
                <w:iCs/>
              </w:rPr>
            </w:pPr>
            <w:r w:rsidRPr="0062523F">
              <w:rPr>
                <w:i/>
                <w:iCs/>
              </w:rPr>
              <w:t>Статьи Пакта</w:t>
            </w:r>
            <w:r w:rsidRPr="0062523F">
              <w:rPr>
                <w:i/>
              </w:rPr>
              <w:t>:</w:t>
            </w:r>
          </w:p>
        </w:tc>
        <w:tc>
          <w:tcPr>
            <w:tcW w:w="3871" w:type="dxa"/>
          </w:tcPr>
          <w:p w:rsidR="001844EA" w:rsidRPr="0062523F" w:rsidRDefault="001844EA" w:rsidP="00520289">
            <w:pPr>
              <w:suppressAutoHyphens/>
              <w:spacing w:after="120"/>
            </w:pPr>
            <w:r w:rsidRPr="0062523F">
              <w:t>пункт 1 статьи 14 и статья 19</w:t>
            </w:r>
          </w:p>
        </w:tc>
      </w:tr>
      <w:tr w:rsidR="001844EA" w:rsidRPr="0062523F" w:rsidTr="001844EA">
        <w:tc>
          <w:tcPr>
            <w:tcW w:w="2933" w:type="dxa"/>
          </w:tcPr>
          <w:p w:rsidR="001844EA" w:rsidRPr="0062523F" w:rsidRDefault="001844EA" w:rsidP="00520289">
            <w:pPr>
              <w:suppressAutoHyphens/>
              <w:spacing w:after="120"/>
              <w:rPr>
                <w:i/>
                <w:iCs/>
              </w:rPr>
            </w:pPr>
            <w:r w:rsidRPr="0062523F">
              <w:rPr>
                <w:i/>
                <w:iCs/>
              </w:rPr>
              <w:t>Статья Факультативного протокола:</w:t>
            </w:r>
          </w:p>
        </w:tc>
        <w:tc>
          <w:tcPr>
            <w:tcW w:w="3871" w:type="dxa"/>
          </w:tcPr>
          <w:p w:rsidR="001844EA" w:rsidRPr="0062523F" w:rsidRDefault="001844EA" w:rsidP="00520289">
            <w:pPr>
              <w:suppressAutoHyphens/>
              <w:spacing w:after="120"/>
            </w:pPr>
            <w:r w:rsidRPr="0062523F">
              <w:t>1</w:t>
            </w:r>
          </w:p>
        </w:tc>
      </w:tr>
    </w:tbl>
    <w:p w:rsidR="001844EA" w:rsidRPr="0062523F" w:rsidRDefault="001844EA" w:rsidP="00520289">
      <w:pPr>
        <w:pStyle w:val="SingleTxtGR0"/>
      </w:pPr>
      <w:r w:rsidRPr="0062523F">
        <w:rPr>
          <w:i/>
        </w:rPr>
        <w:tab/>
        <w:t>Комитет по правам человека</w:t>
      </w:r>
      <w:r w:rsidRPr="0062523F">
        <w:t>, учрежденный в соответствии со статьей 28 Междунаро</w:t>
      </w:r>
      <w:r w:rsidRPr="0062523F">
        <w:t>д</w:t>
      </w:r>
      <w:r w:rsidRPr="0062523F">
        <w:t xml:space="preserve">ного пакта о гражданских и политических правах, </w:t>
      </w:r>
    </w:p>
    <w:p w:rsidR="001844EA" w:rsidRPr="0062523F" w:rsidRDefault="001844EA" w:rsidP="001844EA">
      <w:pPr>
        <w:pStyle w:val="SingleTxtGR0"/>
      </w:pPr>
      <w:r w:rsidRPr="0062523F">
        <w:rPr>
          <w:i/>
        </w:rPr>
        <w:tab/>
        <w:t>на своем заседании</w:t>
      </w:r>
      <w:r w:rsidRPr="0062523F">
        <w:t xml:space="preserve"> 25 марта 2013 года</w:t>
      </w:r>
    </w:p>
    <w:p w:rsidR="001844EA" w:rsidRPr="0062523F" w:rsidRDefault="001844EA" w:rsidP="001844EA">
      <w:pPr>
        <w:pStyle w:val="SingleTxtGR0"/>
        <w:rPr>
          <w:i/>
        </w:rPr>
      </w:pPr>
      <w:r w:rsidRPr="0062523F">
        <w:rPr>
          <w:i/>
        </w:rPr>
        <w:tab/>
        <w:t>принимает следующее:</w:t>
      </w:r>
    </w:p>
    <w:p w:rsidR="001844EA" w:rsidRPr="0062523F" w:rsidRDefault="001844EA" w:rsidP="001844EA">
      <w:pPr>
        <w:pStyle w:val="H1GR"/>
      </w:pPr>
      <w:r w:rsidRPr="0062523F">
        <w:tab/>
      </w:r>
      <w:r w:rsidRPr="0062523F">
        <w:tab/>
        <w:t>Решение о приемлемости</w:t>
      </w:r>
    </w:p>
    <w:p w:rsidR="001844EA" w:rsidRPr="0062523F" w:rsidRDefault="001844EA" w:rsidP="001844EA">
      <w:pPr>
        <w:pStyle w:val="SingleTxtGR0"/>
      </w:pPr>
      <w:r w:rsidRPr="0062523F">
        <w:t>1.1</w:t>
      </w:r>
      <w:r w:rsidRPr="0062523F">
        <w:tab/>
        <w:t>Автором сообщения является г-н Алмас Кушербаев, гражданин Казахст</w:t>
      </w:r>
      <w:r w:rsidRPr="0062523F">
        <w:t>а</w:t>
      </w:r>
      <w:r w:rsidRPr="0062523F">
        <w:t>на, родившийся в 1981 году. Он утверждает, что является жертвой нарушения Казахстаном своих прав по пункту 1 статьи 14 и статье 19 Пакта. Он предста</w:t>
      </w:r>
      <w:r w:rsidRPr="0062523F">
        <w:t>в</w:t>
      </w:r>
      <w:r w:rsidRPr="0062523F">
        <w:t>лен г-жой Нани Янсен из организации "Инициатива юридической защиты жу</w:t>
      </w:r>
      <w:r w:rsidRPr="0062523F">
        <w:t>р</w:t>
      </w:r>
      <w:r w:rsidRPr="0062523F">
        <w:t xml:space="preserve">налистов". </w:t>
      </w:r>
    </w:p>
    <w:p w:rsidR="001844EA" w:rsidRPr="0062523F" w:rsidRDefault="001844EA" w:rsidP="001844EA">
      <w:pPr>
        <w:pStyle w:val="SingleTxtGR0"/>
      </w:pPr>
      <w:r w:rsidRPr="0062523F">
        <w:t>1.2</w:t>
      </w:r>
      <w:r w:rsidRPr="0062523F">
        <w:tab/>
        <w:t>Факультативный протокол вступил в силу для государства-участника 30 сентября 2009 года</w:t>
      </w:r>
      <w:r w:rsidRPr="0062523F">
        <w:rPr>
          <w:rStyle w:val="FootnoteReference"/>
        </w:rPr>
        <w:footnoteReference w:id="196"/>
      </w:r>
      <w:r w:rsidRPr="0062523F">
        <w:t>.</w:t>
      </w:r>
    </w:p>
    <w:p w:rsidR="001844EA" w:rsidRPr="0062523F" w:rsidRDefault="001844EA" w:rsidP="001844EA">
      <w:pPr>
        <w:pStyle w:val="H23GR"/>
      </w:pPr>
      <w:r w:rsidRPr="0062523F">
        <w:tab/>
      </w:r>
      <w:r w:rsidRPr="0062523F">
        <w:tab/>
        <w:t>Факты в изложении автора</w:t>
      </w:r>
    </w:p>
    <w:p w:rsidR="001844EA" w:rsidRPr="0062523F" w:rsidRDefault="001844EA" w:rsidP="001844EA">
      <w:pPr>
        <w:pStyle w:val="SingleTxtGR0"/>
      </w:pPr>
      <w:r w:rsidRPr="0062523F">
        <w:t>2.1</w:t>
      </w:r>
      <w:r w:rsidRPr="0062523F">
        <w:tab/>
        <w:t>Автор работал в качестве журналиста в независимой еженедельной газете Алма-Аты "Тасжарган". 24 апреля 2008 года он опубликовал статью под назв</w:t>
      </w:r>
      <w:r w:rsidRPr="0062523F">
        <w:t>а</w:t>
      </w:r>
      <w:r w:rsidRPr="0062523F">
        <w:t>нием «"Бедный" латифундист Мадинов». В статье автор дал оценку ситуации в сельскохозяйственном секторе, сложившейся в результате решения правител</w:t>
      </w:r>
      <w:r w:rsidRPr="0062523F">
        <w:t>ь</w:t>
      </w:r>
      <w:r w:rsidRPr="0062523F">
        <w:t>ства запретить экспорт зерна из Казахстана. Он также изложил свою точку зр</w:t>
      </w:r>
      <w:r w:rsidRPr="0062523F">
        <w:t>е</w:t>
      </w:r>
      <w:r w:rsidRPr="0062523F">
        <w:t>ния в отношении различных вопросов, вызывавших в то время общественный интерес, таких как глобальная экономика и место в ней Казахстана, финанс</w:t>
      </w:r>
      <w:r w:rsidRPr="0062523F">
        <w:t>о</w:t>
      </w:r>
      <w:r w:rsidRPr="0062523F">
        <w:t>вый кризис, стоимость основных продуктов питания, и в частности зерна, з</w:t>
      </w:r>
      <w:r w:rsidRPr="0062523F">
        <w:t>а</w:t>
      </w:r>
      <w:r w:rsidRPr="0062523F">
        <w:t>прет на экспорт зерна и деловые интересы члена парламента Ромина Мадинова. В статье содержалась критика в адрес г-на Мадинова и предполагалось наличие конфликта интересов между его коммерческой деятельностью, с одной стор</w:t>
      </w:r>
      <w:r w:rsidRPr="0062523F">
        <w:t>о</w:t>
      </w:r>
      <w:r w:rsidRPr="0062523F">
        <w:t xml:space="preserve">ны, и обязанностями как члена парламента, с другой. </w:t>
      </w:r>
    </w:p>
    <w:p w:rsidR="001844EA" w:rsidRPr="0062523F" w:rsidRDefault="001844EA" w:rsidP="001844EA">
      <w:pPr>
        <w:pStyle w:val="SingleTxtGR0"/>
      </w:pPr>
      <w:r w:rsidRPr="0062523F">
        <w:t>2.2</w:t>
      </w:r>
      <w:r w:rsidRPr="0062523F">
        <w:tab/>
        <w:t>В августе 2008 года в ответ на эту статью г-н Мадинов подал гражда</w:t>
      </w:r>
      <w:r w:rsidRPr="0062523F">
        <w:t>н</w:t>
      </w:r>
      <w:r w:rsidRPr="0062523F">
        <w:t>ский иск как против ТОО "DAT-X Media", так и против автора, добиваясь во</w:t>
      </w:r>
      <w:r w:rsidRPr="0062523F">
        <w:t>з</w:t>
      </w:r>
      <w:r w:rsidRPr="0062523F">
        <w:t>мещения ущерба за клевету, восстановления имущественных прав и выплаты компенсации за моральный ущерб. Он обвинил автора в дискредитации его имиджа, поскольку статья сфокусирована на том, как выигрывали его деловые интересы вследствие его законотворческой работы, и потребовал возмещения ущерба на общую сумму 300 млн. казахских тенге (около 2 млн. долл. США)</w:t>
      </w:r>
      <w:r w:rsidRPr="0062523F">
        <w:rPr>
          <w:rStyle w:val="FootnoteReference"/>
        </w:rPr>
        <w:footnoteReference w:id="197"/>
      </w:r>
      <w:r w:rsidRPr="0062523F">
        <w:t>.</w:t>
      </w:r>
    </w:p>
    <w:p w:rsidR="001844EA" w:rsidRPr="0062523F" w:rsidRDefault="001844EA" w:rsidP="001844EA">
      <w:pPr>
        <w:pStyle w:val="SingleTxtGR0"/>
      </w:pPr>
      <w:r w:rsidRPr="0062523F">
        <w:t>2.3</w:t>
      </w:r>
      <w:r w:rsidRPr="0062523F">
        <w:tab/>
        <w:t>16 января 2009 года Медеуский районный суд Алма-Аты признал автора виновным в клевете и присудил г-ну Мадинову 3 млн. тенге (18 420 евро, кот</w:t>
      </w:r>
      <w:r w:rsidRPr="0062523F">
        <w:t>о</w:t>
      </w:r>
      <w:r w:rsidRPr="0062523F">
        <w:t>рые должны быть выплачены совместно автором и владельцем ТОО "DAT-X Media"</w:t>
      </w:r>
      <w:r w:rsidRPr="0062523F">
        <w:rPr>
          <w:rStyle w:val="FootnoteReference"/>
        </w:rPr>
        <w:footnoteReference w:id="198"/>
      </w:r>
      <w:r w:rsidRPr="0062523F">
        <w:t>. Он отметил, что автор провел параллель между г-ном Мадиновым и "корпоративным рейдерством" (т.е. изъятием одной стороной активов другой стороны против ее воли посредством угроз, давления или насильственных де</w:t>
      </w:r>
      <w:r w:rsidRPr="0062523F">
        <w:t>й</w:t>
      </w:r>
      <w:r w:rsidRPr="0062523F">
        <w:t>ствий и т.д.), и пошел еще дальше, уподобив возглавляемую г-ном Мадиновым политическую партию общественному локомотиву по защите преимуществ приватизации. Суд также указал, что, несмотря на презумпцию невиновности, автор обвинил г-на Мадинова в совершении преступлений, относящихся к "корпоративному рейдерству" и приобретению "зерновой промышленности", подвергнув сомнению законность его деятельности. Кроме того, суд сослался на неудавшуюся попытку г-на Мадинова получить от газеты опровержение и охарактеризовал содержание статьи как не соответствующее действительности. Суд также отметил заявление автора о том, что г-н Мадинов использует свои полномочия как члена парламента в личных целях для сельскохозяйственных спекуляций, и сделал вывод, что безосновательные комментарии в статье ди</w:t>
      </w:r>
      <w:r w:rsidRPr="0062523F">
        <w:t>с</w:t>
      </w:r>
      <w:r w:rsidRPr="0062523F">
        <w:t>кредитировали доброе имя и репутацию г-на Мадинова, а также нарушили ли</w:t>
      </w:r>
      <w:r w:rsidRPr="0062523F">
        <w:t>ч</w:t>
      </w:r>
      <w:r w:rsidRPr="0062523F">
        <w:t>ные неимущес</w:t>
      </w:r>
      <w:r w:rsidRPr="0062523F">
        <w:t>т</w:t>
      </w:r>
      <w:r w:rsidRPr="0062523F">
        <w:t xml:space="preserve">венные права, гарантированные статьями 17 и 18 Конституции.  </w:t>
      </w:r>
    </w:p>
    <w:p w:rsidR="001844EA" w:rsidRPr="0062523F" w:rsidRDefault="001844EA" w:rsidP="001844EA">
      <w:pPr>
        <w:pStyle w:val="SingleTxtGR0"/>
      </w:pPr>
      <w:r w:rsidRPr="0062523F">
        <w:t>2.4</w:t>
      </w:r>
      <w:r w:rsidRPr="0062523F">
        <w:tab/>
        <w:t>Автор подал апелляцию в Алматинский городской суд, утверждая о н</w:t>
      </w:r>
      <w:r w:rsidRPr="0062523F">
        <w:t>а</w:t>
      </w:r>
      <w:r w:rsidRPr="0062523F">
        <w:t>рушении своего права на свободу выражения мнений. Г-н Мадинов также подал апелляцию, требуя более высокую компенсацию. 26 февраля 2009 года суд о</w:t>
      </w:r>
      <w:r w:rsidRPr="0062523F">
        <w:t>т</w:t>
      </w:r>
      <w:r w:rsidRPr="0062523F">
        <w:t>клонил апелляцию автора и частично поддержал апелляцию г-на Мадинова, п</w:t>
      </w:r>
      <w:r w:rsidRPr="0062523F">
        <w:t>о</w:t>
      </w:r>
      <w:r w:rsidRPr="0062523F">
        <w:t>высив компенсацию за ущерб до 30 млн. тенге (около 200 000 долл. США), к</w:t>
      </w:r>
      <w:r w:rsidRPr="0062523F">
        <w:t>о</w:t>
      </w:r>
      <w:r w:rsidRPr="0062523F">
        <w:t>торая должна быть выплачена совместно автором и владельцем ТОО "DAT-X Media". Суд отклонил выводы лингвистической статьи автора на том основ</w:t>
      </w:r>
      <w:r w:rsidRPr="0062523F">
        <w:t>а</w:t>
      </w:r>
      <w:r w:rsidRPr="0062523F">
        <w:t>нии, что она была проведена организацией, защищающей свободу слова, кот</w:t>
      </w:r>
      <w:r w:rsidRPr="0062523F">
        <w:t>о</w:t>
      </w:r>
      <w:r w:rsidRPr="0062523F">
        <w:t>рая также наняла адвоката автора для участия в судебном разбирательстве в н</w:t>
      </w:r>
      <w:r w:rsidRPr="0062523F">
        <w:t>а</w:t>
      </w:r>
      <w:r w:rsidRPr="0062523F">
        <w:t>циональных судах. Поэтому Суд заключил, что эта экспертиза является необ</w:t>
      </w:r>
      <w:r w:rsidRPr="0062523F">
        <w:t>ъ</w:t>
      </w:r>
      <w:r w:rsidRPr="0062523F">
        <w:t>ективной, и отказался от проведения каких-либо других экспертиз. Кроме того, 20 августа 2009 года автор подал заявление о пересмотре дела в порядке надз</w:t>
      </w:r>
      <w:r w:rsidRPr="0062523F">
        <w:t>о</w:t>
      </w:r>
      <w:r w:rsidRPr="0062523F">
        <w:t>ра в Верховный суд, утверждая, помимо прочего, о нарушении своего права на свободу выражения мнений. 21 августа 2009 года Верховный суд поддержал решение Алматинского городского суда. На основании решения Верховного с</w:t>
      </w:r>
      <w:r w:rsidRPr="0062523F">
        <w:t>у</w:t>
      </w:r>
      <w:r w:rsidRPr="0062523F">
        <w:t>да полиция предписала автору выплачивать компенсацию за ущерб путем рег</w:t>
      </w:r>
      <w:r w:rsidRPr="0062523F">
        <w:t>у</w:t>
      </w:r>
      <w:r w:rsidRPr="0062523F">
        <w:t>лярных платежей в размере 7 200 тенге (около 50 долл. США в месяц). С тех пор автор осуществляет эти ежемесячные платежи. Он утверждает, что при т</w:t>
      </w:r>
      <w:r w:rsidRPr="0062523F">
        <w:t>а</w:t>
      </w:r>
      <w:r w:rsidRPr="0062523F">
        <w:t>ких условиях он будет выплачивать компенсацию за ущерб до конца своей жи</w:t>
      </w:r>
      <w:r w:rsidRPr="0062523F">
        <w:t>з</w:t>
      </w:r>
      <w:r w:rsidRPr="0062523F">
        <w:t>ни и что ему может грозить тюремное заключение, если он прекратит выплаты.</w:t>
      </w:r>
    </w:p>
    <w:p w:rsidR="001844EA" w:rsidRPr="0062523F" w:rsidRDefault="001844EA" w:rsidP="001844EA">
      <w:pPr>
        <w:pStyle w:val="H23GR"/>
      </w:pPr>
      <w:r w:rsidRPr="0062523F">
        <w:tab/>
      </w:r>
      <w:r w:rsidRPr="0062523F">
        <w:tab/>
        <w:t>Жалоба</w:t>
      </w:r>
    </w:p>
    <w:p w:rsidR="001844EA" w:rsidRPr="0062523F" w:rsidRDefault="001844EA" w:rsidP="001844EA">
      <w:pPr>
        <w:pStyle w:val="H4GR"/>
      </w:pPr>
      <w:r w:rsidRPr="0062523F">
        <w:tab/>
      </w:r>
      <w:r w:rsidRPr="0062523F">
        <w:tab/>
        <w:t>Предполагаемые нарушения статьи 19 Пакта</w:t>
      </w:r>
    </w:p>
    <w:p w:rsidR="001844EA" w:rsidRPr="0062523F" w:rsidRDefault="001844EA" w:rsidP="001844EA">
      <w:pPr>
        <w:pStyle w:val="SingleTxtGR0"/>
      </w:pPr>
      <w:r w:rsidRPr="0062523F">
        <w:t>3.1</w:t>
      </w:r>
      <w:r w:rsidRPr="0062523F">
        <w:tab/>
        <w:t>Автор утверждает, что его статья, опубликованная в еженедельной газете "Тасжарган", пользуется защитой по статье 19 Пакта и что присужденное ему наказание за клевету, соглашение с полицией о платежах и продолжающаяся принудительная выплата компенсации под угрозой тюремного заключения с</w:t>
      </w:r>
      <w:r w:rsidRPr="0062523F">
        <w:t>о</w:t>
      </w:r>
      <w:r w:rsidRPr="0062523F">
        <w:t>ставляют продо</w:t>
      </w:r>
      <w:r w:rsidRPr="0062523F">
        <w:t>л</w:t>
      </w:r>
      <w:r w:rsidRPr="0062523F">
        <w:t xml:space="preserve">жающееся нарушение его прав по статье 19 Пакта. </w:t>
      </w:r>
    </w:p>
    <w:p w:rsidR="001844EA" w:rsidRPr="0062523F" w:rsidRDefault="001844EA" w:rsidP="001844EA">
      <w:pPr>
        <w:pStyle w:val="SingleTxtGR0"/>
      </w:pPr>
      <w:r w:rsidRPr="0062523F">
        <w:t>3.2</w:t>
      </w:r>
      <w:r w:rsidRPr="0062523F">
        <w:tab/>
        <w:t>Автор утверждает, что свобода выражения мнений универсально призн</w:t>
      </w:r>
      <w:r w:rsidRPr="0062523F">
        <w:t>а</w:t>
      </w:r>
      <w:r w:rsidRPr="0062523F">
        <w:t>на как основное право человека, в частности с учетом ее фундаментальной роли в поддержании демократии. Как постановил Комитет, "право на свободу выр</w:t>
      </w:r>
      <w:r w:rsidRPr="0062523F">
        <w:t>а</w:t>
      </w:r>
      <w:r w:rsidRPr="0062523F">
        <w:t>жения мнений имеет первостепенное значение в любом демократическом о</w:t>
      </w:r>
      <w:r w:rsidRPr="0062523F">
        <w:t>б</w:t>
      </w:r>
      <w:r w:rsidRPr="0062523F">
        <w:t>ществе"</w:t>
      </w:r>
      <w:r w:rsidRPr="0062523F">
        <w:rPr>
          <w:rStyle w:val="FootnoteReference"/>
        </w:rPr>
        <w:footnoteReference w:id="199"/>
      </w:r>
      <w:r w:rsidRPr="0062523F">
        <w:t>. Гарантия свободы выражения мнений применяется с особенной с</w:t>
      </w:r>
      <w:r w:rsidRPr="0062523F">
        <w:t>и</w:t>
      </w:r>
      <w:r w:rsidRPr="0062523F">
        <w:t>лой к средствам массовой информации. Европейский суд по правам человека</w:t>
      </w:r>
      <w:r w:rsidRPr="0062523F">
        <w:rPr>
          <w:rStyle w:val="FootnoteReference"/>
        </w:rPr>
        <w:footnoteReference w:id="200"/>
      </w:r>
      <w:r w:rsidRPr="0062523F">
        <w:t xml:space="preserve"> п</w:t>
      </w:r>
      <w:r w:rsidRPr="0062523F">
        <w:t>о</w:t>
      </w:r>
      <w:r w:rsidRPr="0062523F">
        <w:t>следовательно подчеркивал "исключительную роль прессы в государстве, кот</w:t>
      </w:r>
      <w:r w:rsidRPr="0062523F">
        <w:t>о</w:t>
      </w:r>
      <w:r w:rsidRPr="0062523F">
        <w:t>рое руководствуется принципом верховенства права"</w:t>
      </w:r>
      <w:r w:rsidRPr="0062523F">
        <w:rPr>
          <w:rStyle w:val="FootnoteReference"/>
        </w:rPr>
        <w:footnoteReference w:id="201"/>
      </w:r>
      <w:r w:rsidRPr="0062523F">
        <w:t>. Комитет также отм</w:t>
      </w:r>
      <w:r w:rsidRPr="0062523F">
        <w:t>е</w:t>
      </w:r>
      <w:r w:rsidRPr="0062523F">
        <w:t>чал, что свободные средства массовой информации являются жизненно важными в политических процессах: свободный обмен информацией и идеями о госуда</w:t>
      </w:r>
      <w:r w:rsidRPr="0062523F">
        <w:t>р</w:t>
      </w:r>
      <w:r w:rsidRPr="0062523F">
        <w:t>ственных и политических вопросах между гражданами, кандидатами на выб</w:t>
      </w:r>
      <w:r w:rsidRPr="0062523F">
        <w:t>о</w:t>
      </w:r>
      <w:r w:rsidRPr="0062523F">
        <w:t>рах и выборными представителями имеет существенное значение. Это подр</w:t>
      </w:r>
      <w:r w:rsidRPr="0062523F">
        <w:t>а</w:t>
      </w:r>
      <w:r w:rsidRPr="0062523F">
        <w:t>зумевает наличие свободной прессы и других средств массовой информации, способных давать комментарии по вопросам общественной значимости без цензуры или ограничений и информ</w:t>
      </w:r>
      <w:r w:rsidRPr="0062523F">
        <w:t>и</w:t>
      </w:r>
      <w:r w:rsidRPr="0062523F">
        <w:t>ровать общественность</w:t>
      </w:r>
      <w:r w:rsidRPr="0062523F">
        <w:rPr>
          <w:rStyle w:val="FootnoteReference"/>
        </w:rPr>
        <w:footnoteReference w:id="202"/>
      </w:r>
      <w:r w:rsidRPr="0062523F">
        <w:t>.</w:t>
      </w:r>
    </w:p>
    <w:p w:rsidR="001844EA" w:rsidRPr="0062523F" w:rsidRDefault="001844EA" w:rsidP="001844EA">
      <w:pPr>
        <w:pStyle w:val="SingleTxtGR0"/>
      </w:pPr>
      <w:r w:rsidRPr="0062523F">
        <w:t>3.3</w:t>
      </w:r>
      <w:r w:rsidRPr="0062523F">
        <w:tab/>
        <w:t>Согласно автору, средства массовой информации имеют не только право, но и обязанность давать комментарии и предоставлять информацию по вопр</w:t>
      </w:r>
      <w:r w:rsidRPr="0062523F">
        <w:t>о</w:t>
      </w:r>
      <w:r w:rsidRPr="0062523F">
        <w:t>сам общественной значимости. Международные суды подчеркнули, что обяза</w:t>
      </w:r>
      <w:r w:rsidRPr="0062523F">
        <w:t>н</w:t>
      </w:r>
      <w:r w:rsidRPr="0062523F">
        <w:t>ности прессы шире, нежели простое информирование о фактах; ее обяза</w:t>
      </w:r>
      <w:r w:rsidRPr="0062523F">
        <w:t>н</w:t>
      </w:r>
      <w:r w:rsidRPr="0062523F">
        <w:t>ность состоит в интерпретации фактов и событий в целях информирования общес</w:t>
      </w:r>
      <w:r w:rsidRPr="0062523F">
        <w:t>т</w:t>
      </w:r>
      <w:r w:rsidRPr="0062523F">
        <w:t>венности и стимулирования дискуссии по вопросам общественной значим</w:t>
      </w:r>
      <w:r w:rsidRPr="0062523F">
        <w:t>о</w:t>
      </w:r>
      <w:r w:rsidRPr="0062523F">
        <w:t>сти</w:t>
      </w:r>
      <w:r w:rsidRPr="0062523F">
        <w:rPr>
          <w:rStyle w:val="FootnoteReference"/>
        </w:rPr>
        <w:footnoteReference w:id="203"/>
      </w:r>
      <w:r w:rsidRPr="0062523F">
        <w:t>. Существует лишь весьма узкая сфера ограничений для политических дебатов по вопросам общественной значимости</w:t>
      </w:r>
      <w:r w:rsidRPr="0062523F">
        <w:rPr>
          <w:rStyle w:val="FootnoteReference"/>
        </w:rPr>
        <w:footnoteReference w:id="204"/>
      </w:r>
      <w:r w:rsidRPr="0062523F">
        <w:t xml:space="preserve">. </w:t>
      </w:r>
    </w:p>
    <w:p w:rsidR="001844EA" w:rsidRPr="0062523F" w:rsidRDefault="001844EA" w:rsidP="001844EA">
      <w:pPr>
        <w:pStyle w:val="SingleTxtGR0"/>
      </w:pPr>
      <w:r w:rsidRPr="0062523F">
        <w:t>3.4</w:t>
      </w:r>
      <w:r w:rsidRPr="0062523F">
        <w:tab/>
        <w:t>Автор также напоминает, что право на свободу выражения мнений защ</w:t>
      </w:r>
      <w:r w:rsidRPr="0062523F">
        <w:t>и</w:t>
      </w:r>
      <w:r w:rsidRPr="0062523F">
        <w:t>щает таким же образом нелицеприятные и оскорбительные высказывания, как и высказывания, воспринимаемые позитивно. Основополагающим догматом с</w:t>
      </w:r>
      <w:r w:rsidRPr="0062523F">
        <w:t>у</w:t>
      </w:r>
      <w:r w:rsidRPr="0062523F">
        <w:t>дебной практики стало то, что право на свободу выражения мнений «примен</w:t>
      </w:r>
      <w:r w:rsidRPr="0062523F">
        <w:t>я</w:t>
      </w:r>
      <w:r w:rsidRPr="0062523F">
        <w:t>ется не только к "информации" или "идеям", которые воспринимаются благ</w:t>
      </w:r>
      <w:r w:rsidRPr="0062523F">
        <w:t>о</w:t>
      </w:r>
      <w:r w:rsidRPr="0062523F">
        <w:t>приятно или рассматриваются как неагрессивные или как незначительные, но также к информации и идеям, которые оскорбляют, шокируют или возмущают. Т</w:t>
      </w:r>
      <w:r w:rsidRPr="0062523F">
        <w:t>а</w:t>
      </w:r>
      <w:r w:rsidRPr="0062523F">
        <w:t>ковы требования плюрализма, терпимости и свободомыслия, без которых не бывает "демократического общества"»</w:t>
      </w:r>
      <w:r w:rsidRPr="0062523F">
        <w:rPr>
          <w:rStyle w:val="FootnoteReference"/>
        </w:rPr>
        <w:footnoteReference w:id="205"/>
      </w:r>
      <w:r w:rsidRPr="0062523F">
        <w:t>.</w:t>
      </w:r>
    </w:p>
    <w:p w:rsidR="001844EA" w:rsidRPr="0062523F" w:rsidRDefault="001844EA" w:rsidP="001844EA">
      <w:pPr>
        <w:pStyle w:val="SingleTxtGR0"/>
      </w:pPr>
      <w:r w:rsidRPr="0062523F">
        <w:t>3.5</w:t>
      </w:r>
      <w:r w:rsidRPr="0062523F">
        <w:tab/>
        <w:t>Он утверждает, что международные суды по правам человека признали, что политики и публичные деятели должны быть открыты для критики в отн</w:t>
      </w:r>
      <w:r w:rsidRPr="0062523F">
        <w:t>о</w:t>
      </w:r>
      <w:r w:rsidRPr="0062523F">
        <w:t>шении своей публичной работы. Это означает, что пределы дозволенной крит</w:t>
      </w:r>
      <w:r w:rsidRPr="0062523F">
        <w:t>и</w:t>
      </w:r>
      <w:r w:rsidRPr="0062523F">
        <w:t>ки в отношении политика выше, чем в отношении частного лица. Как констат</w:t>
      </w:r>
      <w:r w:rsidRPr="0062523F">
        <w:t>и</w:t>
      </w:r>
      <w:r w:rsidRPr="0062523F">
        <w:t>ровал Европейский суд по правам человека, пределы допустимой критики в о</w:t>
      </w:r>
      <w:r w:rsidRPr="0062523F">
        <w:t>т</w:t>
      </w:r>
      <w:r w:rsidRPr="0062523F">
        <w:t>ношении политика как такового соответственно шире, нежели в отношении ч</w:t>
      </w:r>
      <w:r w:rsidRPr="0062523F">
        <w:t>а</w:t>
      </w:r>
      <w:r w:rsidRPr="0062523F">
        <w:t>стного лица. В отличие от последнего первый неизбежно и сознательно подве</w:t>
      </w:r>
      <w:r w:rsidRPr="0062523F">
        <w:t>р</w:t>
      </w:r>
      <w:r w:rsidRPr="0062523F">
        <w:t>гает себя плотному наблюдению за каждым своим словом и действием как со стороны журналистов, так и общественности в целом, вследствие чего политик должен проявлять более значительную степень терпимости</w:t>
      </w:r>
      <w:r w:rsidRPr="0062523F">
        <w:rPr>
          <w:vertAlign w:val="superscript"/>
        </w:rPr>
        <w:footnoteReference w:id="206"/>
      </w:r>
      <w:r w:rsidRPr="0062523F">
        <w:t>. Этот принцип не ограничивается критикой в отношении политиков, действующих в своем пу</w:t>
      </w:r>
      <w:r w:rsidRPr="0062523F">
        <w:t>б</w:t>
      </w:r>
      <w:r w:rsidRPr="0062523F">
        <w:t>личном качестве. Вопросы, касающиеся частных или дел</w:t>
      </w:r>
      <w:r w:rsidRPr="0062523F">
        <w:t>о</w:t>
      </w:r>
      <w:r w:rsidRPr="0062523F">
        <w:t>вых интересов, могут равным образом затрагиваться. Например, Европейский суд по правам человека постановил: "факт нахождения политика в ситуации, когда его деловая и пол</w:t>
      </w:r>
      <w:r w:rsidRPr="0062523F">
        <w:t>и</w:t>
      </w:r>
      <w:r w:rsidRPr="0062523F">
        <w:t>тическая деятельность пересекается, может дать повод для общественной ди</w:t>
      </w:r>
      <w:r w:rsidRPr="0062523F">
        <w:t>с</w:t>
      </w:r>
      <w:r w:rsidRPr="0062523F">
        <w:t>куссии даже в тех случаях, когда, строго говоря, по национальному законод</w:t>
      </w:r>
      <w:r w:rsidRPr="0062523F">
        <w:t>а</w:t>
      </w:r>
      <w:r w:rsidRPr="0062523F">
        <w:t>тельству не возникает проблемы несовместим</w:t>
      </w:r>
      <w:r w:rsidRPr="0062523F">
        <w:t>о</w:t>
      </w:r>
      <w:r w:rsidRPr="0062523F">
        <w:t>сти"</w:t>
      </w:r>
      <w:r w:rsidRPr="0062523F">
        <w:rPr>
          <w:rStyle w:val="FootnoteReference"/>
        </w:rPr>
        <w:footnoteReference w:id="207"/>
      </w:r>
      <w:r w:rsidRPr="0062523F">
        <w:t xml:space="preserve">. </w:t>
      </w:r>
    </w:p>
    <w:p w:rsidR="001844EA" w:rsidRPr="0062523F" w:rsidRDefault="001844EA" w:rsidP="001844EA">
      <w:pPr>
        <w:pStyle w:val="SingleTxtGR0"/>
      </w:pPr>
      <w:r w:rsidRPr="0062523F">
        <w:t>3.6</w:t>
      </w:r>
      <w:r w:rsidRPr="0062523F">
        <w:tab/>
        <w:t>Автор также утверждает, что международное право прав человека треб</w:t>
      </w:r>
      <w:r w:rsidRPr="0062523F">
        <w:t>у</w:t>
      </w:r>
      <w:r w:rsidRPr="0062523F">
        <w:t>ет, чтобы по делам о кл</w:t>
      </w:r>
      <w:r w:rsidRPr="0062523F">
        <w:t>е</w:t>
      </w:r>
      <w:r w:rsidRPr="0062523F">
        <w:t>вете проводилось четкое различие между констатацией фактов и субъективными оценками. Это необходимо вследствие того, что нал</w:t>
      </w:r>
      <w:r w:rsidRPr="0062523F">
        <w:t>и</w:t>
      </w:r>
      <w:r w:rsidRPr="0062523F">
        <w:t>чие фактов может быть продемонстрировано, тогда как правдивость субъекти</w:t>
      </w:r>
      <w:r w:rsidRPr="0062523F">
        <w:t>в</w:t>
      </w:r>
      <w:r w:rsidRPr="0062523F">
        <w:t xml:space="preserve">ных оценок не доказуема. В деле </w:t>
      </w:r>
      <w:r w:rsidRPr="0062523F">
        <w:rPr>
          <w:i/>
        </w:rPr>
        <w:t>Диханд и другие против Австрии</w:t>
      </w:r>
      <w:r w:rsidRPr="0062523F">
        <w:rPr>
          <w:rStyle w:val="FootnoteReference"/>
        </w:rPr>
        <w:footnoteReference w:id="208"/>
      </w:r>
      <w:r w:rsidRPr="0062523F">
        <w:t xml:space="preserve"> Европе</w:t>
      </w:r>
      <w:r w:rsidRPr="0062523F">
        <w:t>й</w:t>
      </w:r>
      <w:r w:rsidRPr="0062523F">
        <w:t>ский суд по правам человека постановил, что требование доказать правдивость субъективной оценки невыполнимо и нарушает саму свободу убеждений, кот</w:t>
      </w:r>
      <w:r w:rsidRPr="0062523F">
        <w:t>о</w:t>
      </w:r>
      <w:r w:rsidRPr="0062523F">
        <w:t>рая является основополагающей частью права на свободу выр</w:t>
      </w:r>
      <w:r w:rsidRPr="0062523F">
        <w:t>а</w:t>
      </w:r>
      <w:r w:rsidRPr="0062523F">
        <w:t xml:space="preserve">жения мнений. В деле </w:t>
      </w:r>
      <w:r w:rsidRPr="0062523F">
        <w:rPr>
          <w:i/>
        </w:rPr>
        <w:t>Далбан против Румынии</w:t>
      </w:r>
      <w:r w:rsidRPr="0062523F">
        <w:rPr>
          <w:rStyle w:val="FootnoteReference"/>
        </w:rPr>
        <w:footnoteReference w:id="209"/>
      </w:r>
      <w:r w:rsidRPr="0062523F">
        <w:t xml:space="preserve"> Суд также констатировал, что лишение жу</w:t>
      </w:r>
      <w:r w:rsidRPr="0062523F">
        <w:t>р</w:t>
      </w:r>
      <w:r w:rsidRPr="0062523F">
        <w:t>налиста права выражать критические субъективные оценки недопустимо, если только он не может доказать их правдивость. Автор утверждает, что национал</w:t>
      </w:r>
      <w:r w:rsidRPr="0062523F">
        <w:t>ь</w:t>
      </w:r>
      <w:r w:rsidRPr="0062523F">
        <w:t>ные суды не приняли во внимание – и даже не упомянули – ни один из этих о</w:t>
      </w:r>
      <w:r w:rsidRPr="0062523F">
        <w:t>с</w:t>
      </w:r>
      <w:r w:rsidRPr="0062523F">
        <w:t>новополагающих принципов и не учли тот факт, что его статья касалась вопр</w:t>
      </w:r>
      <w:r w:rsidRPr="0062523F">
        <w:t>о</w:t>
      </w:r>
      <w:r w:rsidRPr="0062523F">
        <w:t>са большой общественной значимости и имела отношение к коммерческой де</w:t>
      </w:r>
      <w:r w:rsidRPr="0062523F">
        <w:t>я</w:t>
      </w:r>
      <w:r w:rsidRPr="0062523F">
        <w:t xml:space="preserve">тельности политика. </w:t>
      </w:r>
    </w:p>
    <w:p w:rsidR="001844EA" w:rsidRPr="0062523F" w:rsidRDefault="001844EA" w:rsidP="001844EA">
      <w:pPr>
        <w:pStyle w:val="SingleTxtGR0"/>
      </w:pPr>
      <w:r w:rsidRPr="0062523F">
        <w:t>3.7</w:t>
      </w:r>
      <w:r w:rsidRPr="0062523F">
        <w:tab/>
        <w:t>Кроме того, автор утверждает, что в его статье исследуется комплекс эк</w:t>
      </w:r>
      <w:r w:rsidRPr="0062523F">
        <w:t>о</w:t>
      </w:r>
      <w:r w:rsidRPr="0062523F">
        <w:t>номических проблем, связанных с ростом цен на зерно и усилиями правител</w:t>
      </w:r>
      <w:r w:rsidRPr="0062523F">
        <w:t>ь</w:t>
      </w:r>
      <w:r w:rsidRPr="0062523F">
        <w:t>ства по решение этой проблемы. В данном конте</w:t>
      </w:r>
      <w:r w:rsidRPr="0062523F">
        <w:t>к</w:t>
      </w:r>
      <w:r w:rsidRPr="0062523F">
        <w:t xml:space="preserve">сте он упоминает о роли </w:t>
      </w:r>
      <w:r w:rsidRPr="0062523F">
        <w:br/>
        <w:t>г-на Мадинова как политика и бизнесмена. Статья касалась вопроса большой общественной значимости, по которому он как журналист имеет не только св</w:t>
      </w:r>
      <w:r w:rsidRPr="0062523F">
        <w:t>о</w:t>
      </w:r>
      <w:r w:rsidRPr="0062523F">
        <w:t>боду, но и обязанность предоставлять информацию. Казахстан является кру</w:t>
      </w:r>
      <w:r w:rsidRPr="0062523F">
        <w:t>п</w:t>
      </w:r>
      <w:r w:rsidRPr="0062523F">
        <w:t>ным производителем зерна, и эта тема вызывала общественный интерес; тем не менее суды не приняли в расчет ни одно из этих соображений.</w:t>
      </w:r>
    </w:p>
    <w:p w:rsidR="001844EA" w:rsidRPr="0062523F" w:rsidRDefault="001844EA" w:rsidP="001844EA">
      <w:pPr>
        <w:pStyle w:val="SingleTxtGR0"/>
      </w:pPr>
      <w:r w:rsidRPr="0062523F">
        <w:t>3.8</w:t>
      </w:r>
      <w:r w:rsidRPr="0062523F">
        <w:tab/>
        <w:t>Автор указывает, что он подвергся критике со стороны национальных с</w:t>
      </w:r>
      <w:r w:rsidRPr="0062523F">
        <w:t>у</w:t>
      </w:r>
      <w:r w:rsidRPr="0062523F">
        <w:t>дов за отсутствие каких-либо доказательств в поддержку заявлений, сделанных в его статье. Он утверждает, что суды ошибочно квалифицировали оспоримые заявления как констатацию фактов, которые подлежат доказыванию, тогда как они должны были быть квалифицированы как изложение мнения, не требующее доказывания, и что все четыре заявления, на которых суды сосредоточили свое внимание, являются классическими примерами изложения мнения. Тем не м</w:t>
      </w:r>
      <w:r w:rsidRPr="0062523F">
        <w:t>е</w:t>
      </w:r>
      <w:r w:rsidRPr="0062523F">
        <w:t>нее суды признали, что данные заявления не подкрепляются доказательствами, и сделали вывод об их клеветническом характере. Хотя некоторые заявления сделаны в жестких выражениях, автор указывает, что журналистам разрешена определенная степень преувеличения и что политики должны терпимо отн</w:t>
      </w:r>
      <w:r w:rsidRPr="0062523F">
        <w:t>о</w:t>
      </w:r>
      <w:r w:rsidRPr="0062523F">
        <w:t xml:space="preserve">ситься к критике в отношении их работы, даже если она выдержана в резких тонах. </w:t>
      </w:r>
    </w:p>
    <w:p w:rsidR="001844EA" w:rsidRPr="0062523F" w:rsidRDefault="001844EA" w:rsidP="001844EA">
      <w:pPr>
        <w:pStyle w:val="SingleTxtGR0"/>
      </w:pPr>
      <w:r w:rsidRPr="0062523F">
        <w:t>3.9</w:t>
      </w:r>
      <w:r w:rsidRPr="0062523F">
        <w:tab/>
        <w:t>Автор напоминает, что любое ограничение права на свободу выражения мнений должно быть оправдано как строго "необходимое" по смыслу пункта 3 статьи 19 Пакта. Термин "необходимое" подразумевает пропорциональность в том смысле, что налагаемые на свободу выражения мнений ограничения должны быть пропорциональны ценностям, защите которых служат огранич</w:t>
      </w:r>
      <w:r w:rsidRPr="0062523F">
        <w:t>е</w:t>
      </w:r>
      <w:r w:rsidRPr="0062523F">
        <w:t xml:space="preserve">ния, и это требование распространяется на возмещение ущерба, назначаемое по делам о клевете. В данном контексте автор ссылается на дело </w:t>
      </w:r>
      <w:r w:rsidRPr="0062523F">
        <w:rPr>
          <w:i/>
        </w:rPr>
        <w:t>Толстой-Милославский против Соединенного Королевства</w:t>
      </w:r>
      <w:r w:rsidRPr="0062523F">
        <w:t>, в котором Европейский суд по правам человека постановил, что чрезмерная компенсация за ущерб в делах о клевете нарушает требование "необходимости" для оправдания ограничений на выражение мнений. Суд разъяснил, что в соответствии с Конвенцией при присуждении компенсации за клевету следует выдерживать разумную связь между пропорциональностью ущерба и пострадавшей репутацией</w:t>
      </w:r>
      <w:r w:rsidRPr="0062523F">
        <w:rPr>
          <w:rStyle w:val="FootnoteReference"/>
        </w:rPr>
        <w:footnoteReference w:id="210"/>
      </w:r>
      <w:r w:rsidRPr="0062523F">
        <w:t xml:space="preserve">. В деле </w:t>
      </w:r>
      <w:r w:rsidRPr="0062523F">
        <w:rPr>
          <w:i/>
        </w:rPr>
        <w:t>Стил и Моррис против Соединенного Королевства</w:t>
      </w:r>
      <w:r w:rsidRPr="0062523F">
        <w:rPr>
          <w:rStyle w:val="FootnoteReference"/>
        </w:rPr>
        <w:footnoteReference w:id="211"/>
      </w:r>
      <w:r w:rsidRPr="0062523F">
        <w:t xml:space="preserve"> Суд постановил, что при назначении компенсации необходимо учитывать ее возможное воздействие на ответчика, и отметил, что компенсация являлась весьма значительной по сра</w:t>
      </w:r>
      <w:r w:rsidRPr="0062523F">
        <w:t>в</w:t>
      </w:r>
      <w:r w:rsidRPr="0062523F">
        <w:t xml:space="preserve">нению со скромными доходами и ресурсами двух заявителей. В этой связи Суд признал нарушение права на свободу выражения мнений. </w:t>
      </w:r>
    </w:p>
    <w:p w:rsidR="001844EA" w:rsidRPr="0062523F" w:rsidRDefault="001844EA" w:rsidP="001844EA">
      <w:pPr>
        <w:pStyle w:val="SingleTxtGR0"/>
        <w:rPr>
          <w:i/>
        </w:rPr>
      </w:pPr>
      <w:r w:rsidRPr="0062523F">
        <w:t>3.10</w:t>
      </w:r>
      <w:r w:rsidRPr="0062523F">
        <w:tab/>
        <w:t>С учетом изложенного автор утверждает, что назначенная ему выплата компенсации является крайне непропорциональной и поэтому нарушает его право на свободу выражения мнений. Он отстаивает точку зрения, что г-н М</w:t>
      </w:r>
      <w:r w:rsidRPr="0062523F">
        <w:t>а</w:t>
      </w:r>
      <w:r w:rsidRPr="0062523F">
        <w:t>динов не указал, какой конкретно ущерб он понес в результате опубликования статьи, и отмечает, что последний сохранил свое членство в парламенте. Он у</w:t>
      </w:r>
      <w:r w:rsidRPr="0062523F">
        <w:t>т</w:t>
      </w:r>
      <w:r w:rsidRPr="0062523F">
        <w:t>верждает, что присужденные денежные средства в возмещение убытков в ра</w:t>
      </w:r>
      <w:r w:rsidRPr="0062523F">
        <w:t>з</w:t>
      </w:r>
      <w:r w:rsidRPr="0062523F">
        <w:t>мере 30 млн. тенге примерно в 200 раз превышали его месячную за</w:t>
      </w:r>
      <w:r w:rsidRPr="0062523F">
        <w:t>р</w:t>
      </w:r>
      <w:r w:rsidRPr="0062523F">
        <w:t>плату на то время и в 300 раз – средний доход в сфере коммуникаций Казахстана</w:t>
      </w:r>
      <w:r w:rsidRPr="0062523F">
        <w:rPr>
          <w:rStyle w:val="FootnoteReference"/>
        </w:rPr>
        <w:footnoteReference w:id="212"/>
      </w:r>
      <w:r w:rsidRPr="0062523F">
        <w:t>. Автор также протестует против того, что Алматинский суд принял во внимание "суб</w:t>
      </w:r>
      <w:r w:rsidRPr="0062523F">
        <w:t>ъ</w:t>
      </w:r>
      <w:r w:rsidRPr="0062523F">
        <w:t>ективную оценку" стресса, который перенес г-н Мадинов. Она не только не поддается никакой проверке, но и может, в случае ее признания, о</w:t>
      </w:r>
      <w:r w:rsidRPr="0062523F">
        <w:t>т</w:t>
      </w:r>
      <w:r w:rsidRPr="0062523F">
        <w:t>крыть дорогу для любых субъективных оценок возмещения ущерба вне зависимости от их чрезмерности. Автор утверждает, что поддержка чрезмерного наказания в его отношении, безусловно, будет отпугивать других лиц от критики государстве</w:t>
      </w:r>
      <w:r w:rsidRPr="0062523F">
        <w:t>н</w:t>
      </w:r>
      <w:r w:rsidRPr="0062523F">
        <w:t>ных должностных лиц и ограничивать свободный обмен информац</w:t>
      </w:r>
      <w:r w:rsidRPr="0062523F">
        <w:t>и</w:t>
      </w:r>
      <w:r w:rsidRPr="0062523F">
        <w:t>ей и идеями</w:t>
      </w:r>
      <w:r w:rsidRPr="0062523F">
        <w:rPr>
          <w:rStyle w:val="FootnoteReference"/>
        </w:rPr>
        <w:footnoteReference w:id="213"/>
      </w:r>
      <w:r w:rsidRPr="0062523F">
        <w:t>.</w:t>
      </w:r>
    </w:p>
    <w:p w:rsidR="001844EA" w:rsidRPr="0062523F" w:rsidRDefault="001844EA" w:rsidP="001844EA">
      <w:pPr>
        <w:pStyle w:val="SingleTxtGR0"/>
      </w:pPr>
      <w:r w:rsidRPr="0062523F">
        <w:t>3.11</w:t>
      </w:r>
      <w:r w:rsidRPr="0062523F">
        <w:tab/>
        <w:t>В отношении приемлемости ratione temporis</w:t>
      </w:r>
      <w:r w:rsidRPr="0062523F">
        <w:rPr>
          <w:i/>
        </w:rPr>
        <w:t xml:space="preserve"> </w:t>
      </w:r>
      <w:r w:rsidRPr="0062523F">
        <w:t>автор отмечает, что Факул</w:t>
      </w:r>
      <w:r w:rsidRPr="0062523F">
        <w:t>ь</w:t>
      </w:r>
      <w:r w:rsidRPr="0062523F">
        <w:t>тативный протокол к Пакту вступил в силу для Казахстана 30 сентября 2009 г</w:t>
      </w:r>
      <w:r w:rsidRPr="0062523F">
        <w:t>о</w:t>
      </w:r>
      <w:r w:rsidRPr="0062523F">
        <w:t>да; Комитет обладает компетенцией рассматривать сообщения относительно действий и бездействия органов государственной власти либо в отношении принятых ими актов или решений после этой даты. Он также указывает, что в соответствии с установленной практикой Комитета он обладает компетенцией рассматривать нарушения, которые продолжаются после вступления в силу Ф</w:t>
      </w:r>
      <w:r w:rsidRPr="0062523F">
        <w:t>а</w:t>
      </w:r>
      <w:r w:rsidRPr="0062523F">
        <w:t>культативного протокола. В частности, Комитет постановил, что после всту</w:t>
      </w:r>
      <w:r w:rsidRPr="0062523F">
        <w:t>п</w:t>
      </w:r>
      <w:r w:rsidRPr="0062523F">
        <w:t>ления в силу Факультативного протокола длящееся нарушение должно толк</w:t>
      </w:r>
      <w:r w:rsidRPr="0062523F">
        <w:t>о</w:t>
      </w:r>
      <w:r w:rsidRPr="0062523F">
        <w:t>ваться как подтверждение путем действий или в порядке явной презумпции предыдущих нарушений со стороны государства-участника</w:t>
      </w:r>
      <w:r w:rsidRPr="0062523F">
        <w:rPr>
          <w:rStyle w:val="FootnoteReference"/>
        </w:rPr>
        <w:footnoteReference w:id="214"/>
      </w:r>
      <w:r w:rsidRPr="0062523F">
        <w:t>. Кроме того, К</w:t>
      </w:r>
      <w:r w:rsidRPr="0062523F">
        <w:t>о</w:t>
      </w:r>
      <w:r w:rsidRPr="0062523F">
        <w:t>митет заявил, что он обладает компетенцией рассматривать сообщения о пре</w:t>
      </w:r>
      <w:r w:rsidRPr="0062523F">
        <w:t>д</w:t>
      </w:r>
      <w:r w:rsidRPr="0062523F">
        <w:t>полагаемых нарушениях, имеющих такие последствия, которые сами по себе составляют н</w:t>
      </w:r>
      <w:r w:rsidRPr="0062523F">
        <w:t>а</w:t>
      </w:r>
      <w:r w:rsidRPr="0062523F">
        <w:t>рушения после вступления в силу Факультативного протокола</w:t>
      </w:r>
      <w:r w:rsidRPr="0062523F">
        <w:rPr>
          <w:rStyle w:val="FootnoteReference"/>
        </w:rPr>
        <w:footnoteReference w:id="215"/>
      </w:r>
      <w:r w:rsidRPr="0062523F">
        <w:t xml:space="preserve">. Автор утверждает, что в деле </w:t>
      </w:r>
      <w:r w:rsidRPr="0062523F">
        <w:rPr>
          <w:i/>
        </w:rPr>
        <w:t>Парага против Хорватии</w:t>
      </w:r>
      <w:r w:rsidRPr="0062523F">
        <w:t xml:space="preserve"> Комитет постановил, что судебные процедуры по делам о клевете, которые были инициированы до вступления в силу Факультативного протокола и оставались незавершенными в течение нескольких лет после вступления, должны рассматриваться как соб</w:t>
      </w:r>
      <w:r w:rsidRPr="0062523F">
        <w:t>ы</w:t>
      </w:r>
      <w:r w:rsidRPr="0062523F">
        <w:t>тие с длящимися последствиями, которые сами по себе могут составлять нар</w:t>
      </w:r>
      <w:r w:rsidRPr="0062523F">
        <w:t>у</w:t>
      </w:r>
      <w:r w:rsidRPr="0062523F">
        <w:t>шение Па</w:t>
      </w:r>
      <w:r w:rsidRPr="0062523F">
        <w:t>к</w:t>
      </w:r>
      <w:r w:rsidRPr="0062523F">
        <w:t>та</w:t>
      </w:r>
      <w:r w:rsidRPr="0062523F">
        <w:rPr>
          <w:rStyle w:val="FootnoteReference"/>
        </w:rPr>
        <w:footnoteReference w:id="216"/>
      </w:r>
      <w:r w:rsidRPr="0062523F">
        <w:t>. В этой связи он настаивает, что Комитет обладает компетенцией по рассмотрению его сообщения, поскольку власти активно следят за исполн</w:t>
      </w:r>
      <w:r w:rsidRPr="0062523F">
        <w:t>е</w:t>
      </w:r>
      <w:r w:rsidRPr="0062523F">
        <w:t>нием решения о выплате компенсации после 30 сентября 2009 года, т.е. после вступления в силу Факультативного протокола для государства-участника. На</w:t>
      </w:r>
      <w:r w:rsidR="0067140F">
        <w:t> </w:t>
      </w:r>
      <w:r w:rsidRPr="0062523F">
        <w:t>основании решения Верховного суда он был вызван в полицейский участок, где в</w:t>
      </w:r>
      <w:r w:rsidR="0067140F">
        <w:t xml:space="preserve"> </w:t>
      </w:r>
      <w:r w:rsidRPr="0062523F">
        <w:t>отношении него была применена принудительная договоренность о еж</w:t>
      </w:r>
      <w:r w:rsidRPr="0062523F">
        <w:t>е</w:t>
      </w:r>
      <w:r w:rsidRPr="0062523F">
        <w:t>месячном взыскании платежей, которая является предметом активного надзора. Он утверждает, что это представляет собой подтверждение судебного решения государственным учреждением и продолжающееся нарушение путем действий и соучастия. Кроме того, поскольку его платежи получались тремя различными государственными учреждениями, квитанции о получении ими этих платежей после 30 сентября 2009 года представляют собой явное подтверждение суде</w:t>
      </w:r>
      <w:r w:rsidRPr="0062523F">
        <w:t>б</w:t>
      </w:r>
      <w:r w:rsidRPr="0062523F">
        <w:t>ного решения со стороны государственного учреждения и, следовательно, с</w:t>
      </w:r>
      <w:r w:rsidRPr="0062523F">
        <w:t>о</w:t>
      </w:r>
      <w:r w:rsidRPr="0062523F">
        <w:t xml:space="preserve">ставляют продолжающееся нарушение. </w:t>
      </w:r>
    </w:p>
    <w:p w:rsidR="001844EA" w:rsidRPr="0062523F" w:rsidRDefault="001844EA" w:rsidP="001844EA">
      <w:pPr>
        <w:pStyle w:val="SingleTxtGR0"/>
      </w:pPr>
      <w:r w:rsidRPr="0062523F">
        <w:t>3.12</w:t>
      </w:r>
      <w:r w:rsidRPr="0062523F">
        <w:tab/>
        <w:t>Автор утверждает, что признание его виновным в клевете имеет серье</w:t>
      </w:r>
      <w:r w:rsidRPr="0062523F">
        <w:t>з</w:t>
      </w:r>
      <w:r w:rsidRPr="0062523F">
        <w:t>ные последствия, которые продолжаются после вступления в силу Факульт</w:t>
      </w:r>
      <w:r w:rsidRPr="0062523F">
        <w:t>а</w:t>
      </w:r>
      <w:r w:rsidRPr="0062523F">
        <w:t>тивного протокола и которые сами по себе составляют нарушение его прав. Во-первых, в результате признания его виновным он потерял работу в средствах массовой информации и по этой причине не способен осуществлять свое право на свободу выражения мнений средствами по своему выбору, а именно через средства массовой информации. Это является последствием признания его в</w:t>
      </w:r>
      <w:r w:rsidRPr="0062523F">
        <w:t>и</w:t>
      </w:r>
      <w:r w:rsidRPr="0062523F">
        <w:t>новным, что само по себе составляет нарушение статьи 19. Во-вторых, он пр</w:t>
      </w:r>
      <w:r w:rsidRPr="0062523F">
        <w:t>о</w:t>
      </w:r>
      <w:r w:rsidRPr="0062523F">
        <w:t>должает нести финансовые потери. Выплата компенсации продолжается и, с учетом непомерности присужденной суммы и его весьма скромных средств, будет длиться до его смерти. Это представляет собой длящееся последствие первоначального судебного решения, которое само по себе составляет наруш</w:t>
      </w:r>
      <w:r w:rsidRPr="0062523F">
        <w:t>е</w:t>
      </w:r>
      <w:r w:rsidRPr="0062523F">
        <w:t xml:space="preserve">ние. </w:t>
      </w:r>
    </w:p>
    <w:p w:rsidR="001844EA" w:rsidRPr="0062523F" w:rsidRDefault="001844EA" w:rsidP="001844EA">
      <w:pPr>
        <w:pStyle w:val="H4GR"/>
      </w:pPr>
      <w:r w:rsidRPr="0062523F">
        <w:tab/>
      </w:r>
      <w:r w:rsidRPr="0062523F">
        <w:tab/>
        <w:t>Предполагаемые нарушения пункта 1 статьи 14 Пакта</w:t>
      </w:r>
    </w:p>
    <w:p w:rsidR="001844EA" w:rsidRPr="0062523F" w:rsidRDefault="001844EA" w:rsidP="001844EA">
      <w:pPr>
        <w:pStyle w:val="SingleTxtGR0"/>
      </w:pPr>
      <w:r w:rsidRPr="0062523F">
        <w:t>3.13</w:t>
      </w:r>
      <w:r w:rsidRPr="0062523F">
        <w:tab/>
        <w:t>Автор утверждает, что судебное разбирательство в его отношении было предвзятым в нарушение пункта 1 статьи 14 Пакта. Он отмечает, что ни один из национальных судов не учел тот факт, что его статья касалась деятельности п</w:t>
      </w:r>
      <w:r w:rsidRPr="0062523F">
        <w:t>о</w:t>
      </w:r>
      <w:r w:rsidRPr="0062523F">
        <w:t>литика в связи с вопросом, затрагивающим общественные интересы, освещ</w:t>
      </w:r>
      <w:r w:rsidRPr="0062523F">
        <w:t>е</w:t>
      </w:r>
      <w:r w:rsidRPr="0062523F">
        <w:t>ние которого средствами массовой информации должно быть разрешено. Он указ</w:t>
      </w:r>
      <w:r w:rsidRPr="0062523F">
        <w:t>ы</w:t>
      </w:r>
      <w:r w:rsidRPr="0062523F">
        <w:t>вает, что в соответствии с разъяснениями Комитета концепция беспристрастн</w:t>
      </w:r>
      <w:r w:rsidRPr="0062523F">
        <w:t>о</w:t>
      </w:r>
      <w:r w:rsidRPr="0062523F">
        <w:t>сти имеет два аспекта. Во-первых, судьи не должны допускать, чтобы их реш</w:t>
      </w:r>
      <w:r w:rsidRPr="0062523F">
        <w:t>е</w:t>
      </w:r>
      <w:r w:rsidRPr="0062523F">
        <w:t>ния принимались под воздействием личной заинтересованности в исходе дела или предубеждения, не должны испытывать предвзятости в отношении ра</w:t>
      </w:r>
      <w:r w:rsidRPr="0062523F">
        <w:t>с</w:t>
      </w:r>
      <w:r w:rsidRPr="0062523F">
        <w:t>сматриваемого ими конкретного дела и не должны действовать таким образом, чтобы это неоправданно способствовало интересам одной из сторон в ущерб для другой ст</w:t>
      </w:r>
      <w:r w:rsidRPr="0062523F">
        <w:t>о</w:t>
      </w:r>
      <w:r w:rsidRPr="0062523F">
        <w:t>роны. Во-вторых, суд обязан также выглядеть беспристрастным в глазах разумного наблюдателя</w:t>
      </w:r>
      <w:r w:rsidRPr="0062523F">
        <w:rPr>
          <w:rStyle w:val="FootnoteReference"/>
        </w:rPr>
        <w:footnoteReference w:id="217"/>
      </w:r>
      <w:r w:rsidRPr="0062523F">
        <w:t>. Он утверждает, что национальные суды нар</w:t>
      </w:r>
      <w:r w:rsidRPr="0062523F">
        <w:t>у</w:t>
      </w:r>
      <w:r w:rsidRPr="0062523F">
        <w:t xml:space="preserve">шили оба эти требования. </w:t>
      </w:r>
    </w:p>
    <w:p w:rsidR="001844EA" w:rsidRPr="0062523F" w:rsidRDefault="001844EA" w:rsidP="001844EA">
      <w:pPr>
        <w:pStyle w:val="SingleTxtGR0"/>
      </w:pPr>
      <w:r w:rsidRPr="0062523F">
        <w:t>3.14</w:t>
      </w:r>
      <w:r w:rsidRPr="0062523F">
        <w:tab/>
        <w:t>Автор также утверждает, что подготовленное от его имени экспертное з</w:t>
      </w:r>
      <w:r w:rsidRPr="0062523F">
        <w:t>а</w:t>
      </w:r>
      <w:r w:rsidRPr="0062523F">
        <w:t>ключение (лингвистическая экспертиза его статьи) было проигнорировано с</w:t>
      </w:r>
      <w:r w:rsidRPr="0062523F">
        <w:t>у</w:t>
      </w:r>
      <w:r w:rsidRPr="0062523F">
        <w:t>дами, несмотря на то, что Медеуский районный суд (суд первой инстанции) вначале принял его в качестве доказательства; в течение всего процесса набл</w:t>
      </w:r>
      <w:r w:rsidRPr="0062523F">
        <w:t>ю</w:t>
      </w:r>
      <w:r w:rsidRPr="0062523F">
        <w:t xml:space="preserve">дался очевидный перекос в пользу представителей истца. </w:t>
      </w:r>
    </w:p>
    <w:p w:rsidR="001844EA" w:rsidRPr="0062523F" w:rsidRDefault="001844EA" w:rsidP="001844EA">
      <w:pPr>
        <w:pStyle w:val="SingleTxtGR0"/>
      </w:pPr>
      <w:r w:rsidRPr="0062523F">
        <w:t>3.15</w:t>
      </w:r>
      <w:r w:rsidRPr="0062523F">
        <w:tab/>
        <w:t>Автор отмечает, что он исчерпал внутренние средства правовой защиты. Он утверждает, что обжалование им решения о принудительном взыскании пл</w:t>
      </w:r>
      <w:r w:rsidRPr="0062523F">
        <w:t>а</w:t>
      </w:r>
      <w:r w:rsidRPr="0062523F">
        <w:t>тежей не имеет перспектив, и разъясняет, что этот вопрос не передавался ни в какой другой орган международного разбирательства или урегулирования.</w:t>
      </w:r>
    </w:p>
    <w:p w:rsidR="001844EA" w:rsidRPr="0062523F" w:rsidRDefault="001844EA" w:rsidP="001844EA">
      <w:pPr>
        <w:pStyle w:val="SingleTxtGR0"/>
      </w:pPr>
      <w:r w:rsidRPr="0062523F">
        <w:t>3.16</w:t>
      </w:r>
      <w:r w:rsidRPr="0062523F">
        <w:tab/>
        <w:t>Автор просит Комитет объявить о нарушении его прав по пункту 1 ст</w:t>
      </w:r>
      <w:r w:rsidRPr="0062523F">
        <w:t>а</w:t>
      </w:r>
      <w:r w:rsidRPr="0062523F">
        <w:t>тьи 14 и по статье 19 Пакта и признать, что содержание его статьи пользовалось защитой по статье 19 Пакта и что сумма назначенных ему выплат в возмещение ущерба является несоразмерной. Он также призывает Комитет обратиться с прос</w:t>
      </w:r>
      <w:r w:rsidRPr="0062523F">
        <w:t>ь</w:t>
      </w:r>
      <w:r w:rsidRPr="0062523F">
        <w:t>бой к государству-участнику изменить свое законодательство, с тем чтобы привести законы о клевете в соответствие с Пактом. Это касается необходим</w:t>
      </w:r>
      <w:r w:rsidRPr="0062523F">
        <w:t>о</w:t>
      </w:r>
      <w:r w:rsidRPr="0062523F">
        <w:t>сти признания в национальном законодательстве права на выражение правд</w:t>
      </w:r>
      <w:r w:rsidRPr="0062523F">
        <w:t>и</w:t>
      </w:r>
      <w:r w:rsidRPr="0062523F">
        <w:t>вых мнений по вопросам, вызывающим общественный интерес, и необходим</w:t>
      </w:r>
      <w:r w:rsidRPr="0062523F">
        <w:t>о</w:t>
      </w:r>
      <w:r w:rsidRPr="0062523F">
        <w:t>сти введения "потолка" на размер компенсаций по возмещению ущерба, кот</w:t>
      </w:r>
      <w:r w:rsidRPr="0062523F">
        <w:t>о</w:t>
      </w:r>
      <w:r w:rsidRPr="0062523F">
        <w:t>рые могут присуждаться в гражданских делах о клевете. Он также призывает Комитет прис</w:t>
      </w:r>
      <w:r w:rsidRPr="0062523F">
        <w:t>у</w:t>
      </w:r>
      <w:r w:rsidRPr="0062523F">
        <w:t xml:space="preserve">дить ему компенсацию за нарушения его прав по Пакту. </w:t>
      </w:r>
    </w:p>
    <w:p w:rsidR="001844EA" w:rsidRPr="0062523F" w:rsidRDefault="001844EA" w:rsidP="001844EA">
      <w:pPr>
        <w:pStyle w:val="H23GR"/>
      </w:pPr>
      <w:r w:rsidRPr="0062523F">
        <w:tab/>
      </w:r>
      <w:r w:rsidRPr="0062523F">
        <w:tab/>
        <w:t>Замечания государства-участника относительно приемлемости с</w:t>
      </w:r>
      <w:r w:rsidRPr="0062523F">
        <w:t>о</w:t>
      </w:r>
      <w:r w:rsidRPr="0062523F">
        <w:t>общения</w:t>
      </w:r>
    </w:p>
    <w:p w:rsidR="001844EA" w:rsidRPr="0062523F" w:rsidRDefault="001844EA" w:rsidP="001844EA">
      <w:pPr>
        <w:pStyle w:val="SingleTxtGR0"/>
      </w:pPr>
      <w:r w:rsidRPr="0062523F">
        <w:t>4.</w:t>
      </w:r>
      <w:r w:rsidRPr="0062523F">
        <w:tab/>
        <w:t>Вербальной нотой от 25 февраля 2012 года государство-участник по</w:t>
      </w:r>
      <w:r w:rsidRPr="0062523F">
        <w:t>д</w:t>
      </w:r>
      <w:r w:rsidRPr="0062523F">
        <w:t>твердило, что автор исчерпал все внутренние средства правовой защиты, и о</w:t>
      </w:r>
      <w:r w:rsidRPr="0062523F">
        <w:t>т</w:t>
      </w:r>
      <w:r w:rsidRPr="0062523F">
        <w:t>метило, что судебное решение в его отношении вступило в силу 26 февраля 2009 года. Оно также напомнило, что при ратификации Факультативного прот</w:t>
      </w:r>
      <w:r w:rsidRPr="0062523F">
        <w:t>о</w:t>
      </w:r>
      <w:r w:rsidRPr="0062523F">
        <w:t>кола к Пакту Казахстан сделал заявление, ограничивающее компетенцию Ком</w:t>
      </w:r>
      <w:r w:rsidRPr="0062523F">
        <w:t>и</w:t>
      </w:r>
      <w:r w:rsidRPr="0062523F">
        <w:t>тета</w:t>
      </w:r>
      <w:r w:rsidRPr="0062523F">
        <w:rPr>
          <w:rStyle w:val="FootnoteReference"/>
        </w:rPr>
        <w:footnoteReference w:id="218"/>
      </w:r>
      <w:r w:rsidRPr="0062523F">
        <w:t>. Факультативный протокол вступил в силу для государства-участника 30 сентября 2009 года, тогда как действия, обжалуемые автором в своем соо</w:t>
      </w:r>
      <w:r w:rsidRPr="0062523F">
        <w:t>б</w:t>
      </w:r>
      <w:r w:rsidRPr="0062523F">
        <w:t>щении, а также принятые по его делу решения имели место до его вступления в силу. Соответственно, государство-участник утверждает, что сообщение авт</w:t>
      </w:r>
      <w:r w:rsidRPr="0062523F">
        <w:t>о</w:t>
      </w:r>
      <w:r w:rsidRPr="0062523F">
        <w:t xml:space="preserve">ра является неприемлемым ratione temporis. </w:t>
      </w:r>
    </w:p>
    <w:p w:rsidR="001844EA" w:rsidRPr="0062523F" w:rsidRDefault="001844EA" w:rsidP="001844EA">
      <w:pPr>
        <w:pStyle w:val="H23GR"/>
      </w:pPr>
      <w:r w:rsidRPr="0062523F">
        <w:tab/>
      </w:r>
      <w:r w:rsidRPr="0062523F">
        <w:tab/>
        <w:t>Комментарии автора относительно приемлемости сообщения</w:t>
      </w:r>
    </w:p>
    <w:p w:rsidR="001844EA" w:rsidRPr="0062523F" w:rsidRDefault="001844EA" w:rsidP="001844EA">
      <w:pPr>
        <w:pStyle w:val="SingleTxtGR0"/>
      </w:pPr>
      <w:r w:rsidRPr="0062523F">
        <w:t>5.1</w:t>
      </w:r>
      <w:r w:rsidRPr="0062523F">
        <w:tab/>
        <w:t>25 апреля 2012 года автор вновь подтвердил свои требования и отметил, что возражения госуда</w:t>
      </w:r>
      <w:r w:rsidRPr="0062523F">
        <w:t>р</w:t>
      </w:r>
      <w:r w:rsidRPr="0062523F">
        <w:t>ства-участника по поводу приемлемости сообщения не принимают во внимание длящийся характер н</w:t>
      </w:r>
      <w:r w:rsidRPr="0062523F">
        <w:t>а</w:t>
      </w:r>
      <w:r w:rsidRPr="0062523F">
        <w:t>рушений в его отношении. В этой связи он повторяет аргументы, выдвинутые в его первоначальном соо</w:t>
      </w:r>
      <w:r w:rsidRPr="0062523F">
        <w:t>б</w:t>
      </w:r>
      <w:r w:rsidRPr="0062523F">
        <w:t>щении (пункты 3.11 и 3.12 выше), и отстаивает мнение, что Комитет обладает компетенцией по рассмо</w:t>
      </w:r>
      <w:r w:rsidRPr="0062523F">
        <w:t>т</w:t>
      </w:r>
      <w:r w:rsidRPr="0062523F">
        <w:t>рению его сообщения, поскольку: а) государство-участник подтвердило предыдущее нарушение посредством действий или с</w:t>
      </w:r>
      <w:r w:rsidRPr="0062523F">
        <w:t>о</w:t>
      </w:r>
      <w:r w:rsidRPr="0062523F">
        <w:t>участия; b) нарушение продолжалось и продолжается после даты вступления Факультативного протокола в силу; и с) нарушение порождает последствия, к</w:t>
      </w:r>
      <w:r w:rsidRPr="0062523F">
        <w:t>о</w:t>
      </w:r>
      <w:r w:rsidRPr="0062523F">
        <w:t>торые с</w:t>
      </w:r>
      <w:r w:rsidRPr="0062523F">
        <w:t>а</w:t>
      </w:r>
      <w:r w:rsidRPr="0062523F">
        <w:t xml:space="preserve">ми по себе нарушают Пакт. </w:t>
      </w:r>
    </w:p>
    <w:p w:rsidR="001844EA" w:rsidRPr="0062523F" w:rsidRDefault="001844EA" w:rsidP="001844EA">
      <w:pPr>
        <w:pStyle w:val="SingleTxtGR0"/>
      </w:pPr>
      <w:r w:rsidRPr="0062523F">
        <w:t>5.2</w:t>
      </w:r>
      <w:r w:rsidRPr="0062523F">
        <w:tab/>
        <w:t xml:space="preserve">Автор отмечает, что в деле </w:t>
      </w:r>
      <w:r w:rsidRPr="0062523F">
        <w:rPr>
          <w:i/>
        </w:rPr>
        <w:t>Гюйе и др. против Франции</w:t>
      </w:r>
      <w:r w:rsidRPr="0062523F">
        <w:t xml:space="preserve"> Комитет пр</w:t>
      </w:r>
      <w:r w:rsidRPr="0062523F">
        <w:t>и</w:t>
      </w:r>
      <w:r w:rsidRPr="0062523F">
        <w:t>знал нарушение прав авторов по Пакту, поскольку закон вызывал последствия после даты вступления в силу Факультативного прот</w:t>
      </w:r>
      <w:r w:rsidRPr="0062523F">
        <w:t>о</w:t>
      </w:r>
      <w:r w:rsidRPr="0062523F">
        <w:t>кола для государства-участника</w:t>
      </w:r>
      <w:r w:rsidRPr="0062523F">
        <w:rPr>
          <w:rStyle w:val="FootnoteReference"/>
        </w:rPr>
        <w:footnoteReference w:id="219"/>
      </w:r>
      <w:r w:rsidRPr="0062523F">
        <w:t xml:space="preserve">. В деле </w:t>
      </w:r>
      <w:r w:rsidRPr="0062523F">
        <w:rPr>
          <w:i/>
        </w:rPr>
        <w:t>Е. и А.К. против Венгрии</w:t>
      </w:r>
      <w:r w:rsidRPr="0062523F">
        <w:t xml:space="preserve"> он подтвердил, что длящееся н</w:t>
      </w:r>
      <w:r w:rsidRPr="0062523F">
        <w:t>а</w:t>
      </w:r>
      <w:r w:rsidRPr="0062523F">
        <w:t>рушение должно толковаться как подтверждение, после вступления в силу Ф</w:t>
      </w:r>
      <w:r w:rsidRPr="0062523F">
        <w:t>а</w:t>
      </w:r>
      <w:r w:rsidRPr="0062523F">
        <w:t>культативного протокола, путем действий или явного соучастия, предыдущих нарушений со стороны государства-участника</w:t>
      </w:r>
      <w:r w:rsidRPr="0062523F">
        <w:rPr>
          <w:rStyle w:val="FootnoteReference"/>
        </w:rPr>
        <w:footnoteReference w:id="220"/>
      </w:r>
      <w:r w:rsidRPr="0062523F">
        <w:t xml:space="preserve">. В деле </w:t>
      </w:r>
      <w:r w:rsidRPr="0062523F">
        <w:rPr>
          <w:i/>
        </w:rPr>
        <w:t>Дж.Л. против Австр</w:t>
      </w:r>
      <w:r w:rsidRPr="0062523F">
        <w:rPr>
          <w:i/>
        </w:rPr>
        <w:t>а</w:t>
      </w:r>
      <w:r w:rsidRPr="0062523F">
        <w:rPr>
          <w:i/>
        </w:rPr>
        <w:t>лии</w:t>
      </w:r>
      <w:r w:rsidRPr="0062523F">
        <w:t xml:space="preserve"> Комитет рассмотрел длящийся характер нарушения Пакта в результате с</w:t>
      </w:r>
      <w:r w:rsidRPr="0062523F">
        <w:t>у</w:t>
      </w:r>
      <w:r w:rsidRPr="0062523F">
        <w:t>дебных слушаний, которые состоялись до вступления в силу Факультативного протокола для Австралии, и отметил, что последствия принятых решений пр</w:t>
      </w:r>
      <w:r w:rsidRPr="0062523F">
        <w:t>о</w:t>
      </w:r>
      <w:r w:rsidRPr="0062523F">
        <w:t>должаются после вступления в силу Протокола</w:t>
      </w:r>
      <w:r w:rsidRPr="0062523F">
        <w:rPr>
          <w:rStyle w:val="FootnoteReference"/>
        </w:rPr>
        <w:footnoteReference w:id="221"/>
      </w:r>
      <w:r w:rsidRPr="0062523F">
        <w:t xml:space="preserve">. </w:t>
      </w:r>
    </w:p>
    <w:p w:rsidR="001844EA" w:rsidRPr="0062523F" w:rsidRDefault="001844EA" w:rsidP="001844EA">
      <w:pPr>
        <w:pStyle w:val="SingleTxtGR0"/>
      </w:pPr>
      <w:bookmarkStart w:id="5" w:name="_Ref323112351"/>
      <w:r w:rsidRPr="0062523F">
        <w:t>5.3</w:t>
      </w:r>
      <w:r w:rsidRPr="0062523F">
        <w:tab/>
        <w:t>Автор утверждает, что, как и в вышеупомянутых делах, нарушения его прав по Пакту продолжались после вступления в силу Факультативного прот</w:t>
      </w:r>
      <w:r w:rsidRPr="0062523F">
        <w:t>о</w:t>
      </w:r>
      <w:r w:rsidRPr="0062523F">
        <w:t>кола. В результате признания его виновным он не смог найти работу в качестве журналиста или какую-либо другую работу, приносящую доход. Обяз</w:t>
      </w:r>
      <w:r w:rsidRPr="0062523F">
        <w:t>а</w:t>
      </w:r>
      <w:r w:rsidRPr="0062523F">
        <w:t>тельства по выплатам заставили его пострадать в финансовом плане – нарушение, кот</w:t>
      </w:r>
      <w:r w:rsidRPr="0062523F">
        <w:t>о</w:t>
      </w:r>
      <w:r w:rsidRPr="0062523F">
        <w:t>рое продолжается после вступления в силу Факультативного протокола. Нев</w:t>
      </w:r>
      <w:r w:rsidRPr="0062523F">
        <w:t>ы</w:t>
      </w:r>
      <w:r w:rsidRPr="0062523F">
        <w:t>полнение этих обязательств по выплатам, которые он не способен нести, озн</w:t>
      </w:r>
      <w:r w:rsidRPr="0062523F">
        <w:t>а</w:t>
      </w:r>
      <w:r w:rsidRPr="0062523F">
        <w:t>чает, что он сталкивается с постоянной угрозой тюремного заключения. Таким образом, его права продолжают нарушаться. Автор далее утверждает, что Ком</w:t>
      </w:r>
      <w:r w:rsidRPr="0062523F">
        <w:t>и</w:t>
      </w:r>
      <w:r w:rsidRPr="0062523F">
        <w:t>тет обладает компетенцией по рассмотрению нарушений Пакта, вызывающих последствия, которые сами по себе составляют нарушение Пакта после всту</w:t>
      </w:r>
      <w:r w:rsidRPr="0062523F">
        <w:t>п</w:t>
      </w:r>
      <w:r w:rsidRPr="0062523F">
        <w:t>ления в с</w:t>
      </w:r>
      <w:r w:rsidRPr="0062523F">
        <w:t>и</w:t>
      </w:r>
      <w:r w:rsidRPr="0062523F">
        <w:t>лу Факультативного протокола</w:t>
      </w:r>
      <w:r w:rsidRPr="0062523F">
        <w:rPr>
          <w:rStyle w:val="FootnoteReference"/>
        </w:rPr>
        <w:footnoteReference w:id="222"/>
      </w:r>
      <w:r w:rsidRPr="0062523F">
        <w:t>.</w:t>
      </w:r>
      <w:bookmarkEnd w:id="5"/>
      <w:r w:rsidRPr="0062523F">
        <w:t xml:space="preserve"> </w:t>
      </w:r>
    </w:p>
    <w:p w:rsidR="001844EA" w:rsidRPr="0062523F" w:rsidRDefault="001844EA" w:rsidP="001844EA">
      <w:pPr>
        <w:pStyle w:val="SingleTxtGR0"/>
      </w:pPr>
      <w:r w:rsidRPr="0062523F">
        <w:t>5.4</w:t>
      </w:r>
      <w:r w:rsidRPr="0062523F">
        <w:tab/>
        <w:t>Автор повторяет свое утверждение о том, что судебное решение, вын</w:t>
      </w:r>
      <w:r w:rsidRPr="0062523F">
        <w:t>е</w:t>
      </w:r>
      <w:r w:rsidRPr="0062523F">
        <w:t>сенное против него Верхо</w:t>
      </w:r>
      <w:r w:rsidRPr="0062523F">
        <w:t>в</w:t>
      </w:r>
      <w:r w:rsidRPr="0062523F">
        <w:t>ным судом Казахстана 20 августа 2009 года, вызвало последствия, которые сохранялись и продолжают сохраняться после вступления в силу Факультативного протокола для Казахстана. Эти длящиеся последствия как в совокупности, так и каждое в отдельности нарушают Пакт, поскольку он не может найти приносящую доход работу в результате признания его вино</w:t>
      </w:r>
      <w:r w:rsidRPr="0062523F">
        <w:t>в</w:t>
      </w:r>
      <w:r w:rsidRPr="0062523F">
        <w:t>ным и должен выплачивать непомерную сумму компенсации, а его неспосо</w:t>
      </w:r>
      <w:r w:rsidRPr="0062523F">
        <w:t>б</w:t>
      </w:r>
      <w:r w:rsidRPr="0062523F">
        <w:t>ность выполнить свои обязательства по платежам в силу невозможности пол</w:t>
      </w:r>
      <w:r w:rsidRPr="0062523F">
        <w:t>у</w:t>
      </w:r>
      <w:r w:rsidRPr="0062523F">
        <w:t>чать зарплату ставит его под постоянную угрозу тюремного заключения. Тот факт, что произведенные им платежи получаются государственными учрежд</w:t>
      </w:r>
      <w:r w:rsidRPr="0062523F">
        <w:t>е</w:t>
      </w:r>
      <w:r w:rsidRPr="0062523F">
        <w:t>ниями, представляет собой как новое нарушение, так и подтверждение пред</w:t>
      </w:r>
      <w:r w:rsidRPr="0062523F">
        <w:t>ы</w:t>
      </w:r>
      <w:r w:rsidRPr="0062523F">
        <w:t xml:space="preserve">дущего решения о признании его виновным. </w:t>
      </w:r>
    </w:p>
    <w:p w:rsidR="001844EA" w:rsidRPr="0062523F" w:rsidRDefault="001844EA" w:rsidP="001844EA">
      <w:pPr>
        <w:pStyle w:val="H23GR"/>
      </w:pPr>
      <w:r w:rsidRPr="0062523F">
        <w:tab/>
      </w:r>
      <w:r w:rsidRPr="0062523F">
        <w:tab/>
        <w:t>Замечания государства-участника относительно существа сообщения</w:t>
      </w:r>
    </w:p>
    <w:p w:rsidR="001844EA" w:rsidRPr="0062523F" w:rsidRDefault="001844EA" w:rsidP="001844EA">
      <w:pPr>
        <w:pStyle w:val="SingleTxtGR0"/>
      </w:pPr>
      <w:r w:rsidRPr="0062523F">
        <w:t>6.1</w:t>
      </w:r>
      <w:r w:rsidRPr="0062523F">
        <w:tab/>
        <w:t>17 июля 2012 года государство-участник представило свои замечания по существу и предоставило краткое изложение фактов и процедур по делу автора. Государство-участник утверждает, что в опубликованной статье автор указал, что г-н Мадинов использовал свое официальное положение для продвижения своих личных интересов в сельскохозяйственном бизнесе. Далее он заявил, что г-ну Мадинову "удалось приватизировать или, точнее, прибрать к рукам (можно сказать за счет "корпоративного рейдерства") огромный пласт зерновой пр</w:t>
      </w:r>
      <w:r w:rsidRPr="0062523F">
        <w:t>о</w:t>
      </w:r>
      <w:r w:rsidRPr="0062523F">
        <w:t>мышленности". Государство-участник отмечает, что концепция корпоративного рейдерства касается изъятия одной стороной активов другой стороны против ее воли посредством угроз, давления или насилия и т.д. Эти комментарии дискр</w:t>
      </w:r>
      <w:r w:rsidRPr="0062523F">
        <w:t>е</w:t>
      </w:r>
      <w:r w:rsidRPr="0062523F">
        <w:t>дитируют доброе имя и дел</w:t>
      </w:r>
      <w:r w:rsidRPr="0062523F">
        <w:t>о</w:t>
      </w:r>
      <w:r w:rsidRPr="0062523F">
        <w:t>вую репутацию г-на Мадинова, поскольку они представляют собой обвинения в преступном поведении, связанном со спекул</w:t>
      </w:r>
      <w:r w:rsidRPr="0062523F">
        <w:t>я</w:t>
      </w:r>
      <w:r w:rsidRPr="0062523F">
        <w:t>цией, "корпоративным рейдерством" и приобретением "зерновой промышле</w:t>
      </w:r>
      <w:r w:rsidRPr="0062523F">
        <w:t>н</w:t>
      </w:r>
      <w:r w:rsidRPr="0062523F">
        <w:t xml:space="preserve">ности". </w:t>
      </w:r>
    </w:p>
    <w:p w:rsidR="001844EA" w:rsidRPr="0062523F" w:rsidRDefault="001844EA" w:rsidP="001844EA">
      <w:pPr>
        <w:pStyle w:val="SingleTxtGR0"/>
      </w:pPr>
      <w:r w:rsidRPr="0062523F">
        <w:t>6.2</w:t>
      </w:r>
      <w:r w:rsidRPr="0062523F">
        <w:tab/>
        <w:t>В соответствии с пунктом 3 (1) статьи 77 Конституции Казахстана чел</w:t>
      </w:r>
      <w:r w:rsidRPr="0062523F">
        <w:t>о</w:t>
      </w:r>
      <w:r w:rsidRPr="0062523F">
        <w:t>век считается невиновным, пока его вина не будет признана решением суда, к</w:t>
      </w:r>
      <w:r w:rsidRPr="0062523F">
        <w:t>о</w:t>
      </w:r>
      <w:r w:rsidRPr="0062523F">
        <w:t>торое вступило в силу. Статья 65 Гражданского процессуального кодекса треб</w:t>
      </w:r>
      <w:r w:rsidRPr="0062523F">
        <w:t>у</w:t>
      </w:r>
      <w:r w:rsidRPr="0062523F">
        <w:t>ет от всех сторон предоставления подтверждающих доказательств в отнош</w:t>
      </w:r>
      <w:r w:rsidRPr="0062523F">
        <w:t>е</w:t>
      </w:r>
      <w:r w:rsidRPr="0062523F">
        <w:t>нии обстоятельств, которые они приводят в своих возражениях и требованиях. А</w:t>
      </w:r>
      <w:r w:rsidRPr="0062523F">
        <w:t>в</w:t>
      </w:r>
      <w:r w:rsidRPr="0062523F">
        <w:t>тор не предоставил никаких доказательств того, что г-н Мадинов приобрел свои активы незаконным путем. В ходе гражданского процесса автор представил в свою защиту заключение, подготовленное филологами Общественного центра экспертного анализа по вопросам информации и документации, в соо</w:t>
      </w:r>
      <w:r w:rsidRPr="0062523F">
        <w:t>т</w:t>
      </w:r>
      <w:r w:rsidRPr="0062523F">
        <w:t>ветствии с которым сделанные в его статье комментарии не дискредитируют доброе имя и деловую репутацию г-на Мадинова. Эти выводы были отклонены на основ</w:t>
      </w:r>
      <w:r w:rsidRPr="0062523F">
        <w:t>а</w:t>
      </w:r>
      <w:r w:rsidRPr="0062523F">
        <w:t>нии того, что лингвистическая экспертиза была проведена организацией по з</w:t>
      </w:r>
      <w:r w:rsidRPr="0062523F">
        <w:t>а</w:t>
      </w:r>
      <w:r w:rsidRPr="0062523F">
        <w:t>щите свободы слова, которая также наняла адвоката автора для участия в ра</w:t>
      </w:r>
      <w:r w:rsidRPr="0062523F">
        <w:t>з</w:t>
      </w:r>
      <w:r w:rsidRPr="0062523F">
        <w:t>бирательстве в национальных судах, и поэтому она не является объе</w:t>
      </w:r>
      <w:r w:rsidRPr="0062523F">
        <w:t>к</w:t>
      </w:r>
      <w:r w:rsidRPr="0062523F">
        <w:t xml:space="preserve">тивной.  </w:t>
      </w:r>
    </w:p>
    <w:p w:rsidR="001844EA" w:rsidRPr="0062523F" w:rsidRDefault="001844EA" w:rsidP="001844EA">
      <w:pPr>
        <w:pStyle w:val="SingleTxtGR0"/>
      </w:pPr>
      <w:r w:rsidRPr="0062523F">
        <w:t>6.3</w:t>
      </w:r>
      <w:r w:rsidRPr="0062523F">
        <w:tab/>
        <w:t>Государство-участник также отмечает утверждения автора в его статье, что "однопалатный парламент лишен примечательных или значимых для общ</w:t>
      </w:r>
      <w:r w:rsidRPr="0062523F">
        <w:t>е</w:t>
      </w:r>
      <w:r w:rsidRPr="0062523F">
        <w:t>ства личностей или же лиц, способных защищать интересы государства. Он с</w:t>
      </w:r>
      <w:r w:rsidRPr="0062523F">
        <w:t>о</w:t>
      </w:r>
      <w:r w:rsidRPr="0062523F">
        <w:t>стоит исключительно из оппортунистов, дельцов, подхалимов, временщиков, привилигенции и деловых типов, которым парламент нужен только для пр</w:t>
      </w:r>
      <w:r w:rsidRPr="0062523F">
        <w:t>о</w:t>
      </w:r>
      <w:r w:rsidRPr="0062523F">
        <w:t>движения своих собственных интересов и защиты своего собственного би</w:t>
      </w:r>
      <w:r w:rsidRPr="0062523F">
        <w:t>з</w:t>
      </w:r>
      <w:r w:rsidRPr="0062523F">
        <w:t>неса и которые эпизодически выражают притворную озабоченность интересами г</w:t>
      </w:r>
      <w:r w:rsidRPr="0062523F">
        <w:t>о</w:t>
      </w:r>
      <w:r w:rsidRPr="0062523F">
        <w:t>сударства", и далее, что: «Г-н Мадинов мог бы иметь вполне обоснованные во</w:t>
      </w:r>
      <w:r w:rsidRPr="0062523F">
        <w:t>з</w:t>
      </w:r>
      <w:r w:rsidRPr="0062523F">
        <w:t>ражения против этого, такие как "Какого черта я создал эту партию, чтобы п</w:t>
      </w:r>
      <w:r w:rsidRPr="0062523F">
        <w:t>о</w:t>
      </w:r>
      <w:r w:rsidRPr="0062523F">
        <w:t xml:space="preserve">пасть в этот цирк и поддерживать режим, если со временем не получу от этого выгоду?"». По мнению государства-участника, эти комментарии представляют г-на Мадинова общественности как человека, использующего непристойные выражения и не обладающего подобающими манерами поведения, что также дискредитирует его. </w:t>
      </w:r>
    </w:p>
    <w:p w:rsidR="001844EA" w:rsidRPr="0062523F" w:rsidRDefault="001844EA" w:rsidP="001844EA">
      <w:pPr>
        <w:pStyle w:val="SingleTxtGR0"/>
      </w:pPr>
      <w:r w:rsidRPr="0062523F">
        <w:t>6.4</w:t>
      </w:r>
      <w:r w:rsidRPr="0062523F">
        <w:tab/>
        <w:t>Статья 21 Закона о средствах массовой информации Республики Каза</w:t>
      </w:r>
      <w:r w:rsidRPr="0062523F">
        <w:t>х</w:t>
      </w:r>
      <w:r w:rsidRPr="0062523F">
        <w:t>стан запрещает журналистам публиковать недостоверную информацию и тр</w:t>
      </w:r>
      <w:r w:rsidRPr="0062523F">
        <w:t>е</w:t>
      </w:r>
      <w:r w:rsidRPr="0062523F">
        <w:t>бует от них соблюдать законные права и интересы физических и юридических лиц и выполнять другие обязанности, возложенные на них законодательством Казахстана. Согласно пункту 1 статьи 143 Гражданского кодекса, гражданин вправе потребовать через суд отзыв информации, которая дискредитирует его доброе имя и профессиональную репутацию, если лицо, публикующее такую информацию, не предоставляет доказательств, что эта информация соответс</w:t>
      </w:r>
      <w:r w:rsidRPr="0062523F">
        <w:t>т</w:t>
      </w:r>
      <w:r w:rsidRPr="0062523F">
        <w:t>вует действительности. В этой связи в соответствии с данным положением з</w:t>
      </w:r>
      <w:r w:rsidRPr="0062523F">
        <w:t>а</w:t>
      </w:r>
      <w:r w:rsidRPr="0062523F">
        <w:t>кона обязанность по доказыванию того, что опубликованная информация до</w:t>
      </w:r>
      <w:r w:rsidRPr="0062523F">
        <w:t>с</w:t>
      </w:r>
      <w:r w:rsidRPr="0062523F">
        <w:t>товерна, лежит на ответчике. Истец должен только доказать, что клеветнич</w:t>
      </w:r>
      <w:r w:rsidRPr="0062523F">
        <w:t>е</w:t>
      </w:r>
      <w:r w:rsidRPr="0062523F">
        <w:t>ская информация была опубликована ответчиком, и также вправе приводить д</w:t>
      </w:r>
      <w:r w:rsidRPr="0062523F">
        <w:t>о</w:t>
      </w:r>
      <w:r w:rsidRPr="0062523F">
        <w:t>казательства, что клеветническая информация недостоверна. Автор не предст</w:t>
      </w:r>
      <w:r w:rsidRPr="0062523F">
        <w:t>а</w:t>
      </w:r>
      <w:r w:rsidRPr="0062523F">
        <w:t>вил доказательств, что содержащаяся в его статье информация является правд</w:t>
      </w:r>
      <w:r w:rsidRPr="0062523F">
        <w:t>и</w:t>
      </w:r>
      <w:r w:rsidRPr="0062523F">
        <w:t>вой, и не проверил достоверность своих комментариев (факт, не опровергнутый им в суде). Таким образом, содержащаяся в статье «"Бедный" латифундист М</w:t>
      </w:r>
      <w:r w:rsidRPr="0062523F">
        <w:t>а</w:t>
      </w:r>
      <w:r w:rsidRPr="0062523F">
        <w:t>динов» информация являлась клеветнической в отношении доброго имени и репутации г-на Мадинова и нарушила его личные неимущественные права, г</w:t>
      </w:r>
      <w:r w:rsidRPr="0062523F">
        <w:t>а</w:t>
      </w:r>
      <w:r w:rsidRPr="0062523F">
        <w:t xml:space="preserve">рантированные по статьям 17 и 18 Конституции. </w:t>
      </w:r>
    </w:p>
    <w:p w:rsidR="001844EA" w:rsidRPr="0062523F" w:rsidRDefault="001844EA" w:rsidP="001844EA">
      <w:pPr>
        <w:pStyle w:val="SingleTxtGR0"/>
      </w:pPr>
      <w:r w:rsidRPr="0062523F">
        <w:t>6.5</w:t>
      </w:r>
      <w:r w:rsidRPr="0062523F">
        <w:tab/>
        <w:t>Согласно пункту 4 статьи 143 Гражданского кодекса, иск физического или юридического лица на опубликование опровержения средством массовой и</w:t>
      </w:r>
      <w:r w:rsidRPr="0062523F">
        <w:t>н</w:t>
      </w:r>
      <w:r w:rsidRPr="0062523F">
        <w:t>формации принимается к рассмотрению судом в случае, если соответствующее средство массовой информации отказывается от такого опубликования или не опубликовало его в течение месяца, или же в случае его ликвидации. 6 августа 2008 года г-н Мадинов обратился с просьбой к газете "Тасжарган" опублик</w:t>
      </w:r>
      <w:r w:rsidRPr="0062523F">
        <w:t>о</w:t>
      </w:r>
      <w:r w:rsidRPr="0062523F">
        <w:t>вать опровержение; однако его просьба была проигнорирована. В соответствии с пунктом 6 статьи 143 Гражданского кодекса физическое или юридическое л</w:t>
      </w:r>
      <w:r w:rsidRPr="0062523F">
        <w:t>и</w:t>
      </w:r>
      <w:r w:rsidRPr="0062523F">
        <w:t>цо, чье доброе имя или деловая репутация были дискредитированы, имеет пр</w:t>
      </w:r>
      <w:r w:rsidRPr="0062523F">
        <w:t>а</w:t>
      </w:r>
      <w:r w:rsidRPr="0062523F">
        <w:t>во не только на опубликование опровержения, но также и на возмещение убы</w:t>
      </w:r>
      <w:r w:rsidRPr="0062523F">
        <w:t>т</w:t>
      </w:r>
      <w:r w:rsidRPr="0062523F">
        <w:t>ков и компенсацию за моральный ущерб. В этой связи Медеуский районный суд А</w:t>
      </w:r>
      <w:r w:rsidRPr="0062523F">
        <w:t>л</w:t>
      </w:r>
      <w:r w:rsidRPr="0062523F">
        <w:t>маты (16 января 2009 года) и Алматинский городской суд (26 февраля 2009 года) предписали автору и ТОО "DAT-X Media" опубликовать опроверж</w:t>
      </w:r>
      <w:r w:rsidRPr="0062523F">
        <w:t>е</w:t>
      </w:r>
      <w:r w:rsidRPr="0062523F">
        <w:t>ние и выплатить компенсацию в размере 30 млн. тенге. Судебные решения з</w:t>
      </w:r>
      <w:r w:rsidRPr="0062523F">
        <w:t>а</w:t>
      </w:r>
      <w:r w:rsidRPr="0062523F">
        <w:t>конны и полностью соответствуют пункту 3 статьи 19 Пакта, согласно к</w:t>
      </w:r>
      <w:r w:rsidRPr="0062523F">
        <w:t>о</w:t>
      </w:r>
      <w:r w:rsidRPr="0062523F">
        <w:t>торому право на свободу выражения мнений может подлежать ограничениям, которые установлены законом и являются необходимыми для уважения прав и репут</w:t>
      </w:r>
      <w:r w:rsidRPr="0062523F">
        <w:t>а</w:t>
      </w:r>
      <w:r w:rsidRPr="0062523F">
        <w:t xml:space="preserve">ции других лиц. </w:t>
      </w:r>
    </w:p>
    <w:p w:rsidR="001844EA" w:rsidRPr="0062523F" w:rsidRDefault="001844EA" w:rsidP="001844EA">
      <w:pPr>
        <w:pStyle w:val="SingleTxtGR0"/>
      </w:pPr>
      <w:r w:rsidRPr="0062523F">
        <w:t>6.6</w:t>
      </w:r>
      <w:r w:rsidRPr="0062523F">
        <w:tab/>
        <w:t>Государство-участник также указывает, что утверждения автора по ст</w:t>
      </w:r>
      <w:r w:rsidRPr="0062523F">
        <w:t>а</w:t>
      </w:r>
      <w:r w:rsidRPr="0062523F">
        <w:t>тье 14 Пакта необоснованны, поскольку он обжаловал принятые решения по его делу в вышестоящих судах. Государство-участник в равной степени признает необоснованным утверждение автора о том, что национальное законодательс</w:t>
      </w:r>
      <w:r w:rsidRPr="0062523F">
        <w:t>т</w:t>
      </w:r>
      <w:r w:rsidRPr="0062523F">
        <w:t>во не соответствует Пакту, так как он не указывает, какие конкретные нормы з</w:t>
      </w:r>
      <w:r w:rsidRPr="0062523F">
        <w:t>а</w:t>
      </w:r>
      <w:r w:rsidRPr="0062523F">
        <w:t>конодател</w:t>
      </w:r>
      <w:r w:rsidRPr="0062523F">
        <w:t>ь</w:t>
      </w:r>
      <w:r w:rsidRPr="0062523F">
        <w:t xml:space="preserve">ства противоречат Пакту. </w:t>
      </w:r>
    </w:p>
    <w:p w:rsidR="001844EA" w:rsidRPr="0062523F" w:rsidRDefault="001844EA" w:rsidP="001844EA">
      <w:pPr>
        <w:pStyle w:val="SingleTxtGR0"/>
      </w:pPr>
      <w:r w:rsidRPr="0062523F">
        <w:t>6.7</w:t>
      </w:r>
      <w:r w:rsidRPr="0062523F">
        <w:tab/>
        <w:t>Государство-участник далее разъясняет, что его нынешнее законодател</w:t>
      </w:r>
      <w:r w:rsidRPr="0062523F">
        <w:t>ь</w:t>
      </w:r>
      <w:r w:rsidRPr="0062523F">
        <w:t>ство не предусматривает каких-либо ограничений в отношении размера ко</w:t>
      </w:r>
      <w:r w:rsidRPr="0062523F">
        <w:t>м</w:t>
      </w:r>
      <w:r w:rsidRPr="0062523F">
        <w:t>пенсации, которая может присуждаться за моральный ущерб. В пункте 1 ст</w:t>
      </w:r>
      <w:r w:rsidRPr="0062523F">
        <w:t>а</w:t>
      </w:r>
      <w:r w:rsidRPr="0062523F">
        <w:t>тьи 951 Гражданского кодекса моральный вред определяется как нарушение, умаление или лишение личных неимущественных интересов и прав физических лиц, включая нравственные или физические страдания, в результате соверше</w:t>
      </w:r>
      <w:r w:rsidRPr="0062523F">
        <w:t>н</w:t>
      </w:r>
      <w:r w:rsidRPr="0062523F">
        <w:t>ных в их отношении незаконных действий. Статья 952 Гражданского кодекса предусматривает денежную компенсацию за причиненный моральный вред, а решение о размере присужденной компенсации принимается судом. При опр</w:t>
      </w:r>
      <w:r w:rsidRPr="0062523F">
        <w:t>е</w:t>
      </w:r>
      <w:r w:rsidRPr="0062523F">
        <w:t>делении размера компенсации за моральный вред в денежном выражении суд руководствуется решением № 6 Пленума Верховного суда от 18 декабря 1992 года "О применении судами законодательства о клевете на доброе имя и деловую репутацию физических и юридических лиц", нормативным решением Верховного суда "О применении суд</w:t>
      </w:r>
      <w:r w:rsidRPr="0062523F">
        <w:t>а</w:t>
      </w:r>
      <w:r w:rsidRPr="0062523F">
        <w:t>ми законодательства о возмещении ущерба за моральный вред" от 21 июня 2001 года и принципами справедливости и обоснованности. При этом принимается во внимание субъективная оценка п</w:t>
      </w:r>
      <w:r w:rsidRPr="0062523F">
        <w:t>о</w:t>
      </w:r>
      <w:r w:rsidRPr="0062523F">
        <w:t>страдавшей стороны в отношении тяжести перенесенных моральных или физ</w:t>
      </w:r>
      <w:r w:rsidRPr="0062523F">
        <w:t>и</w:t>
      </w:r>
      <w:r w:rsidRPr="0062523F">
        <w:t>ческих страданий, а также объективные данные, свидетельствующие об этом, в частности: особая важность личных неимущественных прав (жизнь, здоровье, свобода, неприкосновенность жил</w:t>
      </w:r>
      <w:r w:rsidRPr="0062523F">
        <w:t>и</w:t>
      </w:r>
      <w:r w:rsidRPr="0062523F">
        <w:t>ща, неприкосновенность личной и семейной жизни, честь и репутация и т.д.), масштаб перенесенных моральных и физич</w:t>
      </w:r>
      <w:r w:rsidRPr="0062523F">
        <w:t>е</w:t>
      </w:r>
      <w:r w:rsidRPr="0062523F">
        <w:t xml:space="preserve">ских страданий и характер вины правонарушителя (злой умысел, халатность), когда это требуется установить для возмещения вреда. </w:t>
      </w:r>
    </w:p>
    <w:p w:rsidR="001844EA" w:rsidRPr="0062523F" w:rsidRDefault="001844EA" w:rsidP="001844EA">
      <w:pPr>
        <w:pStyle w:val="SingleTxtGR0"/>
      </w:pPr>
      <w:r w:rsidRPr="0062523F">
        <w:t>6.8</w:t>
      </w:r>
      <w:r w:rsidRPr="0062523F">
        <w:tab/>
        <w:t>В отношении утверждения автора о том, что он не может найти принос</w:t>
      </w:r>
      <w:r w:rsidRPr="0062523F">
        <w:t>я</w:t>
      </w:r>
      <w:r w:rsidRPr="0062523F">
        <w:t>щую доход работу в результате признания его виновным, госуда</w:t>
      </w:r>
      <w:r w:rsidRPr="0062523F">
        <w:t>р</w:t>
      </w:r>
      <w:r w:rsidRPr="0062523F">
        <w:t>ство-участник отмечает, что суды не лишили его права на деятельность в кач</w:t>
      </w:r>
      <w:r w:rsidRPr="0062523F">
        <w:t>е</w:t>
      </w:r>
      <w:r w:rsidRPr="0062523F">
        <w:t>стве журналиста. В этой связи не имеется никаких оснований, вытекающих из судебных реш</w:t>
      </w:r>
      <w:r w:rsidRPr="0062523F">
        <w:t>е</w:t>
      </w:r>
      <w:r w:rsidRPr="0062523F">
        <w:t>ний, которые препятствовали бы автору осуществлять журналистскую деятел</w:t>
      </w:r>
      <w:r w:rsidRPr="0062523F">
        <w:t>ь</w:t>
      </w:r>
      <w:r w:rsidRPr="0062523F">
        <w:t>ность или выполнять любую другую пр</w:t>
      </w:r>
      <w:r w:rsidRPr="0062523F">
        <w:t>и</w:t>
      </w:r>
      <w:r w:rsidRPr="0062523F">
        <w:t xml:space="preserve">носящую доход работу. </w:t>
      </w:r>
    </w:p>
    <w:p w:rsidR="001844EA" w:rsidRPr="0062523F" w:rsidRDefault="001844EA" w:rsidP="001844EA">
      <w:pPr>
        <w:pStyle w:val="SingleTxtGR0"/>
      </w:pPr>
      <w:r w:rsidRPr="0062523F">
        <w:t>6.9</w:t>
      </w:r>
      <w:r w:rsidRPr="0062523F">
        <w:tab/>
        <w:t>Что касается утверждения автора о постоянной угрозе тюремного закл</w:t>
      </w:r>
      <w:r w:rsidRPr="0062523F">
        <w:t>ю</w:t>
      </w:r>
      <w:r w:rsidRPr="0062523F">
        <w:t>чения за неисполнение судебного решения, то государство-участник отмечает, что в отношении автора не возбуждалось никаких уголовных дел за неисполн</w:t>
      </w:r>
      <w:r w:rsidRPr="0062523F">
        <w:t>е</w:t>
      </w:r>
      <w:r w:rsidRPr="0062523F">
        <w:t>ние решения суда и что вопрос о его уголовном преследовании в настоящее время не обсуждается. Таким образом, его утверждение о постоянной угрозе тюремного заключения в связи с его неспособностью осуществлять ежемеся</w:t>
      </w:r>
      <w:r w:rsidRPr="0062523F">
        <w:t>ч</w:t>
      </w:r>
      <w:r w:rsidRPr="0062523F">
        <w:t>ные платежи является необоснованным. Кроме того, в соответствии со стат</w:t>
      </w:r>
      <w:r w:rsidRPr="0062523F">
        <w:t>ь</w:t>
      </w:r>
      <w:r w:rsidRPr="0062523F">
        <w:t xml:space="preserve">ей 233 Гражданского процессуального кодекса автор может подать заявление в суд с просьбой об отсрочке исполнения судебного решения. </w:t>
      </w:r>
    </w:p>
    <w:p w:rsidR="001844EA" w:rsidRPr="0062523F" w:rsidRDefault="001844EA" w:rsidP="001844EA">
      <w:pPr>
        <w:pStyle w:val="H23GR"/>
      </w:pPr>
      <w:r w:rsidRPr="0062523F">
        <w:tab/>
      </w:r>
      <w:r w:rsidRPr="0062523F">
        <w:tab/>
        <w:t xml:space="preserve">Комментарии автора по замечаниям государства-участника относительно существа </w:t>
      </w:r>
      <w:r w:rsidRPr="0062523F">
        <w:rPr>
          <w:bCs/>
        </w:rPr>
        <w:t>сообщения</w:t>
      </w:r>
    </w:p>
    <w:p w:rsidR="001844EA" w:rsidRPr="0062523F" w:rsidRDefault="001844EA" w:rsidP="001844EA">
      <w:pPr>
        <w:pStyle w:val="SingleTxtGR0"/>
      </w:pPr>
      <w:r w:rsidRPr="0062523F">
        <w:t>7.1</w:t>
      </w:r>
      <w:r w:rsidRPr="0062523F">
        <w:tab/>
        <w:t>11 сентября 2012 года автор вновь подтвердил свои предыдущие требов</w:t>
      </w:r>
      <w:r w:rsidRPr="0062523F">
        <w:t>а</w:t>
      </w:r>
      <w:r w:rsidRPr="0062523F">
        <w:t>ния и отметил, что государство-участник не смогло должным образом отреаг</w:t>
      </w:r>
      <w:r w:rsidRPr="0062523F">
        <w:t>и</w:t>
      </w:r>
      <w:r w:rsidRPr="0062523F">
        <w:t>ровать на факты и юридические аргументы, с</w:t>
      </w:r>
      <w:r w:rsidRPr="0062523F">
        <w:t>о</w:t>
      </w:r>
      <w:r w:rsidRPr="0062523F">
        <w:t>держащиеся в его сообщении. Он подтверждает, что назначенное ему наказание за клевету и риск принудительн</w:t>
      </w:r>
      <w:r w:rsidRPr="0062523F">
        <w:t>о</w:t>
      </w:r>
      <w:r w:rsidRPr="0062523F">
        <w:t>го исполнения наказания под угрозой тюремного заключения в случае неуплаты компенсационных платежей составляет длящееся нарушение статьи 19 Пакта, поскольку национальные суды не приняли во внимание основополагающие принципы, относящиеся к праву на свободу выражения мнений. Они по сущ</w:t>
      </w:r>
      <w:r w:rsidRPr="0062523F">
        <w:t>е</w:t>
      </w:r>
      <w:r w:rsidRPr="0062523F">
        <w:t>ству не признали, что его статья касалась вопроса, вызывающего высокий о</w:t>
      </w:r>
      <w:r w:rsidRPr="0062523F">
        <w:t>б</w:t>
      </w:r>
      <w:r w:rsidRPr="0062523F">
        <w:t>щественный интерес, ошибочно квалифицировав статью как излагающую фа</w:t>
      </w:r>
      <w:r w:rsidRPr="0062523F">
        <w:t>к</w:t>
      </w:r>
      <w:r w:rsidRPr="0062523F">
        <w:t>ты, тогда как в ней излагалось мнение, и назначив ему несоразмерное наказ</w:t>
      </w:r>
      <w:r w:rsidRPr="0062523F">
        <w:t>а</w:t>
      </w:r>
      <w:r w:rsidRPr="0062523F">
        <w:t>ние. Эти аргументы либо не принимаются во внимание, либо оспариваются г</w:t>
      </w:r>
      <w:r w:rsidRPr="0062523F">
        <w:t>о</w:t>
      </w:r>
      <w:r w:rsidRPr="0062523F">
        <w:t>сударством-участником в его замечаниях.</w:t>
      </w:r>
    </w:p>
    <w:p w:rsidR="001844EA" w:rsidRPr="0062523F" w:rsidRDefault="001844EA" w:rsidP="001844EA">
      <w:pPr>
        <w:pStyle w:val="SingleTxtGR0"/>
      </w:pPr>
      <w:r w:rsidRPr="0062523F">
        <w:t>7.2</w:t>
      </w:r>
      <w:r w:rsidRPr="0062523F">
        <w:tab/>
        <w:t>Автор далее отмечает, что государство-участник не отреагировало на его аргументы о нарушении его прав по статье 14 Пакта, настаивая на необосн</w:t>
      </w:r>
      <w:r w:rsidRPr="0062523F">
        <w:t>о</w:t>
      </w:r>
      <w:r w:rsidRPr="0062523F">
        <w:t>ванности его утверждений без представления каких-либо других доводов, кр</w:t>
      </w:r>
      <w:r w:rsidRPr="0062523F">
        <w:t>о</w:t>
      </w:r>
      <w:r w:rsidRPr="0062523F">
        <w:t>ме того факта, что он имел право обжаловать судебное решение и действител</w:t>
      </w:r>
      <w:r w:rsidRPr="0062523F">
        <w:t>ь</w:t>
      </w:r>
      <w:r w:rsidRPr="0062523F">
        <w:t xml:space="preserve">но сделал это. </w:t>
      </w:r>
    </w:p>
    <w:p w:rsidR="001844EA" w:rsidRPr="0062523F" w:rsidRDefault="001844EA" w:rsidP="001844EA">
      <w:pPr>
        <w:pStyle w:val="SingleTxtGR0"/>
      </w:pPr>
      <w:r w:rsidRPr="0062523F">
        <w:t>7.3</w:t>
      </w:r>
      <w:r w:rsidRPr="0062523F">
        <w:tab/>
        <w:t>В отношении аргументов государства-участника о том, что он не указал, какие конкретные нормы казахстанского законодательства противоречат Пакту, автор отмечает, что в своем сообщении он обратился с четкой просьбой к Ком</w:t>
      </w:r>
      <w:r w:rsidRPr="0062523F">
        <w:t>и</w:t>
      </w:r>
      <w:r w:rsidRPr="0062523F">
        <w:t>тету побудить Казахстан изменить законодательство по двум пунктам: а) пр</w:t>
      </w:r>
      <w:r w:rsidRPr="0062523F">
        <w:t>и</w:t>
      </w:r>
      <w:r w:rsidRPr="0062523F">
        <w:t>знать право на выражение откровенных мнений по вопросам, вызывающим о</w:t>
      </w:r>
      <w:r w:rsidRPr="0062523F">
        <w:t>б</w:t>
      </w:r>
      <w:r w:rsidRPr="0062523F">
        <w:t>щественный интерес, и b) назначить максимальный размер возмещения уще</w:t>
      </w:r>
      <w:r w:rsidRPr="0062523F">
        <w:t>р</w:t>
      </w:r>
      <w:r w:rsidRPr="0062523F">
        <w:t>ба, который может присуждаться по гра</w:t>
      </w:r>
      <w:r w:rsidRPr="0062523F">
        <w:t>ж</w:t>
      </w:r>
      <w:r w:rsidRPr="0062523F">
        <w:t>данским искам о клевете.</w:t>
      </w:r>
    </w:p>
    <w:p w:rsidR="001844EA" w:rsidRPr="0062523F" w:rsidRDefault="001844EA" w:rsidP="001844EA">
      <w:pPr>
        <w:pStyle w:val="SingleTxtGR0"/>
      </w:pPr>
      <w:r w:rsidRPr="0062523F">
        <w:t>7.4</w:t>
      </w:r>
      <w:r w:rsidRPr="0062523F">
        <w:tab/>
        <w:t>Автор далее отмечает, что государство-участник признает, что его дейс</w:t>
      </w:r>
      <w:r w:rsidRPr="0062523F">
        <w:t>т</w:t>
      </w:r>
      <w:r w:rsidRPr="0062523F">
        <w:t>вующее законодательство не предусматривает каких-либо ограничений на ра</w:t>
      </w:r>
      <w:r w:rsidRPr="0062523F">
        <w:t>з</w:t>
      </w:r>
      <w:r w:rsidRPr="0062523F">
        <w:t>мер компенсации, которая может присуждаться за моральный ущерб. Он утве</w:t>
      </w:r>
      <w:r w:rsidRPr="0062523F">
        <w:t>р</w:t>
      </w:r>
      <w:r w:rsidRPr="0062523F">
        <w:t>ждает, что непомерный размер возмещения вреда, который был ему назн</w:t>
      </w:r>
      <w:r w:rsidRPr="0062523F">
        <w:t>а</w:t>
      </w:r>
      <w:r w:rsidRPr="0062523F">
        <w:t>чен в качестве наказания, демонстрирует, что указание Верховного суда, на которое ссылается государство-участник, не является эффективным средством предо</w:t>
      </w:r>
      <w:r w:rsidRPr="0062523F">
        <w:t>т</w:t>
      </w:r>
      <w:r w:rsidRPr="0062523F">
        <w:t>вращения таких чрезмерных компенсаций, присуждаемых судами. Это озн</w:t>
      </w:r>
      <w:r w:rsidRPr="0062523F">
        <w:t>а</w:t>
      </w:r>
      <w:r w:rsidRPr="0062523F">
        <w:t>чает, что либо данное указание является ошибочным само по себе, либо оно было неправильно истолковано или применено судами по его д</w:t>
      </w:r>
      <w:r w:rsidRPr="0062523F">
        <w:t>е</w:t>
      </w:r>
      <w:r w:rsidRPr="0062523F">
        <w:t xml:space="preserve">лу. </w:t>
      </w:r>
    </w:p>
    <w:p w:rsidR="001844EA" w:rsidRPr="0062523F" w:rsidRDefault="001844EA" w:rsidP="001844EA">
      <w:pPr>
        <w:pStyle w:val="SingleTxtGR0"/>
      </w:pPr>
      <w:r w:rsidRPr="0062523F">
        <w:t>7.5</w:t>
      </w:r>
      <w:r w:rsidRPr="0062523F">
        <w:tab/>
        <w:t>Автор также считает вводящим в заблуждение аргумент государства-участника по поводу его неспособности найти приносящую доходы работу в результате признания его виновным. Государство-участник утверждает, что оно не может понять, почему вынесенное против него судебное решение не позв</w:t>
      </w:r>
      <w:r w:rsidRPr="0062523F">
        <w:t>о</w:t>
      </w:r>
      <w:r w:rsidRPr="0062523F">
        <w:t>ляет ему поступить на другую оплачиваемую работу. Автор вновь по</w:t>
      </w:r>
      <w:r w:rsidRPr="0062523F">
        <w:t>д</w:t>
      </w:r>
      <w:r w:rsidRPr="0062523F">
        <w:t>тверждает отсутствие возможности найти прибыльную трудовую деятельность, "поскол</w:t>
      </w:r>
      <w:r w:rsidRPr="0062523F">
        <w:t>ь</w:t>
      </w:r>
      <w:r w:rsidRPr="0062523F">
        <w:t>ку часть его зарплаты должна будет выплачиваться государству-участнику". Он не только ограничен в возможностях трудоустройства по специальности, но и в выборе другого вида прибыльной трудовой деятельности. В этой связи прегр</w:t>
      </w:r>
      <w:r w:rsidRPr="0062523F">
        <w:t>а</w:t>
      </w:r>
      <w:r w:rsidRPr="0062523F">
        <w:t>ды для работы в качестве журналиста не только не позволяют ему осущест</w:t>
      </w:r>
      <w:r w:rsidRPr="0062523F">
        <w:t>в</w:t>
      </w:r>
      <w:r w:rsidRPr="0062523F">
        <w:t>лять свое основополагающее право на свободу выражения мн</w:t>
      </w:r>
      <w:r w:rsidRPr="0062523F">
        <w:t>е</w:t>
      </w:r>
      <w:r w:rsidRPr="0062523F">
        <w:t>ний, но и влекут более широкое воздействие на соблюдение демократических принципов, закрепле</w:t>
      </w:r>
      <w:r w:rsidRPr="0062523F">
        <w:t>н</w:t>
      </w:r>
      <w:r w:rsidRPr="0062523F">
        <w:t xml:space="preserve">ных в Пакте в целом. </w:t>
      </w:r>
    </w:p>
    <w:p w:rsidR="001844EA" w:rsidRPr="0062523F" w:rsidRDefault="001844EA" w:rsidP="001844EA">
      <w:pPr>
        <w:pStyle w:val="SingleTxtGR0"/>
      </w:pPr>
      <w:r w:rsidRPr="0062523F">
        <w:t>7.6</w:t>
      </w:r>
      <w:r w:rsidRPr="0062523F">
        <w:tab/>
        <w:t>В отношении возражения государства-участника о том, что его правоо</w:t>
      </w:r>
      <w:r w:rsidRPr="0062523F">
        <w:t>х</w:t>
      </w:r>
      <w:r w:rsidRPr="0062523F">
        <w:t>ранительные органы в настоящее время не проводят принудительного исполн</w:t>
      </w:r>
      <w:r w:rsidRPr="0062523F">
        <w:t>е</w:t>
      </w:r>
      <w:r w:rsidRPr="0062523F">
        <w:t>ния вынесенного против него судебного решения, автор продолжает утверждать о том, что оно хотя и не исполняется сейчас в принудительном порядке, он все же находится под постоянной угрозой возможного инициирования таких и</w:t>
      </w:r>
      <w:r w:rsidRPr="0062523F">
        <w:t>с</w:t>
      </w:r>
      <w:r w:rsidRPr="0062523F">
        <w:t>полнительных процедур. Хотя принудительное исполнение судебного решения в настоящее время не проводится (как указывает государство-участник), оно непрерывно довлеет над ним. Что касается утверждения государства-участника о том, что он может обратиться в суд с заявлением о приостановлении исполн</w:t>
      </w:r>
      <w:r w:rsidRPr="0062523F">
        <w:t>е</w:t>
      </w:r>
      <w:r w:rsidRPr="0062523F">
        <w:t>ния наказания, автор не видит, каким образом от тех же самых судов, которые продемонстрировали такую предвзятость в его отношении в ходе процесса, п</w:t>
      </w:r>
      <w:r w:rsidRPr="0062523F">
        <w:t>о</w:t>
      </w:r>
      <w:r w:rsidRPr="0062523F">
        <w:t>влекшего признание его виновным, можно ожидать беспристрастного рассмо</w:t>
      </w:r>
      <w:r w:rsidRPr="0062523F">
        <w:t>т</w:t>
      </w:r>
      <w:r w:rsidRPr="0062523F">
        <w:t xml:space="preserve">рения такого заявления в случае, если бы он был вынужден его подать. </w:t>
      </w:r>
    </w:p>
    <w:p w:rsidR="001844EA" w:rsidRPr="0062523F" w:rsidRDefault="001844EA" w:rsidP="001844EA">
      <w:pPr>
        <w:pStyle w:val="SingleTxtGR0"/>
      </w:pPr>
      <w:r w:rsidRPr="0062523F">
        <w:t>7.7</w:t>
      </w:r>
      <w:r w:rsidRPr="0062523F">
        <w:tab/>
        <w:t>В свете вышеизложенного и принимая во внимание первоначально пре</w:t>
      </w:r>
      <w:r w:rsidRPr="0062523F">
        <w:t>д</w:t>
      </w:r>
      <w:r w:rsidRPr="0062523F">
        <w:t>ставленные им материалы, автор просит Комитет рассмотреть его сообщение по существу, признать, что государство-участник н</w:t>
      </w:r>
      <w:r w:rsidRPr="0062523F">
        <w:t>а</w:t>
      </w:r>
      <w:r w:rsidRPr="0062523F">
        <w:t>рушило пункт 1 статьи 14 и статью 19 Пакта, а также обратиться с просьбой к государству-участнику вн</w:t>
      </w:r>
      <w:r w:rsidRPr="0062523F">
        <w:t>е</w:t>
      </w:r>
      <w:r w:rsidRPr="0062523F">
        <w:t>сти изменения в законодательство о клевете и присудить ему компенсацию за нарушение его прав.</w:t>
      </w:r>
    </w:p>
    <w:p w:rsidR="001844EA" w:rsidRPr="0062523F" w:rsidRDefault="001844EA" w:rsidP="001844EA">
      <w:pPr>
        <w:pStyle w:val="H23GR"/>
      </w:pPr>
      <w:r w:rsidRPr="0062523F">
        <w:tab/>
      </w:r>
      <w:r w:rsidRPr="0062523F">
        <w:tab/>
        <w:t>Вопросы и порядок их рассмотрения в Комитете</w:t>
      </w:r>
    </w:p>
    <w:p w:rsidR="001844EA" w:rsidRPr="0062523F" w:rsidRDefault="001844EA" w:rsidP="001844EA">
      <w:pPr>
        <w:pStyle w:val="H4GR"/>
      </w:pPr>
      <w:r w:rsidRPr="0062523F">
        <w:tab/>
      </w:r>
      <w:r w:rsidRPr="0062523F">
        <w:tab/>
        <w:t>Рассмотрение вопроса о приемлемости</w:t>
      </w:r>
    </w:p>
    <w:p w:rsidR="001844EA" w:rsidRPr="0062523F" w:rsidRDefault="001844EA" w:rsidP="001844EA">
      <w:pPr>
        <w:pStyle w:val="SingleTxtGR0"/>
      </w:pPr>
      <w:r w:rsidRPr="0062523F">
        <w:t>8.1</w:t>
      </w:r>
      <w:r w:rsidRPr="0062523F">
        <w:tab/>
        <w:t>До рассмотрения каких-либо утверждений, содержащихся в сообщении, Комитет по правам человека в соответствии с правилом 93 своих правил проц</w:t>
      </w:r>
      <w:r w:rsidRPr="0062523F">
        <w:t>е</w:t>
      </w:r>
      <w:r w:rsidRPr="0062523F">
        <w:t>дуры должен принять решение о том, является ли оно приемлемым по Факул</w:t>
      </w:r>
      <w:r w:rsidRPr="0062523F">
        <w:t>ь</w:t>
      </w:r>
      <w:r w:rsidRPr="0062523F">
        <w:t xml:space="preserve">тативному протоколу к Пакту. </w:t>
      </w:r>
    </w:p>
    <w:p w:rsidR="001844EA" w:rsidRPr="0062523F" w:rsidRDefault="001844EA" w:rsidP="001844EA">
      <w:pPr>
        <w:pStyle w:val="SingleTxtGR0"/>
      </w:pPr>
      <w:r w:rsidRPr="0062523F">
        <w:t>8.2</w:t>
      </w:r>
      <w:r w:rsidRPr="0062523F">
        <w:tab/>
        <w:t>Комитет принимает к сведению аргумент государства-участника о непр</w:t>
      </w:r>
      <w:r w:rsidRPr="0062523F">
        <w:t>и</w:t>
      </w:r>
      <w:r w:rsidRPr="0062523F">
        <w:t>емлемости сообщения ratione temporis, поскольку действия, на которые жалуе</w:t>
      </w:r>
      <w:r w:rsidRPr="0062523F">
        <w:t>т</w:t>
      </w:r>
      <w:r w:rsidRPr="0062523F">
        <w:t>ся автор, а также принятые решения по его делу относятся к событиям, име</w:t>
      </w:r>
      <w:r w:rsidRPr="0062523F">
        <w:t>в</w:t>
      </w:r>
      <w:r w:rsidRPr="0062523F">
        <w:t>шим место до вступления в силу Факультативного протокола для Казахстана 30 сентября 2009 года. В этой связи государство-участник ссылается на свое з</w:t>
      </w:r>
      <w:r w:rsidRPr="0062523F">
        <w:t>а</w:t>
      </w:r>
      <w:r w:rsidRPr="0062523F">
        <w:t>явление</w:t>
      </w:r>
      <w:r w:rsidRPr="0062523F">
        <w:rPr>
          <w:rStyle w:val="FootnoteReference"/>
        </w:rPr>
        <w:footnoteReference w:id="223"/>
      </w:r>
      <w:r w:rsidRPr="0062523F">
        <w:t>, ограничивающее компетенцию Комитета событиями, произошедш</w:t>
      </w:r>
      <w:r w:rsidRPr="0062523F">
        <w:t>и</w:t>
      </w:r>
      <w:r w:rsidRPr="0062523F">
        <w:t>ми после вступления в силу Факультативного протокола. Комитет напоминает, что он не может рассматривать предполагаемые нарушения Пакта, которые пр</w:t>
      </w:r>
      <w:r w:rsidRPr="0062523F">
        <w:t>о</w:t>
      </w:r>
      <w:r w:rsidRPr="0062523F">
        <w:t>изошли до вступления в силу Факультативного протокола для государства-участника, за исключением случаев, когда эти нарушения продолжаются после этой даты или продолжают вызывать последствия, которые сами по себе с</w:t>
      </w:r>
      <w:r w:rsidRPr="0062523F">
        <w:t>о</w:t>
      </w:r>
      <w:r w:rsidRPr="0062523F">
        <w:t>ставляют нарушение Пакта</w:t>
      </w:r>
      <w:r w:rsidRPr="0062523F">
        <w:rPr>
          <w:rStyle w:val="FootnoteReference"/>
        </w:rPr>
        <w:footnoteReference w:id="224"/>
      </w:r>
      <w:r w:rsidRPr="0062523F">
        <w:t>. В данном отношении автор утверждает, что Ком</w:t>
      </w:r>
      <w:r w:rsidRPr="0062523F">
        <w:t>и</w:t>
      </w:r>
      <w:r w:rsidRPr="0062523F">
        <w:t>тет обладает компетенцией по рассмотрению его сообщения, поскольку пр</w:t>
      </w:r>
      <w:r w:rsidRPr="0062523F">
        <w:t>о</w:t>
      </w:r>
      <w:r w:rsidRPr="0062523F">
        <w:t>должающаяся выплата компенсации после вступления Факультативного прот</w:t>
      </w:r>
      <w:r w:rsidRPr="0062523F">
        <w:t>о</w:t>
      </w:r>
      <w:r w:rsidRPr="0062523F">
        <w:t>кола в силу представляет собой признание путем действий или соучастия пр</w:t>
      </w:r>
      <w:r w:rsidRPr="0062523F">
        <w:t>е</w:t>
      </w:r>
      <w:r w:rsidRPr="0062523F">
        <w:t>дыдущего нарушения и поскольку судебное решение о виновности в клевете вызывает серьезные последствия. Эти последствия, продолжа</w:t>
      </w:r>
      <w:r w:rsidRPr="0062523F">
        <w:t>ю</w:t>
      </w:r>
      <w:r w:rsidRPr="0062523F">
        <w:t>щиеся после вступления в силу Протокола, сами по себе составляют нарушения его прав по Пакту, так как он потерял возможности найти работу в средствах массовой и</w:t>
      </w:r>
      <w:r w:rsidRPr="0062523F">
        <w:t>н</w:t>
      </w:r>
      <w:r w:rsidRPr="0062523F">
        <w:t>формации и не способен осуществлять свободу выражения мнений средствами по своему выбору, продолжает нести финансовые потери и находится под п</w:t>
      </w:r>
      <w:r w:rsidRPr="0062523F">
        <w:t>о</w:t>
      </w:r>
      <w:r w:rsidRPr="0062523F">
        <w:t xml:space="preserve">стоянной угрозой тюремного заключения за неисполнение судебного решения (см. пункты 3.11, 3.12 и 5.1−5.4 выше). </w:t>
      </w:r>
    </w:p>
    <w:p w:rsidR="001844EA" w:rsidRPr="0062523F" w:rsidRDefault="001844EA" w:rsidP="001844EA">
      <w:pPr>
        <w:pStyle w:val="SingleTxtGR0"/>
      </w:pPr>
      <w:r w:rsidRPr="0062523F">
        <w:t>8.3</w:t>
      </w:r>
      <w:r w:rsidRPr="0062523F">
        <w:tab/>
        <w:t>Комитет отмечает, что публикация статьи автора, возбуждение против н</w:t>
      </w:r>
      <w:r w:rsidRPr="0062523F">
        <w:t>е</w:t>
      </w:r>
      <w:r w:rsidRPr="0062523F">
        <w:t xml:space="preserve">го гражданского иска за клевету, а также судебное решение, предписывающее ему выплату компенсации за ущерб пострадавшей стороне, были осуществлены до вступления в силу Факультативного протокола для государства-участника. В этой связи рассматриваемое дело отличается от обстоятельств дела </w:t>
      </w:r>
      <w:r w:rsidRPr="0062523F">
        <w:rPr>
          <w:i/>
        </w:rPr>
        <w:t>Паранга против Хорватии</w:t>
      </w:r>
      <w:r w:rsidRPr="0062523F">
        <w:rPr>
          <w:rStyle w:val="FootnoteReference"/>
        </w:rPr>
        <w:footnoteReference w:id="225"/>
      </w:r>
      <w:r w:rsidRPr="0062523F">
        <w:t>, на которое ссылается автор. В этом деле судебное разбир</w:t>
      </w:r>
      <w:r w:rsidRPr="0062523F">
        <w:t>а</w:t>
      </w:r>
      <w:r w:rsidRPr="0062523F">
        <w:t>тельство о клевете не было окончено до вступления в силу Факультативного протокола для государства-участника и продолжалось после даты вступления в силу. Комитет полагает, что сам факт того, что автор продолжает выплачивать присужденную компенсацию после вступления в силу Факультативного прот</w:t>
      </w:r>
      <w:r w:rsidRPr="0062523F">
        <w:t>о</w:t>
      </w:r>
      <w:r w:rsidRPr="0062523F">
        <w:t>кола для государства-участника и продолжает нести финансовые потери после этой даты, не представляет собой подтверждение предыдущего нарушения и не приравнивается к продолжающимся последствиям, которые сами по себе с</w:t>
      </w:r>
      <w:r w:rsidRPr="0062523F">
        <w:t>о</w:t>
      </w:r>
      <w:r w:rsidRPr="0062523F">
        <w:t>ставляют нарушение каких-либо прав автора по Пакту. Кроме того, име</w:t>
      </w:r>
      <w:r w:rsidRPr="0062523F">
        <w:t>ю</w:t>
      </w:r>
      <w:r w:rsidRPr="0062523F">
        <w:t>щиеся у Комитета материалы свидетельствуют, что автор никоим образом не был л</w:t>
      </w:r>
      <w:r w:rsidRPr="0062523F">
        <w:t>и</w:t>
      </w:r>
      <w:r w:rsidRPr="0062523F">
        <w:t>шен своего права заниматься журналистикой. В этой связи Комитет сч</w:t>
      </w:r>
      <w:r w:rsidRPr="0062523F">
        <w:t>и</w:t>
      </w:r>
      <w:r w:rsidRPr="0062523F">
        <w:t>тает, что первоначальное судебное решение не влечет продолжающихся последствий, к</w:t>
      </w:r>
      <w:r w:rsidRPr="0062523F">
        <w:t>о</w:t>
      </w:r>
      <w:r w:rsidRPr="0062523F">
        <w:t>торые сами по себе составляют нарушение прав автора по Пакту. В свете выш</w:t>
      </w:r>
      <w:r w:rsidRPr="0062523F">
        <w:t>е</w:t>
      </w:r>
      <w:r w:rsidRPr="0062523F">
        <w:t>изложенного вывода Комитет не будет рассматривать вопрос о том, должно ли сделанное Казахстаном заявление при ратификации Факультативн</w:t>
      </w:r>
      <w:r w:rsidRPr="0062523F">
        <w:t>о</w:t>
      </w:r>
      <w:r w:rsidRPr="0062523F">
        <w:t>го протокола рассматриваться как оговорка или только как зая</w:t>
      </w:r>
      <w:r w:rsidRPr="0062523F">
        <w:t>в</w:t>
      </w:r>
      <w:r w:rsidRPr="0062523F">
        <w:t xml:space="preserve">ление. </w:t>
      </w:r>
    </w:p>
    <w:p w:rsidR="001844EA" w:rsidRPr="0062523F" w:rsidRDefault="001844EA" w:rsidP="001844EA">
      <w:pPr>
        <w:pStyle w:val="SingleTxtGR0"/>
      </w:pPr>
      <w:r w:rsidRPr="0062523F">
        <w:t>8.4</w:t>
      </w:r>
      <w:r w:rsidRPr="0062523F">
        <w:tab/>
        <w:t>Поэтому Комитет по правам человека постановляет:</w:t>
      </w:r>
    </w:p>
    <w:p w:rsidR="001844EA" w:rsidRPr="0062523F" w:rsidRDefault="001844EA" w:rsidP="001844EA">
      <w:pPr>
        <w:pStyle w:val="SingleTxtGR0"/>
      </w:pPr>
      <w:r w:rsidRPr="0062523F">
        <w:tab/>
        <w:t>a)</w:t>
      </w:r>
      <w:r w:rsidRPr="0062523F">
        <w:tab/>
        <w:t>признать сообщение неприемлемым ratione temporis в с</w:t>
      </w:r>
      <w:r w:rsidRPr="0062523F">
        <w:t>о</w:t>
      </w:r>
      <w:r w:rsidRPr="0062523F">
        <w:t xml:space="preserve">ответствии со статьей 1 Факультативного протокола; </w:t>
      </w:r>
    </w:p>
    <w:p w:rsidR="001844EA" w:rsidRPr="0062523F" w:rsidRDefault="001844EA" w:rsidP="001844EA">
      <w:pPr>
        <w:pStyle w:val="SingleTxtGR0"/>
      </w:pPr>
      <w:r w:rsidRPr="0062523F">
        <w:tab/>
        <w:t>b)</w:t>
      </w:r>
      <w:r w:rsidRPr="0062523F">
        <w:tab/>
        <w:t>довести настоящее решение до сведения государства-участника и автора сообщения.</w:t>
      </w:r>
    </w:p>
    <w:p w:rsidR="001844EA" w:rsidRPr="0062523F" w:rsidRDefault="001844EA" w:rsidP="001844EA">
      <w:pPr>
        <w:pStyle w:val="SingleTxtGR0"/>
      </w:pPr>
      <w:r w:rsidRPr="0062523F">
        <w:t>[Принято на английском, французском и испанском языках, причем языком ор</w:t>
      </w:r>
      <w:r w:rsidRPr="0062523F">
        <w:t>и</w:t>
      </w:r>
      <w:r w:rsidRPr="0062523F">
        <w:t>гинала является английский. Впоследствии будет издано также на арабском, к</w:t>
      </w:r>
      <w:r w:rsidRPr="0062523F">
        <w:t>и</w:t>
      </w:r>
      <w:r w:rsidRPr="0062523F">
        <w:t>тайском и русском языках в качестве части настоящего доклада.]</w:t>
      </w:r>
    </w:p>
    <w:p w:rsidR="00EF346E" w:rsidRDefault="00EF346E" w:rsidP="001844EA">
      <w:pPr>
        <w:pStyle w:val="H1GR"/>
        <w:sectPr w:rsidR="00EF346E" w:rsidSect="00D90B4E">
          <w:footnotePr>
            <w:numRestart w:val="eachSect"/>
          </w:footnotePr>
          <w:pgSz w:w="11907" w:h="16840" w:code="9"/>
          <w:pgMar w:top="1701" w:right="1134" w:bottom="2268" w:left="1134" w:header="1134" w:footer="1701" w:gutter="0"/>
          <w:cols w:space="720"/>
          <w:docGrid w:linePitch="360"/>
        </w:sectPr>
      </w:pPr>
    </w:p>
    <w:p w:rsidR="001844EA" w:rsidRPr="0062523F" w:rsidRDefault="001844EA" w:rsidP="001844EA">
      <w:pPr>
        <w:pStyle w:val="H1GR"/>
      </w:pPr>
      <w:r w:rsidRPr="0062523F">
        <w:tab/>
        <w:t>V.</w:t>
      </w:r>
      <w:r w:rsidRPr="0062523F">
        <w:tab/>
        <w:t xml:space="preserve">Сообщение № 2169/2012, </w:t>
      </w:r>
      <w:r w:rsidRPr="0062523F">
        <w:rPr>
          <w:i/>
        </w:rPr>
        <w:t>С.К. против Беларуси</w:t>
      </w:r>
      <w:r w:rsidRPr="0062523F">
        <w:rPr>
          <w:i/>
        </w:rPr>
        <w:br/>
      </w:r>
      <w:r w:rsidRPr="0062523F">
        <w:t>(решение, принятое 31 октября 2012 года, 106-я сессия)</w:t>
      </w:r>
      <w:r w:rsidRPr="0067140F">
        <w:rPr>
          <w:rStyle w:val="FootnoteReference"/>
          <w:b w:val="0"/>
          <w:sz w:val="20"/>
          <w:vertAlign w:val="baseline"/>
        </w:rPr>
        <w:footnoteReference w:customMarkFollows="1" w:id="226"/>
        <w:t>*</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33"/>
        <w:gridCol w:w="3871"/>
      </w:tblGrid>
      <w:tr w:rsidR="001844EA" w:rsidRPr="0062523F" w:rsidTr="001844EA">
        <w:tc>
          <w:tcPr>
            <w:tcW w:w="2933" w:type="dxa"/>
          </w:tcPr>
          <w:p w:rsidR="001844EA" w:rsidRPr="0062523F" w:rsidRDefault="001844EA" w:rsidP="0067140F">
            <w:pPr>
              <w:suppressAutoHyphens/>
              <w:spacing w:after="120"/>
              <w:rPr>
                <w:i/>
              </w:rPr>
            </w:pPr>
            <w:r w:rsidRPr="0062523F">
              <w:rPr>
                <w:i/>
              </w:rPr>
              <w:t>Представлено:</w:t>
            </w:r>
          </w:p>
        </w:tc>
        <w:tc>
          <w:tcPr>
            <w:tcW w:w="3871" w:type="dxa"/>
          </w:tcPr>
          <w:p w:rsidR="001844EA" w:rsidRPr="0062523F" w:rsidRDefault="001844EA" w:rsidP="0067140F">
            <w:pPr>
              <w:suppressAutoHyphens/>
              <w:spacing w:after="120"/>
            </w:pPr>
            <w:r w:rsidRPr="0062523F">
              <w:t>С.К. (адвокатом не представлен)</w:t>
            </w:r>
          </w:p>
        </w:tc>
      </w:tr>
      <w:tr w:rsidR="001844EA" w:rsidRPr="0062523F" w:rsidTr="001844EA">
        <w:tc>
          <w:tcPr>
            <w:tcW w:w="2933" w:type="dxa"/>
          </w:tcPr>
          <w:p w:rsidR="001844EA" w:rsidRPr="0062523F" w:rsidRDefault="001844EA" w:rsidP="0067140F">
            <w:pPr>
              <w:suppressAutoHyphens/>
              <w:spacing w:after="120"/>
              <w:rPr>
                <w:i/>
              </w:rPr>
            </w:pPr>
            <w:r w:rsidRPr="0062523F">
              <w:rPr>
                <w:i/>
              </w:rPr>
              <w:t>Предполагаемая жертва:</w:t>
            </w:r>
          </w:p>
        </w:tc>
        <w:tc>
          <w:tcPr>
            <w:tcW w:w="3871" w:type="dxa"/>
          </w:tcPr>
          <w:p w:rsidR="001844EA" w:rsidRPr="0062523F" w:rsidRDefault="001844EA" w:rsidP="0067140F">
            <w:pPr>
              <w:suppressAutoHyphens/>
              <w:spacing w:after="120"/>
            </w:pPr>
            <w:r w:rsidRPr="0062523F">
              <w:t>автор сообщения</w:t>
            </w:r>
          </w:p>
        </w:tc>
      </w:tr>
      <w:tr w:rsidR="001844EA" w:rsidRPr="0062523F" w:rsidTr="001844EA">
        <w:tc>
          <w:tcPr>
            <w:tcW w:w="2933" w:type="dxa"/>
          </w:tcPr>
          <w:p w:rsidR="001844EA" w:rsidRPr="0062523F" w:rsidRDefault="001844EA" w:rsidP="0067140F">
            <w:pPr>
              <w:suppressAutoHyphens/>
              <w:spacing w:after="120"/>
              <w:rPr>
                <w:i/>
              </w:rPr>
            </w:pPr>
            <w:r w:rsidRPr="0062523F">
              <w:rPr>
                <w:i/>
              </w:rPr>
              <w:t>Государство-участник:</w:t>
            </w:r>
          </w:p>
        </w:tc>
        <w:tc>
          <w:tcPr>
            <w:tcW w:w="3871" w:type="dxa"/>
          </w:tcPr>
          <w:p w:rsidR="001844EA" w:rsidRPr="0062523F" w:rsidRDefault="001844EA" w:rsidP="0067140F">
            <w:pPr>
              <w:suppressAutoHyphens/>
              <w:spacing w:after="120"/>
            </w:pPr>
            <w:r w:rsidRPr="0062523F">
              <w:t>Беларусь</w:t>
            </w:r>
          </w:p>
        </w:tc>
      </w:tr>
      <w:tr w:rsidR="001844EA" w:rsidRPr="0062523F" w:rsidTr="001844EA">
        <w:tc>
          <w:tcPr>
            <w:tcW w:w="2933" w:type="dxa"/>
          </w:tcPr>
          <w:p w:rsidR="001844EA" w:rsidRPr="0062523F" w:rsidRDefault="001844EA" w:rsidP="0067140F">
            <w:pPr>
              <w:suppressAutoHyphens/>
              <w:spacing w:after="120"/>
              <w:rPr>
                <w:i/>
              </w:rPr>
            </w:pPr>
            <w:r w:rsidRPr="0062523F">
              <w:rPr>
                <w:i/>
              </w:rPr>
              <w:t>Дата сообщения:</w:t>
            </w:r>
          </w:p>
        </w:tc>
        <w:tc>
          <w:tcPr>
            <w:tcW w:w="3871" w:type="dxa"/>
          </w:tcPr>
          <w:p w:rsidR="001844EA" w:rsidRPr="0062523F" w:rsidRDefault="001844EA" w:rsidP="0067140F">
            <w:pPr>
              <w:suppressAutoHyphens/>
              <w:spacing w:after="120"/>
            </w:pPr>
            <w:r w:rsidRPr="0062523F">
              <w:t xml:space="preserve">5 декабря 2011 года </w:t>
            </w:r>
            <w:r w:rsidR="0067140F">
              <w:br/>
            </w:r>
            <w:r w:rsidRPr="0062523F">
              <w:t>(первоначальное представление)</w:t>
            </w:r>
          </w:p>
        </w:tc>
      </w:tr>
      <w:tr w:rsidR="001844EA" w:rsidRPr="0062523F" w:rsidTr="001844EA">
        <w:tc>
          <w:tcPr>
            <w:tcW w:w="2933" w:type="dxa"/>
          </w:tcPr>
          <w:p w:rsidR="001844EA" w:rsidRPr="0062523F" w:rsidRDefault="001844EA" w:rsidP="0067140F">
            <w:pPr>
              <w:suppressAutoHyphens/>
              <w:spacing w:after="120"/>
              <w:rPr>
                <w:i/>
              </w:rPr>
            </w:pPr>
            <w:r w:rsidRPr="0062523F">
              <w:rPr>
                <w:i/>
                <w:iCs/>
              </w:rPr>
              <w:t>Тема сообщения:</w:t>
            </w:r>
          </w:p>
        </w:tc>
        <w:tc>
          <w:tcPr>
            <w:tcW w:w="3871" w:type="dxa"/>
          </w:tcPr>
          <w:p w:rsidR="001844EA" w:rsidRPr="0062523F" w:rsidRDefault="001844EA" w:rsidP="0067140F">
            <w:pPr>
              <w:suppressAutoHyphens/>
              <w:spacing w:after="120"/>
            </w:pPr>
            <w:r w:rsidRPr="0062523F">
              <w:t>признание автора виновным в нарушении общественного порядка</w:t>
            </w:r>
          </w:p>
        </w:tc>
      </w:tr>
      <w:tr w:rsidR="001844EA" w:rsidRPr="0062523F" w:rsidTr="001844EA">
        <w:tc>
          <w:tcPr>
            <w:tcW w:w="2933" w:type="dxa"/>
          </w:tcPr>
          <w:p w:rsidR="001844EA" w:rsidRPr="0062523F" w:rsidRDefault="001844EA" w:rsidP="0067140F">
            <w:pPr>
              <w:suppressAutoHyphens/>
              <w:spacing w:after="120"/>
              <w:rPr>
                <w:i/>
                <w:iCs/>
              </w:rPr>
            </w:pPr>
            <w:r w:rsidRPr="0062523F">
              <w:rPr>
                <w:i/>
                <w:iCs/>
              </w:rPr>
              <w:t>Процедурный вопрос:</w:t>
            </w:r>
          </w:p>
        </w:tc>
        <w:tc>
          <w:tcPr>
            <w:tcW w:w="3871" w:type="dxa"/>
          </w:tcPr>
          <w:p w:rsidR="001844EA" w:rsidRPr="0062523F" w:rsidRDefault="001844EA" w:rsidP="0067140F">
            <w:pPr>
              <w:suppressAutoHyphens/>
              <w:spacing w:after="120"/>
            </w:pPr>
            <w:r w:rsidRPr="0062523F">
              <w:t>неприемлемость по причине необоснованности</w:t>
            </w:r>
          </w:p>
        </w:tc>
      </w:tr>
      <w:tr w:rsidR="001844EA" w:rsidRPr="0062523F" w:rsidTr="001844EA">
        <w:tc>
          <w:tcPr>
            <w:tcW w:w="2933" w:type="dxa"/>
          </w:tcPr>
          <w:p w:rsidR="001844EA" w:rsidRPr="0062523F" w:rsidRDefault="001844EA" w:rsidP="0067140F">
            <w:pPr>
              <w:suppressAutoHyphens/>
              <w:spacing w:after="120"/>
              <w:rPr>
                <w:i/>
                <w:iCs/>
              </w:rPr>
            </w:pPr>
            <w:r w:rsidRPr="0062523F">
              <w:rPr>
                <w:i/>
                <w:iCs/>
              </w:rPr>
              <w:t>Вопросы существа:</w:t>
            </w:r>
          </w:p>
        </w:tc>
        <w:tc>
          <w:tcPr>
            <w:tcW w:w="3871" w:type="dxa"/>
          </w:tcPr>
          <w:p w:rsidR="001844EA" w:rsidRPr="0062523F" w:rsidRDefault="001844EA" w:rsidP="0067140F">
            <w:pPr>
              <w:suppressAutoHyphens/>
              <w:spacing w:after="120"/>
            </w:pPr>
            <w:r w:rsidRPr="0062523F">
              <w:t>право на справедливое судебное разбирательство беспристрастным судом, своб</w:t>
            </w:r>
            <w:r w:rsidRPr="0062523F">
              <w:t>о</w:t>
            </w:r>
            <w:r w:rsidRPr="0062523F">
              <w:t>да выражения мнений</w:t>
            </w:r>
          </w:p>
        </w:tc>
      </w:tr>
      <w:tr w:rsidR="001844EA" w:rsidRPr="0062523F" w:rsidTr="001844EA">
        <w:tc>
          <w:tcPr>
            <w:tcW w:w="2933" w:type="dxa"/>
          </w:tcPr>
          <w:p w:rsidR="001844EA" w:rsidRPr="0062523F" w:rsidRDefault="001844EA" w:rsidP="0067140F">
            <w:pPr>
              <w:suppressAutoHyphens/>
              <w:spacing w:after="120"/>
              <w:rPr>
                <w:i/>
                <w:iCs/>
              </w:rPr>
            </w:pPr>
            <w:r w:rsidRPr="0062523F">
              <w:rPr>
                <w:i/>
                <w:iCs/>
              </w:rPr>
              <w:t>Статьи Пакта</w:t>
            </w:r>
            <w:r w:rsidRPr="0062523F">
              <w:rPr>
                <w:i/>
              </w:rPr>
              <w:t>:</w:t>
            </w:r>
          </w:p>
        </w:tc>
        <w:tc>
          <w:tcPr>
            <w:tcW w:w="3871" w:type="dxa"/>
          </w:tcPr>
          <w:p w:rsidR="001844EA" w:rsidRPr="0062523F" w:rsidRDefault="001844EA" w:rsidP="0067140F">
            <w:pPr>
              <w:suppressAutoHyphens/>
              <w:spacing w:after="120"/>
            </w:pPr>
            <w:r w:rsidRPr="0062523F">
              <w:t>14, 19 и 26</w:t>
            </w:r>
          </w:p>
        </w:tc>
      </w:tr>
      <w:tr w:rsidR="001844EA" w:rsidRPr="0062523F" w:rsidTr="001844EA">
        <w:tc>
          <w:tcPr>
            <w:tcW w:w="2933" w:type="dxa"/>
          </w:tcPr>
          <w:p w:rsidR="001844EA" w:rsidRPr="0062523F" w:rsidRDefault="001844EA" w:rsidP="0067140F">
            <w:pPr>
              <w:suppressAutoHyphens/>
              <w:spacing w:after="120"/>
              <w:rPr>
                <w:i/>
                <w:iCs/>
              </w:rPr>
            </w:pPr>
            <w:r w:rsidRPr="0062523F">
              <w:rPr>
                <w:i/>
                <w:iCs/>
              </w:rPr>
              <w:t>Статья Факультативного протокола:</w:t>
            </w:r>
          </w:p>
        </w:tc>
        <w:tc>
          <w:tcPr>
            <w:tcW w:w="3871" w:type="dxa"/>
          </w:tcPr>
          <w:p w:rsidR="001844EA" w:rsidRPr="0062523F" w:rsidRDefault="001844EA" w:rsidP="0067140F">
            <w:pPr>
              <w:suppressAutoHyphens/>
              <w:spacing w:after="120"/>
            </w:pPr>
            <w:r w:rsidRPr="0062523F">
              <w:t>2</w:t>
            </w:r>
          </w:p>
        </w:tc>
      </w:tr>
    </w:tbl>
    <w:p w:rsidR="001844EA" w:rsidRPr="0062523F" w:rsidRDefault="001844EA" w:rsidP="0067140F">
      <w:pPr>
        <w:pStyle w:val="SingleTxtGR0"/>
      </w:pPr>
      <w:r w:rsidRPr="0062523F">
        <w:tab/>
      </w:r>
      <w:r w:rsidRPr="0062523F">
        <w:rPr>
          <w:i/>
        </w:rPr>
        <w:t>Комитет по правам человека</w:t>
      </w:r>
      <w:r w:rsidRPr="0062523F">
        <w:t>, учрежденный в соответствии со статьей 28 Международного пакта о гражданских и политич</w:t>
      </w:r>
      <w:r w:rsidRPr="0062523F">
        <w:t>е</w:t>
      </w:r>
      <w:r w:rsidRPr="0062523F">
        <w:t xml:space="preserve">ских правах, </w:t>
      </w:r>
    </w:p>
    <w:p w:rsidR="001844EA" w:rsidRPr="0062523F" w:rsidRDefault="001844EA" w:rsidP="001844EA">
      <w:pPr>
        <w:pStyle w:val="SingleTxtGR0"/>
      </w:pPr>
      <w:r w:rsidRPr="0062523F">
        <w:tab/>
      </w:r>
      <w:r w:rsidRPr="0062523F">
        <w:rPr>
          <w:i/>
        </w:rPr>
        <w:t>на своем заседании</w:t>
      </w:r>
      <w:r w:rsidRPr="0062523F">
        <w:t xml:space="preserve"> 31 октября 2012 года</w:t>
      </w:r>
    </w:p>
    <w:p w:rsidR="001844EA" w:rsidRPr="0062523F" w:rsidRDefault="001844EA" w:rsidP="001844EA">
      <w:pPr>
        <w:pStyle w:val="SingleTxtGR0"/>
      </w:pPr>
      <w:r w:rsidRPr="0062523F">
        <w:tab/>
      </w:r>
      <w:r w:rsidRPr="0062523F">
        <w:rPr>
          <w:i/>
        </w:rPr>
        <w:t>принимает</w:t>
      </w:r>
      <w:r w:rsidRPr="0062523F">
        <w:t xml:space="preserve"> следующее:</w:t>
      </w:r>
    </w:p>
    <w:p w:rsidR="001844EA" w:rsidRPr="0062523F" w:rsidRDefault="001844EA" w:rsidP="001844EA">
      <w:pPr>
        <w:pStyle w:val="H23GR"/>
      </w:pPr>
      <w:r w:rsidRPr="0062523F">
        <w:tab/>
      </w:r>
      <w:r w:rsidRPr="0062523F">
        <w:tab/>
        <w:t>Решение о приемлемости</w:t>
      </w:r>
    </w:p>
    <w:p w:rsidR="001844EA" w:rsidRPr="0062523F" w:rsidRDefault="001844EA" w:rsidP="001844EA">
      <w:pPr>
        <w:pStyle w:val="SingleTxtGR0"/>
      </w:pPr>
      <w:r w:rsidRPr="0062523F">
        <w:t>1.</w:t>
      </w:r>
      <w:r w:rsidRPr="0062523F">
        <w:tab/>
        <w:t>Автором сообщения от 5 декабря 2011 года является С.К., гражданин Б</w:t>
      </w:r>
      <w:r w:rsidRPr="0062523F">
        <w:t>е</w:t>
      </w:r>
      <w:r w:rsidRPr="0062523F">
        <w:t>ларуси 1975 года рождения. Он утверждает, что является жертвой нарушений Беларусью его прав, предусмотренных пунктом 1 статьи 2, пунктом 1 статьи 14, пунктом 2 статьи 19 и статьей 26 Международного пакта о гражданских и пол</w:t>
      </w:r>
      <w:r w:rsidRPr="0062523F">
        <w:t>и</w:t>
      </w:r>
      <w:r w:rsidRPr="0062523F">
        <w:t>тических правах. Факультативный протокол вступил в силу для Беларуси 30 д</w:t>
      </w:r>
      <w:r w:rsidRPr="0062523F">
        <w:t>е</w:t>
      </w:r>
      <w:r w:rsidRPr="0062523F">
        <w:t>кабря 1992 года. Автор не пре</w:t>
      </w:r>
      <w:r w:rsidRPr="0062523F">
        <w:t>д</w:t>
      </w:r>
      <w:r w:rsidRPr="0062523F">
        <w:t>ставлен адвокатом.</w:t>
      </w:r>
    </w:p>
    <w:p w:rsidR="001844EA" w:rsidRPr="0062523F" w:rsidRDefault="001844EA" w:rsidP="001844EA">
      <w:pPr>
        <w:pStyle w:val="H23GR"/>
      </w:pPr>
      <w:r w:rsidRPr="0062523F">
        <w:tab/>
      </w:r>
      <w:r w:rsidRPr="0062523F">
        <w:tab/>
        <w:t>Факты в изложении автора</w:t>
      </w:r>
    </w:p>
    <w:p w:rsidR="001844EA" w:rsidRPr="0062523F" w:rsidRDefault="001844EA" w:rsidP="001844EA">
      <w:pPr>
        <w:pStyle w:val="SingleTxtGR0"/>
      </w:pPr>
      <w:r w:rsidRPr="0062523F">
        <w:t>2.1</w:t>
      </w:r>
      <w:r w:rsidRPr="0062523F">
        <w:tab/>
        <w:t>7 января 2010 года, в день, когда православные христиане отмечают Ро</w:t>
      </w:r>
      <w:r w:rsidRPr="0062523F">
        <w:t>ж</w:t>
      </w:r>
      <w:r w:rsidRPr="0062523F">
        <w:t>дество, в районе полудня автор забрался на вершину рождественской ели, уст</w:t>
      </w:r>
      <w:r w:rsidRPr="0062523F">
        <w:t>а</w:t>
      </w:r>
      <w:r w:rsidRPr="0062523F">
        <w:t>новленной на площади Победы в городе Витебске, и водрузил там бело-красно-белый флаг, в свое время являвшийся национальным флагом. Впоследствии он был арестован и ему были предъявлены обвинения в нарушении статей 339 и 363 Уголовного кодекса Беларуси.</w:t>
      </w:r>
    </w:p>
    <w:p w:rsidR="001844EA" w:rsidRPr="0062523F" w:rsidRDefault="001844EA" w:rsidP="00EF346E">
      <w:pPr>
        <w:pStyle w:val="SingleTxtGR0"/>
        <w:keepLines/>
      </w:pPr>
      <w:r w:rsidRPr="0062523F">
        <w:t>2.2</w:t>
      </w:r>
      <w:r w:rsidRPr="0062523F">
        <w:tab/>
        <w:t>Автор заявляет, что он является членом Консервативной христианской партии Белорусского национального фронта, находящейся в оппозиции к дейс</w:t>
      </w:r>
      <w:r w:rsidRPr="0062523F">
        <w:t>т</w:t>
      </w:r>
      <w:r w:rsidRPr="0062523F">
        <w:t>вующему режиму в Беларуси. Бело-красно-белый флаг использовался в качес</w:t>
      </w:r>
      <w:r w:rsidRPr="0062523F">
        <w:t>т</w:t>
      </w:r>
      <w:r w:rsidRPr="0062523F">
        <w:t>ве национального флага Беларуси в 1991−1994 годах, и в настоящее время сч</w:t>
      </w:r>
      <w:r w:rsidRPr="0062523F">
        <w:t>и</w:t>
      </w:r>
      <w:r w:rsidRPr="0062523F">
        <w:t>тается историческим символом страны. Автор заявляет, что флаг не является запрещенным и имеет для него священное значение. Вывесив его на ели, автор хотел тем самым выразить свои политические взгляды.</w:t>
      </w:r>
    </w:p>
    <w:p w:rsidR="001844EA" w:rsidRPr="0062523F" w:rsidRDefault="001844EA" w:rsidP="001844EA">
      <w:pPr>
        <w:pStyle w:val="SingleTxtGR0"/>
      </w:pPr>
      <w:r w:rsidRPr="0062523F">
        <w:t>2.3</w:t>
      </w:r>
      <w:r w:rsidRPr="0062523F">
        <w:tab/>
        <w:t>Автор далее утверждает, что, водрузив флаг на рождественскую ель, он не нарушил ни один из законов. Подобное выражение политических взглядов не подлежит ограничению, поскольку не затрагивает национальную безопасность, общественный порядок, здоровье, нравственность или репут</w:t>
      </w:r>
      <w:r w:rsidRPr="0062523F">
        <w:t>а</w:t>
      </w:r>
      <w:r w:rsidRPr="0062523F">
        <w:t>цию других лиц.</w:t>
      </w:r>
    </w:p>
    <w:p w:rsidR="001844EA" w:rsidRPr="0062523F" w:rsidRDefault="001844EA" w:rsidP="001844EA">
      <w:pPr>
        <w:pStyle w:val="SingleTxtGR0"/>
      </w:pPr>
      <w:r w:rsidRPr="0062523F">
        <w:t>2.4</w:t>
      </w:r>
      <w:r w:rsidRPr="0062523F">
        <w:tab/>
        <w:t>Автор заявляет, что 14 мая 2010 года Октябрьский районный суд признал его виновным в совершении "действий, грубо нарушающих общественный п</w:t>
      </w:r>
      <w:r w:rsidRPr="0062523F">
        <w:t>о</w:t>
      </w:r>
      <w:r w:rsidRPr="0062523F">
        <w:t>рядок", предусмотренных статьями 339 и 363 Уголовного кодекса, и пригов</w:t>
      </w:r>
      <w:r w:rsidRPr="0062523F">
        <w:t>о</w:t>
      </w:r>
      <w:r w:rsidRPr="0062523F">
        <w:t>рил его к штрафу в размере 3 500 000 белорусских рублей</w:t>
      </w:r>
      <w:r w:rsidRPr="0062523F">
        <w:rPr>
          <w:rStyle w:val="FootnoteReference"/>
        </w:rPr>
        <w:footnoteReference w:id="227"/>
      </w:r>
      <w:r w:rsidRPr="0062523F">
        <w:t xml:space="preserve"> для возмещения уще</w:t>
      </w:r>
      <w:r w:rsidRPr="0062523F">
        <w:t>р</w:t>
      </w:r>
      <w:r w:rsidRPr="0062523F">
        <w:t>ба, причиненного рождественской ели и электрическим гирляндам. В ходе суде</w:t>
      </w:r>
      <w:r w:rsidRPr="0062523F">
        <w:t>б</w:t>
      </w:r>
      <w:r w:rsidRPr="0062523F">
        <w:t>ного разбирательства была отклонена просьба автора вызвать в суд свидет</w:t>
      </w:r>
      <w:r w:rsidRPr="0062523F">
        <w:t>е</w:t>
      </w:r>
      <w:r w:rsidRPr="0062523F">
        <w:t>лей защиты</w:t>
      </w:r>
      <w:r w:rsidRPr="0062523F">
        <w:rPr>
          <w:rStyle w:val="FootnoteReference"/>
        </w:rPr>
        <w:footnoteReference w:id="228"/>
      </w:r>
      <w:r w:rsidRPr="0062523F">
        <w:t xml:space="preserve">. </w:t>
      </w:r>
    </w:p>
    <w:p w:rsidR="001844EA" w:rsidRPr="0062523F" w:rsidRDefault="001844EA" w:rsidP="001844EA">
      <w:pPr>
        <w:pStyle w:val="SingleTxtGR0"/>
      </w:pPr>
      <w:r w:rsidRPr="0062523F">
        <w:t>2.5</w:t>
      </w:r>
      <w:r w:rsidRPr="0062523F">
        <w:tab/>
        <w:t xml:space="preserve">Витебский областной суд отклонил апелляцию автора в своем решении от 25 июня 2010 года. Верховный суд Беларуси отклонил его апелляцию 2 ноября 2011 года. </w:t>
      </w:r>
    </w:p>
    <w:p w:rsidR="001844EA" w:rsidRPr="0062523F" w:rsidRDefault="001844EA" w:rsidP="001844EA">
      <w:pPr>
        <w:pStyle w:val="SingleTxtGR0"/>
      </w:pPr>
      <w:r w:rsidRPr="0062523F">
        <w:t>2.6</w:t>
      </w:r>
      <w:r w:rsidRPr="0062523F">
        <w:tab/>
        <w:t>Автор утверждает, что он исчерпал все имеющиеся и эффективные вну</w:t>
      </w:r>
      <w:r w:rsidRPr="0062523F">
        <w:t>т</w:t>
      </w:r>
      <w:r w:rsidRPr="0062523F">
        <w:t>ренние средства правовой защиты.</w:t>
      </w:r>
    </w:p>
    <w:p w:rsidR="001844EA" w:rsidRPr="0062523F" w:rsidRDefault="001844EA" w:rsidP="001844EA">
      <w:pPr>
        <w:pStyle w:val="H23GR"/>
      </w:pPr>
      <w:r w:rsidRPr="0062523F">
        <w:tab/>
      </w:r>
      <w:r w:rsidRPr="0062523F">
        <w:tab/>
        <w:t>Жалоба</w:t>
      </w:r>
    </w:p>
    <w:p w:rsidR="001844EA" w:rsidRPr="0062523F" w:rsidRDefault="001844EA" w:rsidP="001844EA">
      <w:pPr>
        <w:pStyle w:val="SingleTxtGR0"/>
      </w:pPr>
      <w:r w:rsidRPr="0062523F">
        <w:t>3.1</w:t>
      </w:r>
      <w:r w:rsidRPr="0062523F">
        <w:tab/>
        <w:t>Автор утверждает, что, арестовав и подвергнув его судебному преслед</w:t>
      </w:r>
      <w:r w:rsidRPr="0062523F">
        <w:t>о</w:t>
      </w:r>
      <w:r w:rsidRPr="0062523F">
        <w:t>ванию, государство-участник нарушило его права, предусмотренные стать</w:t>
      </w:r>
      <w:r w:rsidRPr="0062523F">
        <w:t>я</w:t>
      </w:r>
      <w:r w:rsidRPr="0062523F">
        <w:t>ми 19 и 26 Пакта</w:t>
      </w:r>
      <w:r w:rsidRPr="0062523F">
        <w:rPr>
          <w:rStyle w:val="FootnoteReference"/>
        </w:rPr>
        <w:footnoteReference w:id="229"/>
      </w:r>
      <w:r w:rsidRPr="0062523F">
        <w:t>. Он утверждает также, что решение государства-участника не было продиктовано заботой об охране государственной безопасности, общес</w:t>
      </w:r>
      <w:r w:rsidRPr="0062523F">
        <w:t>т</w:t>
      </w:r>
      <w:r w:rsidRPr="0062523F">
        <w:t>венного порядка, здоровья или нравственности населения или репутации др</w:t>
      </w:r>
      <w:r w:rsidRPr="0062523F">
        <w:t>у</w:t>
      </w:r>
      <w:r w:rsidRPr="0062523F">
        <w:t>гих лиц.</w:t>
      </w:r>
    </w:p>
    <w:p w:rsidR="001844EA" w:rsidRPr="0062523F" w:rsidRDefault="001844EA" w:rsidP="001844EA">
      <w:pPr>
        <w:pStyle w:val="SingleTxtGR0"/>
      </w:pPr>
      <w:r w:rsidRPr="0062523F">
        <w:t>3.2</w:t>
      </w:r>
      <w:r w:rsidRPr="0062523F">
        <w:tab/>
        <w:t xml:space="preserve">Автор утверждает далее, что, отказав ему в вызове в суд свидетелей его защиты, государство-участник нарушило права автора, предусмотренные в пункте 1 статьи 14 Пакта. </w:t>
      </w:r>
    </w:p>
    <w:p w:rsidR="001844EA" w:rsidRPr="0062523F" w:rsidRDefault="001844EA" w:rsidP="001844EA">
      <w:pPr>
        <w:pStyle w:val="H23GR"/>
      </w:pPr>
      <w:r w:rsidRPr="0062523F">
        <w:tab/>
      </w:r>
      <w:r w:rsidRPr="0062523F">
        <w:tab/>
        <w:t>Вопросы и порядок их рассмотрения в Комитете</w:t>
      </w:r>
    </w:p>
    <w:p w:rsidR="001844EA" w:rsidRPr="0062523F" w:rsidRDefault="001844EA" w:rsidP="001844EA">
      <w:pPr>
        <w:pStyle w:val="SingleTxtGR0"/>
      </w:pPr>
      <w:r w:rsidRPr="0062523F">
        <w:t>4.1</w:t>
      </w:r>
      <w:r w:rsidRPr="0062523F">
        <w:tab/>
        <w:t>Прежде чем рассматривать любые утверждения, содержащиеся в том или ином сообщении, Комитет по правам человека должен определить, является ли данное соо</w:t>
      </w:r>
      <w:r w:rsidRPr="0062523F">
        <w:t>б</w:t>
      </w:r>
      <w:r w:rsidRPr="0062523F">
        <w:t>щение приемлемым в соответствии с Факультативным протоколом к Международному пакту о гражданских и политических правах.</w:t>
      </w:r>
    </w:p>
    <w:p w:rsidR="001844EA" w:rsidRPr="0062523F" w:rsidRDefault="001844EA" w:rsidP="00EF346E">
      <w:pPr>
        <w:pStyle w:val="SingleTxtGR0"/>
        <w:keepLines/>
      </w:pPr>
      <w:r w:rsidRPr="0062523F">
        <w:t>4.2</w:t>
      </w:r>
      <w:r w:rsidRPr="0062523F">
        <w:tab/>
        <w:t>Комитет замечает, что, хотя автор указывает на нарушение положений пункта 1 статьи 14, его утверждения, судя по всему, подпадают под действие пункта 3 е) статьи 14 Пакта и связаны прежде всего с оценкой фактов и доказ</w:t>
      </w:r>
      <w:r w:rsidRPr="0062523F">
        <w:t>а</w:t>
      </w:r>
      <w:r w:rsidRPr="0062523F">
        <w:t>тельств. Комитет напоминает, что в соответствии с его практикой рассмотрение или оценку фактов и доказательств, как правило, надлежит проводить не ему, а судам государства-участника, за исключением тех случаев, когда может быть установлено, что проведение судебного разбирательства или оценки фактов и доказательств было явно произвольным или привело к отказу в правосудии</w:t>
      </w:r>
      <w:r w:rsidRPr="0062523F">
        <w:rPr>
          <w:rStyle w:val="FootnoteReference"/>
        </w:rPr>
        <w:footnoteReference w:id="230"/>
      </w:r>
      <w:r w:rsidRPr="0062523F">
        <w:t>. Комитет замечает, что представленные ему материалы, включая записи слуш</w:t>
      </w:r>
      <w:r w:rsidRPr="0062523F">
        <w:t>а</w:t>
      </w:r>
      <w:r w:rsidRPr="0062523F">
        <w:t>ний в суде, не дают оснований полагать, что имело место нарушение беспр</w:t>
      </w:r>
      <w:r w:rsidRPr="0062523F">
        <w:t>и</w:t>
      </w:r>
      <w:r w:rsidRPr="0062523F">
        <w:t>страстности суда или принципа равенства состязательных возможностей, или же справедливости суда над автором в той или иной форме. На этом основании он приходит к заключению, что автор не обосновал свое утверждение по пун</w:t>
      </w:r>
      <w:r w:rsidRPr="0062523F">
        <w:t>к</w:t>
      </w:r>
      <w:r w:rsidRPr="0062523F">
        <w:t>ту 1 статьи 14 Пакта для целей приемлемости, и объявляет это утверждение н</w:t>
      </w:r>
      <w:r w:rsidRPr="0062523F">
        <w:t>е</w:t>
      </w:r>
      <w:r w:rsidRPr="0062523F">
        <w:t>приемлемым в соответствии с пунктом 2 Факул</w:t>
      </w:r>
      <w:r w:rsidRPr="0062523F">
        <w:t>ь</w:t>
      </w:r>
      <w:r w:rsidRPr="0062523F">
        <w:t>тативного протокола.</w:t>
      </w:r>
    </w:p>
    <w:p w:rsidR="001844EA" w:rsidRPr="0062523F" w:rsidRDefault="001844EA" w:rsidP="001844EA">
      <w:pPr>
        <w:pStyle w:val="SingleTxtGR0"/>
      </w:pPr>
      <w:r w:rsidRPr="0062523F">
        <w:t>4.3</w:t>
      </w:r>
      <w:r w:rsidRPr="0062523F">
        <w:tab/>
        <w:t>В отношении утверждений автора, касающихся пункта 1 статьи 2 и ст</w:t>
      </w:r>
      <w:r w:rsidRPr="0062523F">
        <w:t>а</w:t>
      </w:r>
      <w:r w:rsidRPr="0062523F">
        <w:t>тей 19 и 26 Пакта, Комитет отмечает, что информация, представленная автором, ни в коей мере не является обоснованием его утверждения о нарушении его прав. Комитет отмечает д</w:t>
      </w:r>
      <w:r w:rsidRPr="0062523F">
        <w:t>а</w:t>
      </w:r>
      <w:r w:rsidRPr="0062523F">
        <w:t>лее, что в соответствии с пунктом 3 а) и b) статьи 19 Пакта право на свободу выраж</w:t>
      </w:r>
      <w:r w:rsidRPr="0062523F">
        <w:t>е</w:t>
      </w:r>
      <w:r w:rsidRPr="0062523F">
        <w:t>ния мнений может подвергаться определенным ограничениям, в том числе ограничениям, необходимым для охраны общес</w:t>
      </w:r>
      <w:r w:rsidRPr="0062523F">
        <w:t>т</w:t>
      </w:r>
      <w:r w:rsidRPr="0062523F">
        <w:t>венного порядка (ordre public). Что же касается нарушения его права по ст</w:t>
      </w:r>
      <w:r w:rsidRPr="0062523F">
        <w:t>а</w:t>
      </w:r>
      <w:r w:rsidRPr="0062523F">
        <w:t>тье 26, то автор не разъяснил, чем эти вопросы отличаются от вопросов, подп</w:t>
      </w:r>
      <w:r w:rsidRPr="0062523F">
        <w:t>а</w:t>
      </w:r>
      <w:r w:rsidRPr="0062523F">
        <w:t>дающих под действие статьи 19. Соответственно, автор не обосновал в дост</w:t>
      </w:r>
      <w:r w:rsidRPr="0062523F">
        <w:t>а</w:t>
      </w:r>
      <w:r w:rsidRPr="0062523F">
        <w:t>точной мере свое утверждение для целей приемлемости. В этой связи Комитет приходит к тому выводу, что автор не обосновал свои утверждения по пункту 1 статьи 2 и пунктам 19 и 26 Пакта для целей приемлемости, и объявляет указа</w:t>
      </w:r>
      <w:r w:rsidRPr="0062523F">
        <w:t>н</w:t>
      </w:r>
      <w:r w:rsidRPr="0062523F">
        <w:t>ные утверждения неприемлемыми в соответствии со статьей 2 Факультати</w:t>
      </w:r>
      <w:r w:rsidRPr="0062523F">
        <w:t>в</w:t>
      </w:r>
      <w:r w:rsidRPr="0062523F">
        <w:t>ного проток</w:t>
      </w:r>
      <w:r w:rsidRPr="0062523F">
        <w:t>о</w:t>
      </w:r>
      <w:r w:rsidRPr="0062523F">
        <w:t xml:space="preserve">ла. </w:t>
      </w:r>
    </w:p>
    <w:p w:rsidR="001844EA" w:rsidRPr="0062523F" w:rsidRDefault="001844EA" w:rsidP="001844EA">
      <w:pPr>
        <w:pStyle w:val="SingleTxtGR0"/>
      </w:pPr>
      <w:r w:rsidRPr="0062523F">
        <w:t>5.</w:t>
      </w:r>
      <w:r w:rsidRPr="0062523F">
        <w:tab/>
        <w:t>Поэтому Комитет по правам человека постановляет:</w:t>
      </w:r>
    </w:p>
    <w:p w:rsidR="001844EA" w:rsidRPr="0062523F" w:rsidRDefault="001844EA" w:rsidP="001844EA">
      <w:pPr>
        <w:pStyle w:val="SingleTxtGR0"/>
      </w:pPr>
      <w:r w:rsidRPr="0062523F">
        <w:tab/>
        <w:t>а)</w:t>
      </w:r>
      <w:r w:rsidRPr="0062523F">
        <w:tab/>
        <w:t>признать сообщение неприемлемым в соответствии со статьей 2 Факультативного протокола;</w:t>
      </w:r>
    </w:p>
    <w:p w:rsidR="001844EA" w:rsidRPr="0062523F" w:rsidRDefault="001844EA" w:rsidP="001844EA">
      <w:pPr>
        <w:pStyle w:val="SingleTxtGR0"/>
      </w:pPr>
      <w:r w:rsidRPr="0062523F">
        <w:tab/>
        <w:t>b)</w:t>
      </w:r>
      <w:r w:rsidRPr="0062523F">
        <w:tab/>
        <w:t>препроводить настоящее решение государству-участнику и автору сообщения.</w:t>
      </w:r>
    </w:p>
    <w:p w:rsidR="001844EA" w:rsidRPr="0062523F" w:rsidRDefault="001844EA" w:rsidP="001844EA">
      <w:pPr>
        <w:pStyle w:val="SingleTxtGR0"/>
      </w:pPr>
      <w:r w:rsidRPr="0062523F">
        <w:t>[Принято на английском, испанском и французском языках, причем языком ор</w:t>
      </w:r>
      <w:r w:rsidRPr="0062523F">
        <w:t>и</w:t>
      </w:r>
      <w:r w:rsidRPr="0062523F">
        <w:t>гинала является английский. Впоследствии будет издано также на арабском, к</w:t>
      </w:r>
      <w:r w:rsidRPr="0062523F">
        <w:t>и</w:t>
      </w:r>
      <w:r w:rsidRPr="0062523F">
        <w:t>тайском и русском языках в качестве части настоящего доклада.]</w:t>
      </w:r>
    </w:p>
    <w:p w:rsidR="00EF346E" w:rsidRDefault="00EF346E" w:rsidP="001844EA">
      <w:pPr>
        <w:pStyle w:val="HChGR0"/>
        <w:sectPr w:rsidR="00EF346E" w:rsidSect="00D90B4E">
          <w:footnotePr>
            <w:numRestart w:val="eachSect"/>
          </w:footnotePr>
          <w:pgSz w:w="11907" w:h="16840" w:code="9"/>
          <w:pgMar w:top="1701" w:right="1134" w:bottom="2268" w:left="1134" w:header="1134" w:footer="1701" w:gutter="0"/>
          <w:cols w:space="720"/>
          <w:docGrid w:linePitch="360"/>
        </w:sectPr>
      </w:pPr>
    </w:p>
    <w:p w:rsidR="001844EA" w:rsidRPr="0062523F" w:rsidRDefault="001844EA" w:rsidP="001844EA">
      <w:pPr>
        <w:pStyle w:val="HChGR0"/>
      </w:pPr>
      <w:r w:rsidRPr="0062523F">
        <w:tab/>
        <w:t>XI.</w:t>
      </w:r>
      <w:r w:rsidRPr="0062523F">
        <w:tab/>
        <w:t>Последующая деятельность в соответствии с Факультативным пр</w:t>
      </w:r>
      <w:r w:rsidRPr="0062523F">
        <w:t>о</w:t>
      </w:r>
      <w:r w:rsidRPr="0062523F">
        <w:t>токолом</w:t>
      </w:r>
    </w:p>
    <w:p w:rsidR="001844EA" w:rsidRPr="0062523F" w:rsidRDefault="001844EA" w:rsidP="001844EA">
      <w:pPr>
        <w:pStyle w:val="SingleTxtGR0"/>
      </w:pPr>
      <w:r w:rsidRPr="0062523F">
        <w:t>1.</w:t>
      </w:r>
      <w:r w:rsidRPr="0062523F">
        <w:tab/>
        <w:t>В июле 1990 года Комитет установил процедуру мониторинга последу</w:t>
      </w:r>
      <w:r w:rsidRPr="0062523F">
        <w:t>ю</w:t>
      </w:r>
      <w:r w:rsidRPr="0062523F">
        <w:t>щей деятельности в связи с его соображениями согласно пункту 4 статьи 5 Ф</w:t>
      </w:r>
      <w:r w:rsidRPr="0062523F">
        <w:t>а</w:t>
      </w:r>
      <w:r w:rsidRPr="0062523F">
        <w:t>культативного протокола и в этой связи учредил мандат Специального докла</w:t>
      </w:r>
      <w:r w:rsidRPr="0062523F">
        <w:t>д</w:t>
      </w:r>
      <w:r w:rsidRPr="0062523F">
        <w:t xml:space="preserve">чика по вопросу о последующей деятельности в связи с соображениями. </w:t>
      </w:r>
    </w:p>
    <w:p w:rsidR="001844EA" w:rsidRPr="0062523F" w:rsidRDefault="001844EA" w:rsidP="001844EA">
      <w:pPr>
        <w:pStyle w:val="SingleTxtGR0"/>
      </w:pPr>
      <w:r w:rsidRPr="0062523F">
        <w:t>2.</w:t>
      </w:r>
      <w:r w:rsidRPr="0062523F">
        <w:tab/>
        <w:t>С 1991 года Специальный докладчик начал запрашивать у государств-участников информацию о последующей деятельности. Такая информация си</w:t>
      </w:r>
      <w:r w:rsidRPr="0062523F">
        <w:t>с</w:t>
      </w:r>
      <w:r w:rsidRPr="0062523F">
        <w:t>тематически запрашивалась в отношении всех соображений, в которых был у</w:t>
      </w:r>
      <w:r w:rsidRPr="0062523F">
        <w:t>с</w:t>
      </w:r>
      <w:r w:rsidRPr="0062523F">
        <w:t>тановлен факт нарушения предусмотренных в Пакте прав; в 809 из 964 сообр</w:t>
      </w:r>
      <w:r w:rsidRPr="0062523F">
        <w:t>а</w:t>
      </w:r>
      <w:r w:rsidRPr="0062523F">
        <w:t>жений, принятых с 1979 года, были обнаружены нарушения Пакта.</w:t>
      </w:r>
    </w:p>
    <w:p w:rsidR="001844EA" w:rsidRPr="0062523F" w:rsidRDefault="001844EA" w:rsidP="001844EA">
      <w:pPr>
        <w:pStyle w:val="SingleTxtGR0"/>
      </w:pPr>
      <w:r w:rsidRPr="0062523F">
        <w:t>3.</w:t>
      </w:r>
      <w:r w:rsidRPr="0062523F">
        <w:tab/>
        <w:t>Все попытки классифицировать ответы государств-участников о посл</w:t>
      </w:r>
      <w:r w:rsidRPr="0062523F">
        <w:t>е</w:t>
      </w:r>
      <w:r w:rsidRPr="0062523F">
        <w:t>дующей деятельности неизбежно носят субъективный характер и не являются точными; таким образом, строгая статистическая классификация ответов о п</w:t>
      </w:r>
      <w:r w:rsidRPr="0062523F">
        <w:t>о</w:t>
      </w:r>
      <w:r w:rsidRPr="0062523F">
        <w:t>следующей деятельности не представляется возможной. Многие из пол</w:t>
      </w:r>
      <w:r w:rsidRPr="0062523F">
        <w:t>у</w:t>
      </w:r>
      <w:r w:rsidRPr="0062523F">
        <w:t>ченных ответов могут считаться удовлетворительными, поскольку они свидетельствуют о готовности государств-участников выполнить рекомендации Комитета или предоставить заявителям надлежащие средства правовой защиты. Другие отв</w:t>
      </w:r>
      <w:r w:rsidRPr="0062523F">
        <w:t>е</w:t>
      </w:r>
      <w:r w:rsidRPr="0062523F">
        <w:t>ты не могут быть сочтены удовлетворительными либо потому, что соображен</w:t>
      </w:r>
      <w:r w:rsidRPr="0062523F">
        <w:t>и</w:t>
      </w:r>
      <w:r w:rsidRPr="0062523F">
        <w:t>ям Комитета в них не уделяется никакого внимания, либо потому, что они кас</w:t>
      </w:r>
      <w:r w:rsidRPr="0062523F">
        <w:t>а</w:t>
      </w:r>
      <w:r w:rsidRPr="0062523F">
        <w:t>ются только некоторых аспектов этих соображений. В некоторых ответах пр</w:t>
      </w:r>
      <w:r w:rsidRPr="0062523F">
        <w:t>о</w:t>
      </w:r>
      <w:r w:rsidRPr="0062523F">
        <w:t>сто указывается, что жертва предъявила иск о компенсации не в установленные законом сроки и что поэтому компенсация не может быть выплачена. В других ответах указывается, что, хотя у государства-участника нет юридического об</w:t>
      </w:r>
      <w:r w:rsidRPr="0062523F">
        <w:t>я</w:t>
      </w:r>
      <w:r w:rsidRPr="0062523F">
        <w:t>зательства обеспечивать средство правовой защиты, такое средство будет пр</w:t>
      </w:r>
      <w:r w:rsidRPr="0062523F">
        <w:t>е</w:t>
      </w:r>
      <w:r w:rsidRPr="0062523F">
        <w:t>доставлено заявителю на бесплатной основе.</w:t>
      </w:r>
    </w:p>
    <w:p w:rsidR="001844EA" w:rsidRPr="0062523F" w:rsidRDefault="001844EA" w:rsidP="001844EA">
      <w:pPr>
        <w:pStyle w:val="SingleTxtGR0"/>
      </w:pPr>
      <w:r w:rsidRPr="0062523F">
        <w:t>4.</w:t>
      </w:r>
      <w:r w:rsidRPr="0062523F">
        <w:tab/>
        <w:t>В остальных ответах о последующей деятельности соображения и выв</w:t>
      </w:r>
      <w:r w:rsidRPr="0062523F">
        <w:t>о</w:t>
      </w:r>
      <w:r w:rsidRPr="0062523F">
        <w:t>ды Комитета оспариваю</w:t>
      </w:r>
      <w:r w:rsidRPr="0062523F">
        <w:t>т</w:t>
      </w:r>
      <w:r w:rsidRPr="0062523F">
        <w:t>ся с фактологической или юридической точки зрения; некоторые ответы представляют собой запоздалые представления по существу жалобы, содержат обещания расследовать рассмотренный Комитетом в</w:t>
      </w:r>
      <w:r w:rsidRPr="0062523F">
        <w:t>о</w:t>
      </w:r>
      <w:r w:rsidRPr="0062523F">
        <w:t>прос, и, наконец, в ряде ответов указывается, что государство-участник по той или иной причине не б</w:t>
      </w:r>
      <w:r w:rsidRPr="0062523F">
        <w:t>у</w:t>
      </w:r>
      <w:r w:rsidRPr="0062523F">
        <w:t>дет выполнять рекомендации Комитета.</w:t>
      </w:r>
    </w:p>
    <w:p w:rsidR="001844EA" w:rsidRPr="0062523F" w:rsidRDefault="001844EA" w:rsidP="001844EA">
      <w:pPr>
        <w:pStyle w:val="SingleTxtGR0"/>
      </w:pPr>
      <w:r w:rsidRPr="0062523F">
        <w:t>5.</w:t>
      </w:r>
      <w:r w:rsidRPr="0062523F">
        <w:tab/>
        <w:t>Во многих случаях Секретариат также получал от заявителей информ</w:t>
      </w:r>
      <w:r w:rsidRPr="0062523F">
        <w:t>а</w:t>
      </w:r>
      <w:r w:rsidRPr="0062523F">
        <w:t>цию относительно того, что никаких мер в соответствии с соображениями К</w:t>
      </w:r>
      <w:r w:rsidRPr="0062523F">
        <w:t>о</w:t>
      </w:r>
      <w:r w:rsidRPr="0062523F">
        <w:t>митета не принималось. Вместе с тем в редких случаях заявители информир</w:t>
      </w:r>
      <w:r w:rsidRPr="0062523F">
        <w:t>о</w:t>
      </w:r>
      <w:r w:rsidRPr="0062523F">
        <w:t>вали Комитет о том, что соответствующее государство-участник выполнило р</w:t>
      </w:r>
      <w:r w:rsidRPr="0062523F">
        <w:t>е</w:t>
      </w:r>
      <w:r w:rsidRPr="0062523F">
        <w:t>комендации Комитета, хотя от самого государства-участника никакой информ</w:t>
      </w:r>
      <w:r w:rsidRPr="0062523F">
        <w:t>а</w:t>
      </w:r>
      <w:r w:rsidRPr="0062523F">
        <w:t>ции об этом не поступало.</w:t>
      </w:r>
    </w:p>
    <w:p w:rsidR="001844EA" w:rsidRPr="0062523F" w:rsidRDefault="001844EA" w:rsidP="001844EA">
      <w:pPr>
        <w:pStyle w:val="SingleTxtGR0"/>
      </w:pPr>
      <w:r w:rsidRPr="0062523F">
        <w:t>6.</w:t>
      </w:r>
      <w:r w:rsidRPr="0062523F">
        <w:tab/>
        <w:t>Приводимая ниже таблица позволяет получить полное представление об ответах государств-участников относительно последующей деятельности, п</w:t>
      </w:r>
      <w:r w:rsidRPr="0062523F">
        <w:t>о</w:t>
      </w:r>
      <w:r w:rsidRPr="0062523F">
        <w:t>лученных до 107-й сессии (11−28 марта 2013 года), в связи с соображениями, в которых Комитет пришел к выводу о нарушении Пакта. В ней указывается, я</w:t>
      </w:r>
      <w:r w:rsidRPr="0062523F">
        <w:t>в</w:t>
      </w:r>
      <w:r w:rsidRPr="0062523F">
        <w:t>ляются ли ответы о последующей деятельности удовлетворительными или н</w:t>
      </w:r>
      <w:r w:rsidRPr="0062523F">
        <w:t>е</w:t>
      </w:r>
      <w:r w:rsidRPr="0062523F">
        <w:t>удовлетворительными с точки зрения соображений Комитета и продолжается ли диалог между государством-участником и Специальным докладчиком по в</w:t>
      </w:r>
      <w:r w:rsidRPr="0062523F">
        <w:t>о</w:t>
      </w:r>
      <w:r w:rsidRPr="0062523F">
        <w:t>просу о последующей деятельности в связи с соображениями. Примечания, с</w:t>
      </w:r>
      <w:r w:rsidRPr="0062523F">
        <w:t>о</w:t>
      </w:r>
      <w:r w:rsidRPr="0062523F">
        <w:t>провождающие некоторые дела, позволяют получить представление о трудн</w:t>
      </w:r>
      <w:r w:rsidRPr="0062523F">
        <w:t>о</w:t>
      </w:r>
      <w:r w:rsidRPr="0062523F">
        <w:t>стях, связанных с классификацией ответов о последующей деятельности.</w:t>
      </w:r>
    </w:p>
    <w:p w:rsidR="001844EA" w:rsidRPr="0062523F" w:rsidRDefault="001844EA" w:rsidP="001844EA">
      <w:pPr>
        <w:pStyle w:val="SingleTxtGR0"/>
      </w:pPr>
      <w:r w:rsidRPr="0062523F">
        <w:t>7.</w:t>
      </w:r>
      <w:r w:rsidRPr="0062523F">
        <w:tab/>
        <w:t>Начиная со своей 104-й сессии Комитет, стремясь представить свою оценку последующей деятельности в связи с соображениями в более комплек</w:t>
      </w:r>
      <w:r w:rsidRPr="0062523F">
        <w:t>с</w:t>
      </w:r>
      <w:r w:rsidRPr="0062523F">
        <w:t>ном, упорядоченном и прозрачном формате, принял решение включать указание на нынешнюю оценку состояния последующей деятельности в тех случаях, к</w:t>
      </w:r>
      <w:r w:rsidRPr="0062523F">
        <w:t>о</w:t>
      </w:r>
      <w:r w:rsidRPr="0062523F">
        <w:t>гда представления были получены от сторон в течение отчетного периода. В приводимой ниже таблице приведена также информация о решениях прекр</w:t>
      </w:r>
      <w:r w:rsidRPr="0062523F">
        <w:t>а</w:t>
      </w:r>
      <w:r w:rsidRPr="0062523F">
        <w:t>тить или приостановить ди</w:t>
      </w:r>
      <w:r w:rsidRPr="0062523F">
        <w:t>а</w:t>
      </w:r>
      <w:r w:rsidRPr="0062523F">
        <w:t>лог по вопросам последующей деятельности.</w:t>
      </w:r>
    </w:p>
    <w:p w:rsidR="001844EA" w:rsidRPr="0062523F" w:rsidRDefault="001844EA" w:rsidP="001844EA">
      <w:pPr>
        <w:pStyle w:val="SingleTxtGR0"/>
      </w:pPr>
      <w:r w:rsidRPr="0062523F">
        <w:t>8.</w:t>
      </w:r>
      <w:r w:rsidRPr="0062523F">
        <w:tab/>
        <w:t>Информация о последующей деятельности, представленная государств</w:t>
      </w:r>
      <w:r w:rsidRPr="0062523F">
        <w:t>а</w:t>
      </w:r>
      <w:r w:rsidRPr="0062523F">
        <w:t>ми-участниками и заявителями или их представителями после подготовки пр</w:t>
      </w:r>
      <w:r w:rsidRPr="0062523F">
        <w:t>е</w:t>
      </w:r>
      <w:r w:rsidRPr="0062523F">
        <w:t>дыдущего ежегодного доклада (A/67/40), содержится в главе VI (том I) насто</w:t>
      </w:r>
      <w:r w:rsidRPr="0062523F">
        <w:t>я</w:t>
      </w:r>
      <w:r w:rsidRPr="0062523F">
        <w:t>щего доклада.</w:t>
      </w:r>
    </w:p>
    <w:p w:rsidR="004A1F0A" w:rsidRDefault="004A1F0A" w:rsidP="001844EA">
      <w:pPr>
        <w:pStyle w:val="SingleTxtGR0"/>
        <w:sectPr w:rsidR="004A1F0A" w:rsidSect="00D90B4E">
          <w:footnotePr>
            <w:numRestart w:val="eachSect"/>
          </w:footnotePr>
          <w:pgSz w:w="11907" w:h="16840" w:code="9"/>
          <w:pgMar w:top="1701" w:right="1134" w:bottom="2268" w:left="1134" w:header="1134" w:footer="1701" w:gutter="0"/>
          <w:cols w:space="720"/>
          <w:docGrid w:linePitch="360"/>
        </w:sectPr>
      </w:pPr>
    </w:p>
    <w:tbl>
      <w:tblPr>
        <w:tblStyle w:val="TabTxt"/>
        <w:tblW w:w="12530" w:type="dxa"/>
        <w:tblInd w:w="266" w:type="dxa"/>
        <w:tblLayout w:type="fixed"/>
        <w:tblLook w:val="01E0"/>
      </w:tblPr>
      <w:tblGrid>
        <w:gridCol w:w="14"/>
        <w:gridCol w:w="1717"/>
        <w:gridCol w:w="28"/>
        <w:gridCol w:w="2994"/>
        <w:gridCol w:w="31"/>
        <w:gridCol w:w="2612"/>
        <w:gridCol w:w="10"/>
        <w:gridCol w:w="11"/>
        <w:gridCol w:w="1333"/>
        <w:gridCol w:w="9"/>
        <w:gridCol w:w="21"/>
        <w:gridCol w:w="1312"/>
        <w:gridCol w:w="8"/>
        <w:gridCol w:w="17"/>
        <w:gridCol w:w="11"/>
        <w:gridCol w:w="21"/>
        <w:gridCol w:w="768"/>
        <w:gridCol w:w="7"/>
        <w:gridCol w:w="8"/>
        <w:gridCol w:w="9"/>
        <w:gridCol w:w="17"/>
        <w:gridCol w:w="1540"/>
        <w:gridCol w:w="15"/>
        <w:gridCol w:w="17"/>
      </w:tblGrid>
      <w:tr w:rsidR="004A1F0A" w:rsidRPr="00DC3710" w:rsidTr="004A1F0A">
        <w:trPr>
          <w:gridBefore w:val="1"/>
          <w:gridAfter w:val="1"/>
          <w:wBefore w:w="14" w:type="dxa"/>
          <w:wAfter w:w="17" w:type="dxa"/>
          <w:tblHeader/>
        </w:trPr>
        <w:tc>
          <w:tcPr>
            <w:tcW w:w="1717" w:type="dxa"/>
            <w:tcBorders>
              <w:top w:val="single" w:sz="4" w:space="0" w:color="auto"/>
              <w:bottom w:val="single" w:sz="12" w:space="0" w:color="auto"/>
            </w:tcBorders>
            <w:shd w:val="clear" w:color="auto" w:fill="auto"/>
            <w:noWrap/>
          </w:tcPr>
          <w:p w:rsidR="004A1F0A" w:rsidRPr="00DC3710" w:rsidRDefault="004A1F0A" w:rsidP="004A1F0A">
            <w:pPr>
              <w:spacing w:before="80" w:after="80" w:line="200" w:lineRule="exact"/>
              <w:rPr>
                <w:i/>
                <w:sz w:val="16"/>
              </w:rPr>
            </w:pPr>
            <w:r w:rsidRPr="00DC3710">
              <w:rPr>
                <w:i/>
                <w:sz w:val="16"/>
              </w:rPr>
              <w:t xml:space="preserve">Государство-участник и число </w:t>
            </w:r>
            <w:r>
              <w:rPr>
                <w:i/>
                <w:sz w:val="16"/>
              </w:rPr>
              <w:br/>
            </w:r>
            <w:r w:rsidRPr="00DC3710">
              <w:rPr>
                <w:i/>
                <w:sz w:val="16"/>
              </w:rPr>
              <w:t>случаев наруш</w:t>
            </w:r>
            <w:r w:rsidRPr="00DC3710">
              <w:rPr>
                <w:i/>
                <w:sz w:val="16"/>
              </w:rPr>
              <w:t>е</w:t>
            </w:r>
            <w:r w:rsidRPr="00DC3710">
              <w:rPr>
                <w:i/>
                <w:sz w:val="16"/>
              </w:rPr>
              <w:t>ний</w:t>
            </w:r>
          </w:p>
        </w:tc>
        <w:tc>
          <w:tcPr>
            <w:tcW w:w="3022" w:type="dxa"/>
            <w:gridSpan w:val="2"/>
            <w:tcBorders>
              <w:top w:val="single" w:sz="4" w:space="0" w:color="auto"/>
              <w:bottom w:val="single" w:sz="12" w:space="0" w:color="auto"/>
            </w:tcBorders>
            <w:shd w:val="clear" w:color="auto" w:fill="auto"/>
            <w:noWrap/>
          </w:tcPr>
          <w:p w:rsidR="004A1F0A" w:rsidRPr="00DC3710" w:rsidRDefault="004A1F0A" w:rsidP="004A1F0A">
            <w:pPr>
              <w:spacing w:before="80" w:after="80" w:line="200" w:lineRule="exact"/>
              <w:rPr>
                <w:i/>
                <w:sz w:val="16"/>
              </w:rPr>
            </w:pPr>
            <w:r w:rsidRPr="00DC3710">
              <w:rPr>
                <w:i/>
                <w:sz w:val="16"/>
              </w:rPr>
              <w:t>Номер сообщения, автор</w:t>
            </w:r>
            <w:r>
              <w:rPr>
                <w:i/>
                <w:sz w:val="16"/>
              </w:rPr>
              <w:br/>
            </w:r>
            <w:r w:rsidRPr="00DC3710">
              <w:rPr>
                <w:i/>
                <w:sz w:val="16"/>
              </w:rPr>
              <w:t xml:space="preserve">и соответствующий доклад </w:t>
            </w:r>
            <w:r>
              <w:rPr>
                <w:i/>
                <w:sz w:val="16"/>
              </w:rPr>
              <w:br/>
            </w:r>
            <w:r w:rsidRPr="00DC3710">
              <w:rPr>
                <w:i/>
                <w:sz w:val="16"/>
              </w:rPr>
              <w:t>Комит</w:t>
            </w:r>
            <w:r w:rsidRPr="00DC3710">
              <w:rPr>
                <w:i/>
                <w:sz w:val="16"/>
              </w:rPr>
              <w:t>е</w:t>
            </w:r>
            <w:r w:rsidRPr="00DC3710">
              <w:rPr>
                <w:i/>
                <w:sz w:val="16"/>
              </w:rPr>
              <w:t>та</w:t>
            </w:r>
          </w:p>
        </w:tc>
        <w:tc>
          <w:tcPr>
            <w:tcW w:w="2653" w:type="dxa"/>
            <w:gridSpan w:val="3"/>
            <w:tcBorders>
              <w:top w:val="single" w:sz="4" w:space="0" w:color="auto"/>
              <w:bottom w:val="single" w:sz="12" w:space="0" w:color="auto"/>
            </w:tcBorders>
            <w:shd w:val="clear" w:color="auto" w:fill="auto"/>
            <w:noWrap/>
          </w:tcPr>
          <w:p w:rsidR="004A1F0A" w:rsidRPr="00DC3710" w:rsidRDefault="004A1F0A" w:rsidP="004A1F0A">
            <w:pPr>
              <w:spacing w:before="80" w:after="80" w:line="200" w:lineRule="exact"/>
              <w:rPr>
                <w:i/>
                <w:sz w:val="16"/>
              </w:rPr>
            </w:pPr>
            <w:r w:rsidRPr="00DC3710">
              <w:rPr>
                <w:i/>
                <w:sz w:val="16"/>
              </w:rPr>
              <w:t>Ответ в связи с последующей</w:t>
            </w:r>
            <w:r w:rsidRPr="00DC3710">
              <w:rPr>
                <w:i/>
                <w:sz w:val="16"/>
              </w:rPr>
              <w:br/>
              <w:t xml:space="preserve">деятельностью, полученный </w:t>
            </w:r>
            <w:r>
              <w:rPr>
                <w:i/>
                <w:sz w:val="16"/>
              </w:rPr>
              <w:br/>
            </w:r>
            <w:r w:rsidRPr="00DC3710">
              <w:rPr>
                <w:i/>
                <w:sz w:val="16"/>
              </w:rPr>
              <w:t>от</w:t>
            </w:r>
            <w:r>
              <w:rPr>
                <w:i/>
                <w:sz w:val="16"/>
              </w:rPr>
              <w:t xml:space="preserve"> </w:t>
            </w:r>
            <w:r w:rsidRPr="00DC3710">
              <w:rPr>
                <w:i/>
                <w:sz w:val="16"/>
              </w:rPr>
              <w:t>государства-участника</w:t>
            </w:r>
          </w:p>
        </w:tc>
        <w:tc>
          <w:tcPr>
            <w:tcW w:w="1353" w:type="dxa"/>
            <w:gridSpan w:val="3"/>
            <w:tcBorders>
              <w:top w:val="single" w:sz="4" w:space="0" w:color="auto"/>
              <w:bottom w:val="single" w:sz="12" w:space="0" w:color="auto"/>
            </w:tcBorders>
            <w:shd w:val="clear" w:color="auto" w:fill="auto"/>
            <w:noWrap/>
          </w:tcPr>
          <w:p w:rsidR="004A1F0A" w:rsidRPr="00DC3710" w:rsidRDefault="004A1F0A" w:rsidP="004A1F0A">
            <w:pPr>
              <w:spacing w:before="80" w:after="80" w:line="200" w:lineRule="exact"/>
              <w:rPr>
                <w:i/>
                <w:sz w:val="16"/>
              </w:rPr>
            </w:pPr>
            <w:r w:rsidRPr="00DC3710">
              <w:rPr>
                <w:i/>
                <w:sz w:val="16"/>
              </w:rPr>
              <w:t>Удовлетвор</w:t>
            </w:r>
            <w:r w:rsidRPr="00DC3710">
              <w:rPr>
                <w:i/>
                <w:sz w:val="16"/>
              </w:rPr>
              <w:t>и</w:t>
            </w:r>
            <w:r w:rsidRPr="00DC3710">
              <w:rPr>
                <w:i/>
                <w:sz w:val="16"/>
              </w:rPr>
              <w:t>тельный</w:t>
            </w:r>
            <w:r>
              <w:rPr>
                <w:i/>
                <w:sz w:val="16"/>
              </w:rPr>
              <w:br/>
            </w:r>
            <w:r w:rsidRPr="00DC3710">
              <w:rPr>
                <w:i/>
                <w:sz w:val="16"/>
              </w:rPr>
              <w:t>ответ</w:t>
            </w:r>
          </w:p>
        </w:tc>
        <w:tc>
          <w:tcPr>
            <w:tcW w:w="1358" w:type="dxa"/>
            <w:gridSpan w:val="4"/>
            <w:tcBorders>
              <w:top w:val="single" w:sz="4" w:space="0" w:color="auto"/>
              <w:bottom w:val="single" w:sz="12" w:space="0" w:color="auto"/>
            </w:tcBorders>
            <w:shd w:val="clear" w:color="auto" w:fill="auto"/>
            <w:noWrap/>
          </w:tcPr>
          <w:p w:rsidR="004A1F0A" w:rsidRPr="00DC3710" w:rsidRDefault="004A1F0A" w:rsidP="004A1F0A">
            <w:pPr>
              <w:spacing w:before="80" w:after="80" w:line="200" w:lineRule="exact"/>
              <w:rPr>
                <w:i/>
                <w:sz w:val="16"/>
              </w:rPr>
            </w:pPr>
            <w:r w:rsidRPr="00DC3710">
              <w:rPr>
                <w:i/>
                <w:sz w:val="16"/>
              </w:rPr>
              <w:t>Неудовлетвор</w:t>
            </w:r>
            <w:r w:rsidRPr="00DC3710">
              <w:rPr>
                <w:i/>
                <w:sz w:val="16"/>
              </w:rPr>
              <w:t>и</w:t>
            </w:r>
            <w:r w:rsidRPr="00DC3710">
              <w:rPr>
                <w:i/>
                <w:sz w:val="16"/>
              </w:rPr>
              <w:t xml:space="preserve">тельный </w:t>
            </w:r>
            <w:r>
              <w:rPr>
                <w:i/>
                <w:sz w:val="16"/>
              </w:rPr>
              <w:br/>
            </w:r>
            <w:r w:rsidRPr="00DC3710">
              <w:rPr>
                <w:i/>
                <w:sz w:val="16"/>
              </w:rPr>
              <w:t>ответ</w:t>
            </w:r>
          </w:p>
        </w:tc>
        <w:tc>
          <w:tcPr>
            <w:tcW w:w="824" w:type="dxa"/>
            <w:gridSpan w:val="6"/>
            <w:tcBorders>
              <w:top w:val="single" w:sz="4" w:space="0" w:color="auto"/>
              <w:bottom w:val="single" w:sz="12" w:space="0" w:color="auto"/>
            </w:tcBorders>
            <w:shd w:val="clear" w:color="auto" w:fill="auto"/>
            <w:noWrap/>
          </w:tcPr>
          <w:p w:rsidR="004A1F0A" w:rsidRPr="00DC3710" w:rsidRDefault="004A1F0A" w:rsidP="004A1F0A">
            <w:pPr>
              <w:spacing w:before="80" w:after="80" w:line="200" w:lineRule="exact"/>
              <w:rPr>
                <w:i/>
                <w:sz w:val="16"/>
              </w:rPr>
            </w:pPr>
            <w:r w:rsidRPr="00DC3710">
              <w:rPr>
                <w:i/>
                <w:sz w:val="16"/>
              </w:rPr>
              <w:t xml:space="preserve">Ответ </w:t>
            </w:r>
            <w:r>
              <w:rPr>
                <w:i/>
                <w:sz w:val="16"/>
              </w:rPr>
              <w:br/>
            </w:r>
            <w:r w:rsidRPr="00DC3710">
              <w:rPr>
                <w:i/>
                <w:sz w:val="16"/>
              </w:rPr>
              <w:t xml:space="preserve">не </w:t>
            </w:r>
            <w:r>
              <w:rPr>
                <w:i/>
                <w:sz w:val="16"/>
              </w:rPr>
              <w:br/>
            </w:r>
            <w:r w:rsidRPr="00DC3710">
              <w:rPr>
                <w:i/>
                <w:sz w:val="16"/>
              </w:rPr>
              <w:t>пол</w:t>
            </w:r>
            <w:r w:rsidRPr="00DC3710">
              <w:rPr>
                <w:i/>
                <w:sz w:val="16"/>
              </w:rPr>
              <w:t>у</w:t>
            </w:r>
            <w:r w:rsidRPr="00DC3710">
              <w:rPr>
                <w:i/>
                <w:sz w:val="16"/>
              </w:rPr>
              <w:t>чен</w:t>
            </w:r>
          </w:p>
        </w:tc>
        <w:tc>
          <w:tcPr>
            <w:cnfStyle w:val="000100000000"/>
            <w:tcW w:w="1572" w:type="dxa"/>
            <w:gridSpan w:val="3"/>
            <w:tcBorders>
              <w:bottom w:val="single" w:sz="12" w:space="0" w:color="auto"/>
            </w:tcBorders>
            <w:shd w:val="clear" w:color="auto" w:fill="auto"/>
            <w:noWrap/>
          </w:tcPr>
          <w:p w:rsidR="004A1F0A" w:rsidRPr="00DC3710" w:rsidRDefault="004A1F0A" w:rsidP="004A1F0A">
            <w:pPr>
              <w:spacing w:before="80" w:after="80" w:line="200" w:lineRule="exact"/>
              <w:rPr>
                <w:i/>
                <w:sz w:val="16"/>
              </w:rPr>
            </w:pPr>
            <w:r w:rsidRPr="00DC3710">
              <w:rPr>
                <w:i/>
                <w:sz w:val="16"/>
              </w:rPr>
              <w:t>Диалог по посл</w:t>
            </w:r>
            <w:r w:rsidRPr="00DC3710">
              <w:rPr>
                <w:i/>
                <w:sz w:val="16"/>
              </w:rPr>
              <w:t>е</w:t>
            </w:r>
            <w:r w:rsidRPr="00DC3710">
              <w:rPr>
                <w:i/>
                <w:sz w:val="16"/>
              </w:rPr>
              <w:t>дующей деятельн</w:t>
            </w:r>
            <w:r w:rsidRPr="00DC3710">
              <w:rPr>
                <w:i/>
                <w:sz w:val="16"/>
              </w:rPr>
              <w:t>о</w:t>
            </w:r>
            <w:r w:rsidRPr="00DC3710">
              <w:rPr>
                <w:i/>
                <w:sz w:val="16"/>
              </w:rPr>
              <w:t>сти продолж</w:t>
            </w:r>
            <w:r w:rsidRPr="00DC3710">
              <w:rPr>
                <w:i/>
                <w:sz w:val="16"/>
              </w:rPr>
              <w:t>а</w:t>
            </w:r>
            <w:r w:rsidRPr="00DC3710">
              <w:rPr>
                <w:i/>
                <w:sz w:val="16"/>
              </w:rPr>
              <w:t>ется</w:t>
            </w:r>
          </w:p>
        </w:tc>
      </w:tr>
      <w:tr w:rsidR="004A1F0A" w:rsidRPr="00E22333" w:rsidTr="004A1F0A">
        <w:trPr>
          <w:gridBefore w:val="1"/>
          <w:gridAfter w:val="1"/>
          <w:wBefore w:w="14" w:type="dxa"/>
          <w:wAfter w:w="17" w:type="dxa"/>
        </w:trPr>
        <w:tc>
          <w:tcPr>
            <w:tcW w:w="1717" w:type="dxa"/>
            <w:tcBorders>
              <w:top w:val="single" w:sz="12" w:space="0" w:color="auto"/>
              <w:bottom w:val="nil"/>
            </w:tcBorders>
            <w:noWrap/>
          </w:tcPr>
          <w:p w:rsidR="004A1F0A" w:rsidRPr="00E22333" w:rsidRDefault="004A1F0A" w:rsidP="004A1F0A">
            <w:pPr>
              <w:spacing w:after="40" w:line="220" w:lineRule="exact"/>
              <w:rPr>
                <w:sz w:val="18"/>
                <w:szCs w:val="18"/>
              </w:rPr>
            </w:pPr>
            <w:r w:rsidRPr="00E22333">
              <w:rPr>
                <w:sz w:val="18"/>
                <w:szCs w:val="18"/>
              </w:rPr>
              <w:t>Алжир (2</w:t>
            </w:r>
            <w:r>
              <w:rPr>
                <w:sz w:val="18"/>
                <w:szCs w:val="18"/>
              </w:rPr>
              <w:t>0</w:t>
            </w:r>
            <w:r w:rsidRPr="00E22333">
              <w:rPr>
                <w:sz w:val="18"/>
                <w:szCs w:val="18"/>
              </w:rPr>
              <w:t>)</w:t>
            </w:r>
          </w:p>
        </w:tc>
        <w:tc>
          <w:tcPr>
            <w:tcW w:w="3022" w:type="dxa"/>
            <w:gridSpan w:val="2"/>
            <w:tcBorders>
              <w:top w:val="single" w:sz="12" w:space="0" w:color="auto"/>
              <w:bottom w:val="nil"/>
            </w:tcBorders>
            <w:noWrap/>
          </w:tcPr>
          <w:p w:rsidR="004A1F0A" w:rsidRPr="00E22333" w:rsidRDefault="004A1F0A" w:rsidP="004A1F0A">
            <w:pPr>
              <w:spacing w:after="40" w:line="220" w:lineRule="exact"/>
              <w:rPr>
                <w:sz w:val="18"/>
                <w:szCs w:val="18"/>
              </w:rPr>
            </w:pPr>
            <w:r w:rsidRPr="00E22333">
              <w:rPr>
                <w:sz w:val="18"/>
                <w:szCs w:val="18"/>
              </w:rPr>
              <w:t xml:space="preserve">992/2001, </w:t>
            </w:r>
            <w:r w:rsidRPr="007152CB">
              <w:rPr>
                <w:i/>
                <w:sz w:val="18"/>
                <w:szCs w:val="18"/>
              </w:rPr>
              <w:t>Буруаль,</w:t>
            </w:r>
            <w:r w:rsidRPr="00E22333">
              <w:rPr>
                <w:sz w:val="18"/>
                <w:szCs w:val="18"/>
              </w:rPr>
              <w:br/>
              <w:t>A/61/40</w:t>
            </w:r>
          </w:p>
        </w:tc>
        <w:tc>
          <w:tcPr>
            <w:tcW w:w="2653" w:type="dxa"/>
            <w:gridSpan w:val="3"/>
            <w:tcBorders>
              <w:top w:val="single" w:sz="12" w:space="0" w:color="auto"/>
              <w:bottom w:val="nil"/>
            </w:tcBorders>
            <w:noWrap/>
          </w:tcPr>
          <w:p w:rsidR="004A1F0A" w:rsidRPr="00E22333" w:rsidRDefault="004A1F0A" w:rsidP="004A1F0A">
            <w:pPr>
              <w:spacing w:after="40" w:line="220" w:lineRule="exact"/>
              <w:rPr>
                <w:sz w:val="18"/>
                <w:szCs w:val="18"/>
              </w:rPr>
            </w:pPr>
          </w:p>
        </w:tc>
        <w:tc>
          <w:tcPr>
            <w:tcW w:w="1353" w:type="dxa"/>
            <w:gridSpan w:val="3"/>
            <w:tcBorders>
              <w:top w:val="single" w:sz="12" w:space="0" w:color="auto"/>
              <w:bottom w:val="nil"/>
            </w:tcBorders>
            <w:noWrap/>
          </w:tcPr>
          <w:p w:rsidR="004A1F0A" w:rsidRPr="00E22333" w:rsidRDefault="004A1F0A" w:rsidP="004A1F0A">
            <w:pPr>
              <w:spacing w:after="40" w:line="220" w:lineRule="exact"/>
              <w:rPr>
                <w:sz w:val="18"/>
                <w:szCs w:val="18"/>
              </w:rPr>
            </w:pPr>
          </w:p>
        </w:tc>
        <w:tc>
          <w:tcPr>
            <w:tcW w:w="1358" w:type="dxa"/>
            <w:gridSpan w:val="4"/>
            <w:tcBorders>
              <w:top w:val="single" w:sz="12" w:space="0" w:color="auto"/>
              <w:bottom w:val="nil"/>
            </w:tcBorders>
            <w:noWrap/>
          </w:tcPr>
          <w:p w:rsidR="004A1F0A" w:rsidRPr="00E22333" w:rsidRDefault="004A1F0A" w:rsidP="004A1F0A">
            <w:pPr>
              <w:spacing w:after="40" w:line="220" w:lineRule="exact"/>
              <w:rPr>
                <w:sz w:val="18"/>
                <w:szCs w:val="18"/>
              </w:rPr>
            </w:pPr>
          </w:p>
        </w:tc>
        <w:tc>
          <w:tcPr>
            <w:tcW w:w="824" w:type="dxa"/>
            <w:gridSpan w:val="6"/>
            <w:tcBorders>
              <w:top w:val="single" w:sz="12" w:space="0" w:color="auto"/>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572" w:type="dxa"/>
            <w:gridSpan w:val="3"/>
            <w:tcBorders>
              <w:top w:val="single" w:sz="12" w:space="0" w:color="auto"/>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1085/2002, </w:t>
            </w:r>
            <w:r w:rsidRPr="007152CB">
              <w:rPr>
                <w:i/>
                <w:sz w:val="18"/>
                <w:szCs w:val="18"/>
              </w:rPr>
              <w:t>Таригт,</w:t>
            </w:r>
            <w:r w:rsidRPr="007152CB">
              <w:rPr>
                <w:i/>
                <w:sz w:val="18"/>
                <w:szCs w:val="18"/>
              </w:rPr>
              <w:br/>
            </w:r>
            <w:r w:rsidRPr="00E22333">
              <w:rPr>
                <w:sz w:val="18"/>
                <w:szCs w:val="18"/>
              </w:rPr>
              <w:t>A/61/40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1172/2003, </w:t>
            </w:r>
            <w:r w:rsidRPr="007152CB">
              <w:rPr>
                <w:i/>
                <w:sz w:val="18"/>
                <w:szCs w:val="18"/>
              </w:rPr>
              <w:t>Мадани,</w:t>
            </w:r>
            <w:r w:rsidRPr="007152CB">
              <w:rPr>
                <w:i/>
                <w:sz w:val="18"/>
                <w:szCs w:val="18"/>
              </w:rPr>
              <w:br/>
            </w:r>
            <w:r w:rsidRPr="00E22333">
              <w:rPr>
                <w:sz w:val="18"/>
                <w:szCs w:val="18"/>
              </w:rPr>
              <w:t>A/62/40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1173/2003, </w:t>
            </w:r>
            <w:r w:rsidRPr="007152CB">
              <w:rPr>
                <w:i/>
                <w:sz w:val="18"/>
                <w:szCs w:val="18"/>
              </w:rPr>
              <w:t>Бенхадж,</w:t>
            </w:r>
            <w:r w:rsidRPr="007152CB">
              <w:rPr>
                <w:i/>
                <w:sz w:val="18"/>
                <w:szCs w:val="18"/>
              </w:rPr>
              <w:br/>
            </w:r>
            <w:r w:rsidRPr="00E22333">
              <w:rPr>
                <w:sz w:val="18"/>
                <w:szCs w:val="18"/>
              </w:rPr>
              <w:t>A/62/40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1196/2003, </w:t>
            </w:r>
            <w:r w:rsidRPr="007152CB">
              <w:rPr>
                <w:i/>
                <w:sz w:val="18"/>
                <w:szCs w:val="18"/>
              </w:rPr>
              <w:t>Бушерф,</w:t>
            </w:r>
            <w:r w:rsidRPr="007152CB">
              <w:rPr>
                <w:i/>
                <w:sz w:val="18"/>
                <w:szCs w:val="18"/>
              </w:rPr>
              <w:br/>
            </w:r>
            <w:r w:rsidRPr="00E22333">
              <w:rPr>
                <w:sz w:val="18"/>
                <w:szCs w:val="18"/>
              </w:rPr>
              <w:t>A/61/40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A/64/40</w:t>
            </w: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1297/2004, </w:t>
            </w:r>
            <w:r w:rsidRPr="007152CB">
              <w:rPr>
                <w:i/>
                <w:sz w:val="18"/>
                <w:szCs w:val="18"/>
              </w:rPr>
              <w:t>Меджнун,</w:t>
            </w:r>
            <w:r w:rsidRPr="007152CB">
              <w:rPr>
                <w:i/>
                <w:sz w:val="18"/>
                <w:szCs w:val="18"/>
              </w:rPr>
              <w:br/>
            </w:r>
            <w:r w:rsidRPr="00E22333">
              <w:rPr>
                <w:sz w:val="18"/>
                <w:szCs w:val="18"/>
              </w:rPr>
              <w:t>A/61/40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A/67/40</w:t>
            </w: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1327/2004, </w:t>
            </w:r>
            <w:r w:rsidRPr="007152CB">
              <w:rPr>
                <w:i/>
                <w:sz w:val="18"/>
                <w:szCs w:val="18"/>
              </w:rPr>
              <w:t>Гриуа,</w:t>
            </w:r>
            <w:r w:rsidRPr="00E22333">
              <w:rPr>
                <w:sz w:val="18"/>
                <w:szCs w:val="18"/>
              </w:rPr>
              <w:br/>
              <w:t>A/62/40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1328/2004, </w:t>
            </w:r>
            <w:r w:rsidRPr="007152CB">
              <w:rPr>
                <w:i/>
                <w:sz w:val="18"/>
                <w:szCs w:val="18"/>
              </w:rPr>
              <w:t>Кимуш,</w:t>
            </w:r>
            <w:r w:rsidRPr="00E22333">
              <w:rPr>
                <w:sz w:val="18"/>
                <w:szCs w:val="18"/>
              </w:rPr>
              <w:br/>
              <w:t>A/62/40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1439/2005, </w:t>
            </w:r>
            <w:r w:rsidRPr="007152CB">
              <w:rPr>
                <w:i/>
                <w:sz w:val="18"/>
                <w:szCs w:val="18"/>
              </w:rPr>
              <w:t>Абер,</w:t>
            </w:r>
            <w:r w:rsidRPr="00E22333">
              <w:rPr>
                <w:sz w:val="18"/>
                <w:szCs w:val="18"/>
              </w:rPr>
              <w:br/>
              <w:t>A/62/40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1495/2006, </w:t>
            </w:r>
            <w:r w:rsidRPr="007152CB">
              <w:rPr>
                <w:i/>
                <w:sz w:val="18"/>
                <w:szCs w:val="18"/>
              </w:rPr>
              <w:t>Мадуи,</w:t>
            </w:r>
            <w:r w:rsidRPr="00E22333">
              <w:rPr>
                <w:sz w:val="18"/>
                <w:szCs w:val="18"/>
              </w:rPr>
              <w:br/>
              <w:t>A/64/40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1588/2007, </w:t>
            </w:r>
            <w:r w:rsidRPr="007152CB">
              <w:rPr>
                <w:i/>
                <w:sz w:val="18"/>
                <w:szCs w:val="18"/>
              </w:rPr>
              <w:t>Беназиза,</w:t>
            </w:r>
            <w:r w:rsidRPr="007152CB">
              <w:rPr>
                <w:i/>
                <w:sz w:val="18"/>
                <w:szCs w:val="18"/>
              </w:rPr>
              <w:br/>
            </w:r>
            <w:r w:rsidRPr="00E22333">
              <w:rPr>
                <w:sz w:val="18"/>
                <w:szCs w:val="18"/>
              </w:rPr>
              <w:t>A/65/40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1753/2008, </w:t>
            </w:r>
            <w:r w:rsidRPr="007152CB">
              <w:rPr>
                <w:i/>
                <w:sz w:val="18"/>
                <w:szCs w:val="18"/>
              </w:rPr>
              <w:t>Р</w:t>
            </w:r>
            <w:r>
              <w:rPr>
                <w:i/>
                <w:sz w:val="18"/>
                <w:szCs w:val="18"/>
              </w:rPr>
              <w:t>а</w:t>
            </w:r>
            <w:r w:rsidRPr="007152CB">
              <w:rPr>
                <w:i/>
                <w:sz w:val="18"/>
                <w:szCs w:val="18"/>
              </w:rPr>
              <w:t>кик,</w:t>
            </w:r>
            <w:r w:rsidRPr="00E22333">
              <w:rPr>
                <w:sz w:val="18"/>
                <w:szCs w:val="18"/>
              </w:rPr>
              <w:br/>
              <w:t>A/68/40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1779/2008, </w:t>
            </w:r>
            <w:r w:rsidRPr="007152CB">
              <w:rPr>
                <w:i/>
                <w:sz w:val="18"/>
                <w:szCs w:val="18"/>
              </w:rPr>
              <w:t>Мезин,</w:t>
            </w:r>
            <w:r w:rsidRPr="00E22333">
              <w:rPr>
                <w:sz w:val="18"/>
                <w:szCs w:val="18"/>
              </w:rPr>
              <w:br/>
              <w:t>A/68/40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1780/2008, </w:t>
            </w:r>
            <w:r w:rsidRPr="007152CB">
              <w:rPr>
                <w:i/>
                <w:sz w:val="18"/>
                <w:szCs w:val="18"/>
              </w:rPr>
              <w:t>Ауабдиа и др.,</w:t>
            </w:r>
            <w:r w:rsidRPr="00E22333">
              <w:rPr>
                <w:sz w:val="18"/>
                <w:szCs w:val="18"/>
              </w:rPr>
              <w:br/>
              <w:t>A/66/40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1781/2008, </w:t>
            </w:r>
            <w:r w:rsidRPr="007152CB">
              <w:rPr>
                <w:i/>
                <w:sz w:val="18"/>
                <w:szCs w:val="18"/>
              </w:rPr>
              <w:t>Берзиг,</w:t>
            </w:r>
            <w:r w:rsidRPr="00E22333">
              <w:rPr>
                <w:sz w:val="18"/>
                <w:szCs w:val="18"/>
              </w:rPr>
              <w:br/>
              <w:t>А/67/40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1791/2008, </w:t>
            </w:r>
            <w:r w:rsidRPr="007152CB">
              <w:rPr>
                <w:i/>
                <w:sz w:val="18"/>
                <w:szCs w:val="18"/>
              </w:rPr>
              <w:t>Сахби,</w:t>
            </w:r>
            <w:r w:rsidRPr="00E22333">
              <w:rPr>
                <w:sz w:val="18"/>
                <w:szCs w:val="18"/>
              </w:rPr>
              <w:br/>
              <w:t>A/68/40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A8696E" w:rsidP="00A8696E">
            <w:pPr>
              <w:pageBreakBefore/>
              <w:spacing w:after="40" w:line="220" w:lineRule="exact"/>
              <w:rPr>
                <w:sz w:val="18"/>
                <w:szCs w:val="18"/>
              </w:rPr>
            </w:pPr>
            <w:r>
              <w:rPr>
                <w:sz w:val="18"/>
                <w:szCs w:val="18"/>
              </w:rPr>
              <w:t xml:space="preserve">Алжир </w:t>
            </w:r>
            <w:r w:rsidRPr="00A8696E">
              <w:rPr>
                <w:i/>
                <w:sz w:val="18"/>
                <w:szCs w:val="18"/>
              </w:rPr>
              <w:t>(продолж.)</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1806/2008, </w:t>
            </w:r>
            <w:r w:rsidRPr="007152CB">
              <w:rPr>
                <w:i/>
                <w:sz w:val="18"/>
                <w:szCs w:val="18"/>
              </w:rPr>
              <w:t>Саадун,</w:t>
            </w:r>
            <w:r w:rsidRPr="00E22333">
              <w:rPr>
                <w:sz w:val="18"/>
                <w:szCs w:val="18"/>
              </w:rPr>
              <w:br/>
              <w:t>A/68/40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1807/2008, </w:t>
            </w:r>
            <w:r w:rsidRPr="007152CB">
              <w:rPr>
                <w:i/>
                <w:sz w:val="18"/>
                <w:szCs w:val="18"/>
              </w:rPr>
              <w:t>Мешани,</w:t>
            </w:r>
            <w:r w:rsidRPr="00E22333">
              <w:rPr>
                <w:sz w:val="18"/>
                <w:szCs w:val="18"/>
              </w:rPr>
              <w:br/>
              <w:t>A/68/40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1811/2008, </w:t>
            </w:r>
            <w:r w:rsidRPr="007152CB">
              <w:rPr>
                <w:i/>
                <w:sz w:val="18"/>
                <w:szCs w:val="18"/>
              </w:rPr>
              <w:t>Джеббар и Ш</w:t>
            </w:r>
            <w:r w:rsidRPr="007152CB">
              <w:rPr>
                <w:i/>
                <w:sz w:val="18"/>
                <w:szCs w:val="18"/>
              </w:rPr>
              <w:t>и</w:t>
            </w:r>
            <w:r w:rsidRPr="007152CB">
              <w:rPr>
                <w:i/>
                <w:sz w:val="18"/>
                <w:szCs w:val="18"/>
              </w:rPr>
              <w:t>хуб,</w:t>
            </w:r>
            <w:r w:rsidRPr="00E22333">
              <w:rPr>
                <w:sz w:val="18"/>
                <w:szCs w:val="18"/>
              </w:rPr>
              <w:br/>
              <w:t xml:space="preserve">A/67/40 </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1905/2009, </w:t>
            </w:r>
            <w:r w:rsidRPr="007152CB">
              <w:rPr>
                <w:i/>
                <w:sz w:val="18"/>
                <w:szCs w:val="18"/>
              </w:rPr>
              <w:t>Уаглисси,</w:t>
            </w:r>
            <w:r w:rsidRPr="00E22333">
              <w:rPr>
                <w:sz w:val="18"/>
                <w:szCs w:val="18"/>
              </w:rPr>
              <w:br/>
              <w:t>A/67/40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Ангола (2)</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711/1996, </w:t>
            </w:r>
            <w:r w:rsidRPr="007152CB">
              <w:rPr>
                <w:i/>
                <w:sz w:val="18"/>
                <w:szCs w:val="18"/>
              </w:rPr>
              <w:t>Диас,</w:t>
            </w:r>
            <w:r w:rsidRPr="00E22333">
              <w:rPr>
                <w:sz w:val="18"/>
                <w:szCs w:val="18"/>
              </w:rPr>
              <w:br/>
              <w:t>A/55/40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A/61/40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A/61/40</w:t>
            </w: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1128/2002, </w:t>
            </w:r>
            <w:r w:rsidRPr="007152CB">
              <w:rPr>
                <w:i/>
                <w:sz w:val="18"/>
                <w:szCs w:val="18"/>
              </w:rPr>
              <w:t>Маркес,</w:t>
            </w:r>
            <w:r w:rsidRPr="00E22333">
              <w:rPr>
                <w:sz w:val="18"/>
                <w:szCs w:val="18"/>
              </w:rPr>
              <w:br/>
              <w:t>A/60/40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A/61/40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A/61/40</w:t>
            </w: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Аргентина (4)</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400/1990, </w:t>
            </w:r>
            <w:r w:rsidRPr="007152CB">
              <w:rPr>
                <w:i/>
                <w:sz w:val="18"/>
                <w:szCs w:val="18"/>
              </w:rPr>
              <w:t>Монако де Га</w:t>
            </w:r>
            <w:r w:rsidRPr="007152CB">
              <w:rPr>
                <w:i/>
                <w:sz w:val="18"/>
                <w:szCs w:val="18"/>
              </w:rPr>
              <w:t>л</w:t>
            </w:r>
            <w:r w:rsidRPr="007152CB">
              <w:rPr>
                <w:i/>
                <w:sz w:val="18"/>
                <w:szCs w:val="18"/>
              </w:rPr>
              <w:t>личио,</w:t>
            </w:r>
            <w:r w:rsidRPr="00E22333">
              <w:rPr>
                <w:sz w:val="18"/>
                <w:szCs w:val="18"/>
              </w:rPr>
              <w:br/>
              <w:t>A/50/40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A/51/40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1458/2006, </w:t>
            </w:r>
            <w:r w:rsidRPr="007152CB">
              <w:rPr>
                <w:i/>
                <w:sz w:val="18"/>
                <w:szCs w:val="18"/>
              </w:rPr>
              <w:t>Гонсалес и др.,</w:t>
            </w:r>
            <w:r w:rsidRPr="00E22333">
              <w:rPr>
                <w:sz w:val="18"/>
                <w:szCs w:val="18"/>
              </w:rPr>
              <w:br/>
              <w:t>A/66/40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1608/2007, </w:t>
            </w:r>
            <w:r w:rsidRPr="007152CB">
              <w:rPr>
                <w:i/>
                <w:sz w:val="18"/>
                <w:szCs w:val="18"/>
              </w:rPr>
              <w:t>Л.М.Р.,</w:t>
            </w:r>
            <w:r w:rsidRPr="00E22333">
              <w:rPr>
                <w:sz w:val="18"/>
                <w:szCs w:val="18"/>
              </w:rPr>
              <w:br/>
              <w:t>A/66/40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1610/2007, </w:t>
            </w:r>
            <w:r w:rsidRPr="007152CB">
              <w:rPr>
                <w:i/>
                <w:sz w:val="18"/>
                <w:szCs w:val="18"/>
              </w:rPr>
              <w:t>Л.Н.П.,</w:t>
            </w:r>
            <w:r w:rsidRPr="007152CB">
              <w:rPr>
                <w:i/>
                <w:sz w:val="18"/>
                <w:szCs w:val="18"/>
              </w:rPr>
              <w:br/>
            </w:r>
            <w:r w:rsidRPr="00E22333">
              <w:rPr>
                <w:sz w:val="18"/>
                <w:szCs w:val="18"/>
              </w:rPr>
              <w:t>A/66/40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Австралия (25)</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560/1993, </w:t>
            </w:r>
            <w:r w:rsidRPr="007152CB">
              <w:rPr>
                <w:i/>
                <w:sz w:val="18"/>
                <w:szCs w:val="18"/>
              </w:rPr>
              <w:t>A.</w:t>
            </w:r>
            <w:r w:rsidRPr="00E22333">
              <w:rPr>
                <w:sz w:val="18"/>
                <w:szCs w:val="18"/>
              </w:rPr>
              <w:t>,</w:t>
            </w:r>
            <w:r w:rsidRPr="00E22333">
              <w:rPr>
                <w:sz w:val="18"/>
                <w:szCs w:val="18"/>
              </w:rPr>
              <w:br/>
              <w:t>A/52/40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A/53/40, A/55/40, A/56/40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900/1999,</w:t>
            </w:r>
            <w:r w:rsidRPr="007152CB">
              <w:rPr>
                <w:i/>
                <w:sz w:val="18"/>
                <w:szCs w:val="18"/>
              </w:rPr>
              <w:t xml:space="preserve"> К.,</w:t>
            </w:r>
            <w:r w:rsidRPr="00E22333">
              <w:rPr>
                <w:sz w:val="18"/>
                <w:szCs w:val="18"/>
              </w:rPr>
              <w:br/>
              <w:t>A/58/40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A/58/40, CCPR/C/80/FU/1,</w:t>
            </w:r>
            <w:r w:rsidRPr="00E22333">
              <w:rPr>
                <w:sz w:val="18"/>
                <w:szCs w:val="18"/>
              </w:rPr>
              <w:br/>
              <w:t>A/60/40, A/62/40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930/2000, </w:t>
            </w:r>
            <w:r w:rsidRPr="007152CB">
              <w:rPr>
                <w:i/>
                <w:sz w:val="18"/>
                <w:szCs w:val="18"/>
              </w:rPr>
              <w:t>Вината и др.,</w:t>
            </w:r>
            <w:r w:rsidRPr="00E22333">
              <w:rPr>
                <w:sz w:val="18"/>
                <w:szCs w:val="18"/>
              </w:rPr>
              <w:br/>
              <w:t>A/56/40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CCPR/C/80/FU/1,</w:t>
            </w:r>
            <w:r w:rsidRPr="00E22333">
              <w:rPr>
                <w:sz w:val="18"/>
                <w:szCs w:val="18"/>
              </w:rPr>
              <w:br/>
              <w:t xml:space="preserve">A/57/40, A/60/40, </w:t>
            </w:r>
            <w:r w:rsidRPr="00E22333">
              <w:rPr>
                <w:sz w:val="18"/>
                <w:szCs w:val="18"/>
              </w:rPr>
              <w:br/>
              <w:t>A/62/40 и A/63/40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941/2000, </w:t>
            </w:r>
            <w:r w:rsidRPr="007152CB">
              <w:rPr>
                <w:i/>
                <w:sz w:val="18"/>
                <w:szCs w:val="18"/>
              </w:rPr>
              <w:t>Янг,</w:t>
            </w:r>
            <w:r w:rsidRPr="00E22333">
              <w:rPr>
                <w:sz w:val="18"/>
                <w:szCs w:val="18"/>
              </w:rPr>
              <w:br/>
              <w:t>A/58/40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A/58/40, A/60/40,</w:t>
            </w:r>
            <w:r w:rsidRPr="00E22333">
              <w:rPr>
                <w:sz w:val="18"/>
                <w:szCs w:val="18"/>
              </w:rPr>
              <w:br/>
              <w:t>A/62/40 и A/63/40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1014/2001, </w:t>
            </w:r>
            <w:r w:rsidRPr="007152CB">
              <w:rPr>
                <w:i/>
                <w:sz w:val="18"/>
                <w:szCs w:val="18"/>
              </w:rPr>
              <w:t>Бабан и др.,</w:t>
            </w:r>
            <w:r w:rsidRPr="00E22333">
              <w:rPr>
                <w:sz w:val="18"/>
                <w:szCs w:val="18"/>
              </w:rPr>
              <w:br/>
              <w:t>A/58/40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A/60/40, A/62/40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A8696E" w:rsidP="004A1F0A">
            <w:pPr>
              <w:spacing w:after="40" w:line="220" w:lineRule="exact"/>
              <w:rPr>
                <w:sz w:val="18"/>
                <w:szCs w:val="18"/>
              </w:rPr>
            </w:pPr>
            <w:r>
              <w:rPr>
                <w:sz w:val="18"/>
                <w:szCs w:val="18"/>
              </w:rPr>
              <w:t xml:space="preserve">Австралия </w:t>
            </w:r>
            <w:r>
              <w:rPr>
                <w:sz w:val="18"/>
                <w:szCs w:val="18"/>
              </w:rPr>
              <w:br/>
            </w:r>
            <w:r w:rsidRPr="00A8696E">
              <w:rPr>
                <w:i/>
                <w:sz w:val="18"/>
                <w:szCs w:val="18"/>
              </w:rPr>
              <w:t>(пр</w:t>
            </w:r>
            <w:r w:rsidRPr="00A8696E">
              <w:rPr>
                <w:i/>
                <w:sz w:val="18"/>
                <w:szCs w:val="18"/>
              </w:rPr>
              <w:t>о</w:t>
            </w:r>
            <w:r w:rsidRPr="00A8696E">
              <w:rPr>
                <w:i/>
                <w:sz w:val="18"/>
                <w:szCs w:val="18"/>
              </w:rPr>
              <w:t>долж.)</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1020/2001, </w:t>
            </w:r>
            <w:r w:rsidRPr="007152CB">
              <w:rPr>
                <w:i/>
                <w:sz w:val="18"/>
                <w:szCs w:val="18"/>
              </w:rPr>
              <w:t>Кабаль и Паз</w:t>
            </w:r>
            <w:r w:rsidRPr="007152CB">
              <w:rPr>
                <w:i/>
                <w:sz w:val="18"/>
                <w:szCs w:val="18"/>
              </w:rPr>
              <w:t>и</w:t>
            </w:r>
            <w:r w:rsidRPr="007152CB">
              <w:rPr>
                <w:i/>
                <w:sz w:val="18"/>
                <w:szCs w:val="18"/>
              </w:rPr>
              <w:t>ни,</w:t>
            </w:r>
            <w:r w:rsidRPr="00E22333">
              <w:rPr>
                <w:sz w:val="18"/>
                <w:szCs w:val="18"/>
              </w:rPr>
              <w:br/>
              <w:t>A/58/40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A/58/40, CCPR/C/80/FU/1</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1036/2001, </w:t>
            </w:r>
            <w:r w:rsidRPr="007152CB">
              <w:rPr>
                <w:i/>
                <w:sz w:val="18"/>
                <w:szCs w:val="18"/>
              </w:rPr>
              <w:t>Фор,</w:t>
            </w:r>
            <w:r w:rsidRPr="00E22333">
              <w:rPr>
                <w:sz w:val="18"/>
                <w:szCs w:val="18"/>
              </w:rPr>
              <w:br/>
              <w:t>A/61/40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A/61/40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1050/2002, </w:t>
            </w:r>
            <w:r w:rsidRPr="007152CB">
              <w:rPr>
                <w:i/>
                <w:sz w:val="18"/>
                <w:szCs w:val="18"/>
              </w:rPr>
              <w:t>Рафи и Сафдел,</w:t>
            </w:r>
            <w:r w:rsidRPr="00E22333">
              <w:rPr>
                <w:sz w:val="18"/>
                <w:szCs w:val="18"/>
              </w:rPr>
              <w:br/>
              <w:t>A/61/40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A/62/40 и A/63/40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1069/2002, </w:t>
            </w:r>
            <w:r w:rsidRPr="007152CB">
              <w:rPr>
                <w:i/>
                <w:sz w:val="18"/>
                <w:szCs w:val="18"/>
              </w:rPr>
              <w:t>Бахитияри,</w:t>
            </w:r>
            <w:r w:rsidRPr="00E22333">
              <w:rPr>
                <w:sz w:val="18"/>
                <w:szCs w:val="18"/>
              </w:rPr>
              <w:br/>
              <w:t>A/59/40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A/60/40, A/62/40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1157/2003, </w:t>
            </w:r>
            <w:r w:rsidRPr="007152CB">
              <w:rPr>
                <w:i/>
                <w:sz w:val="18"/>
                <w:szCs w:val="18"/>
              </w:rPr>
              <w:t>Коулмен,</w:t>
            </w:r>
            <w:r w:rsidRPr="007152CB">
              <w:rPr>
                <w:i/>
                <w:sz w:val="18"/>
                <w:szCs w:val="18"/>
              </w:rPr>
              <w:br/>
            </w:r>
            <w:r w:rsidRPr="00E22333">
              <w:rPr>
                <w:sz w:val="18"/>
                <w:szCs w:val="18"/>
              </w:rPr>
              <w:t>A/61/40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A/62/40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1184/2003,</w:t>
            </w:r>
            <w:r w:rsidRPr="007152CB">
              <w:rPr>
                <w:i/>
                <w:sz w:val="18"/>
                <w:szCs w:val="18"/>
              </w:rPr>
              <w:t xml:space="preserve"> Браф,</w:t>
            </w:r>
            <w:r w:rsidRPr="00E22333">
              <w:rPr>
                <w:sz w:val="18"/>
                <w:szCs w:val="18"/>
              </w:rPr>
              <w:br/>
              <w:t>A/61/40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A/62/40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1255, 1256, 1259, 1260, 1266, 1268, 1270 и 1288/2004, </w:t>
            </w:r>
            <w:r w:rsidRPr="007152CB">
              <w:rPr>
                <w:i/>
                <w:sz w:val="18"/>
                <w:szCs w:val="18"/>
              </w:rPr>
              <w:t xml:space="preserve">Шамс, Атван, Шахруи, Саадат, Рамезани, </w:t>
            </w:r>
            <w:r>
              <w:rPr>
                <w:i/>
                <w:sz w:val="18"/>
                <w:szCs w:val="18"/>
              </w:rPr>
              <w:br/>
            </w:r>
            <w:r w:rsidRPr="007152CB">
              <w:rPr>
                <w:i/>
                <w:sz w:val="18"/>
                <w:szCs w:val="18"/>
              </w:rPr>
              <w:t>Бу</w:t>
            </w:r>
            <w:r w:rsidRPr="007152CB">
              <w:rPr>
                <w:i/>
                <w:sz w:val="18"/>
                <w:szCs w:val="18"/>
              </w:rPr>
              <w:t>с</w:t>
            </w:r>
            <w:r w:rsidRPr="007152CB">
              <w:rPr>
                <w:i/>
                <w:sz w:val="18"/>
                <w:szCs w:val="18"/>
              </w:rPr>
              <w:t>тани, Бехруз и</w:t>
            </w:r>
            <w:r>
              <w:rPr>
                <w:i/>
                <w:sz w:val="18"/>
                <w:szCs w:val="18"/>
              </w:rPr>
              <w:t xml:space="preserve"> </w:t>
            </w:r>
            <w:r w:rsidRPr="007152CB">
              <w:rPr>
                <w:i/>
                <w:sz w:val="18"/>
                <w:szCs w:val="18"/>
              </w:rPr>
              <w:t>Сефед,</w:t>
            </w:r>
            <w:r w:rsidRPr="00E22333">
              <w:rPr>
                <w:sz w:val="18"/>
                <w:szCs w:val="18"/>
              </w:rPr>
              <w:br/>
              <w:t>A/62/40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A/63/40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1324/2004, </w:t>
            </w:r>
            <w:r w:rsidRPr="007152CB">
              <w:rPr>
                <w:i/>
                <w:sz w:val="18"/>
                <w:szCs w:val="18"/>
              </w:rPr>
              <w:t>Шафик,</w:t>
            </w:r>
            <w:r w:rsidRPr="00E22333">
              <w:rPr>
                <w:sz w:val="18"/>
                <w:szCs w:val="18"/>
              </w:rPr>
              <w:br/>
              <w:t>A/62/40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A/62/40 и A/63/40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1347/2005, </w:t>
            </w:r>
            <w:r w:rsidRPr="007152CB">
              <w:rPr>
                <w:i/>
                <w:sz w:val="18"/>
                <w:szCs w:val="18"/>
              </w:rPr>
              <w:t>Дудко,</w:t>
            </w:r>
            <w:r w:rsidRPr="007152CB">
              <w:rPr>
                <w:i/>
                <w:sz w:val="18"/>
                <w:szCs w:val="18"/>
              </w:rPr>
              <w:br/>
            </w:r>
            <w:r w:rsidRPr="00E22333">
              <w:rPr>
                <w:sz w:val="18"/>
                <w:szCs w:val="18"/>
              </w:rPr>
              <w:t>A/62/40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A/63/40, A/64/40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1442/2005, </w:t>
            </w:r>
            <w:r w:rsidRPr="007152CB">
              <w:rPr>
                <w:i/>
                <w:sz w:val="18"/>
                <w:szCs w:val="18"/>
              </w:rPr>
              <w:t>Квок,</w:t>
            </w:r>
            <w:r w:rsidRPr="007152CB">
              <w:rPr>
                <w:i/>
                <w:sz w:val="18"/>
                <w:szCs w:val="18"/>
              </w:rPr>
              <w:br/>
            </w:r>
            <w:r w:rsidRPr="00E22333">
              <w:rPr>
                <w:sz w:val="18"/>
                <w:szCs w:val="18"/>
              </w:rPr>
              <w:t>A/65/40</w:t>
            </w:r>
            <w:r w:rsidRPr="00E22333">
              <w:rPr>
                <w:sz w:val="18"/>
                <w:szCs w:val="18"/>
              </w:rPr>
              <w:br/>
              <w:t xml:space="preserve">Диалог </w:t>
            </w:r>
            <w:r>
              <w:rPr>
                <w:sz w:val="18"/>
                <w:szCs w:val="18"/>
              </w:rPr>
              <w:t>п</w:t>
            </w:r>
            <w:r w:rsidRPr="00E22333">
              <w:rPr>
                <w:sz w:val="18"/>
                <w:szCs w:val="18"/>
              </w:rPr>
              <w:t>о последующей деятел</w:t>
            </w:r>
            <w:r w:rsidRPr="00E22333">
              <w:rPr>
                <w:sz w:val="18"/>
                <w:szCs w:val="18"/>
              </w:rPr>
              <w:t>ь</w:t>
            </w:r>
            <w:r w:rsidRPr="00E22333">
              <w:rPr>
                <w:sz w:val="18"/>
                <w:szCs w:val="18"/>
              </w:rPr>
              <w:t>ности завершен с отметкой об удовлетворительном осуществл</w:t>
            </w:r>
            <w:r w:rsidRPr="00E22333">
              <w:rPr>
                <w:sz w:val="18"/>
                <w:szCs w:val="18"/>
              </w:rPr>
              <w:t>е</w:t>
            </w:r>
            <w:r w:rsidRPr="00E22333">
              <w:rPr>
                <w:sz w:val="18"/>
                <w:szCs w:val="18"/>
              </w:rPr>
              <w:t xml:space="preserve">нии рекомендации (см. А/67/40, </w:t>
            </w:r>
            <w:r>
              <w:rPr>
                <w:sz w:val="18"/>
                <w:szCs w:val="18"/>
              </w:rPr>
              <w:t>гл</w:t>
            </w:r>
            <w:r>
              <w:rPr>
                <w:sz w:val="18"/>
                <w:szCs w:val="18"/>
              </w:rPr>
              <w:t>а</w:t>
            </w:r>
            <w:r>
              <w:rPr>
                <w:sz w:val="18"/>
                <w:szCs w:val="18"/>
              </w:rPr>
              <w:t>ва </w:t>
            </w:r>
            <w:r w:rsidRPr="00E22333">
              <w:rPr>
                <w:sz w:val="18"/>
                <w:szCs w:val="18"/>
              </w:rPr>
              <w:t>VI).</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А/67/40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r>
              <w:rPr>
                <w:sz w:val="18"/>
                <w:szCs w:val="18"/>
              </w:rPr>
              <w:t>Х</w:t>
            </w: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1629/2007, </w:t>
            </w:r>
            <w:r w:rsidRPr="007152CB">
              <w:rPr>
                <w:i/>
                <w:sz w:val="18"/>
                <w:szCs w:val="18"/>
              </w:rPr>
              <w:t>Фардон,</w:t>
            </w:r>
            <w:r w:rsidRPr="00E22333">
              <w:rPr>
                <w:sz w:val="18"/>
                <w:szCs w:val="18"/>
              </w:rPr>
              <w:br/>
              <w:t>A/65/40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A/66/40, А/67/40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A8696E" w:rsidP="00A8696E">
            <w:pPr>
              <w:pageBreakBefore/>
              <w:spacing w:after="40" w:line="220" w:lineRule="exact"/>
              <w:rPr>
                <w:sz w:val="18"/>
                <w:szCs w:val="18"/>
              </w:rPr>
            </w:pPr>
            <w:r>
              <w:rPr>
                <w:sz w:val="18"/>
                <w:szCs w:val="18"/>
              </w:rPr>
              <w:t>Австралия</w:t>
            </w:r>
            <w:r>
              <w:rPr>
                <w:sz w:val="18"/>
                <w:szCs w:val="18"/>
              </w:rPr>
              <w:br/>
            </w:r>
            <w:r w:rsidRPr="00A8696E">
              <w:rPr>
                <w:i/>
                <w:sz w:val="18"/>
                <w:szCs w:val="18"/>
              </w:rPr>
              <w:t>(продолж.)</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1557/2007, </w:t>
            </w:r>
            <w:r w:rsidRPr="007152CB">
              <w:rPr>
                <w:i/>
                <w:sz w:val="18"/>
                <w:szCs w:val="18"/>
              </w:rPr>
              <w:t xml:space="preserve">Нистром и др., </w:t>
            </w:r>
            <w:r w:rsidRPr="007152CB">
              <w:rPr>
                <w:i/>
                <w:sz w:val="18"/>
                <w:szCs w:val="18"/>
              </w:rPr>
              <w:br/>
            </w:r>
            <w:r w:rsidRPr="00E22333">
              <w:rPr>
                <w:sz w:val="18"/>
                <w:szCs w:val="18"/>
              </w:rPr>
              <w:t>A/66/40</w:t>
            </w:r>
          </w:p>
          <w:p w:rsidR="004A1F0A" w:rsidRPr="00E22333" w:rsidRDefault="004A1F0A" w:rsidP="004A1F0A">
            <w:pPr>
              <w:spacing w:after="40" w:line="220" w:lineRule="exact"/>
              <w:rPr>
                <w:sz w:val="18"/>
                <w:szCs w:val="18"/>
              </w:rPr>
            </w:pPr>
            <w:r w:rsidRPr="00E22333">
              <w:rPr>
                <w:sz w:val="18"/>
                <w:szCs w:val="18"/>
              </w:rPr>
              <w:t xml:space="preserve">Диалог </w:t>
            </w:r>
            <w:r>
              <w:rPr>
                <w:sz w:val="18"/>
                <w:szCs w:val="18"/>
              </w:rPr>
              <w:t>п</w:t>
            </w:r>
            <w:r w:rsidRPr="00E22333">
              <w:rPr>
                <w:sz w:val="18"/>
                <w:szCs w:val="18"/>
              </w:rPr>
              <w:t>о последующей деятел</w:t>
            </w:r>
            <w:r w:rsidRPr="00E22333">
              <w:rPr>
                <w:sz w:val="18"/>
                <w:szCs w:val="18"/>
              </w:rPr>
              <w:t>ь</w:t>
            </w:r>
            <w:r w:rsidRPr="00E22333">
              <w:rPr>
                <w:sz w:val="18"/>
                <w:szCs w:val="18"/>
              </w:rPr>
              <w:t>ности завершен с отметкой о н</w:t>
            </w:r>
            <w:r w:rsidRPr="00E22333">
              <w:rPr>
                <w:sz w:val="18"/>
                <w:szCs w:val="18"/>
              </w:rPr>
              <w:t>е</w:t>
            </w:r>
            <w:r w:rsidRPr="00E22333">
              <w:rPr>
                <w:sz w:val="18"/>
                <w:szCs w:val="18"/>
              </w:rPr>
              <w:t>удовлетворительном осуществл</w:t>
            </w:r>
            <w:r w:rsidRPr="00E22333">
              <w:rPr>
                <w:sz w:val="18"/>
                <w:szCs w:val="18"/>
              </w:rPr>
              <w:t>е</w:t>
            </w:r>
            <w:r w:rsidRPr="00E22333">
              <w:rPr>
                <w:sz w:val="18"/>
                <w:szCs w:val="18"/>
              </w:rPr>
              <w:t>нии рекомендации (см. А/6</w:t>
            </w:r>
            <w:r>
              <w:rPr>
                <w:sz w:val="18"/>
                <w:szCs w:val="18"/>
              </w:rPr>
              <w:t>8</w:t>
            </w:r>
            <w:r w:rsidRPr="00E22333">
              <w:rPr>
                <w:sz w:val="18"/>
                <w:szCs w:val="18"/>
              </w:rPr>
              <w:t>/40).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1635/2007, </w:t>
            </w:r>
            <w:r w:rsidRPr="007152CB">
              <w:rPr>
                <w:i/>
                <w:sz w:val="18"/>
                <w:szCs w:val="18"/>
              </w:rPr>
              <w:t>Тилльман,</w:t>
            </w:r>
            <w:r w:rsidRPr="007152CB">
              <w:rPr>
                <w:i/>
                <w:sz w:val="18"/>
                <w:szCs w:val="18"/>
              </w:rPr>
              <w:br/>
            </w:r>
            <w:r w:rsidRPr="00E22333">
              <w:rPr>
                <w:sz w:val="18"/>
                <w:szCs w:val="18"/>
              </w:rPr>
              <w:t>A/65/40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A/66/40, A/67/40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Австрия (5)</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415/1990, </w:t>
            </w:r>
            <w:r w:rsidRPr="007152CB">
              <w:rPr>
                <w:i/>
                <w:sz w:val="18"/>
                <w:szCs w:val="18"/>
              </w:rPr>
              <w:t>Паугер,</w:t>
            </w:r>
            <w:r w:rsidRPr="00E22333">
              <w:rPr>
                <w:sz w:val="18"/>
                <w:szCs w:val="18"/>
              </w:rPr>
              <w:br/>
              <w:t>A/57/40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A/47/40, A/52/40, A/66/40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716/1996,</w:t>
            </w:r>
            <w:r w:rsidRPr="007152CB">
              <w:rPr>
                <w:i/>
                <w:sz w:val="18"/>
                <w:szCs w:val="18"/>
              </w:rPr>
              <w:t xml:space="preserve"> Паугер,</w:t>
            </w:r>
            <w:r w:rsidRPr="007152CB">
              <w:rPr>
                <w:i/>
                <w:sz w:val="18"/>
                <w:szCs w:val="18"/>
              </w:rPr>
              <w:br/>
            </w:r>
            <w:r w:rsidRPr="00E22333">
              <w:rPr>
                <w:sz w:val="18"/>
                <w:szCs w:val="18"/>
              </w:rPr>
              <w:t>A/54/40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A/54/40, A/55/40, A/57/40, А/66/40, CCPR/C/80/FU/1</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A/67/40</w:t>
            </w: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965/2001, </w:t>
            </w:r>
            <w:r w:rsidRPr="007152CB">
              <w:rPr>
                <w:i/>
                <w:sz w:val="18"/>
                <w:szCs w:val="18"/>
              </w:rPr>
              <w:t>Каракурт,</w:t>
            </w:r>
            <w:r w:rsidRPr="007152CB">
              <w:rPr>
                <w:i/>
                <w:sz w:val="18"/>
                <w:szCs w:val="18"/>
              </w:rPr>
              <w:br/>
            </w:r>
            <w:r w:rsidRPr="00E22333">
              <w:rPr>
                <w:sz w:val="18"/>
                <w:szCs w:val="18"/>
              </w:rPr>
              <w:t>A/57/40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A/58/40, CCPR/C/80/FU/1, A/61/40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1086/2002, </w:t>
            </w:r>
            <w:r w:rsidRPr="007152CB">
              <w:rPr>
                <w:i/>
                <w:sz w:val="18"/>
                <w:szCs w:val="18"/>
              </w:rPr>
              <w:t>Вайс,</w:t>
            </w:r>
            <w:r w:rsidRPr="00E22333">
              <w:rPr>
                <w:sz w:val="18"/>
                <w:szCs w:val="18"/>
              </w:rPr>
              <w:br/>
              <w:t xml:space="preserve">A/58/40 </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 xml:space="preserve">A/58/40, A/59/40, </w:t>
            </w:r>
            <w:r w:rsidRPr="00E22333">
              <w:rPr>
                <w:sz w:val="18"/>
                <w:szCs w:val="18"/>
              </w:rPr>
              <w:br/>
              <w:t xml:space="preserve">CCPR/C/80/FU/1, </w:t>
            </w:r>
            <w:r w:rsidRPr="00E22333">
              <w:rPr>
                <w:sz w:val="18"/>
                <w:szCs w:val="18"/>
              </w:rPr>
              <w:br/>
              <w:t>A/60/40, A/61/40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1454/2006, </w:t>
            </w:r>
            <w:r w:rsidRPr="007152CB">
              <w:rPr>
                <w:i/>
                <w:sz w:val="18"/>
                <w:szCs w:val="18"/>
              </w:rPr>
              <w:t>Ледербауэр,</w:t>
            </w:r>
            <w:r w:rsidRPr="007152CB">
              <w:rPr>
                <w:i/>
                <w:sz w:val="18"/>
                <w:szCs w:val="18"/>
              </w:rPr>
              <w:br/>
            </w:r>
            <w:r w:rsidRPr="00E22333">
              <w:rPr>
                <w:sz w:val="18"/>
                <w:szCs w:val="18"/>
              </w:rPr>
              <w:t>A/62/40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A/63/40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Азербайджан (1)</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1633/2007, </w:t>
            </w:r>
            <w:r w:rsidRPr="007152CB">
              <w:rPr>
                <w:i/>
                <w:sz w:val="18"/>
                <w:szCs w:val="18"/>
              </w:rPr>
              <w:t>Аваданов,</w:t>
            </w:r>
            <w:r w:rsidRPr="007152CB">
              <w:rPr>
                <w:i/>
                <w:sz w:val="18"/>
                <w:szCs w:val="18"/>
              </w:rPr>
              <w:br/>
            </w:r>
            <w:r w:rsidRPr="00E22333">
              <w:rPr>
                <w:sz w:val="18"/>
                <w:szCs w:val="18"/>
              </w:rPr>
              <w:t>A/66/40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Беларусь (40)</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780/1997, </w:t>
            </w:r>
            <w:r w:rsidRPr="007152CB">
              <w:rPr>
                <w:i/>
                <w:sz w:val="18"/>
                <w:szCs w:val="18"/>
              </w:rPr>
              <w:t>Лапцевич,</w:t>
            </w:r>
            <w:r w:rsidRPr="007152CB">
              <w:rPr>
                <w:i/>
                <w:sz w:val="18"/>
                <w:szCs w:val="18"/>
              </w:rPr>
              <w:br/>
            </w:r>
            <w:r w:rsidRPr="00E22333">
              <w:rPr>
                <w:sz w:val="18"/>
                <w:szCs w:val="18"/>
              </w:rPr>
              <w:t>A/55/40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A/56/40,</w:t>
            </w:r>
            <w:r w:rsidRPr="00E22333">
              <w:rPr>
                <w:sz w:val="18"/>
                <w:szCs w:val="18"/>
              </w:rPr>
              <w:br/>
              <w:t>A/57/40</w:t>
            </w: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814/1998, </w:t>
            </w:r>
            <w:r w:rsidRPr="007152CB">
              <w:rPr>
                <w:i/>
                <w:sz w:val="18"/>
                <w:szCs w:val="18"/>
              </w:rPr>
              <w:t>Пастухов,</w:t>
            </w:r>
            <w:r w:rsidRPr="00E22333">
              <w:rPr>
                <w:sz w:val="18"/>
                <w:szCs w:val="18"/>
              </w:rPr>
              <w:br/>
              <w:t>A/58/40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A/59/40</w:t>
            </w: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886/1999, </w:t>
            </w:r>
            <w:r w:rsidRPr="007152CB">
              <w:rPr>
                <w:i/>
                <w:sz w:val="18"/>
                <w:szCs w:val="18"/>
              </w:rPr>
              <w:t>Бондаренко,</w:t>
            </w:r>
            <w:r w:rsidRPr="007152CB">
              <w:rPr>
                <w:i/>
                <w:sz w:val="18"/>
                <w:szCs w:val="18"/>
              </w:rPr>
              <w:br/>
            </w:r>
            <w:r w:rsidRPr="00E22333">
              <w:rPr>
                <w:sz w:val="18"/>
                <w:szCs w:val="18"/>
              </w:rPr>
              <w:t>A/58/40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A/59/40, A/62/40 и A/63/40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887/1999,</w:t>
            </w:r>
            <w:r w:rsidRPr="007152CB">
              <w:rPr>
                <w:i/>
                <w:sz w:val="18"/>
                <w:szCs w:val="18"/>
              </w:rPr>
              <w:t xml:space="preserve"> Ляшкевич,</w:t>
            </w:r>
            <w:r w:rsidRPr="007152CB">
              <w:rPr>
                <w:i/>
                <w:sz w:val="18"/>
                <w:szCs w:val="18"/>
              </w:rPr>
              <w:br/>
            </w:r>
            <w:r w:rsidRPr="00E22333">
              <w:rPr>
                <w:sz w:val="18"/>
                <w:szCs w:val="18"/>
              </w:rPr>
              <w:t>A/58/40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A/59/40, A/62/40 и A/63/40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921/2000, </w:t>
            </w:r>
            <w:r w:rsidRPr="007152CB">
              <w:rPr>
                <w:i/>
                <w:sz w:val="18"/>
                <w:szCs w:val="18"/>
              </w:rPr>
              <w:t>Дергачев,</w:t>
            </w:r>
            <w:r w:rsidRPr="007152CB">
              <w:rPr>
                <w:i/>
                <w:sz w:val="18"/>
                <w:szCs w:val="18"/>
              </w:rPr>
              <w:br/>
            </w:r>
            <w:r w:rsidRPr="00E22333">
              <w:rPr>
                <w:sz w:val="18"/>
                <w:szCs w:val="18"/>
              </w:rPr>
              <w:t>A/57/40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A8696E" w:rsidP="004A1F0A">
            <w:pPr>
              <w:spacing w:after="40" w:line="220" w:lineRule="exact"/>
              <w:rPr>
                <w:sz w:val="18"/>
                <w:szCs w:val="18"/>
              </w:rPr>
            </w:pPr>
            <w:r>
              <w:rPr>
                <w:sz w:val="18"/>
                <w:szCs w:val="18"/>
              </w:rPr>
              <w:t>Беларусь</w:t>
            </w:r>
            <w:r>
              <w:rPr>
                <w:sz w:val="18"/>
                <w:szCs w:val="18"/>
              </w:rPr>
              <w:br/>
            </w:r>
            <w:r w:rsidRPr="00A8696E">
              <w:rPr>
                <w:i/>
                <w:sz w:val="18"/>
                <w:szCs w:val="18"/>
              </w:rPr>
              <w:t>(продолж.)</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927/2000,</w:t>
            </w:r>
            <w:r w:rsidRPr="007152CB">
              <w:rPr>
                <w:i/>
                <w:sz w:val="18"/>
                <w:szCs w:val="18"/>
              </w:rPr>
              <w:t xml:space="preserve"> Светик,</w:t>
            </w:r>
            <w:r w:rsidRPr="007152CB">
              <w:rPr>
                <w:i/>
                <w:sz w:val="18"/>
                <w:szCs w:val="18"/>
              </w:rPr>
              <w:br/>
            </w:r>
            <w:r w:rsidRPr="00E22333">
              <w:rPr>
                <w:sz w:val="18"/>
                <w:szCs w:val="18"/>
              </w:rPr>
              <w:t>A/59/40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A/60/40, A/61/40 и A/62/40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A/62/40</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1009/2001, </w:t>
            </w:r>
            <w:r w:rsidRPr="007152CB">
              <w:rPr>
                <w:i/>
                <w:sz w:val="18"/>
                <w:szCs w:val="18"/>
              </w:rPr>
              <w:t>Щетко,</w:t>
            </w:r>
            <w:r w:rsidRPr="007152CB">
              <w:rPr>
                <w:i/>
                <w:sz w:val="18"/>
                <w:szCs w:val="18"/>
              </w:rPr>
              <w:br/>
            </w:r>
            <w:r w:rsidRPr="00E22333">
              <w:rPr>
                <w:sz w:val="18"/>
                <w:szCs w:val="18"/>
              </w:rPr>
              <w:t>A/61/40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572" w:type="dxa"/>
            <w:gridSpan w:val="3"/>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1022/2001, </w:t>
            </w:r>
            <w:r w:rsidRPr="007152CB">
              <w:rPr>
                <w:i/>
                <w:sz w:val="18"/>
                <w:szCs w:val="18"/>
              </w:rPr>
              <w:t>Величкин,</w:t>
            </w:r>
            <w:r w:rsidRPr="00E22333">
              <w:rPr>
                <w:sz w:val="18"/>
                <w:szCs w:val="18"/>
              </w:rPr>
              <w:br/>
              <w:t>A/61/40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A/61/40</w:t>
            </w: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1039/2001, </w:t>
            </w:r>
            <w:r w:rsidRPr="007152CB">
              <w:rPr>
                <w:i/>
                <w:sz w:val="18"/>
                <w:szCs w:val="18"/>
              </w:rPr>
              <w:t>Борис и др.,</w:t>
            </w:r>
            <w:r w:rsidRPr="007152CB">
              <w:rPr>
                <w:i/>
                <w:sz w:val="18"/>
                <w:szCs w:val="18"/>
              </w:rPr>
              <w:br/>
            </w:r>
            <w:r w:rsidRPr="00E22333">
              <w:rPr>
                <w:sz w:val="18"/>
                <w:szCs w:val="18"/>
              </w:rPr>
              <w:t>A/62/40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A/62/40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1047/2002, </w:t>
            </w:r>
            <w:r w:rsidRPr="007152CB">
              <w:rPr>
                <w:i/>
                <w:sz w:val="18"/>
                <w:szCs w:val="18"/>
              </w:rPr>
              <w:t>Синицын Ле</w:t>
            </w:r>
            <w:r w:rsidRPr="007152CB">
              <w:rPr>
                <w:i/>
                <w:sz w:val="18"/>
                <w:szCs w:val="18"/>
              </w:rPr>
              <w:t>о</w:t>
            </w:r>
            <w:r w:rsidRPr="007152CB">
              <w:rPr>
                <w:i/>
                <w:sz w:val="18"/>
                <w:szCs w:val="18"/>
              </w:rPr>
              <w:t>нид,</w:t>
            </w:r>
            <w:r w:rsidRPr="007152CB">
              <w:rPr>
                <w:i/>
                <w:sz w:val="18"/>
                <w:szCs w:val="18"/>
              </w:rPr>
              <w:br/>
            </w:r>
            <w:r w:rsidRPr="00E22333">
              <w:rPr>
                <w:sz w:val="18"/>
                <w:szCs w:val="18"/>
              </w:rPr>
              <w:t>A/62/40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1100/2002, </w:t>
            </w:r>
            <w:r w:rsidRPr="007152CB">
              <w:rPr>
                <w:i/>
                <w:sz w:val="18"/>
                <w:szCs w:val="18"/>
              </w:rPr>
              <w:t>Бандажевский,</w:t>
            </w:r>
            <w:r w:rsidRPr="007152CB">
              <w:rPr>
                <w:i/>
                <w:sz w:val="18"/>
                <w:szCs w:val="18"/>
              </w:rPr>
              <w:br/>
            </w:r>
            <w:r w:rsidRPr="00E22333">
              <w:rPr>
                <w:sz w:val="18"/>
                <w:szCs w:val="18"/>
              </w:rPr>
              <w:t>A/61/40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A/62/40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1178/2003, </w:t>
            </w:r>
            <w:r w:rsidRPr="007152CB">
              <w:rPr>
                <w:i/>
                <w:sz w:val="18"/>
                <w:szCs w:val="18"/>
              </w:rPr>
              <w:t>Сманцер,</w:t>
            </w:r>
            <w:r w:rsidRPr="007152CB">
              <w:rPr>
                <w:i/>
                <w:sz w:val="18"/>
                <w:szCs w:val="18"/>
              </w:rPr>
              <w:br/>
            </w:r>
            <w:r w:rsidRPr="00E22333">
              <w:rPr>
                <w:sz w:val="18"/>
                <w:szCs w:val="18"/>
              </w:rPr>
              <w:t>A/64/40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A/65/40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А/65/40</w:t>
            </w: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1207/2003, </w:t>
            </w:r>
            <w:r w:rsidRPr="007152CB">
              <w:rPr>
                <w:i/>
                <w:sz w:val="18"/>
                <w:szCs w:val="18"/>
              </w:rPr>
              <w:t>Малаховский,</w:t>
            </w:r>
            <w:r w:rsidRPr="007152CB">
              <w:rPr>
                <w:i/>
                <w:sz w:val="18"/>
                <w:szCs w:val="18"/>
              </w:rPr>
              <w:br/>
            </w:r>
            <w:r w:rsidRPr="00E22333">
              <w:rPr>
                <w:sz w:val="18"/>
                <w:szCs w:val="18"/>
              </w:rPr>
              <w:t>A/60/40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A/61/40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1226/2003, </w:t>
            </w:r>
            <w:r w:rsidRPr="007152CB">
              <w:rPr>
                <w:i/>
                <w:sz w:val="18"/>
                <w:szCs w:val="18"/>
              </w:rPr>
              <w:t>Корнеенко,</w:t>
            </w:r>
            <w:r w:rsidRPr="007152CB">
              <w:rPr>
                <w:i/>
                <w:sz w:val="18"/>
                <w:szCs w:val="18"/>
              </w:rPr>
              <w:br/>
            </w:r>
            <w:r w:rsidRPr="00E22333">
              <w:rPr>
                <w:sz w:val="18"/>
                <w:szCs w:val="18"/>
              </w:rPr>
              <w:t>A/68/40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1274/2004,</w:t>
            </w:r>
            <w:r w:rsidRPr="007152CB">
              <w:rPr>
                <w:i/>
                <w:sz w:val="18"/>
                <w:szCs w:val="18"/>
              </w:rPr>
              <w:t xml:space="preserve"> Корнеенко,</w:t>
            </w:r>
            <w:r w:rsidRPr="007152CB">
              <w:rPr>
                <w:i/>
                <w:sz w:val="18"/>
                <w:szCs w:val="18"/>
              </w:rPr>
              <w:br/>
            </w:r>
            <w:r w:rsidRPr="00E22333">
              <w:rPr>
                <w:sz w:val="18"/>
                <w:szCs w:val="18"/>
              </w:rPr>
              <w:t>A/62/40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A/62/40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A/62/40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1296/2004, </w:t>
            </w:r>
            <w:r w:rsidRPr="007152CB">
              <w:rPr>
                <w:i/>
                <w:sz w:val="18"/>
                <w:szCs w:val="18"/>
              </w:rPr>
              <w:t>Белятский,</w:t>
            </w:r>
            <w:r w:rsidRPr="007152CB">
              <w:rPr>
                <w:i/>
                <w:sz w:val="18"/>
                <w:szCs w:val="18"/>
              </w:rPr>
              <w:br/>
            </w:r>
            <w:r w:rsidRPr="00E22333">
              <w:rPr>
                <w:sz w:val="18"/>
                <w:szCs w:val="18"/>
              </w:rPr>
              <w:t>A/62/40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A/63/40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1311/2004,</w:t>
            </w:r>
            <w:r w:rsidRPr="007152CB">
              <w:rPr>
                <w:i/>
                <w:sz w:val="18"/>
                <w:szCs w:val="18"/>
              </w:rPr>
              <w:t xml:space="preserve"> Осиюк,</w:t>
            </w:r>
            <w:r w:rsidRPr="007152CB">
              <w:rPr>
                <w:i/>
                <w:sz w:val="18"/>
                <w:szCs w:val="18"/>
              </w:rPr>
              <w:br/>
            </w:r>
            <w:r w:rsidRPr="00E22333">
              <w:rPr>
                <w:sz w:val="18"/>
                <w:szCs w:val="18"/>
              </w:rPr>
              <w:t>А/64/40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1316/2004, </w:t>
            </w:r>
            <w:r w:rsidRPr="000D5374">
              <w:rPr>
                <w:i/>
                <w:sz w:val="18"/>
                <w:szCs w:val="18"/>
              </w:rPr>
              <w:t>Гриб,</w:t>
            </w:r>
            <w:r w:rsidRPr="000D5374">
              <w:rPr>
                <w:i/>
                <w:sz w:val="18"/>
                <w:szCs w:val="18"/>
              </w:rPr>
              <w:br/>
            </w:r>
            <w:r w:rsidRPr="00E22333">
              <w:rPr>
                <w:sz w:val="18"/>
                <w:szCs w:val="18"/>
              </w:rPr>
              <w:t>A/67/40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1354/2005, </w:t>
            </w:r>
            <w:r w:rsidRPr="000D5374">
              <w:rPr>
                <w:i/>
                <w:sz w:val="18"/>
                <w:szCs w:val="18"/>
              </w:rPr>
              <w:t>Судаленко,</w:t>
            </w:r>
            <w:r w:rsidRPr="000D5374">
              <w:rPr>
                <w:i/>
                <w:sz w:val="18"/>
                <w:szCs w:val="18"/>
              </w:rPr>
              <w:br/>
            </w:r>
            <w:r w:rsidRPr="00E22333">
              <w:rPr>
                <w:sz w:val="18"/>
                <w:szCs w:val="18"/>
              </w:rPr>
              <w:t>A/66/40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1377/2005, </w:t>
            </w:r>
            <w:r w:rsidRPr="000D5374">
              <w:rPr>
                <w:i/>
                <w:sz w:val="18"/>
                <w:szCs w:val="18"/>
              </w:rPr>
              <w:t>Кацора,</w:t>
            </w:r>
            <w:r w:rsidRPr="000D5374">
              <w:rPr>
                <w:i/>
                <w:sz w:val="18"/>
                <w:szCs w:val="18"/>
              </w:rPr>
              <w:br/>
            </w:r>
            <w:r w:rsidRPr="00E22333">
              <w:rPr>
                <w:sz w:val="18"/>
                <w:szCs w:val="18"/>
              </w:rPr>
              <w:t>A/65/40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1383/2005, </w:t>
            </w:r>
            <w:r w:rsidRPr="000D5374">
              <w:rPr>
                <w:i/>
                <w:sz w:val="18"/>
                <w:szCs w:val="18"/>
              </w:rPr>
              <w:t>Кацора и др.,</w:t>
            </w:r>
            <w:r w:rsidRPr="00E22333">
              <w:rPr>
                <w:sz w:val="18"/>
                <w:szCs w:val="18"/>
              </w:rPr>
              <w:br/>
              <w:t>A/66/40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A8696E" w:rsidP="00A8696E">
            <w:pPr>
              <w:pageBreakBefore/>
              <w:spacing w:after="40" w:line="220" w:lineRule="exact"/>
              <w:rPr>
                <w:sz w:val="18"/>
                <w:szCs w:val="18"/>
              </w:rPr>
            </w:pPr>
            <w:r>
              <w:rPr>
                <w:sz w:val="18"/>
                <w:szCs w:val="18"/>
              </w:rPr>
              <w:t xml:space="preserve">Беларусь </w:t>
            </w:r>
            <w:r>
              <w:rPr>
                <w:sz w:val="18"/>
                <w:szCs w:val="18"/>
              </w:rPr>
              <w:br/>
            </w:r>
            <w:r w:rsidRPr="00A8696E">
              <w:rPr>
                <w:i/>
                <w:sz w:val="18"/>
                <w:szCs w:val="18"/>
              </w:rPr>
              <w:t>(продолж.)</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1390/2005, </w:t>
            </w:r>
            <w:r w:rsidRPr="000D5374">
              <w:rPr>
                <w:i/>
                <w:sz w:val="18"/>
                <w:szCs w:val="18"/>
              </w:rPr>
              <w:t>Кореба,</w:t>
            </w:r>
            <w:r w:rsidRPr="000D5374">
              <w:rPr>
                <w:i/>
                <w:sz w:val="18"/>
                <w:szCs w:val="18"/>
              </w:rPr>
              <w:br/>
            </w:r>
            <w:r w:rsidRPr="00E22333">
              <w:rPr>
                <w:sz w:val="18"/>
                <w:szCs w:val="18"/>
              </w:rPr>
              <w:t>A/66/40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1392/2005, </w:t>
            </w:r>
            <w:r w:rsidRPr="000D5374">
              <w:rPr>
                <w:i/>
                <w:sz w:val="18"/>
                <w:szCs w:val="18"/>
              </w:rPr>
              <w:t>Лукьянчик</w:t>
            </w:r>
            <w:r w:rsidRPr="00E22333">
              <w:rPr>
                <w:sz w:val="18"/>
                <w:szCs w:val="18"/>
              </w:rPr>
              <w:t>,</w:t>
            </w:r>
            <w:r w:rsidRPr="00E22333">
              <w:rPr>
                <w:sz w:val="18"/>
                <w:szCs w:val="18"/>
              </w:rPr>
              <w:br/>
              <w:t>A/65/40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A/66/40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1502/2006, </w:t>
            </w:r>
            <w:r w:rsidRPr="000D5374">
              <w:rPr>
                <w:i/>
                <w:sz w:val="18"/>
                <w:szCs w:val="18"/>
              </w:rPr>
              <w:t>Маринич,</w:t>
            </w:r>
            <w:r w:rsidRPr="000D5374">
              <w:rPr>
                <w:i/>
                <w:sz w:val="18"/>
                <w:szCs w:val="18"/>
              </w:rPr>
              <w:br/>
            </w:r>
            <w:r w:rsidRPr="00E22333">
              <w:rPr>
                <w:sz w:val="18"/>
                <w:szCs w:val="18"/>
              </w:rPr>
              <w:t>A/65/40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A/66/40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1553/2007, </w:t>
            </w:r>
            <w:r w:rsidRPr="000D5374">
              <w:rPr>
                <w:i/>
                <w:sz w:val="18"/>
                <w:szCs w:val="18"/>
              </w:rPr>
              <w:t>Корнеенко и Милинкевич,</w:t>
            </w:r>
            <w:r w:rsidRPr="000D5374">
              <w:rPr>
                <w:i/>
                <w:sz w:val="18"/>
                <w:szCs w:val="18"/>
              </w:rPr>
              <w:br/>
            </w:r>
            <w:r w:rsidRPr="00E22333">
              <w:rPr>
                <w:sz w:val="18"/>
                <w:szCs w:val="18"/>
              </w:rPr>
              <w:t>A/64/40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A/65/40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A/65/40</w:t>
            </w: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1604/2007,</w:t>
            </w:r>
            <w:r w:rsidRPr="000D5374">
              <w:rPr>
                <w:i/>
                <w:sz w:val="18"/>
                <w:szCs w:val="18"/>
              </w:rPr>
              <w:t xml:space="preserve"> Залесская,</w:t>
            </w:r>
            <w:r w:rsidRPr="000D5374">
              <w:rPr>
                <w:i/>
                <w:sz w:val="18"/>
                <w:szCs w:val="18"/>
              </w:rPr>
              <w:br/>
            </w:r>
            <w:r w:rsidRPr="00E22333">
              <w:rPr>
                <w:sz w:val="18"/>
                <w:szCs w:val="18"/>
              </w:rPr>
              <w:t>A/66/40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1750/2008,</w:t>
            </w:r>
            <w:r w:rsidRPr="000D5374">
              <w:rPr>
                <w:i/>
                <w:sz w:val="18"/>
                <w:szCs w:val="18"/>
              </w:rPr>
              <w:t xml:space="preserve"> Судаленко,</w:t>
            </w:r>
            <w:r w:rsidRPr="00E22333">
              <w:rPr>
                <w:sz w:val="18"/>
                <w:szCs w:val="18"/>
              </w:rPr>
              <w:br/>
              <w:t>A/67/40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1772/2008,</w:t>
            </w:r>
            <w:r w:rsidRPr="000D5374">
              <w:rPr>
                <w:i/>
                <w:sz w:val="18"/>
                <w:szCs w:val="18"/>
              </w:rPr>
              <w:t xml:space="preserve"> Белязека,</w:t>
            </w:r>
            <w:r w:rsidRPr="000D5374">
              <w:rPr>
                <w:i/>
                <w:sz w:val="18"/>
                <w:szCs w:val="18"/>
              </w:rPr>
              <w:br/>
            </w:r>
            <w:r w:rsidRPr="00E22333">
              <w:rPr>
                <w:sz w:val="18"/>
                <w:szCs w:val="18"/>
              </w:rPr>
              <w:t>A/67/40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r>
              <w:rPr>
                <w:sz w:val="18"/>
                <w:szCs w:val="18"/>
              </w:rPr>
              <w:t>Х</w:t>
            </w: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1784/2008, </w:t>
            </w:r>
            <w:r w:rsidRPr="000D5374">
              <w:rPr>
                <w:i/>
                <w:sz w:val="18"/>
                <w:szCs w:val="18"/>
              </w:rPr>
              <w:t>Шумилин,</w:t>
            </w:r>
            <w:r w:rsidRPr="000D5374">
              <w:rPr>
                <w:i/>
                <w:sz w:val="18"/>
                <w:szCs w:val="18"/>
              </w:rPr>
              <w:br/>
            </w:r>
            <w:r w:rsidRPr="00E22333">
              <w:rPr>
                <w:sz w:val="18"/>
                <w:szCs w:val="18"/>
              </w:rPr>
              <w:t>A/68/40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1785/2008, </w:t>
            </w:r>
            <w:r w:rsidRPr="000D5374">
              <w:rPr>
                <w:i/>
                <w:sz w:val="18"/>
                <w:szCs w:val="18"/>
              </w:rPr>
              <w:t>Олешкевич,</w:t>
            </w:r>
            <w:r w:rsidRPr="000D5374">
              <w:rPr>
                <w:i/>
                <w:sz w:val="18"/>
                <w:szCs w:val="18"/>
              </w:rPr>
              <w:br/>
            </w:r>
            <w:r w:rsidRPr="00E22333">
              <w:rPr>
                <w:sz w:val="18"/>
                <w:szCs w:val="18"/>
              </w:rPr>
              <w:t>A/68/40</w:t>
            </w:r>
          </w:p>
        </w:tc>
        <w:tc>
          <w:tcPr>
            <w:tcW w:w="2653" w:type="dxa"/>
            <w:gridSpan w:val="3"/>
            <w:tcBorders>
              <w:top w:val="nil"/>
              <w:bottom w:val="nil"/>
            </w:tcBorders>
            <w:noWrap/>
          </w:tcPr>
          <w:p w:rsidR="004A1F0A" w:rsidRPr="00E22333" w:rsidDel="00FC2E6A"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Del="00A40D47" w:rsidRDefault="004A1F0A" w:rsidP="004A1F0A">
            <w:pPr>
              <w:spacing w:after="40" w:line="220" w:lineRule="exact"/>
              <w:rPr>
                <w:sz w:val="18"/>
                <w:szCs w:val="18"/>
              </w:rPr>
            </w:pP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1787/2008, </w:t>
            </w:r>
            <w:r w:rsidRPr="000D5374">
              <w:rPr>
                <w:i/>
                <w:sz w:val="18"/>
                <w:szCs w:val="18"/>
              </w:rPr>
              <w:t>Ковш (Абрам</w:t>
            </w:r>
            <w:r w:rsidRPr="000D5374">
              <w:rPr>
                <w:i/>
                <w:sz w:val="18"/>
                <w:szCs w:val="18"/>
              </w:rPr>
              <w:t>о</w:t>
            </w:r>
            <w:r w:rsidRPr="000D5374">
              <w:rPr>
                <w:i/>
                <w:sz w:val="18"/>
                <w:szCs w:val="18"/>
              </w:rPr>
              <w:t>ва),</w:t>
            </w:r>
            <w:r w:rsidRPr="000D5374">
              <w:rPr>
                <w:i/>
                <w:sz w:val="18"/>
                <w:szCs w:val="18"/>
              </w:rPr>
              <w:br/>
            </w:r>
            <w:r w:rsidRPr="00E22333">
              <w:rPr>
                <w:sz w:val="18"/>
                <w:szCs w:val="18"/>
              </w:rPr>
              <w:t>A/68/40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1790/2008,</w:t>
            </w:r>
            <w:r w:rsidRPr="000D5374">
              <w:rPr>
                <w:i/>
                <w:sz w:val="18"/>
                <w:szCs w:val="18"/>
              </w:rPr>
              <w:t xml:space="preserve"> Говша и др., </w:t>
            </w:r>
            <w:r w:rsidRPr="000D5374">
              <w:rPr>
                <w:i/>
                <w:sz w:val="18"/>
                <w:szCs w:val="18"/>
              </w:rPr>
              <w:br/>
            </w:r>
            <w:r w:rsidRPr="00E22333">
              <w:rPr>
                <w:sz w:val="18"/>
                <w:szCs w:val="18"/>
              </w:rPr>
              <w:t>A/68/40</w:t>
            </w:r>
          </w:p>
        </w:tc>
        <w:tc>
          <w:tcPr>
            <w:tcW w:w="2653" w:type="dxa"/>
            <w:gridSpan w:val="3"/>
            <w:tcBorders>
              <w:top w:val="nil"/>
              <w:bottom w:val="nil"/>
            </w:tcBorders>
            <w:noWrap/>
          </w:tcPr>
          <w:p w:rsidR="004A1F0A" w:rsidRPr="00E22333" w:rsidDel="00FC2E6A"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Del="00A40D47" w:rsidRDefault="004A1F0A" w:rsidP="004A1F0A">
            <w:pPr>
              <w:spacing w:after="40" w:line="220" w:lineRule="exact"/>
              <w:rPr>
                <w:sz w:val="18"/>
                <w:szCs w:val="18"/>
              </w:rPr>
            </w:pP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1820/2008,</w:t>
            </w:r>
            <w:r w:rsidRPr="000D5374">
              <w:rPr>
                <w:i/>
                <w:sz w:val="18"/>
                <w:szCs w:val="18"/>
              </w:rPr>
              <w:t xml:space="preserve"> Крассовская,</w:t>
            </w:r>
            <w:r w:rsidRPr="000D5374">
              <w:rPr>
                <w:i/>
                <w:sz w:val="18"/>
                <w:szCs w:val="18"/>
              </w:rPr>
              <w:br/>
            </w:r>
            <w:r w:rsidRPr="00E22333">
              <w:rPr>
                <w:sz w:val="18"/>
                <w:szCs w:val="18"/>
              </w:rPr>
              <w:t>A/67/40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Х</w:t>
            </w:r>
            <w:r>
              <w:rPr>
                <w:sz w:val="18"/>
                <w:szCs w:val="18"/>
              </w:rPr>
              <w:br/>
              <w:t>А/68/40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1830/2008, </w:t>
            </w:r>
            <w:r w:rsidRPr="000D5374">
              <w:rPr>
                <w:i/>
                <w:sz w:val="18"/>
                <w:szCs w:val="18"/>
              </w:rPr>
              <w:t>Пивонос,</w:t>
            </w:r>
            <w:r w:rsidRPr="000D5374">
              <w:rPr>
                <w:i/>
                <w:sz w:val="18"/>
                <w:szCs w:val="18"/>
              </w:rPr>
              <w:br/>
            </w:r>
            <w:r w:rsidRPr="00E22333">
              <w:rPr>
                <w:sz w:val="18"/>
                <w:szCs w:val="18"/>
              </w:rPr>
              <w:t>A/68/40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1835-1837/2008,</w:t>
            </w:r>
            <w:r w:rsidRPr="000D5374">
              <w:rPr>
                <w:i/>
                <w:sz w:val="18"/>
                <w:szCs w:val="18"/>
              </w:rPr>
              <w:t xml:space="preserve"> Ясинович,</w:t>
            </w:r>
            <w:r w:rsidRPr="000D5374">
              <w:rPr>
                <w:i/>
                <w:sz w:val="18"/>
                <w:szCs w:val="18"/>
              </w:rPr>
              <w:br/>
            </w:r>
            <w:r w:rsidRPr="00D01E7D">
              <w:rPr>
                <w:sz w:val="18"/>
                <w:szCs w:val="18"/>
              </w:rPr>
              <w:t>A/68/40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1836/2008, </w:t>
            </w:r>
            <w:r w:rsidRPr="000D5374">
              <w:rPr>
                <w:i/>
                <w:sz w:val="18"/>
                <w:szCs w:val="18"/>
              </w:rPr>
              <w:t>Кацора,</w:t>
            </w:r>
            <w:r w:rsidRPr="000D5374">
              <w:rPr>
                <w:i/>
                <w:sz w:val="18"/>
                <w:szCs w:val="18"/>
              </w:rPr>
              <w:br/>
            </w:r>
            <w:r w:rsidRPr="00E22333">
              <w:rPr>
                <w:sz w:val="18"/>
                <w:szCs w:val="18"/>
              </w:rPr>
              <w:t>A/68/40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r>
              <w:rPr>
                <w:sz w:val="18"/>
                <w:szCs w:val="18"/>
              </w:rPr>
              <w:t>Х</w:t>
            </w: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1838/2008, </w:t>
            </w:r>
            <w:r w:rsidRPr="000D5374">
              <w:rPr>
                <w:i/>
                <w:sz w:val="18"/>
                <w:szCs w:val="18"/>
              </w:rPr>
              <w:t>Тулженкова,</w:t>
            </w:r>
            <w:r w:rsidRPr="000D5374">
              <w:rPr>
                <w:i/>
                <w:sz w:val="18"/>
                <w:szCs w:val="18"/>
              </w:rPr>
              <w:br/>
            </w:r>
            <w:r w:rsidRPr="00E22333">
              <w:rPr>
                <w:sz w:val="18"/>
                <w:szCs w:val="18"/>
              </w:rPr>
              <w:t>A/67/40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X</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003B87" w:rsidP="004A1F0A">
            <w:pPr>
              <w:spacing w:after="40" w:line="220" w:lineRule="exact"/>
              <w:rPr>
                <w:sz w:val="18"/>
                <w:szCs w:val="18"/>
              </w:rPr>
            </w:pPr>
            <w:r>
              <w:rPr>
                <w:sz w:val="18"/>
                <w:szCs w:val="18"/>
              </w:rPr>
              <w:t>Беларусь</w:t>
            </w:r>
            <w:r>
              <w:rPr>
                <w:sz w:val="18"/>
                <w:szCs w:val="18"/>
              </w:rPr>
              <w:br/>
            </w:r>
            <w:r w:rsidRPr="00A8696E">
              <w:rPr>
                <w:i/>
                <w:sz w:val="18"/>
                <w:szCs w:val="18"/>
              </w:rPr>
              <w:t>(продолж.)</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1867/2009, 1936, 1975, 1977−1891/2010, 2010/2010, </w:t>
            </w:r>
            <w:r w:rsidRPr="00E22333">
              <w:rPr>
                <w:sz w:val="18"/>
                <w:szCs w:val="18"/>
              </w:rPr>
              <w:br/>
            </w:r>
            <w:r w:rsidRPr="000D5374">
              <w:rPr>
                <w:i/>
                <w:sz w:val="18"/>
                <w:szCs w:val="18"/>
              </w:rPr>
              <w:t xml:space="preserve">Левинов, </w:t>
            </w:r>
            <w:r w:rsidRPr="000D5374">
              <w:rPr>
                <w:i/>
                <w:sz w:val="18"/>
                <w:szCs w:val="18"/>
              </w:rPr>
              <w:br/>
            </w:r>
            <w:r w:rsidRPr="00E22333">
              <w:rPr>
                <w:sz w:val="18"/>
                <w:szCs w:val="18"/>
              </w:rPr>
              <w:t>A/68/40</w:t>
            </w:r>
          </w:p>
          <w:p w:rsidR="004A1F0A" w:rsidRPr="00E22333" w:rsidRDefault="004A1F0A" w:rsidP="004A1F0A">
            <w:pPr>
              <w:spacing w:after="40" w:line="220" w:lineRule="exact"/>
              <w:rPr>
                <w:sz w:val="18"/>
                <w:szCs w:val="18"/>
              </w:rPr>
            </w:pPr>
            <w:r w:rsidRPr="00E22333">
              <w:rPr>
                <w:sz w:val="18"/>
                <w:szCs w:val="18"/>
              </w:rPr>
              <w:t>2065/2011,</w:t>
            </w:r>
            <w:r w:rsidRPr="000D5374">
              <w:rPr>
                <w:i/>
                <w:sz w:val="18"/>
                <w:szCs w:val="18"/>
              </w:rPr>
              <w:t xml:space="preserve"> Кваша,</w:t>
            </w:r>
            <w:r w:rsidRPr="000D5374">
              <w:rPr>
                <w:i/>
                <w:sz w:val="18"/>
                <w:szCs w:val="18"/>
              </w:rPr>
              <w:br/>
            </w:r>
            <w:r w:rsidRPr="00E22333">
              <w:rPr>
                <w:sz w:val="18"/>
                <w:szCs w:val="18"/>
              </w:rPr>
              <w:t>A/68/40</w:t>
            </w:r>
          </w:p>
          <w:p w:rsidR="004A1F0A" w:rsidRPr="00E22333" w:rsidRDefault="004A1F0A" w:rsidP="004A1F0A">
            <w:pPr>
              <w:spacing w:after="40" w:line="220" w:lineRule="exact"/>
              <w:rPr>
                <w:sz w:val="18"/>
                <w:szCs w:val="18"/>
              </w:rPr>
            </w:pPr>
            <w:r w:rsidRPr="00E22333">
              <w:rPr>
                <w:sz w:val="18"/>
                <w:szCs w:val="18"/>
              </w:rPr>
              <w:t>2120/2011,</w:t>
            </w:r>
            <w:r w:rsidRPr="000D5374">
              <w:rPr>
                <w:i/>
                <w:sz w:val="18"/>
                <w:szCs w:val="18"/>
              </w:rPr>
              <w:t xml:space="preserve"> Ковалев,</w:t>
            </w:r>
            <w:r w:rsidRPr="000D5374">
              <w:rPr>
                <w:i/>
                <w:sz w:val="18"/>
                <w:szCs w:val="18"/>
              </w:rPr>
              <w:br/>
            </w:r>
            <w:r w:rsidRPr="00E22333">
              <w:rPr>
                <w:sz w:val="18"/>
                <w:szCs w:val="18"/>
              </w:rPr>
              <w:t>A/68/40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Del="00A40D47" w:rsidRDefault="004A1F0A" w:rsidP="004A1F0A">
            <w:pPr>
              <w:spacing w:after="40" w:line="220" w:lineRule="exact"/>
              <w:rPr>
                <w:sz w:val="18"/>
                <w:szCs w:val="18"/>
              </w:rPr>
            </w:pP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p w:rsidR="004A1F0A" w:rsidRPr="00E22333" w:rsidRDefault="004A1F0A" w:rsidP="004A1F0A">
            <w:pPr>
              <w:spacing w:after="40" w:line="220" w:lineRule="exact"/>
              <w:rPr>
                <w:sz w:val="18"/>
                <w:szCs w:val="18"/>
              </w:rPr>
            </w:pPr>
            <w:r w:rsidRPr="00E22333">
              <w:rPr>
                <w:sz w:val="18"/>
                <w:szCs w:val="18"/>
              </w:rPr>
              <w:br/>
            </w:r>
            <w:r w:rsidRPr="00E22333">
              <w:rPr>
                <w:sz w:val="18"/>
                <w:szCs w:val="18"/>
              </w:rPr>
              <w:br/>
              <w:t>X</w:t>
            </w:r>
            <w:r w:rsidRPr="00E22333">
              <w:rPr>
                <w:sz w:val="18"/>
                <w:szCs w:val="18"/>
              </w:rPr>
              <w:br/>
              <w:t>A/68/40</w:t>
            </w:r>
          </w:p>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Бельгия (1)</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1472/2006, </w:t>
            </w:r>
            <w:r w:rsidRPr="000D5374">
              <w:rPr>
                <w:i/>
                <w:sz w:val="18"/>
                <w:szCs w:val="18"/>
              </w:rPr>
              <w:t xml:space="preserve">Саяди, </w:t>
            </w:r>
            <w:r w:rsidRPr="000D5374">
              <w:rPr>
                <w:i/>
                <w:sz w:val="18"/>
                <w:szCs w:val="18"/>
              </w:rPr>
              <w:br/>
            </w:r>
            <w:r w:rsidRPr="00E22333">
              <w:rPr>
                <w:sz w:val="18"/>
                <w:szCs w:val="18"/>
              </w:rPr>
              <w:t>A/64/40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Боливия</w:t>
            </w:r>
            <w:r>
              <w:rPr>
                <w:sz w:val="18"/>
                <w:szCs w:val="18"/>
              </w:rPr>
              <w:t xml:space="preserve"> </w:t>
            </w:r>
            <w:r w:rsidRPr="00E22333">
              <w:rPr>
                <w:sz w:val="18"/>
                <w:szCs w:val="18"/>
              </w:rPr>
              <w:t>(Многон</w:t>
            </w:r>
            <w:r w:rsidRPr="00E22333">
              <w:rPr>
                <w:sz w:val="18"/>
                <w:szCs w:val="18"/>
              </w:rPr>
              <w:t>а</w:t>
            </w:r>
            <w:r w:rsidRPr="00E22333">
              <w:rPr>
                <w:sz w:val="18"/>
                <w:szCs w:val="18"/>
              </w:rPr>
              <w:t xml:space="preserve">циональное </w:t>
            </w:r>
            <w:r>
              <w:rPr>
                <w:sz w:val="18"/>
                <w:szCs w:val="18"/>
              </w:rPr>
              <w:br/>
            </w:r>
            <w:r w:rsidRPr="00E22333">
              <w:rPr>
                <w:sz w:val="18"/>
                <w:szCs w:val="18"/>
              </w:rPr>
              <w:t>Гос</w:t>
            </w:r>
            <w:r w:rsidRPr="00E22333">
              <w:rPr>
                <w:sz w:val="18"/>
                <w:szCs w:val="18"/>
              </w:rPr>
              <w:t>у</w:t>
            </w:r>
            <w:r w:rsidRPr="00E22333">
              <w:rPr>
                <w:sz w:val="18"/>
                <w:szCs w:val="18"/>
              </w:rPr>
              <w:t>дарство) (1)</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176/1984, </w:t>
            </w:r>
            <w:r w:rsidRPr="000D5374">
              <w:rPr>
                <w:i/>
                <w:sz w:val="18"/>
                <w:szCs w:val="18"/>
              </w:rPr>
              <w:t>Пеньярьета,</w:t>
            </w:r>
            <w:r w:rsidRPr="000D5374">
              <w:rPr>
                <w:i/>
                <w:sz w:val="18"/>
                <w:szCs w:val="18"/>
              </w:rPr>
              <w:br/>
            </w:r>
            <w:r w:rsidRPr="00E22333">
              <w:rPr>
                <w:sz w:val="18"/>
                <w:szCs w:val="18"/>
              </w:rPr>
              <w:t>A/43/40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A/52/40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Босния и Герцег</w:t>
            </w:r>
            <w:r w:rsidRPr="00E22333">
              <w:rPr>
                <w:sz w:val="18"/>
                <w:szCs w:val="18"/>
              </w:rPr>
              <w:t>о</w:t>
            </w:r>
            <w:r w:rsidRPr="00E22333">
              <w:rPr>
                <w:sz w:val="18"/>
                <w:szCs w:val="18"/>
              </w:rPr>
              <w:t>вина (1)</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1917</w:t>
            </w:r>
            <w:r>
              <w:rPr>
                <w:sz w:val="18"/>
                <w:szCs w:val="18"/>
              </w:rPr>
              <w:t>−</w:t>
            </w:r>
            <w:r w:rsidRPr="00E22333">
              <w:rPr>
                <w:sz w:val="18"/>
                <w:szCs w:val="18"/>
              </w:rPr>
              <w:t>1918</w:t>
            </w:r>
            <w:r>
              <w:rPr>
                <w:sz w:val="18"/>
                <w:szCs w:val="18"/>
              </w:rPr>
              <w:t>−</w:t>
            </w:r>
            <w:r w:rsidRPr="00E22333">
              <w:rPr>
                <w:sz w:val="18"/>
                <w:szCs w:val="18"/>
              </w:rPr>
              <w:t xml:space="preserve">1925/2008, </w:t>
            </w:r>
            <w:r w:rsidRPr="00E22333">
              <w:rPr>
                <w:sz w:val="18"/>
                <w:szCs w:val="18"/>
              </w:rPr>
              <w:br/>
            </w:r>
            <w:r w:rsidRPr="000D5374">
              <w:rPr>
                <w:i/>
                <w:sz w:val="18"/>
                <w:szCs w:val="18"/>
              </w:rPr>
              <w:t>Прутин</w:t>
            </w:r>
            <w:r>
              <w:rPr>
                <w:i/>
                <w:sz w:val="18"/>
                <w:szCs w:val="18"/>
              </w:rPr>
              <w:t>а</w:t>
            </w:r>
            <w:r w:rsidRPr="000D5374">
              <w:rPr>
                <w:i/>
                <w:sz w:val="18"/>
                <w:szCs w:val="18"/>
              </w:rPr>
              <w:t xml:space="preserve"> и др.,</w:t>
            </w:r>
            <w:r w:rsidRPr="000D5374">
              <w:rPr>
                <w:i/>
                <w:sz w:val="18"/>
                <w:szCs w:val="18"/>
              </w:rPr>
              <w:br/>
            </w:r>
            <w:r w:rsidRPr="00E22333">
              <w:rPr>
                <w:sz w:val="18"/>
                <w:szCs w:val="18"/>
              </w:rPr>
              <w:t>A/68/40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Болгария</w:t>
            </w:r>
            <w:r>
              <w:rPr>
                <w:sz w:val="18"/>
                <w:szCs w:val="18"/>
              </w:rPr>
              <w:t xml:space="preserve"> </w:t>
            </w:r>
            <w:r w:rsidRPr="00E22333">
              <w:rPr>
                <w:sz w:val="18"/>
                <w:szCs w:val="18"/>
              </w:rPr>
              <w:t>(1)</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2073/2011, </w:t>
            </w:r>
            <w:r w:rsidRPr="000D5374">
              <w:rPr>
                <w:i/>
                <w:sz w:val="18"/>
                <w:szCs w:val="18"/>
              </w:rPr>
              <w:t>Найденова и др.</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Камерун (6)</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458/1991, </w:t>
            </w:r>
            <w:r w:rsidRPr="000D5374">
              <w:rPr>
                <w:i/>
                <w:sz w:val="18"/>
                <w:szCs w:val="18"/>
              </w:rPr>
              <w:t>Муконг,</w:t>
            </w:r>
            <w:r w:rsidRPr="000D5374">
              <w:rPr>
                <w:i/>
                <w:sz w:val="18"/>
                <w:szCs w:val="18"/>
              </w:rPr>
              <w:br/>
            </w:r>
            <w:r w:rsidRPr="00E22333">
              <w:rPr>
                <w:sz w:val="18"/>
                <w:szCs w:val="18"/>
              </w:rPr>
              <w:t>A/49/40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A/52/40</w:t>
            </w: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1134/2002, </w:t>
            </w:r>
            <w:r w:rsidRPr="000D5374">
              <w:rPr>
                <w:i/>
                <w:sz w:val="18"/>
                <w:szCs w:val="18"/>
              </w:rPr>
              <w:t>Горджи-Динка,</w:t>
            </w:r>
            <w:r w:rsidRPr="000D5374">
              <w:rPr>
                <w:i/>
                <w:sz w:val="18"/>
                <w:szCs w:val="18"/>
              </w:rPr>
              <w:br/>
            </w:r>
            <w:r w:rsidRPr="00E22333">
              <w:rPr>
                <w:sz w:val="18"/>
                <w:szCs w:val="18"/>
              </w:rPr>
              <w:t>А/60/40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A/65/40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1186/2003,</w:t>
            </w:r>
            <w:r w:rsidRPr="000D5374">
              <w:rPr>
                <w:i/>
                <w:sz w:val="18"/>
                <w:szCs w:val="18"/>
              </w:rPr>
              <w:t xml:space="preserve"> Титиахонго,</w:t>
            </w:r>
            <w:r w:rsidRPr="000D5374">
              <w:rPr>
                <w:i/>
                <w:sz w:val="18"/>
                <w:szCs w:val="18"/>
              </w:rPr>
              <w:br/>
            </w:r>
            <w:r w:rsidRPr="00E22333">
              <w:rPr>
                <w:sz w:val="18"/>
                <w:szCs w:val="18"/>
              </w:rPr>
              <w:t>A/63/40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1353/2005, </w:t>
            </w:r>
            <w:r w:rsidRPr="000D5374">
              <w:rPr>
                <w:i/>
                <w:sz w:val="18"/>
                <w:szCs w:val="18"/>
              </w:rPr>
              <w:t>Афусон,</w:t>
            </w:r>
            <w:r w:rsidRPr="000D5374">
              <w:rPr>
                <w:i/>
                <w:sz w:val="18"/>
                <w:szCs w:val="18"/>
              </w:rPr>
              <w:br/>
            </w:r>
            <w:r w:rsidRPr="00D01E7D">
              <w:rPr>
                <w:sz w:val="18"/>
                <w:szCs w:val="18"/>
              </w:rPr>
              <w:t>A/62/40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A/65/40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1397/2005,</w:t>
            </w:r>
            <w:r w:rsidRPr="000D5374">
              <w:rPr>
                <w:i/>
                <w:sz w:val="18"/>
                <w:szCs w:val="18"/>
              </w:rPr>
              <w:t xml:space="preserve"> Енго,</w:t>
            </w:r>
            <w:r w:rsidRPr="000D5374">
              <w:rPr>
                <w:i/>
                <w:sz w:val="18"/>
                <w:szCs w:val="18"/>
              </w:rPr>
              <w:br/>
            </w:r>
            <w:r w:rsidRPr="00E22333">
              <w:rPr>
                <w:sz w:val="18"/>
                <w:szCs w:val="18"/>
              </w:rPr>
              <w:t>A/64/40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A/67/40, А/68/40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Х</w:t>
            </w:r>
            <w:r>
              <w:rPr>
                <w:sz w:val="18"/>
                <w:szCs w:val="18"/>
              </w:rPr>
              <w:br/>
              <w:t>А/68/40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1813/2008,</w:t>
            </w:r>
            <w:r w:rsidRPr="000D5374">
              <w:rPr>
                <w:i/>
                <w:sz w:val="18"/>
                <w:szCs w:val="18"/>
              </w:rPr>
              <w:t xml:space="preserve"> Акванга,</w:t>
            </w:r>
            <w:r w:rsidRPr="000D5374">
              <w:rPr>
                <w:i/>
                <w:sz w:val="18"/>
                <w:szCs w:val="18"/>
              </w:rPr>
              <w:br/>
            </w:r>
            <w:r w:rsidRPr="00E22333">
              <w:rPr>
                <w:sz w:val="18"/>
                <w:szCs w:val="18"/>
              </w:rPr>
              <w:t>А/66/40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Канада (1</w:t>
            </w:r>
            <w:r>
              <w:rPr>
                <w:sz w:val="18"/>
                <w:szCs w:val="18"/>
              </w:rPr>
              <w:t>1</w:t>
            </w:r>
            <w:r w:rsidRPr="00E22333">
              <w:rPr>
                <w:sz w:val="18"/>
                <w:szCs w:val="18"/>
              </w:rPr>
              <w:t>)</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27/1978,</w:t>
            </w:r>
            <w:r w:rsidRPr="000D5374">
              <w:rPr>
                <w:i/>
                <w:sz w:val="18"/>
                <w:szCs w:val="18"/>
              </w:rPr>
              <w:t xml:space="preserve"> Пинкни,</w:t>
            </w:r>
            <w:r w:rsidRPr="000D5374">
              <w:rPr>
                <w:i/>
                <w:sz w:val="18"/>
                <w:szCs w:val="18"/>
              </w:rPr>
              <w:br/>
            </w:r>
            <w:r w:rsidRPr="00E22333">
              <w:rPr>
                <w:sz w:val="18"/>
                <w:szCs w:val="18"/>
              </w:rPr>
              <w:t>четырнадцатая сессия,</w:t>
            </w:r>
            <w:r w:rsidRPr="00E22333">
              <w:rPr>
                <w:sz w:val="18"/>
                <w:szCs w:val="18"/>
              </w:rPr>
              <w:br/>
              <w:t>Подборка решений, том 1</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167/1984, </w:t>
            </w:r>
            <w:r w:rsidRPr="000D5374">
              <w:rPr>
                <w:i/>
                <w:sz w:val="18"/>
                <w:szCs w:val="18"/>
              </w:rPr>
              <w:t>Оминаяк и др.,</w:t>
            </w:r>
            <w:r w:rsidRPr="000D5374">
              <w:rPr>
                <w:i/>
                <w:sz w:val="18"/>
                <w:szCs w:val="18"/>
              </w:rPr>
              <w:br/>
            </w:r>
            <w:r w:rsidRPr="00E22333">
              <w:rPr>
                <w:sz w:val="18"/>
                <w:szCs w:val="18"/>
              </w:rPr>
              <w:t>A/45/50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A/59/40, A/61/40, A/62/40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A/62/40</w:t>
            </w:r>
          </w:p>
        </w:tc>
      </w:tr>
      <w:tr w:rsidR="004A1F0A" w:rsidRPr="00E22333" w:rsidTr="004A1F0A">
        <w:trPr>
          <w:gridBefore w:val="1"/>
          <w:wBefore w:w="14" w:type="dxa"/>
        </w:trPr>
        <w:tc>
          <w:tcPr>
            <w:tcW w:w="1717" w:type="dxa"/>
            <w:tcBorders>
              <w:top w:val="nil"/>
              <w:bottom w:val="nil"/>
            </w:tcBorders>
            <w:noWrap/>
          </w:tcPr>
          <w:p w:rsidR="004A1F0A" w:rsidRPr="00E22333" w:rsidRDefault="00003B87" w:rsidP="004A1F0A">
            <w:pPr>
              <w:spacing w:after="40" w:line="220" w:lineRule="exact"/>
              <w:rPr>
                <w:sz w:val="18"/>
                <w:szCs w:val="18"/>
              </w:rPr>
            </w:pPr>
            <w:r>
              <w:rPr>
                <w:sz w:val="18"/>
                <w:szCs w:val="18"/>
              </w:rPr>
              <w:t>Канада</w:t>
            </w:r>
            <w:r>
              <w:rPr>
                <w:sz w:val="18"/>
                <w:szCs w:val="18"/>
              </w:rPr>
              <w:br/>
            </w:r>
            <w:r w:rsidRPr="00A8696E">
              <w:rPr>
                <w:i/>
                <w:sz w:val="18"/>
                <w:szCs w:val="18"/>
              </w:rPr>
              <w:t>(продолж.)</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694/1996, </w:t>
            </w:r>
            <w:r w:rsidRPr="000D5374">
              <w:rPr>
                <w:i/>
                <w:sz w:val="18"/>
                <w:szCs w:val="18"/>
              </w:rPr>
              <w:t>Вальдман,</w:t>
            </w:r>
            <w:r w:rsidRPr="00E22333">
              <w:rPr>
                <w:sz w:val="18"/>
                <w:szCs w:val="18"/>
              </w:rPr>
              <w:br/>
              <w:t>A/55/40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A/55/40, A/56/40, A/57/40, A/59/40, А/61/40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829/1998,</w:t>
            </w:r>
            <w:r w:rsidRPr="000D5374">
              <w:rPr>
                <w:i/>
                <w:sz w:val="18"/>
                <w:szCs w:val="18"/>
              </w:rPr>
              <w:t xml:space="preserve"> Джадж,</w:t>
            </w:r>
            <w:r w:rsidRPr="000D5374">
              <w:rPr>
                <w:i/>
                <w:sz w:val="18"/>
                <w:szCs w:val="18"/>
              </w:rPr>
              <w:br/>
            </w:r>
            <w:r w:rsidRPr="00E22333">
              <w:rPr>
                <w:sz w:val="18"/>
                <w:szCs w:val="18"/>
              </w:rPr>
              <w:t>A/58/40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A/59/40, A/60/40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 xml:space="preserve">A/60/40, </w:t>
            </w:r>
            <w:r w:rsidRPr="00E22333">
              <w:rPr>
                <w:sz w:val="18"/>
                <w:szCs w:val="18"/>
              </w:rPr>
              <w:br/>
              <w:t>А/61/40</w:t>
            </w: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A/60/40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1051/2002, </w:t>
            </w:r>
            <w:r w:rsidRPr="000D5374">
              <w:rPr>
                <w:i/>
                <w:sz w:val="18"/>
                <w:szCs w:val="18"/>
              </w:rPr>
              <w:t>Ахани,</w:t>
            </w:r>
            <w:r w:rsidRPr="00E22333">
              <w:rPr>
                <w:sz w:val="18"/>
                <w:szCs w:val="18"/>
              </w:rPr>
              <w:br/>
              <w:t>A/59/40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A/60/40, А/61/40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A/60/40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cnfStyle w:val="000100000000"/>
            <w:tcW w:w="10799" w:type="dxa"/>
            <w:gridSpan w:val="22"/>
            <w:tcBorders>
              <w:top w:val="nil"/>
            </w:tcBorders>
            <w:noWrap/>
          </w:tcPr>
          <w:p w:rsidR="004A1F0A" w:rsidRPr="00E22333" w:rsidRDefault="004A1F0A" w:rsidP="004A1F0A">
            <w:pPr>
              <w:spacing w:after="40" w:line="220" w:lineRule="exact"/>
              <w:rPr>
                <w:sz w:val="18"/>
                <w:szCs w:val="18"/>
              </w:rPr>
            </w:pPr>
            <w:r w:rsidRPr="00E22333">
              <w:rPr>
                <w:sz w:val="18"/>
                <w:szCs w:val="18"/>
              </w:rPr>
              <w:t xml:space="preserve">*  </w:t>
            </w:r>
            <w:r w:rsidRPr="00654D60">
              <w:rPr>
                <w:i/>
                <w:sz w:val="18"/>
                <w:szCs w:val="18"/>
              </w:rPr>
              <w:t>Примечание</w:t>
            </w:r>
            <w:r w:rsidRPr="00E22333">
              <w:rPr>
                <w:sz w:val="18"/>
                <w:szCs w:val="18"/>
              </w:rPr>
              <w:t>: Государство-участник предприняло определенные шаги для выполнения Соображений; Комитет нигде не указ</w:t>
            </w:r>
            <w:r w:rsidRPr="00E22333">
              <w:rPr>
                <w:sz w:val="18"/>
                <w:szCs w:val="18"/>
              </w:rPr>
              <w:t>ы</w:t>
            </w:r>
            <w:r w:rsidRPr="00E22333">
              <w:rPr>
                <w:sz w:val="18"/>
                <w:szCs w:val="18"/>
              </w:rPr>
              <w:t>вал, что такое выполнение является удовлетворительным.</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1465/2006,</w:t>
            </w:r>
            <w:r w:rsidRPr="000D5374">
              <w:rPr>
                <w:i/>
                <w:sz w:val="18"/>
                <w:szCs w:val="18"/>
              </w:rPr>
              <w:t xml:space="preserve"> Каба,</w:t>
            </w:r>
            <w:r w:rsidRPr="000D5374">
              <w:rPr>
                <w:i/>
                <w:sz w:val="18"/>
                <w:szCs w:val="18"/>
              </w:rPr>
              <w:br/>
            </w:r>
            <w:r w:rsidRPr="00E22333">
              <w:rPr>
                <w:sz w:val="18"/>
                <w:szCs w:val="18"/>
              </w:rPr>
              <w:t>А/65/40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А/66/40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1467/2006, </w:t>
            </w:r>
            <w:r w:rsidRPr="000D5374">
              <w:rPr>
                <w:i/>
                <w:sz w:val="18"/>
                <w:szCs w:val="18"/>
              </w:rPr>
              <w:t>Дюмон,</w:t>
            </w:r>
            <w:r w:rsidRPr="00E22333">
              <w:rPr>
                <w:sz w:val="18"/>
                <w:szCs w:val="18"/>
              </w:rPr>
              <w:br/>
              <w:t>А/65/40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A/66/40, A/67/40, A/68/40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1544/2007,</w:t>
            </w:r>
            <w:r w:rsidRPr="000D5374">
              <w:rPr>
                <w:i/>
                <w:sz w:val="18"/>
                <w:szCs w:val="18"/>
              </w:rPr>
              <w:t xml:space="preserve"> Хамида,</w:t>
            </w:r>
            <w:r w:rsidRPr="000D5374">
              <w:rPr>
                <w:i/>
                <w:sz w:val="18"/>
                <w:szCs w:val="18"/>
              </w:rPr>
              <w:br/>
            </w:r>
            <w:r w:rsidRPr="00E22333">
              <w:rPr>
                <w:sz w:val="18"/>
                <w:szCs w:val="18"/>
              </w:rPr>
              <w:t>А/65/40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А/66/40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Default="004A1F0A" w:rsidP="004A1F0A">
            <w:pPr>
              <w:spacing w:after="40" w:line="220" w:lineRule="exact"/>
              <w:rPr>
                <w:i/>
                <w:sz w:val="18"/>
                <w:szCs w:val="18"/>
              </w:rPr>
            </w:pPr>
            <w:r w:rsidRPr="00E22333">
              <w:rPr>
                <w:sz w:val="18"/>
                <w:szCs w:val="18"/>
              </w:rPr>
              <w:t xml:space="preserve">1763/2008, </w:t>
            </w:r>
            <w:r w:rsidRPr="000D5374">
              <w:rPr>
                <w:i/>
                <w:sz w:val="18"/>
                <w:szCs w:val="18"/>
              </w:rPr>
              <w:t>Пиллай и др.</w:t>
            </w:r>
          </w:p>
          <w:p w:rsidR="004A1F0A" w:rsidRPr="00E22333" w:rsidRDefault="004A1F0A" w:rsidP="004A1F0A">
            <w:pPr>
              <w:spacing w:after="40" w:line="220" w:lineRule="exact"/>
              <w:rPr>
                <w:sz w:val="18"/>
                <w:szCs w:val="18"/>
              </w:rPr>
            </w:pPr>
            <w:r w:rsidRPr="00E22333">
              <w:rPr>
                <w:sz w:val="18"/>
                <w:szCs w:val="18"/>
              </w:rPr>
              <w:t>Диалог по последующей деятел</w:t>
            </w:r>
            <w:r w:rsidRPr="00E22333">
              <w:rPr>
                <w:sz w:val="18"/>
                <w:szCs w:val="18"/>
              </w:rPr>
              <w:t>ь</w:t>
            </w:r>
            <w:r w:rsidRPr="00E22333">
              <w:rPr>
                <w:sz w:val="18"/>
                <w:szCs w:val="18"/>
              </w:rPr>
              <w:t>ности заве</w:t>
            </w:r>
            <w:r w:rsidRPr="00E22333">
              <w:rPr>
                <w:sz w:val="18"/>
                <w:szCs w:val="18"/>
              </w:rPr>
              <w:t>р</w:t>
            </w:r>
            <w:r w:rsidRPr="00E22333">
              <w:rPr>
                <w:sz w:val="18"/>
                <w:szCs w:val="18"/>
              </w:rPr>
              <w:t>шен с отметкой об удовлетворительном осуществл</w:t>
            </w:r>
            <w:r w:rsidRPr="00E22333">
              <w:rPr>
                <w:sz w:val="18"/>
                <w:szCs w:val="18"/>
              </w:rPr>
              <w:t>е</w:t>
            </w:r>
            <w:r w:rsidRPr="00E22333">
              <w:rPr>
                <w:sz w:val="18"/>
                <w:szCs w:val="18"/>
              </w:rPr>
              <w:t>нии рекоме</w:t>
            </w:r>
            <w:r w:rsidRPr="00E22333">
              <w:rPr>
                <w:sz w:val="18"/>
                <w:szCs w:val="18"/>
              </w:rPr>
              <w:t>н</w:t>
            </w:r>
            <w:r w:rsidRPr="00E22333">
              <w:rPr>
                <w:sz w:val="18"/>
                <w:szCs w:val="18"/>
              </w:rPr>
              <w:t>дации (см. А/68/40)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A/67/40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1792/2008, </w:t>
            </w:r>
            <w:r w:rsidRPr="000D5374">
              <w:rPr>
                <w:i/>
                <w:sz w:val="18"/>
                <w:szCs w:val="18"/>
              </w:rPr>
              <w:t>Дофин,</w:t>
            </w:r>
            <w:r w:rsidRPr="00E22333">
              <w:rPr>
                <w:sz w:val="18"/>
                <w:szCs w:val="18"/>
              </w:rPr>
              <w:br/>
              <w:t>А/64/40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A/65/40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A/65/40</w:t>
            </w: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1912/2009, </w:t>
            </w:r>
            <w:r w:rsidRPr="000D5374">
              <w:rPr>
                <w:i/>
                <w:sz w:val="18"/>
                <w:szCs w:val="18"/>
              </w:rPr>
              <w:t>Тура</w:t>
            </w:r>
            <w:r>
              <w:rPr>
                <w:i/>
                <w:sz w:val="18"/>
                <w:szCs w:val="18"/>
              </w:rPr>
              <w:t>и</w:t>
            </w:r>
            <w:r w:rsidRPr="000D5374">
              <w:rPr>
                <w:i/>
                <w:sz w:val="18"/>
                <w:szCs w:val="18"/>
              </w:rPr>
              <w:t>са</w:t>
            </w:r>
            <w:r w:rsidRPr="00B655C9">
              <w:rPr>
                <w:i/>
                <w:sz w:val="18"/>
                <w:szCs w:val="18"/>
              </w:rPr>
              <w:t>ми</w:t>
            </w:r>
            <w:r w:rsidRPr="00E22333">
              <w:rPr>
                <w:sz w:val="18"/>
                <w:szCs w:val="18"/>
              </w:rPr>
              <w:t>,</w:t>
            </w:r>
            <w:r w:rsidRPr="00E22333">
              <w:rPr>
                <w:sz w:val="18"/>
                <w:szCs w:val="18"/>
              </w:rPr>
              <w:br/>
              <w:t>A/68/40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1959/2010,</w:t>
            </w:r>
            <w:r w:rsidRPr="000D5374">
              <w:rPr>
                <w:i/>
                <w:sz w:val="18"/>
                <w:szCs w:val="18"/>
              </w:rPr>
              <w:t xml:space="preserve"> Варсаме,</w:t>
            </w:r>
            <w:r w:rsidRPr="00E22333">
              <w:rPr>
                <w:sz w:val="18"/>
                <w:szCs w:val="18"/>
              </w:rPr>
              <w:br/>
              <w:t>А/66/40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Центральноафр</w:t>
            </w:r>
            <w:r w:rsidRPr="00E22333">
              <w:rPr>
                <w:sz w:val="18"/>
                <w:szCs w:val="18"/>
              </w:rPr>
              <w:t>и</w:t>
            </w:r>
            <w:r w:rsidRPr="00E22333">
              <w:rPr>
                <w:sz w:val="18"/>
                <w:szCs w:val="18"/>
              </w:rPr>
              <w:t xml:space="preserve">канская </w:t>
            </w:r>
            <w:r>
              <w:rPr>
                <w:sz w:val="18"/>
                <w:szCs w:val="18"/>
              </w:rPr>
              <w:br/>
            </w:r>
            <w:r w:rsidRPr="00E22333">
              <w:rPr>
                <w:sz w:val="18"/>
                <w:szCs w:val="18"/>
              </w:rPr>
              <w:t>Респу</w:t>
            </w:r>
            <w:r w:rsidRPr="00E22333">
              <w:rPr>
                <w:sz w:val="18"/>
                <w:szCs w:val="18"/>
              </w:rPr>
              <w:t>б</w:t>
            </w:r>
            <w:r w:rsidRPr="00E22333">
              <w:rPr>
                <w:sz w:val="18"/>
                <w:szCs w:val="18"/>
              </w:rPr>
              <w:t>лика (1)</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1587/2007, </w:t>
            </w:r>
            <w:r w:rsidRPr="000D5374">
              <w:rPr>
                <w:i/>
                <w:sz w:val="18"/>
                <w:szCs w:val="18"/>
              </w:rPr>
              <w:t>Мамур,</w:t>
            </w:r>
            <w:r w:rsidRPr="000D5374">
              <w:rPr>
                <w:i/>
                <w:sz w:val="18"/>
                <w:szCs w:val="18"/>
              </w:rPr>
              <w:br/>
            </w:r>
            <w:r w:rsidRPr="00E22333">
              <w:rPr>
                <w:sz w:val="18"/>
                <w:szCs w:val="18"/>
              </w:rPr>
              <w:t>A/64/40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003B87">
            <w:pPr>
              <w:pageBreakBefore/>
              <w:spacing w:after="40" w:line="220" w:lineRule="exact"/>
              <w:rPr>
                <w:sz w:val="18"/>
                <w:szCs w:val="18"/>
              </w:rPr>
            </w:pPr>
            <w:r w:rsidRPr="00E22333">
              <w:rPr>
                <w:sz w:val="18"/>
                <w:szCs w:val="18"/>
              </w:rPr>
              <w:t>Колумбия (16)</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45/1979,</w:t>
            </w:r>
            <w:r w:rsidRPr="000D5374">
              <w:rPr>
                <w:i/>
                <w:sz w:val="18"/>
                <w:szCs w:val="18"/>
              </w:rPr>
              <w:t xml:space="preserve"> Суарес де Герр</w:t>
            </w:r>
            <w:r w:rsidRPr="000D5374">
              <w:rPr>
                <w:i/>
                <w:sz w:val="18"/>
                <w:szCs w:val="18"/>
              </w:rPr>
              <w:t>е</w:t>
            </w:r>
            <w:r w:rsidRPr="000D5374">
              <w:rPr>
                <w:i/>
                <w:sz w:val="18"/>
                <w:szCs w:val="18"/>
              </w:rPr>
              <w:t>ро,</w:t>
            </w:r>
            <w:r w:rsidRPr="00E22333">
              <w:rPr>
                <w:sz w:val="18"/>
                <w:szCs w:val="18"/>
              </w:rPr>
              <w:br/>
              <w:t>пятнадцатая сессия,</w:t>
            </w:r>
            <w:r w:rsidRPr="00E22333">
              <w:rPr>
                <w:sz w:val="18"/>
                <w:szCs w:val="18"/>
              </w:rPr>
              <w:br/>
              <w:t>Подборка решений, том 1</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A/52/40, A/68/40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46/1979, </w:t>
            </w:r>
            <w:r w:rsidRPr="000D5374">
              <w:rPr>
                <w:i/>
                <w:sz w:val="18"/>
                <w:szCs w:val="18"/>
              </w:rPr>
              <w:t>Фальс Борда,</w:t>
            </w:r>
            <w:r w:rsidRPr="000D5374">
              <w:rPr>
                <w:i/>
                <w:sz w:val="18"/>
                <w:szCs w:val="18"/>
              </w:rPr>
              <w:br/>
            </w:r>
            <w:r w:rsidRPr="00E22333">
              <w:rPr>
                <w:sz w:val="18"/>
                <w:szCs w:val="18"/>
              </w:rPr>
              <w:t>шестнадцатая сессия,</w:t>
            </w:r>
            <w:r w:rsidRPr="00E22333">
              <w:rPr>
                <w:sz w:val="18"/>
                <w:szCs w:val="18"/>
              </w:rPr>
              <w:br/>
              <w:t>Подборка решений, том 1</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A/52/40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64/1979, </w:t>
            </w:r>
            <w:r w:rsidRPr="000D5374">
              <w:rPr>
                <w:i/>
                <w:sz w:val="18"/>
                <w:szCs w:val="18"/>
              </w:rPr>
              <w:t>Сальгар де Монт</w:t>
            </w:r>
            <w:r w:rsidRPr="000D5374">
              <w:rPr>
                <w:i/>
                <w:sz w:val="18"/>
                <w:szCs w:val="18"/>
              </w:rPr>
              <w:t>е</w:t>
            </w:r>
            <w:r w:rsidRPr="000D5374">
              <w:rPr>
                <w:i/>
                <w:sz w:val="18"/>
                <w:szCs w:val="18"/>
              </w:rPr>
              <w:t>хо,</w:t>
            </w:r>
            <w:r w:rsidRPr="00E22333">
              <w:rPr>
                <w:sz w:val="18"/>
                <w:szCs w:val="18"/>
              </w:rPr>
              <w:br/>
              <w:t>пятнадцатая сессия,</w:t>
            </w:r>
            <w:r w:rsidRPr="00E22333">
              <w:rPr>
                <w:sz w:val="18"/>
                <w:szCs w:val="18"/>
              </w:rPr>
              <w:br/>
              <w:t>Подборка решений, том 1</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A/52/40, A/68/40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161/1983,</w:t>
            </w:r>
            <w:r w:rsidRPr="000D5374">
              <w:rPr>
                <w:i/>
                <w:sz w:val="18"/>
                <w:szCs w:val="18"/>
              </w:rPr>
              <w:t xml:space="preserve"> Эррера Рубио,</w:t>
            </w:r>
            <w:r w:rsidRPr="000D5374">
              <w:rPr>
                <w:i/>
                <w:sz w:val="18"/>
                <w:szCs w:val="18"/>
              </w:rPr>
              <w:br/>
            </w:r>
            <w:r w:rsidRPr="00E22333">
              <w:rPr>
                <w:sz w:val="18"/>
                <w:szCs w:val="18"/>
              </w:rPr>
              <w:t>тридцать первая сессия,</w:t>
            </w:r>
            <w:r w:rsidRPr="00E22333">
              <w:rPr>
                <w:sz w:val="18"/>
                <w:szCs w:val="18"/>
              </w:rPr>
              <w:br/>
              <w:t>Подборка решений, том 2</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A/52/40, A/68/40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181/1984,</w:t>
            </w:r>
            <w:r w:rsidRPr="000D5374">
              <w:rPr>
                <w:i/>
                <w:sz w:val="18"/>
                <w:szCs w:val="18"/>
              </w:rPr>
              <w:t xml:space="preserve"> братья Санхуан Аревало,</w:t>
            </w:r>
            <w:r w:rsidRPr="000D5374">
              <w:rPr>
                <w:i/>
                <w:sz w:val="18"/>
                <w:szCs w:val="18"/>
              </w:rPr>
              <w:br/>
            </w:r>
            <w:r w:rsidRPr="00E22333">
              <w:rPr>
                <w:sz w:val="18"/>
                <w:szCs w:val="18"/>
              </w:rPr>
              <w:t>A/45/40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 A/52/40, A/64/40, A/68/40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195/1985, </w:t>
            </w:r>
            <w:r w:rsidRPr="000D5374">
              <w:rPr>
                <w:i/>
                <w:sz w:val="18"/>
                <w:szCs w:val="18"/>
              </w:rPr>
              <w:t>Дельгадо Паес,</w:t>
            </w:r>
            <w:r w:rsidRPr="000D5374">
              <w:rPr>
                <w:i/>
                <w:sz w:val="18"/>
                <w:szCs w:val="18"/>
              </w:rPr>
              <w:br/>
            </w:r>
            <w:r w:rsidRPr="00E22333">
              <w:rPr>
                <w:sz w:val="18"/>
                <w:szCs w:val="18"/>
              </w:rPr>
              <w:t>A/45/40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A/52/40, A/68/40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514/1992, </w:t>
            </w:r>
            <w:r w:rsidRPr="002A27A6">
              <w:rPr>
                <w:i/>
                <w:sz w:val="18"/>
                <w:szCs w:val="18"/>
              </w:rPr>
              <w:t>Фей,</w:t>
            </w:r>
            <w:r w:rsidRPr="002A27A6">
              <w:rPr>
                <w:i/>
                <w:sz w:val="18"/>
                <w:szCs w:val="18"/>
              </w:rPr>
              <w:br/>
            </w:r>
            <w:r w:rsidRPr="00E22333">
              <w:rPr>
                <w:sz w:val="18"/>
                <w:szCs w:val="18"/>
              </w:rPr>
              <w:t>A/50/40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A/51/40, A/68/40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612/1995, </w:t>
            </w:r>
            <w:r w:rsidRPr="002A27A6">
              <w:rPr>
                <w:i/>
                <w:sz w:val="18"/>
                <w:szCs w:val="18"/>
              </w:rPr>
              <w:t>Аруакос,</w:t>
            </w:r>
            <w:r w:rsidRPr="00E22333">
              <w:rPr>
                <w:sz w:val="18"/>
                <w:szCs w:val="18"/>
              </w:rPr>
              <w:br/>
              <w:t>A/52/40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687/1996, </w:t>
            </w:r>
            <w:r w:rsidRPr="002A27A6">
              <w:rPr>
                <w:i/>
                <w:sz w:val="18"/>
                <w:szCs w:val="18"/>
              </w:rPr>
              <w:t>Рохас Гарсия,</w:t>
            </w:r>
            <w:r w:rsidRPr="00E22333">
              <w:rPr>
                <w:sz w:val="18"/>
                <w:szCs w:val="18"/>
              </w:rPr>
              <w:br/>
              <w:t>A/56/40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A/58/40, A/59/40, A/68/40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778/1997,</w:t>
            </w:r>
            <w:r w:rsidRPr="002A27A6">
              <w:rPr>
                <w:i/>
                <w:sz w:val="18"/>
                <w:szCs w:val="18"/>
              </w:rPr>
              <w:t xml:space="preserve"> Коронель и др., </w:t>
            </w:r>
            <w:r>
              <w:rPr>
                <w:i/>
                <w:sz w:val="18"/>
                <w:szCs w:val="18"/>
              </w:rPr>
              <w:br/>
            </w:r>
            <w:r w:rsidRPr="00B655C9">
              <w:rPr>
                <w:sz w:val="18"/>
                <w:szCs w:val="18"/>
              </w:rPr>
              <w:t>A/58/40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A/59/40, A/68/40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848/1999,</w:t>
            </w:r>
            <w:r w:rsidRPr="002A27A6">
              <w:rPr>
                <w:i/>
                <w:sz w:val="18"/>
                <w:szCs w:val="18"/>
              </w:rPr>
              <w:t xml:space="preserve"> Родригес Орех</w:t>
            </w:r>
            <w:r w:rsidRPr="002A27A6">
              <w:rPr>
                <w:i/>
                <w:sz w:val="18"/>
                <w:szCs w:val="18"/>
              </w:rPr>
              <w:t>у</w:t>
            </w:r>
            <w:r w:rsidRPr="002A27A6">
              <w:rPr>
                <w:i/>
                <w:sz w:val="18"/>
                <w:szCs w:val="18"/>
              </w:rPr>
              <w:t xml:space="preserve">эла, </w:t>
            </w:r>
            <w:r w:rsidRPr="00E22333">
              <w:rPr>
                <w:sz w:val="18"/>
                <w:szCs w:val="18"/>
              </w:rPr>
              <w:t>A/57/40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A/58/40, A/59/40, A/68/40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859/1999,</w:t>
            </w:r>
            <w:r w:rsidRPr="002A27A6">
              <w:rPr>
                <w:i/>
                <w:sz w:val="18"/>
                <w:szCs w:val="18"/>
              </w:rPr>
              <w:t xml:space="preserve"> Хименес Вака,</w:t>
            </w:r>
            <w:r w:rsidRPr="002A27A6">
              <w:rPr>
                <w:i/>
                <w:sz w:val="18"/>
                <w:szCs w:val="18"/>
              </w:rPr>
              <w:br/>
            </w:r>
            <w:r w:rsidRPr="00E22333">
              <w:rPr>
                <w:sz w:val="18"/>
                <w:szCs w:val="18"/>
              </w:rPr>
              <w:t>A/57/40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A/58/40, A/59/40, A/61/40, A/68/40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1298/2004,</w:t>
            </w:r>
            <w:r w:rsidRPr="002A27A6">
              <w:rPr>
                <w:i/>
                <w:sz w:val="18"/>
                <w:szCs w:val="18"/>
              </w:rPr>
              <w:t xml:space="preserve"> Бесерра,</w:t>
            </w:r>
            <w:r w:rsidRPr="002A27A6">
              <w:rPr>
                <w:i/>
                <w:sz w:val="18"/>
                <w:szCs w:val="18"/>
              </w:rPr>
              <w:br/>
            </w:r>
            <w:r w:rsidRPr="00E22333">
              <w:rPr>
                <w:sz w:val="18"/>
                <w:szCs w:val="18"/>
              </w:rPr>
              <w:t>А/61/40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A/62/40, A/68/40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1361/2005,</w:t>
            </w:r>
            <w:r w:rsidRPr="002A27A6">
              <w:rPr>
                <w:i/>
                <w:sz w:val="18"/>
                <w:szCs w:val="18"/>
              </w:rPr>
              <w:t xml:space="preserve"> Касадиего,</w:t>
            </w:r>
            <w:r w:rsidRPr="00E22333">
              <w:rPr>
                <w:sz w:val="18"/>
                <w:szCs w:val="18"/>
              </w:rPr>
              <w:br/>
              <w:t>A/62/40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A/63/40, A/68/40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003B87" w:rsidP="00003B87">
            <w:pPr>
              <w:pageBreakBefore/>
              <w:spacing w:after="40" w:line="220" w:lineRule="exact"/>
              <w:rPr>
                <w:sz w:val="18"/>
                <w:szCs w:val="18"/>
              </w:rPr>
            </w:pPr>
            <w:r>
              <w:rPr>
                <w:sz w:val="18"/>
                <w:szCs w:val="18"/>
              </w:rPr>
              <w:t>Колумбия</w:t>
            </w:r>
            <w:r>
              <w:rPr>
                <w:sz w:val="18"/>
                <w:szCs w:val="18"/>
              </w:rPr>
              <w:br/>
            </w:r>
            <w:r w:rsidRPr="00A8696E">
              <w:rPr>
                <w:i/>
                <w:sz w:val="18"/>
                <w:szCs w:val="18"/>
              </w:rPr>
              <w:t>(продолж.)</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1611/2007,</w:t>
            </w:r>
            <w:r w:rsidRPr="002A27A6">
              <w:rPr>
                <w:i/>
                <w:sz w:val="18"/>
                <w:szCs w:val="18"/>
              </w:rPr>
              <w:t xml:space="preserve"> Бонилья Лерма,</w:t>
            </w:r>
            <w:r w:rsidRPr="00E22333">
              <w:rPr>
                <w:sz w:val="18"/>
                <w:szCs w:val="18"/>
              </w:rPr>
              <w:br/>
              <w:t>А/66/40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1641/2007, </w:t>
            </w:r>
            <w:r w:rsidRPr="002A27A6">
              <w:rPr>
                <w:i/>
                <w:sz w:val="18"/>
                <w:szCs w:val="18"/>
              </w:rPr>
              <w:t>Кальдерон Бр</w:t>
            </w:r>
            <w:r w:rsidRPr="002A27A6">
              <w:rPr>
                <w:i/>
                <w:sz w:val="18"/>
                <w:szCs w:val="18"/>
              </w:rPr>
              <w:t>у</w:t>
            </w:r>
            <w:r w:rsidRPr="002A27A6">
              <w:rPr>
                <w:i/>
                <w:sz w:val="18"/>
                <w:szCs w:val="18"/>
              </w:rPr>
              <w:t>хес,</w:t>
            </w:r>
            <w:r w:rsidRPr="00E22333">
              <w:rPr>
                <w:sz w:val="18"/>
                <w:szCs w:val="18"/>
              </w:rPr>
              <w:br/>
              <w:t>A/67/40</w:t>
            </w:r>
          </w:p>
        </w:tc>
        <w:tc>
          <w:tcPr>
            <w:tcW w:w="2653" w:type="dxa"/>
            <w:gridSpan w:val="3"/>
            <w:tcBorders>
              <w:top w:val="nil"/>
              <w:bottom w:val="nil"/>
            </w:tcBorders>
            <w:noWrap/>
          </w:tcPr>
          <w:p w:rsidR="004A1F0A" w:rsidRPr="00E22333" w:rsidDel="00FC2E6A" w:rsidRDefault="004A1F0A" w:rsidP="004A1F0A">
            <w:pPr>
              <w:spacing w:after="40" w:line="220" w:lineRule="exact"/>
              <w:rPr>
                <w:sz w:val="18"/>
                <w:szCs w:val="18"/>
              </w:rPr>
            </w:pPr>
            <w:r w:rsidRPr="00E22333">
              <w:rPr>
                <w:sz w:val="18"/>
                <w:szCs w:val="18"/>
              </w:rPr>
              <w:t>X</w:t>
            </w:r>
            <w:r w:rsidRPr="00E22333">
              <w:rPr>
                <w:sz w:val="18"/>
                <w:szCs w:val="18"/>
              </w:rPr>
              <w:br/>
              <w:t>A/68/40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Кот-д’Ивуар (1)</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1759/2008,</w:t>
            </w:r>
            <w:r w:rsidRPr="002A27A6">
              <w:rPr>
                <w:i/>
                <w:sz w:val="18"/>
                <w:szCs w:val="18"/>
              </w:rPr>
              <w:t xml:space="preserve"> Траоре</w:t>
            </w:r>
            <w:r w:rsidRPr="002A27A6">
              <w:rPr>
                <w:i/>
                <w:sz w:val="18"/>
                <w:szCs w:val="18"/>
              </w:rPr>
              <w:br/>
            </w:r>
            <w:r w:rsidRPr="00E22333">
              <w:rPr>
                <w:sz w:val="18"/>
                <w:szCs w:val="18"/>
              </w:rPr>
              <w:t>A/67/40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Хорватия (2)</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727/1996, </w:t>
            </w:r>
            <w:r w:rsidRPr="002A27A6">
              <w:rPr>
                <w:i/>
                <w:sz w:val="18"/>
                <w:szCs w:val="18"/>
              </w:rPr>
              <w:t>Парага,</w:t>
            </w:r>
            <w:r w:rsidRPr="002A27A6">
              <w:rPr>
                <w:i/>
                <w:sz w:val="18"/>
                <w:szCs w:val="18"/>
              </w:rPr>
              <w:br/>
            </w:r>
            <w:r w:rsidRPr="00E22333">
              <w:rPr>
                <w:sz w:val="18"/>
                <w:szCs w:val="18"/>
              </w:rPr>
              <w:t>A/56/40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A/56/40, A/58/40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1510/2006,</w:t>
            </w:r>
            <w:r w:rsidRPr="002A27A6">
              <w:rPr>
                <w:i/>
                <w:sz w:val="18"/>
                <w:szCs w:val="18"/>
              </w:rPr>
              <w:t xml:space="preserve"> Войнович,</w:t>
            </w:r>
            <w:r w:rsidRPr="00E22333">
              <w:rPr>
                <w:sz w:val="18"/>
                <w:szCs w:val="18"/>
              </w:rPr>
              <w:br/>
              <w:t>А/64/40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A/65/40, А/66/40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Чешская </w:t>
            </w:r>
            <w:r>
              <w:rPr>
                <w:sz w:val="18"/>
                <w:szCs w:val="18"/>
              </w:rPr>
              <w:br/>
            </w:r>
            <w:r w:rsidRPr="00E22333">
              <w:rPr>
                <w:sz w:val="18"/>
                <w:szCs w:val="18"/>
              </w:rPr>
              <w:t>Республ</w:t>
            </w:r>
            <w:r w:rsidRPr="00E22333">
              <w:rPr>
                <w:sz w:val="18"/>
                <w:szCs w:val="18"/>
              </w:rPr>
              <w:t>и</w:t>
            </w:r>
            <w:r w:rsidRPr="00E22333">
              <w:rPr>
                <w:sz w:val="18"/>
                <w:szCs w:val="18"/>
              </w:rPr>
              <w:t>ка (27)*</w:t>
            </w:r>
          </w:p>
        </w:tc>
        <w:tc>
          <w:tcPr>
            <w:cnfStyle w:val="000100000000"/>
            <w:tcW w:w="10799" w:type="dxa"/>
            <w:gridSpan w:val="22"/>
            <w:tcBorders>
              <w:top w:val="nil"/>
            </w:tcBorders>
            <w:noWrap/>
          </w:tcPr>
          <w:p w:rsidR="004A1F0A" w:rsidRPr="00E22333" w:rsidRDefault="004A1F0A" w:rsidP="004A1F0A">
            <w:pPr>
              <w:spacing w:after="40" w:line="220" w:lineRule="exact"/>
              <w:rPr>
                <w:sz w:val="18"/>
                <w:szCs w:val="18"/>
              </w:rPr>
            </w:pPr>
            <w:r w:rsidRPr="00E22333">
              <w:rPr>
                <w:sz w:val="18"/>
                <w:szCs w:val="18"/>
              </w:rPr>
              <w:t>*  Примечание: Информацию по всем этим имущественным делам см. также в документе А/59/40, касающемся последующей деятельности в связи с заключительными замечаниями по ответу гос</w:t>
            </w:r>
            <w:r w:rsidRPr="00E22333">
              <w:rPr>
                <w:sz w:val="18"/>
                <w:szCs w:val="18"/>
              </w:rPr>
              <w:t>у</w:t>
            </w:r>
            <w:r w:rsidRPr="00E22333">
              <w:rPr>
                <w:sz w:val="18"/>
                <w:szCs w:val="18"/>
              </w:rPr>
              <w:t>дарства-участника.</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516/1992, </w:t>
            </w:r>
            <w:r w:rsidRPr="002A27A6">
              <w:rPr>
                <w:i/>
                <w:sz w:val="18"/>
                <w:szCs w:val="18"/>
              </w:rPr>
              <w:t>Шимунек и др.,</w:t>
            </w:r>
            <w:r w:rsidRPr="002A27A6">
              <w:rPr>
                <w:i/>
                <w:sz w:val="18"/>
                <w:szCs w:val="18"/>
              </w:rPr>
              <w:br/>
            </w:r>
            <w:r w:rsidRPr="00E22333">
              <w:rPr>
                <w:sz w:val="18"/>
                <w:szCs w:val="18"/>
              </w:rPr>
              <w:t>A/50/40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A/51/40, A/57/40, A/58/40, А/61/40, А/62/40</w:t>
            </w:r>
          </w:p>
        </w:tc>
        <w:tc>
          <w:tcPr>
            <w:tcW w:w="1353" w:type="dxa"/>
            <w:gridSpan w:val="3"/>
            <w:tcBorders>
              <w:top w:val="nil"/>
              <w:bottom w:val="nil"/>
            </w:tcBorders>
            <w:noWrap/>
          </w:tcPr>
          <w:p w:rsidR="004A1F0A" w:rsidRPr="00E22333" w:rsidRDefault="004A1F0A" w:rsidP="004A1F0A">
            <w:pPr>
              <w:spacing w:after="40" w:line="220" w:lineRule="exact"/>
              <w:rPr>
                <w:sz w:val="18"/>
                <w:szCs w:val="18"/>
              </w:rPr>
            </w:pPr>
          </w:p>
        </w:tc>
        <w:tc>
          <w:tcPr>
            <w:tcW w:w="1358" w:type="dxa"/>
            <w:gridSpan w:val="4"/>
            <w:tcBorders>
              <w:top w:val="nil"/>
              <w:bottom w:val="nil"/>
            </w:tcBorders>
            <w:noWrap/>
          </w:tcPr>
          <w:p w:rsidR="004A1F0A" w:rsidRPr="00E22333" w:rsidRDefault="004A1F0A" w:rsidP="004A1F0A">
            <w:pPr>
              <w:spacing w:after="40" w:line="220" w:lineRule="exact"/>
              <w:rPr>
                <w:sz w:val="18"/>
                <w:szCs w:val="18"/>
              </w:rPr>
            </w:pPr>
          </w:p>
        </w:tc>
        <w:tc>
          <w:tcPr>
            <w:tcW w:w="824"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89"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After w:val="1"/>
          <w:wAfter w:w="17" w:type="dxa"/>
        </w:trPr>
        <w:tc>
          <w:tcPr>
            <w:tcW w:w="1759" w:type="dxa"/>
            <w:gridSpan w:val="3"/>
            <w:tcBorders>
              <w:top w:val="nil"/>
              <w:bottom w:val="nil"/>
            </w:tcBorders>
          </w:tcPr>
          <w:p w:rsidR="004A1F0A" w:rsidRPr="00E22333" w:rsidRDefault="004A1F0A" w:rsidP="004A1F0A">
            <w:pPr>
              <w:spacing w:after="40" w:line="220" w:lineRule="exact"/>
              <w:rPr>
                <w:sz w:val="18"/>
                <w:szCs w:val="18"/>
              </w:rPr>
            </w:pPr>
          </w:p>
        </w:tc>
        <w:tc>
          <w:tcPr>
            <w:tcW w:w="2994" w:type="dxa"/>
            <w:tcBorders>
              <w:top w:val="nil"/>
              <w:bottom w:val="nil"/>
            </w:tcBorders>
          </w:tcPr>
          <w:p w:rsidR="004A1F0A" w:rsidRPr="00E22333" w:rsidRDefault="004A1F0A" w:rsidP="004A1F0A">
            <w:pPr>
              <w:spacing w:after="40" w:line="220" w:lineRule="exact"/>
              <w:rPr>
                <w:sz w:val="18"/>
                <w:szCs w:val="18"/>
              </w:rPr>
            </w:pPr>
            <w:r w:rsidRPr="00E22333">
              <w:rPr>
                <w:sz w:val="18"/>
                <w:szCs w:val="18"/>
              </w:rPr>
              <w:t xml:space="preserve">586/1994, </w:t>
            </w:r>
            <w:r w:rsidRPr="002A27A6">
              <w:rPr>
                <w:i/>
                <w:sz w:val="18"/>
                <w:szCs w:val="18"/>
              </w:rPr>
              <w:t>Адам,</w:t>
            </w:r>
            <w:r w:rsidRPr="002A27A6">
              <w:rPr>
                <w:i/>
                <w:sz w:val="18"/>
                <w:szCs w:val="18"/>
              </w:rPr>
              <w:br/>
            </w:r>
            <w:r w:rsidRPr="00E22333">
              <w:rPr>
                <w:sz w:val="18"/>
                <w:szCs w:val="18"/>
              </w:rPr>
              <w:t>A/51/40</w:t>
            </w:r>
          </w:p>
        </w:tc>
        <w:tc>
          <w:tcPr>
            <w:tcW w:w="2643" w:type="dxa"/>
            <w:gridSpan w:val="2"/>
            <w:tcBorders>
              <w:top w:val="nil"/>
              <w:bottom w:val="nil"/>
            </w:tcBorders>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A/51/40, A/53/40,</w:t>
            </w:r>
            <w:r w:rsidRPr="00E22333">
              <w:rPr>
                <w:sz w:val="18"/>
                <w:szCs w:val="18"/>
              </w:rPr>
              <w:br/>
              <w:t>A/54/40, A/57/40, А/61/40, А/62/40</w:t>
            </w:r>
          </w:p>
        </w:tc>
        <w:tc>
          <w:tcPr>
            <w:tcW w:w="1363" w:type="dxa"/>
            <w:gridSpan w:val="4"/>
            <w:tcBorders>
              <w:top w:val="nil"/>
              <w:bottom w:val="nil"/>
            </w:tcBorders>
          </w:tcPr>
          <w:p w:rsidR="004A1F0A" w:rsidRPr="00E22333" w:rsidRDefault="004A1F0A" w:rsidP="004A1F0A">
            <w:pPr>
              <w:spacing w:after="40" w:line="220" w:lineRule="exact"/>
              <w:rPr>
                <w:sz w:val="18"/>
                <w:szCs w:val="18"/>
              </w:rPr>
            </w:pPr>
          </w:p>
        </w:tc>
        <w:tc>
          <w:tcPr>
            <w:tcW w:w="1333" w:type="dxa"/>
            <w:gridSpan w:val="2"/>
            <w:tcBorders>
              <w:top w:val="nil"/>
              <w:bottom w:val="nil"/>
            </w:tcBorders>
          </w:tcPr>
          <w:p w:rsidR="004A1F0A" w:rsidRPr="00E22333" w:rsidRDefault="004A1F0A" w:rsidP="004A1F0A">
            <w:pPr>
              <w:spacing w:after="40" w:line="220" w:lineRule="exact"/>
              <w:rPr>
                <w:sz w:val="18"/>
                <w:szCs w:val="18"/>
              </w:rPr>
            </w:pPr>
          </w:p>
        </w:tc>
        <w:tc>
          <w:tcPr>
            <w:tcW w:w="840" w:type="dxa"/>
            <w:gridSpan w:val="7"/>
            <w:tcBorders>
              <w:top w:val="nil"/>
              <w:bottom w:val="nil"/>
            </w:tcBorders>
          </w:tcPr>
          <w:p w:rsidR="004A1F0A" w:rsidRPr="00E22333" w:rsidRDefault="004A1F0A" w:rsidP="004A1F0A">
            <w:pPr>
              <w:spacing w:after="40" w:line="220" w:lineRule="exact"/>
              <w:rPr>
                <w:sz w:val="18"/>
                <w:szCs w:val="18"/>
              </w:rPr>
            </w:pPr>
          </w:p>
        </w:tc>
        <w:tc>
          <w:tcPr>
            <w:cnfStyle w:val="000100000000"/>
            <w:tcW w:w="1581" w:type="dxa"/>
            <w:gridSpan w:val="4"/>
            <w:tcBorders>
              <w:top w:val="nil"/>
            </w:tcBorders>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After w:val="1"/>
          <w:wAfter w:w="17" w:type="dxa"/>
        </w:trPr>
        <w:tc>
          <w:tcPr>
            <w:tcW w:w="1759" w:type="dxa"/>
            <w:gridSpan w:val="3"/>
            <w:tcBorders>
              <w:top w:val="nil"/>
              <w:bottom w:val="nil"/>
            </w:tcBorders>
          </w:tcPr>
          <w:p w:rsidR="004A1F0A" w:rsidRPr="00E22333" w:rsidRDefault="004A1F0A" w:rsidP="004A1F0A">
            <w:pPr>
              <w:spacing w:after="40" w:line="220" w:lineRule="exact"/>
              <w:rPr>
                <w:sz w:val="18"/>
                <w:szCs w:val="18"/>
              </w:rPr>
            </w:pPr>
          </w:p>
        </w:tc>
        <w:tc>
          <w:tcPr>
            <w:tcW w:w="2994" w:type="dxa"/>
            <w:tcBorders>
              <w:top w:val="nil"/>
              <w:bottom w:val="nil"/>
            </w:tcBorders>
          </w:tcPr>
          <w:p w:rsidR="004A1F0A" w:rsidRPr="00E22333" w:rsidRDefault="004A1F0A" w:rsidP="004A1F0A">
            <w:pPr>
              <w:spacing w:after="40" w:line="220" w:lineRule="exact"/>
              <w:rPr>
                <w:sz w:val="18"/>
                <w:szCs w:val="18"/>
              </w:rPr>
            </w:pPr>
            <w:r w:rsidRPr="00E22333">
              <w:rPr>
                <w:sz w:val="18"/>
                <w:szCs w:val="18"/>
              </w:rPr>
              <w:t xml:space="preserve">747/1997, </w:t>
            </w:r>
            <w:r w:rsidRPr="002A27A6">
              <w:rPr>
                <w:i/>
                <w:sz w:val="18"/>
                <w:szCs w:val="18"/>
              </w:rPr>
              <w:t>Де Фур Вальдероде,</w:t>
            </w:r>
            <w:r w:rsidRPr="002A27A6">
              <w:rPr>
                <w:i/>
                <w:sz w:val="18"/>
                <w:szCs w:val="18"/>
              </w:rPr>
              <w:br/>
            </w:r>
            <w:r w:rsidRPr="00E22333">
              <w:rPr>
                <w:sz w:val="18"/>
                <w:szCs w:val="18"/>
              </w:rPr>
              <w:t>A/57/40</w:t>
            </w:r>
          </w:p>
        </w:tc>
        <w:tc>
          <w:tcPr>
            <w:tcW w:w="2643" w:type="dxa"/>
            <w:gridSpan w:val="2"/>
            <w:tcBorders>
              <w:top w:val="nil"/>
              <w:bottom w:val="nil"/>
            </w:tcBorders>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A/57/40, A/58/40, А/61/40, А/62/40</w:t>
            </w:r>
          </w:p>
        </w:tc>
        <w:tc>
          <w:tcPr>
            <w:tcW w:w="1363" w:type="dxa"/>
            <w:gridSpan w:val="4"/>
            <w:tcBorders>
              <w:top w:val="nil"/>
              <w:bottom w:val="nil"/>
            </w:tcBorders>
          </w:tcPr>
          <w:p w:rsidR="004A1F0A" w:rsidRPr="00E22333" w:rsidRDefault="004A1F0A" w:rsidP="004A1F0A">
            <w:pPr>
              <w:spacing w:after="40" w:line="220" w:lineRule="exact"/>
              <w:rPr>
                <w:sz w:val="18"/>
                <w:szCs w:val="18"/>
              </w:rPr>
            </w:pPr>
          </w:p>
        </w:tc>
        <w:tc>
          <w:tcPr>
            <w:tcW w:w="1333" w:type="dxa"/>
            <w:gridSpan w:val="2"/>
            <w:tcBorders>
              <w:top w:val="nil"/>
              <w:bottom w:val="nil"/>
            </w:tcBorders>
          </w:tcPr>
          <w:p w:rsidR="004A1F0A" w:rsidRPr="00E22333" w:rsidRDefault="004A1F0A" w:rsidP="004A1F0A">
            <w:pPr>
              <w:spacing w:after="40" w:line="220" w:lineRule="exact"/>
              <w:rPr>
                <w:sz w:val="18"/>
                <w:szCs w:val="18"/>
              </w:rPr>
            </w:pPr>
          </w:p>
        </w:tc>
        <w:tc>
          <w:tcPr>
            <w:tcW w:w="840" w:type="dxa"/>
            <w:gridSpan w:val="7"/>
            <w:tcBorders>
              <w:top w:val="nil"/>
              <w:bottom w:val="nil"/>
            </w:tcBorders>
          </w:tcPr>
          <w:p w:rsidR="004A1F0A" w:rsidRPr="00E22333" w:rsidRDefault="004A1F0A" w:rsidP="004A1F0A">
            <w:pPr>
              <w:spacing w:after="40" w:line="220" w:lineRule="exact"/>
              <w:rPr>
                <w:sz w:val="18"/>
                <w:szCs w:val="18"/>
              </w:rPr>
            </w:pPr>
          </w:p>
        </w:tc>
        <w:tc>
          <w:tcPr>
            <w:cnfStyle w:val="000100000000"/>
            <w:tcW w:w="1581" w:type="dxa"/>
            <w:gridSpan w:val="4"/>
            <w:tcBorders>
              <w:top w:val="nil"/>
            </w:tcBorders>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After w:val="1"/>
          <w:wAfter w:w="17" w:type="dxa"/>
        </w:trPr>
        <w:tc>
          <w:tcPr>
            <w:tcW w:w="1759" w:type="dxa"/>
            <w:gridSpan w:val="3"/>
            <w:tcBorders>
              <w:top w:val="nil"/>
              <w:bottom w:val="nil"/>
            </w:tcBorders>
          </w:tcPr>
          <w:p w:rsidR="004A1F0A" w:rsidRPr="00E22333" w:rsidRDefault="004A1F0A" w:rsidP="004A1F0A">
            <w:pPr>
              <w:spacing w:after="40" w:line="220" w:lineRule="exact"/>
              <w:rPr>
                <w:sz w:val="18"/>
                <w:szCs w:val="18"/>
              </w:rPr>
            </w:pPr>
          </w:p>
        </w:tc>
        <w:tc>
          <w:tcPr>
            <w:tcW w:w="2994" w:type="dxa"/>
            <w:tcBorders>
              <w:top w:val="nil"/>
              <w:bottom w:val="nil"/>
            </w:tcBorders>
          </w:tcPr>
          <w:p w:rsidR="004A1F0A" w:rsidRPr="00E22333" w:rsidRDefault="004A1F0A" w:rsidP="004A1F0A">
            <w:pPr>
              <w:spacing w:after="40" w:line="220" w:lineRule="exact"/>
              <w:rPr>
                <w:sz w:val="18"/>
                <w:szCs w:val="18"/>
              </w:rPr>
            </w:pPr>
            <w:r w:rsidRPr="00E22333">
              <w:rPr>
                <w:sz w:val="18"/>
                <w:szCs w:val="18"/>
              </w:rPr>
              <w:t xml:space="preserve">757/1997, </w:t>
            </w:r>
            <w:r w:rsidRPr="002A27A6">
              <w:rPr>
                <w:i/>
                <w:sz w:val="18"/>
                <w:szCs w:val="18"/>
              </w:rPr>
              <w:t>Пезольдова,</w:t>
            </w:r>
            <w:r w:rsidRPr="002A27A6">
              <w:rPr>
                <w:i/>
                <w:sz w:val="18"/>
                <w:szCs w:val="18"/>
              </w:rPr>
              <w:br/>
            </w:r>
            <w:r w:rsidRPr="00E22333">
              <w:rPr>
                <w:sz w:val="18"/>
                <w:szCs w:val="18"/>
              </w:rPr>
              <w:t>A/58/40</w:t>
            </w:r>
          </w:p>
        </w:tc>
        <w:tc>
          <w:tcPr>
            <w:tcW w:w="2643" w:type="dxa"/>
            <w:gridSpan w:val="2"/>
            <w:tcBorders>
              <w:top w:val="nil"/>
              <w:bottom w:val="nil"/>
            </w:tcBorders>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А/60/40, А/61/40 и А/62/40</w:t>
            </w:r>
          </w:p>
        </w:tc>
        <w:tc>
          <w:tcPr>
            <w:tcW w:w="1363" w:type="dxa"/>
            <w:gridSpan w:val="4"/>
            <w:tcBorders>
              <w:top w:val="nil"/>
              <w:bottom w:val="nil"/>
            </w:tcBorders>
          </w:tcPr>
          <w:p w:rsidR="004A1F0A" w:rsidRPr="00E22333" w:rsidRDefault="004A1F0A" w:rsidP="004A1F0A">
            <w:pPr>
              <w:spacing w:after="40" w:line="220" w:lineRule="exact"/>
              <w:rPr>
                <w:sz w:val="18"/>
                <w:szCs w:val="18"/>
              </w:rPr>
            </w:pPr>
          </w:p>
        </w:tc>
        <w:tc>
          <w:tcPr>
            <w:tcW w:w="1333" w:type="dxa"/>
            <w:gridSpan w:val="2"/>
            <w:tcBorders>
              <w:top w:val="nil"/>
              <w:bottom w:val="nil"/>
            </w:tcBorders>
          </w:tcPr>
          <w:p w:rsidR="004A1F0A" w:rsidRPr="00E22333" w:rsidRDefault="004A1F0A" w:rsidP="004A1F0A">
            <w:pPr>
              <w:spacing w:after="40" w:line="220" w:lineRule="exact"/>
              <w:rPr>
                <w:sz w:val="18"/>
                <w:szCs w:val="18"/>
              </w:rPr>
            </w:pPr>
          </w:p>
        </w:tc>
        <w:tc>
          <w:tcPr>
            <w:tcW w:w="840" w:type="dxa"/>
            <w:gridSpan w:val="7"/>
            <w:tcBorders>
              <w:top w:val="nil"/>
              <w:bottom w:val="nil"/>
            </w:tcBorders>
          </w:tcPr>
          <w:p w:rsidR="004A1F0A" w:rsidRPr="00E22333" w:rsidRDefault="004A1F0A" w:rsidP="004A1F0A">
            <w:pPr>
              <w:spacing w:after="40" w:line="220" w:lineRule="exact"/>
              <w:rPr>
                <w:sz w:val="18"/>
                <w:szCs w:val="18"/>
              </w:rPr>
            </w:pPr>
            <w:r w:rsidRPr="00E22333">
              <w:rPr>
                <w:sz w:val="18"/>
                <w:szCs w:val="18"/>
              </w:rPr>
              <w:t xml:space="preserve"> </w:t>
            </w:r>
          </w:p>
        </w:tc>
        <w:tc>
          <w:tcPr>
            <w:cnfStyle w:val="000100000000"/>
            <w:tcW w:w="1581" w:type="dxa"/>
            <w:gridSpan w:val="4"/>
            <w:tcBorders>
              <w:top w:val="nil"/>
            </w:tcBorders>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After w:val="1"/>
          <w:wAfter w:w="17" w:type="dxa"/>
        </w:trPr>
        <w:tc>
          <w:tcPr>
            <w:tcW w:w="1759" w:type="dxa"/>
            <w:gridSpan w:val="3"/>
            <w:tcBorders>
              <w:top w:val="nil"/>
              <w:bottom w:val="nil"/>
            </w:tcBorders>
          </w:tcPr>
          <w:p w:rsidR="004A1F0A" w:rsidRPr="00E22333" w:rsidRDefault="004A1F0A" w:rsidP="004A1F0A">
            <w:pPr>
              <w:spacing w:after="40" w:line="220" w:lineRule="exact"/>
              <w:rPr>
                <w:sz w:val="18"/>
                <w:szCs w:val="18"/>
              </w:rPr>
            </w:pPr>
          </w:p>
        </w:tc>
        <w:tc>
          <w:tcPr>
            <w:tcW w:w="2994" w:type="dxa"/>
            <w:tcBorders>
              <w:top w:val="nil"/>
              <w:bottom w:val="nil"/>
            </w:tcBorders>
          </w:tcPr>
          <w:p w:rsidR="004A1F0A" w:rsidRPr="00E22333" w:rsidRDefault="004A1F0A" w:rsidP="004A1F0A">
            <w:pPr>
              <w:spacing w:after="40" w:line="220" w:lineRule="exact"/>
              <w:rPr>
                <w:sz w:val="18"/>
                <w:szCs w:val="18"/>
              </w:rPr>
            </w:pPr>
            <w:r w:rsidRPr="00E22333">
              <w:rPr>
                <w:sz w:val="18"/>
                <w:szCs w:val="18"/>
              </w:rPr>
              <w:t xml:space="preserve">765/1997, </w:t>
            </w:r>
            <w:r w:rsidRPr="002A27A6">
              <w:rPr>
                <w:i/>
                <w:sz w:val="18"/>
                <w:szCs w:val="18"/>
              </w:rPr>
              <w:t>Фабриова,</w:t>
            </w:r>
            <w:r w:rsidRPr="00E22333">
              <w:rPr>
                <w:sz w:val="18"/>
                <w:szCs w:val="18"/>
              </w:rPr>
              <w:br/>
              <w:t>A/57/40</w:t>
            </w:r>
          </w:p>
        </w:tc>
        <w:tc>
          <w:tcPr>
            <w:tcW w:w="2643" w:type="dxa"/>
            <w:gridSpan w:val="2"/>
            <w:tcBorders>
              <w:top w:val="nil"/>
              <w:bottom w:val="nil"/>
            </w:tcBorders>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A/57/40, A/58/40, А/61/40, А/62/40</w:t>
            </w:r>
          </w:p>
        </w:tc>
        <w:tc>
          <w:tcPr>
            <w:tcW w:w="1363" w:type="dxa"/>
            <w:gridSpan w:val="4"/>
            <w:tcBorders>
              <w:top w:val="nil"/>
              <w:bottom w:val="nil"/>
            </w:tcBorders>
          </w:tcPr>
          <w:p w:rsidR="004A1F0A" w:rsidRPr="00E22333" w:rsidRDefault="004A1F0A" w:rsidP="004A1F0A">
            <w:pPr>
              <w:spacing w:after="40" w:line="220" w:lineRule="exact"/>
              <w:rPr>
                <w:sz w:val="18"/>
                <w:szCs w:val="18"/>
              </w:rPr>
            </w:pPr>
          </w:p>
        </w:tc>
        <w:tc>
          <w:tcPr>
            <w:tcW w:w="1333" w:type="dxa"/>
            <w:gridSpan w:val="2"/>
            <w:tcBorders>
              <w:top w:val="nil"/>
              <w:bottom w:val="nil"/>
            </w:tcBorders>
          </w:tcPr>
          <w:p w:rsidR="004A1F0A" w:rsidRPr="00E22333" w:rsidRDefault="004A1F0A" w:rsidP="004A1F0A">
            <w:pPr>
              <w:spacing w:after="40" w:line="220" w:lineRule="exact"/>
              <w:rPr>
                <w:sz w:val="18"/>
                <w:szCs w:val="18"/>
              </w:rPr>
            </w:pPr>
          </w:p>
        </w:tc>
        <w:tc>
          <w:tcPr>
            <w:tcW w:w="840" w:type="dxa"/>
            <w:gridSpan w:val="7"/>
            <w:tcBorders>
              <w:top w:val="nil"/>
              <w:bottom w:val="nil"/>
            </w:tcBorders>
          </w:tcPr>
          <w:p w:rsidR="004A1F0A" w:rsidRPr="00E22333" w:rsidRDefault="004A1F0A" w:rsidP="004A1F0A">
            <w:pPr>
              <w:spacing w:after="40" w:line="220" w:lineRule="exact"/>
              <w:rPr>
                <w:sz w:val="18"/>
                <w:szCs w:val="18"/>
              </w:rPr>
            </w:pPr>
          </w:p>
        </w:tc>
        <w:tc>
          <w:tcPr>
            <w:cnfStyle w:val="000100000000"/>
            <w:tcW w:w="1581" w:type="dxa"/>
            <w:gridSpan w:val="4"/>
            <w:tcBorders>
              <w:top w:val="nil"/>
            </w:tcBorders>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After w:val="1"/>
          <w:wAfter w:w="17" w:type="dxa"/>
        </w:trPr>
        <w:tc>
          <w:tcPr>
            <w:tcW w:w="1759" w:type="dxa"/>
            <w:gridSpan w:val="3"/>
            <w:tcBorders>
              <w:top w:val="nil"/>
              <w:bottom w:val="nil"/>
            </w:tcBorders>
          </w:tcPr>
          <w:p w:rsidR="004A1F0A" w:rsidRPr="00E22333" w:rsidRDefault="004A1F0A" w:rsidP="004A1F0A">
            <w:pPr>
              <w:spacing w:after="40" w:line="220" w:lineRule="exact"/>
              <w:rPr>
                <w:sz w:val="18"/>
                <w:szCs w:val="18"/>
              </w:rPr>
            </w:pPr>
          </w:p>
        </w:tc>
        <w:tc>
          <w:tcPr>
            <w:tcW w:w="2994" w:type="dxa"/>
            <w:tcBorders>
              <w:top w:val="nil"/>
              <w:bottom w:val="nil"/>
            </w:tcBorders>
          </w:tcPr>
          <w:p w:rsidR="004A1F0A" w:rsidRPr="00E22333" w:rsidRDefault="004A1F0A" w:rsidP="004A1F0A">
            <w:pPr>
              <w:spacing w:after="40" w:line="220" w:lineRule="exact"/>
              <w:rPr>
                <w:sz w:val="18"/>
                <w:szCs w:val="18"/>
              </w:rPr>
            </w:pPr>
            <w:r w:rsidRPr="00E22333">
              <w:rPr>
                <w:sz w:val="18"/>
                <w:szCs w:val="18"/>
              </w:rPr>
              <w:t xml:space="preserve">823/1998, </w:t>
            </w:r>
            <w:r w:rsidRPr="002A27A6">
              <w:rPr>
                <w:i/>
                <w:sz w:val="18"/>
                <w:szCs w:val="18"/>
              </w:rPr>
              <w:t>Чернин,</w:t>
            </w:r>
            <w:r w:rsidRPr="002A27A6">
              <w:rPr>
                <w:i/>
                <w:sz w:val="18"/>
                <w:szCs w:val="18"/>
              </w:rPr>
              <w:br/>
            </w:r>
            <w:r w:rsidRPr="00E22333">
              <w:rPr>
                <w:sz w:val="18"/>
                <w:szCs w:val="18"/>
              </w:rPr>
              <w:t>А/60/40</w:t>
            </w:r>
          </w:p>
        </w:tc>
        <w:tc>
          <w:tcPr>
            <w:tcW w:w="2643" w:type="dxa"/>
            <w:gridSpan w:val="2"/>
            <w:tcBorders>
              <w:top w:val="nil"/>
              <w:bottom w:val="nil"/>
            </w:tcBorders>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А/62/40</w:t>
            </w:r>
          </w:p>
        </w:tc>
        <w:tc>
          <w:tcPr>
            <w:tcW w:w="1363" w:type="dxa"/>
            <w:gridSpan w:val="4"/>
            <w:tcBorders>
              <w:top w:val="nil"/>
              <w:bottom w:val="nil"/>
            </w:tcBorders>
          </w:tcPr>
          <w:p w:rsidR="004A1F0A" w:rsidRPr="00E22333" w:rsidRDefault="004A1F0A" w:rsidP="004A1F0A">
            <w:pPr>
              <w:spacing w:after="40" w:line="220" w:lineRule="exact"/>
              <w:rPr>
                <w:sz w:val="18"/>
                <w:szCs w:val="18"/>
              </w:rPr>
            </w:pPr>
          </w:p>
        </w:tc>
        <w:tc>
          <w:tcPr>
            <w:tcW w:w="1333" w:type="dxa"/>
            <w:gridSpan w:val="2"/>
            <w:tcBorders>
              <w:top w:val="nil"/>
              <w:bottom w:val="nil"/>
            </w:tcBorders>
          </w:tcPr>
          <w:p w:rsidR="004A1F0A" w:rsidRPr="00E22333" w:rsidRDefault="004A1F0A" w:rsidP="004A1F0A">
            <w:pPr>
              <w:spacing w:after="40" w:line="220" w:lineRule="exact"/>
              <w:rPr>
                <w:sz w:val="18"/>
                <w:szCs w:val="18"/>
              </w:rPr>
            </w:pPr>
          </w:p>
        </w:tc>
        <w:tc>
          <w:tcPr>
            <w:tcW w:w="840" w:type="dxa"/>
            <w:gridSpan w:val="7"/>
            <w:tcBorders>
              <w:top w:val="nil"/>
              <w:bottom w:val="nil"/>
            </w:tcBorders>
          </w:tcPr>
          <w:p w:rsidR="004A1F0A" w:rsidRPr="00E22333" w:rsidRDefault="004A1F0A" w:rsidP="004A1F0A">
            <w:pPr>
              <w:spacing w:after="40" w:line="220" w:lineRule="exact"/>
              <w:rPr>
                <w:sz w:val="18"/>
                <w:szCs w:val="18"/>
              </w:rPr>
            </w:pPr>
          </w:p>
        </w:tc>
        <w:tc>
          <w:tcPr>
            <w:cnfStyle w:val="000100000000"/>
            <w:tcW w:w="1581" w:type="dxa"/>
            <w:gridSpan w:val="4"/>
            <w:tcBorders>
              <w:top w:val="nil"/>
            </w:tcBorders>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After w:val="1"/>
          <w:wAfter w:w="17" w:type="dxa"/>
        </w:trPr>
        <w:tc>
          <w:tcPr>
            <w:tcW w:w="1759" w:type="dxa"/>
            <w:gridSpan w:val="3"/>
            <w:tcBorders>
              <w:top w:val="nil"/>
              <w:bottom w:val="nil"/>
            </w:tcBorders>
          </w:tcPr>
          <w:p w:rsidR="004A1F0A" w:rsidRPr="00E22333" w:rsidRDefault="004A1F0A" w:rsidP="004A1F0A">
            <w:pPr>
              <w:spacing w:after="40" w:line="220" w:lineRule="exact"/>
              <w:rPr>
                <w:sz w:val="18"/>
                <w:szCs w:val="18"/>
              </w:rPr>
            </w:pPr>
          </w:p>
        </w:tc>
        <w:tc>
          <w:tcPr>
            <w:tcW w:w="2994" w:type="dxa"/>
            <w:tcBorders>
              <w:top w:val="nil"/>
              <w:bottom w:val="nil"/>
            </w:tcBorders>
          </w:tcPr>
          <w:p w:rsidR="004A1F0A" w:rsidRPr="00E22333" w:rsidRDefault="004A1F0A" w:rsidP="004A1F0A">
            <w:pPr>
              <w:spacing w:after="40" w:line="220" w:lineRule="exact"/>
              <w:rPr>
                <w:sz w:val="18"/>
                <w:szCs w:val="18"/>
              </w:rPr>
            </w:pPr>
            <w:r w:rsidRPr="00E22333">
              <w:rPr>
                <w:sz w:val="18"/>
                <w:szCs w:val="18"/>
              </w:rPr>
              <w:t xml:space="preserve">857/1999, </w:t>
            </w:r>
            <w:r w:rsidRPr="002A27A6">
              <w:rPr>
                <w:i/>
                <w:sz w:val="18"/>
                <w:szCs w:val="18"/>
              </w:rPr>
              <w:t>Блазек и др.,</w:t>
            </w:r>
            <w:r w:rsidRPr="00E22333">
              <w:rPr>
                <w:sz w:val="18"/>
                <w:szCs w:val="18"/>
              </w:rPr>
              <w:br/>
              <w:t>А/56/40</w:t>
            </w:r>
          </w:p>
        </w:tc>
        <w:tc>
          <w:tcPr>
            <w:tcW w:w="2643" w:type="dxa"/>
            <w:gridSpan w:val="2"/>
            <w:tcBorders>
              <w:top w:val="nil"/>
              <w:bottom w:val="nil"/>
            </w:tcBorders>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А/62/40</w:t>
            </w:r>
          </w:p>
        </w:tc>
        <w:tc>
          <w:tcPr>
            <w:tcW w:w="1363" w:type="dxa"/>
            <w:gridSpan w:val="4"/>
            <w:tcBorders>
              <w:top w:val="nil"/>
              <w:bottom w:val="nil"/>
            </w:tcBorders>
          </w:tcPr>
          <w:p w:rsidR="004A1F0A" w:rsidRPr="00E22333" w:rsidRDefault="004A1F0A" w:rsidP="004A1F0A">
            <w:pPr>
              <w:spacing w:after="40" w:line="220" w:lineRule="exact"/>
              <w:rPr>
                <w:sz w:val="18"/>
                <w:szCs w:val="18"/>
              </w:rPr>
            </w:pPr>
          </w:p>
        </w:tc>
        <w:tc>
          <w:tcPr>
            <w:tcW w:w="1333" w:type="dxa"/>
            <w:gridSpan w:val="2"/>
            <w:tcBorders>
              <w:top w:val="nil"/>
              <w:bottom w:val="nil"/>
            </w:tcBorders>
          </w:tcPr>
          <w:p w:rsidR="004A1F0A" w:rsidRPr="00E22333" w:rsidRDefault="004A1F0A" w:rsidP="004A1F0A">
            <w:pPr>
              <w:spacing w:after="40" w:line="220" w:lineRule="exact"/>
              <w:rPr>
                <w:sz w:val="18"/>
                <w:szCs w:val="18"/>
              </w:rPr>
            </w:pPr>
          </w:p>
        </w:tc>
        <w:tc>
          <w:tcPr>
            <w:tcW w:w="840" w:type="dxa"/>
            <w:gridSpan w:val="7"/>
            <w:tcBorders>
              <w:top w:val="nil"/>
              <w:bottom w:val="nil"/>
            </w:tcBorders>
          </w:tcPr>
          <w:p w:rsidR="004A1F0A" w:rsidRPr="00E22333" w:rsidRDefault="004A1F0A" w:rsidP="004A1F0A">
            <w:pPr>
              <w:spacing w:after="40" w:line="220" w:lineRule="exact"/>
              <w:rPr>
                <w:sz w:val="18"/>
                <w:szCs w:val="18"/>
              </w:rPr>
            </w:pPr>
          </w:p>
        </w:tc>
        <w:tc>
          <w:tcPr>
            <w:cnfStyle w:val="000100000000"/>
            <w:tcW w:w="1581" w:type="dxa"/>
            <w:gridSpan w:val="4"/>
            <w:tcBorders>
              <w:top w:val="nil"/>
            </w:tcBorders>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After w:val="1"/>
          <w:wAfter w:w="17" w:type="dxa"/>
        </w:trPr>
        <w:tc>
          <w:tcPr>
            <w:tcW w:w="1759" w:type="dxa"/>
            <w:gridSpan w:val="3"/>
            <w:tcBorders>
              <w:top w:val="nil"/>
              <w:bottom w:val="nil"/>
            </w:tcBorders>
          </w:tcPr>
          <w:p w:rsidR="004A1F0A" w:rsidRPr="00E22333" w:rsidRDefault="004A1F0A" w:rsidP="004A1F0A">
            <w:pPr>
              <w:spacing w:after="40" w:line="220" w:lineRule="exact"/>
              <w:rPr>
                <w:sz w:val="18"/>
                <w:szCs w:val="18"/>
              </w:rPr>
            </w:pPr>
          </w:p>
        </w:tc>
        <w:tc>
          <w:tcPr>
            <w:tcW w:w="2994" w:type="dxa"/>
            <w:tcBorders>
              <w:top w:val="nil"/>
              <w:bottom w:val="nil"/>
            </w:tcBorders>
          </w:tcPr>
          <w:p w:rsidR="004A1F0A" w:rsidRPr="00E22333" w:rsidRDefault="004A1F0A" w:rsidP="004A1F0A">
            <w:pPr>
              <w:spacing w:after="40" w:line="220" w:lineRule="exact"/>
              <w:rPr>
                <w:sz w:val="18"/>
                <w:szCs w:val="18"/>
              </w:rPr>
            </w:pPr>
            <w:r w:rsidRPr="00E22333">
              <w:rPr>
                <w:sz w:val="18"/>
                <w:szCs w:val="18"/>
              </w:rPr>
              <w:t xml:space="preserve">945/2000, </w:t>
            </w:r>
            <w:r w:rsidRPr="002A27A6">
              <w:rPr>
                <w:i/>
                <w:sz w:val="18"/>
                <w:szCs w:val="18"/>
              </w:rPr>
              <w:t>Марик,</w:t>
            </w:r>
            <w:r w:rsidRPr="002A27A6">
              <w:rPr>
                <w:i/>
                <w:sz w:val="18"/>
                <w:szCs w:val="18"/>
              </w:rPr>
              <w:br/>
            </w:r>
            <w:r w:rsidRPr="00E22333">
              <w:rPr>
                <w:sz w:val="18"/>
                <w:szCs w:val="18"/>
              </w:rPr>
              <w:t>А/60/40</w:t>
            </w:r>
          </w:p>
        </w:tc>
        <w:tc>
          <w:tcPr>
            <w:tcW w:w="2643" w:type="dxa"/>
            <w:gridSpan w:val="2"/>
            <w:tcBorders>
              <w:top w:val="nil"/>
              <w:bottom w:val="nil"/>
            </w:tcBorders>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А/62/40</w:t>
            </w:r>
          </w:p>
        </w:tc>
        <w:tc>
          <w:tcPr>
            <w:tcW w:w="1363" w:type="dxa"/>
            <w:gridSpan w:val="4"/>
            <w:tcBorders>
              <w:top w:val="nil"/>
              <w:bottom w:val="nil"/>
            </w:tcBorders>
          </w:tcPr>
          <w:p w:rsidR="004A1F0A" w:rsidRPr="00E22333" w:rsidRDefault="004A1F0A" w:rsidP="004A1F0A">
            <w:pPr>
              <w:spacing w:after="40" w:line="220" w:lineRule="exact"/>
              <w:rPr>
                <w:sz w:val="18"/>
                <w:szCs w:val="18"/>
              </w:rPr>
            </w:pPr>
          </w:p>
        </w:tc>
        <w:tc>
          <w:tcPr>
            <w:tcW w:w="1333" w:type="dxa"/>
            <w:gridSpan w:val="2"/>
            <w:tcBorders>
              <w:top w:val="nil"/>
              <w:bottom w:val="nil"/>
            </w:tcBorders>
          </w:tcPr>
          <w:p w:rsidR="004A1F0A" w:rsidRPr="00E22333" w:rsidRDefault="004A1F0A" w:rsidP="004A1F0A">
            <w:pPr>
              <w:spacing w:after="40" w:line="220" w:lineRule="exact"/>
              <w:rPr>
                <w:sz w:val="18"/>
                <w:szCs w:val="18"/>
              </w:rPr>
            </w:pPr>
          </w:p>
        </w:tc>
        <w:tc>
          <w:tcPr>
            <w:tcW w:w="840" w:type="dxa"/>
            <w:gridSpan w:val="7"/>
            <w:tcBorders>
              <w:top w:val="nil"/>
              <w:bottom w:val="nil"/>
            </w:tcBorders>
          </w:tcPr>
          <w:p w:rsidR="004A1F0A" w:rsidRPr="00E22333" w:rsidRDefault="004A1F0A" w:rsidP="004A1F0A">
            <w:pPr>
              <w:spacing w:after="40" w:line="220" w:lineRule="exact"/>
              <w:rPr>
                <w:sz w:val="18"/>
                <w:szCs w:val="18"/>
              </w:rPr>
            </w:pPr>
          </w:p>
        </w:tc>
        <w:tc>
          <w:tcPr>
            <w:cnfStyle w:val="000100000000"/>
            <w:tcW w:w="1581" w:type="dxa"/>
            <w:gridSpan w:val="4"/>
            <w:tcBorders>
              <w:top w:val="nil"/>
            </w:tcBorders>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After w:val="1"/>
          <w:wAfter w:w="17" w:type="dxa"/>
        </w:trPr>
        <w:tc>
          <w:tcPr>
            <w:tcW w:w="1759" w:type="dxa"/>
            <w:gridSpan w:val="3"/>
            <w:tcBorders>
              <w:top w:val="nil"/>
              <w:bottom w:val="nil"/>
            </w:tcBorders>
          </w:tcPr>
          <w:p w:rsidR="004A1F0A" w:rsidRPr="00E22333" w:rsidRDefault="00003B87" w:rsidP="00003B87">
            <w:pPr>
              <w:pageBreakBefore/>
              <w:spacing w:after="40" w:line="220" w:lineRule="exact"/>
              <w:rPr>
                <w:sz w:val="18"/>
                <w:szCs w:val="18"/>
              </w:rPr>
            </w:pPr>
            <w:r>
              <w:rPr>
                <w:sz w:val="18"/>
                <w:szCs w:val="18"/>
              </w:rPr>
              <w:t>Чешская Республ</w:t>
            </w:r>
            <w:r>
              <w:rPr>
                <w:sz w:val="18"/>
                <w:szCs w:val="18"/>
              </w:rPr>
              <w:t>и</w:t>
            </w:r>
            <w:r>
              <w:rPr>
                <w:sz w:val="18"/>
                <w:szCs w:val="18"/>
              </w:rPr>
              <w:t xml:space="preserve">ка </w:t>
            </w:r>
            <w:r w:rsidRPr="00A8696E">
              <w:rPr>
                <w:i/>
                <w:sz w:val="18"/>
                <w:szCs w:val="18"/>
              </w:rPr>
              <w:t>(продолж.)</w:t>
            </w:r>
          </w:p>
        </w:tc>
        <w:tc>
          <w:tcPr>
            <w:tcW w:w="2994" w:type="dxa"/>
            <w:tcBorders>
              <w:top w:val="nil"/>
              <w:bottom w:val="nil"/>
            </w:tcBorders>
          </w:tcPr>
          <w:p w:rsidR="004A1F0A" w:rsidRPr="00E22333" w:rsidRDefault="004A1F0A" w:rsidP="004A1F0A">
            <w:pPr>
              <w:spacing w:after="40" w:line="220" w:lineRule="exact"/>
              <w:rPr>
                <w:sz w:val="18"/>
                <w:szCs w:val="18"/>
              </w:rPr>
            </w:pPr>
            <w:r w:rsidRPr="00E22333">
              <w:rPr>
                <w:sz w:val="18"/>
                <w:szCs w:val="18"/>
              </w:rPr>
              <w:t xml:space="preserve">946/2000, </w:t>
            </w:r>
            <w:r w:rsidRPr="002A27A6">
              <w:rPr>
                <w:i/>
                <w:sz w:val="18"/>
                <w:szCs w:val="18"/>
              </w:rPr>
              <w:t>Патера,</w:t>
            </w:r>
            <w:r w:rsidRPr="002A27A6">
              <w:rPr>
                <w:i/>
                <w:sz w:val="18"/>
                <w:szCs w:val="18"/>
              </w:rPr>
              <w:br/>
            </w:r>
            <w:r w:rsidRPr="00E22333">
              <w:rPr>
                <w:sz w:val="18"/>
                <w:szCs w:val="18"/>
              </w:rPr>
              <w:t>A/57/40</w:t>
            </w:r>
          </w:p>
        </w:tc>
        <w:tc>
          <w:tcPr>
            <w:tcW w:w="2643" w:type="dxa"/>
            <w:gridSpan w:val="2"/>
            <w:tcBorders>
              <w:top w:val="nil"/>
              <w:bottom w:val="nil"/>
            </w:tcBorders>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А/62/40</w:t>
            </w:r>
          </w:p>
        </w:tc>
        <w:tc>
          <w:tcPr>
            <w:tcW w:w="1363" w:type="dxa"/>
            <w:gridSpan w:val="4"/>
            <w:tcBorders>
              <w:top w:val="nil"/>
              <w:bottom w:val="nil"/>
            </w:tcBorders>
          </w:tcPr>
          <w:p w:rsidR="004A1F0A" w:rsidRPr="00E22333" w:rsidRDefault="004A1F0A" w:rsidP="004A1F0A">
            <w:pPr>
              <w:spacing w:after="40" w:line="220" w:lineRule="exact"/>
              <w:rPr>
                <w:sz w:val="18"/>
                <w:szCs w:val="18"/>
              </w:rPr>
            </w:pPr>
          </w:p>
        </w:tc>
        <w:tc>
          <w:tcPr>
            <w:tcW w:w="1333" w:type="dxa"/>
            <w:gridSpan w:val="2"/>
            <w:tcBorders>
              <w:top w:val="nil"/>
              <w:bottom w:val="nil"/>
            </w:tcBorders>
          </w:tcPr>
          <w:p w:rsidR="004A1F0A" w:rsidRPr="00E22333" w:rsidRDefault="004A1F0A" w:rsidP="004A1F0A">
            <w:pPr>
              <w:spacing w:after="40" w:line="220" w:lineRule="exact"/>
              <w:rPr>
                <w:sz w:val="18"/>
                <w:szCs w:val="18"/>
              </w:rPr>
            </w:pPr>
          </w:p>
        </w:tc>
        <w:tc>
          <w:tcPr>
            <w:tcW w:w="840" w:type="dxa"/>
            <w:gridSpan w:val="7"/>
            <w:tcBorders>
              <w:top w:val="nil"/>
              <w:bottom w:val="nil"/>
            </w:tcBorders>
          </w:tcPr>
          <w:p w:rsidR="004A1F0A" w:rsidRPr="00E22333" w:rsidRDefault="004A1F0A" w:rsidP="004A1F0A">
            <w:pPr>
              <w:spacing w:after="40" w:line="220" w:lineRule="exact"/>
              <w:rPr>
                <w:sz w:val="18"/>
                <w:szCs w:val="18"/>
              </w:rPr>
            </w:pPr>
          </w:p>
        </w:tc>
        <w:tc>
          <w:tcPr>
            <w:cnfStyle w:val="000100000000"/>
            <w:tcW w:w="1581" w:type="dxa"/>
            <w:gridSpan w:val="4"/>
            <w:tcBorders>
              <w:top w:val="nil"/>
            </w:tcBorders>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After w:val="1"/>
          <w:wAfter w:w="17" w:type="dxa"/>
        </w:trPr>
        <w:tc>
          <w:tcPr>
            <w:tcW w:w="1759" w:type="dxa"/>
            <w:gridSpan w:val="3"/>
            <w:tcBorders>
              <w:top w:val="nil"/>
              <w:bottom w:val="nil"/>
            </w:tcBorders>
          </w:tcPr>
          <w:p w:rsidR="004A1F0A" w:rsidRPr="00E22333" w:rsidRDefault="004A1F0A" w:rsidP="004A1F0A">
            <w:pPr>
              <w:spacing w:after="40" w:line="220" w:lineRule="exact"/>
              <w:rPr>
                <w:sz w:val="18"/>
                <w:szCs w:val="18"/>
              </w:rPr>
            </w:pPr>
          </w:p>
        </w:tc>
        <w:tc>
          <w:tcPr>
            <w:tcW w:w="2994" w:type="dxa"/>
            <w:tcBorders>
              <w:top w:val="nil"/>
              <w:bottom w:val="nil"/>
            </w:tcBorders>
          </w:tcPr>
          <w:p w:rsidR="004A1F0A" w:rsidRPr="00E22333" w:rsidRDefault="004A1F0A" w:rsidP="004A1F0A">
            <w:pPr>
              <w:spacing w:after="40" w:line="220" w:lineRule="exact"/>
              <w:rPr>
                <w:sz w:val="18"/>
                <w:szCs w:val="18"/>
              </w:rPr>
            </w:pPr>
            <w:r w:rsidRPr="00E22333">
              <w:rPr>
                <w:sz w:val="18"/>
                <w:szCs w:val="18"/>
              </w:rPr>
              <w:t xml:space="preserve">1054/2002, </w:t>
            </w:r>
            <w:r w:rsidRPr="002A27A6">
              <w:rPr>
                <w:i/>
                <w:sz w:val="18"/>
                <w:szCs w:val="18"/>
              </w:rPr>
              <w:t>Кржиж,</w:t>
            </w:r>
            <w:r w:rsidRPr="002A27A6">
              <w:rPr>
                <w:i/>
                <w:sz w:val="18"/>
                <w:szCs w:val="18"/>
              </w:rPr>
              <w:br/>
            </w:r>
            <w:r w:rsidRPr="00E22333">
              <w:rPr>
                <w:sz w:val="18"/>
                <w:szCs w:val="18"/>
              </w:rPr>
              <w:t>А/61/40</w:t>
            </w:r>
          </w:p>
        </w:tc>
        <w:tc>
          <w:tcPr>
            <w:tcW w:w="2643" w:type="dxa"/>
            <w:gridSpan w:val="2"/>
            <w:tcBorders>
              <w:top w:val="nil"/>
              <w:bottom w:val="nil"/>
            </w:tcBorders>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А/62/40</w:t>
            </w:r>
          </w:p>
        </w:tc>
        <w:tc>
          <w:tcPr>
            <w:tcW w:w="1363" w:type="dxa"/>
            <w:gridSpan w:val="4"/>
            <w:tcBorders>
              <w:top w:val="nil"/>
              <w:bottom w:val="nil"/>
            </w:tcBorders>
          </w:tcPr>
          <w:p w:rsidR="004A1F0A" w:rsidRPr="00E22333" w:rsidRDefault="004A1F0A" w:rsidP="004A1F0A">
            <w:pPr>
              <w:spacing w:after="40" w:line="220" w:lineRule="exact"/>
              <w:rPr>
                <w:sz w:val="18"/>
                <w:szCs w:val="18"/>
              </w:rPr>
            </w:pPr>
          </w:p>
        </w:tc>
        <w:tc>
          <w:tcPr>
            <w:tcW w:w="1333" w:type="dxa"/>
            <w:gridSpan w:val="2"/>
            <w:tcBorders>
              <w:top w:val="nil"/>
              <w:bottom w:val="nil"/>
            </w:tcBorders>
          </w:tcPr>
          <w:p w:rsidR="004A1F0A" w:rsidRPr="00E22333" w:rsidRDefault="004A1F0A" w:rsidP="004A1F0A">
            <w:pPr>
              <w:spacing w:after="40" w:line="220" w:lineRule="exact"/>
              <w:rPr>
                <w:sz w:val="18"/>
                <w:szCs w:val="18"/>
              </w:rPr>
            </w:pPr>
          </w:p>
        </w:tc>
        <w:tc>
          <w:tcPr>
            <w:tcW w:w="840" w:type="dxa"/>
            <w:gridSpan w:val="7"/>
            <w:tcBorders>
              <w:top w:val="nil"/>
              <w:bottom w:val="nil"/>
            </w:tcBorders>
          </w:tcPr>
          <w:p w:rsidR="004A1F0A" w:rsidRPr="00E22333" w:rsidRDefault="004A1F0A" w:rsidP="004A1F0A">
            <w:pPr>
              <w:spacing w:after="40" w:line="220" w:lineRule="exact"/>
              <w:rPr>
                <w:sz w:val="18"/>
                <w:szCs w:val="18"/>
              </w:rPr>
            </w:pPr>
          </w:p>
        </w:tc>
        <w:tc>
          <w:tcPr>
            <w:cnfStyle w:val="000100000000"/>
            <w:tcW w:w="1581" w:type="dxa"/>
            <w:gridSpan w:val="4"/>
            <w:tcBorders>
              <w:top w:val="nil"/>
            </w:tcBorders>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After w:val="1"/>
          <w:wAfter w:w="17" w:type="dxa"/>
        </w:trPr>
        <w:tc>
          <w:tcPr>
            <w:tcW w:w="1759" w:type="dxa"/>
            <w:gridSpan w:val="3"/>
            <w:tcBorders>
              <w:top w:val="nil"/>
              <w:bottom w:val="nil"/>
            </w:tcBorders>
          </w:tcPr>
          <w:p w:rsidR="004A1F0A" w:rsidRPr="00E22333" w:rsidRDefault="004A1F0A" w:rsidP="004A1F0A">
            <w:pPr>
              <w:spacing w:after="40" w:line="220" w:lineRule="exact"/>
              <w:rPr>
                <w:sz w:val="18"/>
                <w:szCs w:val="18"/>
              </w:rPr>
            </w:pPr>
          </w:p>
        </w:tc>
        <w:tc>
          <w:tcPr>
            <w:tcW w:w="2994" w:type="dxa"/>
            <w:tcBorders>
              <w:top w:val="nil"/>
              <w:bottom w:val="nil"/>
            </w:tcBorders>
          </w:tcPr>
          <w:p w:rsidR="004A1F0A" w:rsidRPr="00E22333" w:rsidRDefault="004A1F0A" w:rsidP="004A1F0A">
            <w:pPr>
              <w:spacing w:after="40" w:line="220" w:lineRule="exact"/>
              <w:rPr>
                <w:sz w:val="18"/>
                <w:szCs w:val="18"/>
              </w:rPr>
            </w:pPr>
            <w:r w:rsidRPr="00E22333">
              <w:rPr>
                <w:sz w:val="18"/>
                <w:szCs w:val="18"/>
              </w:rPr>
              <w:t>1445/2006,</w:t>
            </w:r>
            <w:r w:rsidRPr="002A27A6">
              <w:rPr>
                <w:i/>
                <w:sz w:val="18"/>
                <w:szCs w:val="18"/>
              </w:rPr>
              <w:t xml:space="preserve"> Полачек,</w:t>
            </w:r>
            <w:r w:rsidRPr="00E22333">
              <w:rPr>
                <w:sz w:val="18"/>
                <w:szCs w:val="18"/>
              </w:rPr>
              <w:br/>
              <w:t>А/62/40</w:t>
            </w:r>
          </w:p>
        </w:tc>
        <w:tc>
          <w:tcPr>
            <w:tcW w:w="2643" w:type="dxa"/>
            <w:gridSpan w:val="2"/>
            <w:tcBorders>
              <w:top w:val="nil"/>
              <w:bottom w:val="nil"/>
            </w:tcBorders>
          </w:tcPr>
          <w:p w:rsidR="004A1F0A" w:rsidRPr="00E22333" w:rsidRDefault="004A1F0A" w:rsidP="004A1F0A">
            <w:pPr>
              <w:spacing w:after="40" w:line="220" w:lineRule="exact"/>
              <w:rPr>
                <w:sz w:val="18"/>
                <w:szCs w:val="18"/>
              </w:rPr>
            </w:pPr>
          </w:p>
        </w:tc>
        <w:tc>
          <w:tcPr>
            <w:tcW w:w="1363" w:type="dxa"/>
            <w:gridSpan w:val="4"/>
            <w:tcBorders>
              <w:top w:val="nil"/>
              <w:bottom w:val="nil"/>
            </w:tcBorders>
          </w:tcPr>
          <w:p w:rsidR="004A1F0A" w:rsidRPr="00E22333" w:rsidRDefault="004A1F0A" w:rsidP="004A1F0A">
            <w:pPr>
              <w:spacing w:after="40" w:line="220" w:lineRule="exact"/>
              <w:rPr>
                <w:sz w:val="18"/>
                <w:szCs w:val="18"/>
              </w:rPr>
            </w:pPr>
          </w:p>
        </w:tc>
        <w:tc>
          <w:tcPr>
            <w:tcW w:w="1333" w:type="dxa"/>
            <w:gridSpan w:val="2"/>
            <w:tcBorders>
              <w:top w:val="nil"/>
              <w:bottom w:val="nil"/>
            </w:tcBorders>
          </w:tcPr>
          <w:p w:rsidR="004A1F0A" w:rsidRPr="00E22333" w:rsidRDefault="004A1F0A" w:rsidP="004A1F0A">
            <w:pPr>
              <w:spacing w:after="40" w:line="220" w:lineRule="exact"/>
              <w:rPr>
                <w:sz w:val="18"/>
                <w:szCs w:val="18"/>
              </w:rPr>
            </w:pPr>
          </w:p>
        </w:tc>
        <w:tc>
          <w:tcPr>
            <w:tcW w:w="840" w:type="dxa"/>
            <w:gridSpan w:val="7"/>
            <w:tcBorders>
              <w:top w:val="nil"/>
              <w:bottom w:val="nil"/>
            </w:tcBorders>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581" w:type="dxa"/>
            <w:gridSpan w:val="4"/>
            <w:tcBorders>
              <w:top w:val="nil"/>
            </w:tcBorders>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After w:val="1"/>
          <w:wAfter w:w="17" w:type="dxa"/>
        </w:trPr>
        <w:tc>
          <w:tcPr>
            <w:tcW w:w="1759" w:type="dxa"/>
            <w:gridSpan w:val="3"/>
            <w:tcBorders>
              <w:top w:val="nil"/>
              <w:bottom w:val="nil"/>
            </w:tcBorders>
          </w:tcPr>
          <w:p w:rsidR="004A1F0A" w:rsidRPr="00E22333" w:rsidRDefault="004A1F0A" w:rsidP="004A1F0A">
            <w:pPr>
              <w:spacing w:after="40" w:line="220" w:lineRule="exact"/>
              <w:rPr>
                <w:sz w:val="18"/>
                <w:szCs w:val="18"/>
              </w:rPr>
            </w:pPr>
          </w:p>
        </w:tc>
        <w:tc>
          <w:tcPr>
            <w:tcW w:w="2994" w:type="dxa"/>
            <w:tcBorders>
              <w:top w:val="nil"/>
              <w:bottom w:val="nil"/>
            </w:tcBorders>
          </w:tcPr>
          <w:p w:rsidR="004A1F0A" w:rsidRPr="00E22333" w:rsidRDefault="004A1F0A" w:rsidP="004A1F0A">
            <w:pPr>
              <w:spacing w:after="40" w:line="220" w:lineRule="exact"/>
              <w:rPr>
                <w:sz w:val="18"/>
                <w:szCs w:val="18"/>
              </w:rPr>
            </w:pPr>
            <w:r w:rsidRPr="00E22333">
              <w:rPr>
                <w:sz w:val="18"/>
                <w:szCs w:val="18"/>
              </w:rPr>
              <w:t xml:space="preserve">1448/2006, </w:t>
            </w:r>
            <w:r w:rsidRPr="002A27A6">
              <w:rPr>
                <w:i/>
                <w:sz w:val="18"/>
                <w:szCs w:val="18"/>
              </w:rPr>
              <w:t>Кохоутек</w:t>
            </w:r>
            <w:r w:rsidRPr="00E22333">
              <w:rPr>
                <w:sz w:val="18"/>
                <w:szCs w:val="18"/>
              </w:rPr>
              <w:t>,</w:t>
            </w:r>
            <w:r w:rsidRPr="00E22333">
              <w:rPr>
                <w:sz w:val="18"/>
                <w:szCs w:val="18"/>
              </w:rPr>
              <w:br/>
              <w:t>А/63/40</w:t>
            </w:r>
          </w:p>
        </w:tc>
        <w:tc>
          <w:tcPr>
            <w:tcW w:w="2643" w:type="dxa"/>
            <w:gridSpan w:val="2"/>
            <w:tcBorders>
              <w:top w:val="nil"/>
              <w:bottom w:val="nil"/>
            </w:tcBorders>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А/66/40</w:t>
            </w:r>
          </w:p>
        </w:tc>
        <w:tc>
          <w:tcPr>
            <w:tcW w:w="1363" w:type="dxa"/>
            <w:gridSpan w:val="4"/>
            <w:tcBorders>
              <w:top w:val="nil"/>
              <w:bottom w:val="nil"/>
            </w:tcBorders>
          </w:tcPr>
          <w:p w:rsidR="004A1F0A" w:rsidRPr="00E22333" w:rsidRDefault="004A1F0A" w:rsidP="004A1F0A">
            <w:pPr>
              <w:spacing w:after="40" w:line="220" w:lineRule="exact"/>
              <w:rPr>
                <w:sz w:val="18"/>
                <w:szCs w:val="18"/>
              </w:rPr>
            </w:pPr>
          </w:p>
        </w:tc>
        <w:tc>
          <w:tcPr>
            <w:tcW w:w="1333" w:type="dxa"/>
            <w:gridSpan w:val="2"/>
            <w:tcBorders>
              <w:top w:val="nil"/>
              <w:bottom w:val="nil"/>
            </w:tcBorders>
          </w:tcPr>
          <w:p w:rsidR="004A1F0A" w:rsidRPr="00E22333" w:rsidRDefault="004A1F0A" w:rsidP="004A1F0A">
            <w:pPr>
              <w:spacing w:after="40" w:line="220" w:lineRule="exact"/>
              <w:rPr>
                <w:sz w:val="18"/>
                <w:szCs w:val="18"/>
              </w:rPr>
            </w:pPr>
          </w:p>
        </w:tc>
        <w:tc>
          <w:tcPr>
            <w:tcW w:w="840" w:type="dxa"/>
            <w:gridSpan w:val="7"/>
            <w:tcBorders>
              <w:top w:val="nil"/>
              <w:bottom w:val="nil"/>
            </w:tcBorders>
          </w:tcPr>
          <w:p w:rsidR="004A1F0A" w:rsidRPr="00E22333" w:rsidRDefault="004A1F0A" w:rsidP="004A1F0A">
            <w:pPr>
              <w:spacing w:after="40" w:line="220" w:lineRule="exact"/>
              <w:rPr>
                <w:sz w:val="18"/>
                <w:szCs w:val="18"/>
              </w:rPr>
            </w:pPr>
          </w:p>
        </w:tc>
        <w:tc>
          <w:tcPr>
            <w:cnfStyle w:val="000100000000"/>
            <w:tcW w:w="1581" w:type="dxa"/>
            <w:gridSpan w:val="4"/>
            <w:tcBorders>
              <w:top w:val="nil"/>
            </w:tcBorders>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After w:val="1"/>
          <w:wAfter w:w="17" w:type="dxa"/>
        </w:trPr>
        <w:tc>
          <w:tcPr>
            <w:tcW w:w="1759" w:type="dxa"/>
            <w:gridSpan w:val="3"/>
            <w:tcBorders>
              <w:top w:val="nil"/>
              <w:bottom w:val="nil"/>
            </w:tcBorders>
          </w:tcPr>
          <w:p w:rsidR="004A1F0A" w:rsidRPr="00E22333" w:rsidRDefault="004A1F0A" w:rsidP="004A1F0A">
            <w:pPr>
              <w:spacing w:after="40" w:line="220" w:lineRule="exact"/>
              <w:rPr>
                <w:sz w:val="18"/>
                <w:szCs w:val="18"/>
              </w:rPr>
            </w:pPr>
          </w:p>
        </w:tc>
        <w:tc>
          <w:tcPr>
            <w:tcW w:w="2994" w:type="dxa"/>
            <w:tcBorders>
              <w:top w:val="nil"/>
              <w:bottom w:val="nil"/>
            </w:tcBorders>
          </w:tcPr>
          <w:p w:rsidR="004A1F0A" w:rsidRPr="00E22333" w:rsidRDefault="004A1F0A" w:rsidP="004A1F0A">
            <w:pPr>
              <w:spacing w:after="40" w:line="220" w:lineRule="exact"/>
              <w:rPr>
                <w:sz w:val="18"/>
                <w:szCs w:val="18"/>
              </w:rPr>
            </w:pPr>
            <w:r w:rsidRPr="00E22333">
              <w:rPr>
                <w:sz w:val="18"/>
                <w:szCs w:val="18"/>
              </w:rPr>
              <w:t xml:space="preserve">1463/2006, </w:t>
            </w:r>
            <w:r w:rsidRPr="002A27A6">
              <w:rPr>
                <w:i/>
                <w:sz w:val="18"/>
                <w:szCs w:val="18"/>
              </w:rPr>
              <w:t>Грацингер,</w:t>
            </w:r>
            <w:r w:rsidRPr="00E22333">
              <w:rPr>
                <w:sz w:val="18"/>
                <w:szCs w:val="18"/>
              </w:rPr>
              <w:br/>
              <w:t>А/63/40</w:t>
            </w:r>
          </w:p>
        </w:tc>
        <w:tc>
          <w:tcPr>
            <w:tcW w:w="2643" w:type="dxa"/>
            <w:gridSpan w:val="2"/>
            <w:tcBorders>
              <w:top w:val="nil"/>
              <w:bottom w:val="nil"/>
            </w:tcBorders>
          </w:tcPr>
          <w:p w:rsidR="004A1F0A" w:rsidRPr="00E22333" w:rsidRDefault="004A1F0A" w:rsidP="004A1F0A">
            <w:pPr>
              <w:spacing w:after="40" w:line="220" w:lineRule="exact"/>
              <w:rPr>
                <w:sz w:val="18"/>
                <w:szCs w:val="18"/>
              </w:rPr>
            </w:pPr>
          </w:p>
        </w:tc>
        <w:tc>
          <w:tcPr>
            <w:tcW w:w="1363" w:type="dxa"/>
            <w:gridSpan w:val="4"/>
            <w:tcBorders>
              <w:top w:val="nil"/>
              <w:bottom w:val="nil"/>
            </w:tcBorders>
          </w:tcPr>
          <w:p w:rsidR="004A1F0A" w:rsidRPr="00E22333" w:rsidRDefault="004A1F0A" w:rsidP="004A1F0A">
            <w:pPr>
              <w:spacing w:after="40" w:line="220" w:lineRule="exact"/>
              <w:rPr>
                <w:sz w:val="18"/>
                <w:szCs w:val="18"/>
              </w:rPr>
            </w:pPr>
          </w:p>
        </w:tc>
        <w:tc>
          <w:tcPr>
            <w:tcW w:w="1333" w:type="dxa"/>
            <w:gridSpan w:val="2"/>
            <w:tcBorders>
              <w:top w:val="nil"/>
              <w:bottom w:val="nil"/>
            </w:tcBorders>
          </w:tcPr>
          <w:p w:rsidR="004A1F0A" w:rsidRPr="00E22333" w:rsidRDefault="004A1F0A" w:rsidP="004A1F0A">
            <w:pPr>
              <w:spacing w:after="40" w:line="220" w:lineRule="exact"/>
              <w:rPr>
                <w:sz w:val="18"/>
                <w:szCs w:val="18"/>
              </w:rPr>
            </w:pPr>
          </w:p>
        </w:tc>
        <w:tc>
          <w:tcPr>
            <w:tcW w:w="840" w:type="dxa"/>
            <w:gridSpan w:val="7"/>
            <w:tcBorders>
              <w:top w:val="nil"/>
              <w:bottom w:val="nil"/>
            </w:tcBorders>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581" w:type="dxa"/>
            <w:gridSpan w:val="4"/>
            <w:tcBorders>
              <w:top w:val="nil"/>
            </w:tcBorders>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After w:val="1"/>
          <w:wAfter w:w="17" w:type="dxa"/>
        </w:trPr>
        <w:tc>
          <w:tcPr>
            <w:tcW w:w="1759" w:type="dxa"/>
            <w:gridSpan w:val="3"/>
            <w:tcBorders>
              <w:top w:val="nil"/>
              <w:bottom w:val="nil"/>
            </w:tcBorders>
          </w:tcPr>
          <w:p w:rsidR="004A1F0A" w:rsidRPr="00E22333" w:rsidRDefault="004A1F0A" w:rsidP="004A1F0A">
            <w:pPr>
              <w:spacing w:after="40" w:line="220" w:lineRule="exact"/>
              <w:rPr>
                <w:sz w:val="18"/>
                <w:szCs w:val="18"/>
              </w:rPr>
            </w:pPr>
          </w:p>
        </w:tc>
        <w:tc>
          <w:tcPr>
            <w:tcW w:w="2994" w:type="dxa"/>
            <w:tcBorders>
              <w:top w:val="nil"/>
              <w:bottom w:val="nil"/>
            </w:tcBorders>
          </w:tcPr>
          <w:p w:rsidR="004A1F0A" w:rsidRPr="00E22333" w:rsidRDefault="004A1F0A" w:rsidP="004A1F0A">
            <w:pPr>
              <w:spacing w:after="40" w:line="220" w:lineRule="exact"/>
              <w:rPr>
                <w:sz w:val="18"/>
                <w:szCs w:val="18"/>
              </w:rPr>
            </w:pPr>
            <w:r w:rsidRPr="00E22333">
              <w:rPr>
                <w:sz w:val="18"/>
                <w:szCs w:val="18"/>
              </w:rPr>
              <w:t xml:space="preserve">1479/2006, </w:t>
            </w:r>
            <w:r w:rsidRPr="002A27A6">
              <w:rPr>
                <w:i/>
                <w:sz w:val="18"/>
                <w:szCs w:val="18"/>
              </w:rPr>
              <w:t>Персан,</w:t>
            </w:r>
            <w:r w:rsidRPr="00E22333">
              <w:rPr>
                <w:sz w:val="18"/>
                <w:szCs w:val="18"/>
              </w:rPr>
              <w:br/>
              <w:t>А/64/40</w:t>
            </w:r>
          </w:p>
        </w:tc>
        <w:tc>
          <w:tcPr>
            <w:tcW w:w="2643" w:type="dxa"/>
            <w:gridSpan w:val="2"/>
            <w:tcBorders>
              <w:top w:val="nil"/>
              <w:bottom w:val="nil"/>
            </w:tcBorders>
          </w:tcPr>
          <w:p w:rsidR="004A1F0A" w:rsidRPr="00E22333" w:rsidRDefault="004A1F0A" w:rsidP="004A1F0A">
            <w:pPr>
              <w:spacing w:after="40" w:line="220" w:lineRule="exact"/>
              <w:rPr>
                <w:sz w:val="18"/>
                <w:szCs w:val="18"/>
              </w:rPr>
            </w:pPr>
          </w:p>
        </w:tc>
        <w:tc>
          <w:tcPr>
            <w:tcW w:w="1363" w:type="dxa"/>
            <w:gridSpan w:val="4"/>
            <w:tcBorders>
              <w:top w:val="nil"/>
              <w:bottom w:val="nil"/>
            </w:tcBorders>
          </w:tcPr>
          <w:p w:rsidR="004A1F0A" w:rsidRPr="00E22333" w:rsidRDefault="004A1F0A" w:rsidP="004A1F0A">
            <w:pPr>
              <w:spacing w:after="40" w:line="220" w:lineRule="exact"/>
              <w:rPr>
                <w:sz w:val="18"/>
                <w:szCs w:val="18"/>
              </w:rPr>
            </w:pPr>
          </w:p>
        </w:tc>
        <w:tc>
          <w:tcPr>
            <w:tcW w:w="1333" w:type="dxa"/>
            <w:gridSpan w:val="2"/>
            <w:tcBorders>
              <w:top w:val="nil"/>
              <w:bottom w:val="nil"/>
            </w:tcBorders>
          </w:tcPr>
          <w:p w:rsidR="004A1F0A" w:rsidRPr="00E22333" w:rsidRDefault="004A1F0A" w:rsidP="004A1F0A">
            <w:pPr>
              <w:spacing w:after="40" w:line="220" w:lineRule="exact"/>
              <w:rPr>
                <w:sz w:val="18"/>
                <w:szCs w:val="18"/>
              </w:rPr>
            </w:pPr>
          </w:p>
        </w:tc>
        <w:tc>
          <w:tcPr>
            <w:tcW w:w="840" w:type="dxa"/>
            <w:gridSpan w:val="7"/>
            <w:tcBorders>
              <w:top w:val="nil"/>
              <w:bottom w:val="nil"/>
            </w:tcBorders>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581" w:type="dxa"/>
            <w:gridSpan w:val="4"/>
            <w:tcBorders>
              <w:top w:val="nil"/>
            </w:tcBorders>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After w:val="1"/>
          <w:wAfter w:w="17" w:type="dxa"/>
        </w:trPr>
        <w:tc>
          <w:tcPr>
            <w:tcW w:w="1759" w:type="dxa"/>
            <w:gridSpan w:val="3"/>
            <w:tcBorders>
              <w:top w:val="nil"/>
              <w:bottom w:val="nil"/>
            </w:tcBorders>
          </w:tcPr>
          <w:p w:rsidR="004A1F0A" w:rsidRPr="00E22333" w:rsidRDefault="004A1F0A" w:rsidP="004A1F0A">
            <w:pPr>
              <w:spacing w:after="40" w:line="220" w:lineRule="exact"/>
              <w:rPr>
                <w:sz w:val="18"/>
                <w:szCs w:val="18"/>
              </w:rPr>
            </w:pPr>
          </w:p>
        </w:tc>
        <w:tc>
          <w:tcPr>
            <w:tcW w:w="2994" w:type="dxa"/>
            <w:tcBorders>
              <w:top w:val="nil"/>
              <w:bottom w:val="nil"/>
            </w:tcBorders>
          </w:tcPr>
          <w:p w:rsidR="004A1F0A" w:rsidRPr="00E22333" w:rsidRDefault="004A1F0A" w:rsidP="004A1F0A">
            <w:pPr>
              <w:spacing w:after="40" w:line="220" w:lineRule="exact"/>
              <w:rPr>
                <w:sz w:val="18"/>
                <w:szCs w:val="18"/>
              </w:rPr>
            </w:pPr>
            <w:r w:rsidRPr="00E22333">
              <w:rPr>
                <w:sz w:val="18"/>
                <w:szCs w:val="18"/>
              </w:rPr>
              <w:t xml:space="preserve">1484/2006, </w:t>
            </w:r>
            <w:r w:rsidRPr="002A27A6">
              <w:rPr>
                <w:i/>
                <w:sz w:val="18"/>
                <w:szCs w:val="18"/>
              </w:rPr>
              <w:t>Льненичка,</w:t>
            </w:r>
            <w:r w:rsidRPr="00E22333">
              <w:rPr>
                <w:sz w:val="18"/>
                <w:szCs w:val="18"/>
              </w:rPr>
              <w:br/>
              <w:t>А/63/40</w:t>
            </w:r>
          </w:p>
        </w:tc>
        <w:tc>
          <w:tcPr>
            <w:tcW w:w="2643" w:type="dxa"/>
            <w:gridSpan w:val="2"/>
            <w:tcBorders>
              <w:top w:val="nil"/>
              <w:bottom w:val="nil"/>
            </w:tcBorders>
          </w:tcPr>
          <w:p w:rsidR="004A1F0A" w:rsidRPr="00E22333" w:rsidRDefault="004A1F0A" w:rsidP="004A1F0A">
            <w:pPr>
              <w:spacing w:after="40" w:line="220" w:lineRule="exact"/>
              <w:rPr>
                <w:sz w:val="18"/>
                <w:szCs w:val="18"/>
              </w:rPr>
            </w:pPr>
          </w:p>
        </w:tc>
        <w:tc>
          <w:tcPr>
            <w:tcW w:w="1363" w:type="dxa"/>
            <w:gridSpan w:val="4"/>
            <w:tcBorders>
              <w:top w:val="nil"/>
              <w:bottom w:val="nil"/>
            </w:tcBorders>
          </w:tcPr>
          <w:p w:rsidR="004A1F0A" w:rsidRPr="00E22333" w:rsidRDefault="004A1F0A" w:rsidP="004A1F0A">
            <w:pPr>
              <w:spacing w:after="40" w:line="220" w:lineRule="exact"/>
              <w:rPr>
                <w:sz w:val="18"/>
                <w:szCs w:val="18"/>
              </w:rPr>
            </w:pPr>
          </w:p>
        </w:tc>
        <w:tc>
          <w:tcPr>
            <w:tcW w:w="1333" w:type="dxa"/>
            <w:gridSpan w:val="2"/>
            <w:tcBorders>
              <w:top w:val="nil"/>
              <w:bottom w:val="nil"/>
            </w:tcBorders>
          </w:tcPr>
          <w:p w:rsidR="004A1F0A" w:rsidRPr="00E22333" w:rsidRDefault="004A1F0A" w:rsidP="004A1F0A">
            <w:pPr>
              <w:spacing w:after="40" w:line="220" w:lineRule="exact"/>
              <w:rPr>
                <w:sz w:val="18"/>
                <w:szCs w:val="18"/>
              </w:rPr>
            </w:pPr>
          </w:p>
        </w:tc>
        <w:tc>
          <w:tcPr>
            <w:tcW w:w="840" w:type="dxa"/>
            <w:gridSpan w:val="7"/>
            <w:tcBorders>
              <w:top w:val="nil"/>
              <w:bottom w:val="nil"/>
            </w:tcBorders>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581" w:type="dxa"/>
            <w:gridSpan w:val="4"/>
            <w:tcBorders>
              <w:top w:val="nil"/>
            </w:tcBorders>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After w:val="1"/>
          <w:wAfter w:w="17" w:type="dxa"/>
        </w:trPr>
        <w:tc>
          <w:tcPr>
            <w:tcW w:w="1759" w:type="dxa"/>
            <w:gridSpan w:val="3"/>
            <w:tcBorders>
              <w:top w:val="nil"/>
              <w:bottom w:val="nil"/>
            </w:tcBorders>
          </w:tcPr>
          <w:p w:rsidR="004A1F0A" w:rsidRPr="00E22333" w:rsidRDefault="004A1F0A" w:rsidP="004A1F0A">
            <w:pPr>
              <w:spacing w:after="40" w:line="220" w:lineRule="exact"/>
              <w:rPr>
                <w:sz w:val="18"/>
                <w:szCs w:val="18"/>
              </w:rPr>
            </w:pPr>
          </w:p>
        </w:tc>
        <w:tc>
          <w:tcPr>
            <w:tcW w:w="2994" w:type="dxa"/>
            <w:tcBorders>
              <w:top w:val="nil"/>
              <w:bottom w:val="nil"/>
            </w:tcBorders>
          </w:tcPr>
          <w:p w:rsidR="004A1F0A" w:rsidRPr="00E22333" w:rsidRDefault="004A1F0A" w:rsidP="004A1F0A">
            <w:pPr>
              <w:spacing w:after="40" w:line="220" w:lineRule="exact"/>
              <w:rPr>
                <w:sz w:val="18"/>
                <w:szCs w:val="18"/>
              </w:rPr>
            </w:pPr>
            <w:r w:rsidRPr="00E22333">
              <w:rPr>
                <w:sz w:val="18"/>
                <w:szCs w:val="18"/>
              </w:rPr>
              <w:t>1485/2006,</w:t>
            </w:r>
            <w:r w:rsidRPr="002A27A6">
              <w:rPr>
                <w:i/>
                <w:sz w:val="18"/>
                <w:szCs w:val="18"/>
              </w:rPr>
              <w:t xml:space="preserve"> Вльчек,</w:t>
            </w:r>
            <w:r w:rsidRPr="002A27A6">
              <w:rPr>
                <w:i/>
                <w:sz w:val="18"/>
                <w:szCs w:val="18"/>
              </w:rPr>
              <w:br/>
            </w:r>
            <w:r w:rsidRPr="00E22333">
              <w:rPr>
                <w:sz w:val="18"/>
                <w:szCs w:val="18"/>
              </w:rPr>
              <w:t>А/63/40</w:t>
            </w:r>
          </w:p>
        </w:tc>
        <w:tc>
          <w:tcPr>
            <w:tcW w:w="2643" w:type="dxa"/>
            <w:gridSpan w:val="2"/>
            <w:tcBorders>
              <w:top w:val="nil"/>
              <w:bottom w:val="nil"/>
            </w:tcBorders>
          </w:tcPr>
          <w:p w:rsidR="004A1F0A" w:rsidRPr="00E22333" w:rsidRDefault="004A1F0A" w:rsidP="004A1F0A">
            <w:pPr>
              <w:spacing w:after="40" w:line="220" w:lineRule="exact"/>
              <w:rPr>
                <w:sz w:val="18"/>
                <w:szCs w:val="18"/>
              </w:rPr>
            </w:pPr>
          </w:p>
        </w:tc>
        <w:tc>
          <w:tcPr>
            <w:tcW w:w="1363" w:type="dxa"/>
            <w:gridSpan w:val="4"/>
            <w:tcBorders>
              <w:top w:val="nil"/>
              <w:bottom w:val="nil"/>
            </w:tcBorders>
          </w:tcPr>
          <w:p w:rsidR="004A1F0A" w:rsidRPr="00E22333" w:rsidRDefault="004A1F0A" w:rsidP="004A1F0A">
            <w:pPr>
              <w:spacing w:after="40" w:line="220" w:lineRule="exact"/>
              <w:rPr>
                <w:sz w:val="18"/>
                <w:szCs w:val="18"/>
              </w:rPr>
            </w:pPr>
          </w:p>
        </w:tc>
        <w:tc>
          <w:tcPr>
            <w:tcW w:w="1333" w:type="dxa"/>
            <w:gridSpan w:val="2"/>
            <w:tcBorders>
              <w:top w:val="nil"/>
              <w:bottom w:val="nil"/>
            </w:tcBorders>
          </w:tcPr>
          <w:p w:rsidR="004A1F0A" w:rsidRPr="00E22333" w:rsidRDefault="004A1F0A" w:rsidP="004A1F0A">
            <w:pPr>
              <w:spacing w:after="40" w:line="220" w:lineRule="exact"/>
              <w:rPr>
                <w:sz w:val="18"/>
                <w:szCs w:val="18"/>
              </w:rPr>
            </w:pPr>
          </w:p>
        </w:tc>
        <w:tc>
          <w:tcPr>
            <w:tcW w:w="840" w:type="dxa"/>
            <w:gridSpan w:val="7"/>
            <w:tcBorders>
              <w:top w:val="nil"/>
              <w:bottom w:val="nil"/>
            </w:tcBorders>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581" w:type="dxa"/>
            <w:gridSpan w:val="4"/>
            <w:tcBorders>
              <w:top w:val="nil"/>
            </w:tcBorders>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After w:val="1"/>
          <w:wAfter w:w="17" w:type="dxa"/>
        </w:trPr>
        <w:tc>
          <w:tcPr>
            <w:tcW w:w="1759" w:type="dxa"/>
            <w:gridSpan w:val="3"/>
            <w:tcBorders>
              <w:top w:val="nil"/>
              <w:bottom w:val="nil"/>
            </w:tcBorders>
          </w:tcPr>
          <w:p w:rsidR="004A1F0A" w:rsidRPr="00E22333" w:rsidRDefault="004A1F0A" w:rsidP="004A1F0A">
            <w:pPr>
              <w:spacing w:after="40" w:line="220" w:lineRule="exact"/>
              <w:rPr>
                <w:sz w:val="18"/>
                <w:szCs w:val="18"/>
              </w:rPr>
            </w:pPr>
          </w:p>
        </w:tc>
        <w:tc>
          <w:tcPr>
            <w:tcW w:w="2994" w:type="dxa"/>
            <w:tcBorders>
              <w:top w:val="nil"/>
              <w:bottom w:val="nil"/>
            </w:tcBorders>
          </w:tcPr>
          <w:p w:rsidR="004A1F0A" w:rsidRPr="00E22333" w:rsidRDefault="004A1F0A" w:rsidP="004A1F0A">
            <w:pPr>
              <w:spacing w:after="40" w:line="220" w:lineRule="exact"/>
              <w:rPr>
                <w:sz w:val="18"/>
                <w:szCs w:val="18"/>
              </w:rPr>
            </w:pPr>
            <w:r w:rsidRPr="00E22333">
              <w:rPr>
                <w:sz w:val="18"/>
                <w:szCs w:val="18"/>
              </w:rPr>
              <w:t xml:space="preserve">1488/2006, </w:t>
            </w:r>
            <w:r w:rsidRPr="002A27A6">
              <w:rPr>
                <w:i/>
                <w:sz w:val="18"/>
                <w:szCs w:val="18"/>
              </w:rPr>
              <w:t>Щюссер,</w:t>
            </w:r>
            <w:r w:rsidRPr="002A27A6">
              <w:rPr>
                <w:i/>
                <w:sz w:val="18"/>
                <w:szCs w:val="18"/>
              </w:rPr>
              <w:br/>
            </w:r>
            <w:r w:rsidRPr="00E22333">
              <w:rPr>
                <w:sz w:val="18"/>
                <w:szCs w:val="18"/>
              </w:rPr>
              <w:t>А/63/40</w:t>
            </w:r>
          </w:p>
        </w:tc>
        <w:tc>
          <w:tcPr>
            <w:tcW w:w="2643" w:type="dxa"/>
            <w:gridSpan w:val="2"/>
            <w:tcBorders>
              <w:top w:val="nil"/>
              <w:bottom w:val="nil"/>
            </w:tcBorders>
          </w:tcPr>
          <w:p w:rsidR="004A1F0A" w:rsidRPr="00E22333" w:rsidRDefault="004A1F0A" w:rsidP="004A1F0A">
            <w:pPr>
              <w:spacing w:after="40" w:line="220" w:lineRule="exact"/>
              <w:rPr>
                <w:sz w:val="18"/>
                <w:szCs w:val="18"/>
              </w:rPr>
            </w:pPr>
          </w:p>
        </w:tc>
        <w:tc>
          <w:tcPr>
            <w:tcW w:w="1363" w:type="dxa"/>
            <w:gridSpan w:val="4"/>
            <w:tcBorders>
              <w:top w:val="nil"/>
              <w:bottom w:val="nil"/>
            </w:tcBorders>
          </w:tcPr>
          <w:p w:rsidR="004A1F0A" w:rsidRPr="00E22333" w:rsidRDefault="004A1F0A" w:rsidP="004A1F0A">
            <w:pPr>
              <w:spacing w:after="40" w:line="220" w:lineRule="exact"/>
              <w:rPr>
                <w:sz w:val="18"/>
                <w:szCs w:val="18"/>
              </w:rPr>
            </w:pPr>
          </w:p>
        </w:tc>
        <w:tc>
          <w:tcPr>
            <w:tcW w:w="1333" w:type="dxa"/>
            <w:gridSpan w:val="2"/>
            <w:tcBorders>
              <w:top w:val="nil"/>
              <w:bottom w:val="nil"/>
            </w:tcBorders>
          </w:tcPr>
          <w:p w:rsidR="004A1F0A" w:rsidRPr="00E22333" w:rsidRDefault="004A1F0A" w:rsidP="004A1F0A">
            <w:pPr>
              <w:spacing w:after="40" w:line="220" w:lineRule="exact"/>
              <w:rPr>
                <w:sz w:val="18"/>
                <w:szCs w:val="18"/>
              </w:rPr>
            </w:pPr>
          </w:p>
        </w:tc>
        <w:tc>
          <w:tcPr>
            <w:tcW w:w="840" w:type="dxa"/>
            <w:gridSpan w:val="7"/>
            <w:tcBorders>
              <w:top w:val="nil"/>
              <w:bottom w:val="nil"/>
            </w:tcBorders>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581" w:type="dxa"/>
            <w:gridSpan w:val="4"/>
            <w:tcBorders>
              <w:top w:val="nil"/>
            </w:tcBorders>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After w:val="1"/>
          <w:wAfter w:w="17" w:type="dxa"/>
        </w:trPr>
        <w:tc>
          <w:tcPr>
            <w:tcW w:w="1759" w:type="dxa"/>
            <w:gridSpan w:val="3"/>
            <w:tcBorders>
              <w:top w:val="nil"/>
              <w:bottom w:val="nil"/>
            </w:tcBorders>
          </w:tcPr>
          <w:p w:rsidR="004A1F0A" w:rsidRPr="00E22333" w:rsidRDefault="004A1F0A" w:rsidP="004A1F0A">
            <w:pPr>
              <w:spacing w:after="40" w:line="220" w:lineRule="exact"/>
              <w:rPr>
                <w:sz w:val="18"/>
                <w:szCs w:val="18"/>
              </w:rPr>
            </w:pPr>
          </w:p>
        </w:tc>
        <w:tc>
          <w:tcPr>
            <w:tcW w:w="2994" w:type="dxa"/>
            <w:tcBorders>
              <w:top w:val="nil"/>
              <w:bottom w:val="nil"/>
            </w:tcBorders>
          </w:tcPr>
          <w:p w:rsidR="004A1F0A" w:rsidRPr="00E22333" w:rsidRDefault="004A1F0A" w:rsidP="004A1F0A">
            <w:pPr>
              <w:spacing w:after="40" w:line="220" w:lineRule="exact"/>
              <w:rPr>
                <w:sz w:val="18"/>
                <w:szCs w:val="18"/>
              </w:rPr>
            </w:pPr>
            <w:r w:rsidRPr="00E22333">
              <w:rPr>
                <w:sz w:val="18"/>
                <w:szCs w:val="18"/>
              </w:rPr>
              <w:t>1491/2006,</w:t>
            </w:r>
            <w:r w:rsidRPr="002A27A6">
              <w:rPr>
                <w:i/>
                <w:sz w:val="18"/>
                <w:szCs w:val="18"/>
              </w:rPr>
              <w:t xml:space="preserve"> Блюхер фон </w:t>
            </w:r>
            <w:r w:rsidRPr="002A27A6">
              <w:rPr>
                <w:i/>
                <w:sz w:val="18"/>
                <w:szCs w:val="18"/>
              </w:rPr>
              <w:br/>
              <w:t>Вальштатт,</w:t>
            </w:r>
            <w:r w:rsidRPr="002A27A6">
              <w:rPr>
                <w:i/>
                <w:sz w:val="18"/>
                <w:szCs w:val="18"/>
              </w:rPr>
              <w:br/>
            </w:r>
            <w:r w:rsidRPr="00E22333">
              <w:rPr>
                <w:sz w:val="18"/>
                <w:szCs w:val="18"/>
              </w:rPr>
              <w:t>А/65/40</w:t>
            </w:r>
          </w:p>
        </w:tc>
        <w:tc>
          <w:tcPr>
            <w:tcW w:w="2643" w:type="dxa"/>
            <w:gridSpan w:val="2"/>
            <w:tcBorders>
              <w:top w:val="nil"/>
              <w:bottom w:val="nil"/>
            </w:tcBorders>
          </w:tcPr>
          <w:p w:rsidR="004A1F0A" w:rsidRPr="00E22333" w:rsidRDefault="004A1F0A" w:rsidP="004A1F0A">
            <w:pPr>
              <w:spacing w:after="40" w:line="220" w:lineRule="exact"/>
              <w:rPr>
                <w:sz w:val="18"/>
                <w:szCs w:val="18"/>
              </w:rPr>
            </w:pPr>
          </w:p>
        </w:tc>
        <w:tc>
          <w:tcPr>
            <w:tcW w:w="1363" w:type="dxa"/>
            <w:gridSpan w:val="4"/>
            <w:tcBorders>
              <w:top w:val="nil"/>
              <w:bottom w:val="nil"/>
            </w:tcBorders>
          </w:tcPr>
          <w:p w:rsidR="004A1F0A" w:rsidRPr="00E22333" w:rsidRDefault="004A1F0A" w:rsidP="004A1F0A">
            <w:pPr>
              <w:spacing w:after="40" w:line="220" w:lineRule="exact"/>
              <w:rPr>
                <w:sz w:val="18"/>
                <w:szCs w:val="18"/>
              </w:rPr>
            </w:pPr>
          </w:p>
        </w:tc>
        <w:tc>
          <w:tcPr>
            <w:tcW w:w="1333" w:type="dxa"/>
            <w:gridSpan w:val="2"/>
            <w:tcBorders>
              <w:top w:val="nil"/>
              <w:bottom w:val="nil"/>
            </w:tcBorders>
          </w:tcPr>
          <w:p w:rsidR="004A1F0A" w:rsidRPr="00E22333" w:rsidRDefault="004A1F0A" w:rsidP="004A1F0A">
            <w:pPr>
              <w:spacing w:after="40" w:line="220" w:lineRule="exact"/>
              <w:rPr>
                <w:sz w:val="18"/>
                <w:szCs w:val="18"/>
              </w:rPr>
            </w:pPr>
          </w:p>
        </w:tc>
        <w:tc>
          <w:tcPr>
            <w:tcW w:w="840" w:type="dxa"/>
            <w:gridSpan w:val="7"/>
            <w:tcBorders>
              <w:top w:val="nil"/>
              <w:bottom w:val="nil"/>
            </w:tcBorders>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581" w:type="dxa"/>
            <w:gridSpan w:val="4"/>
            <w:tcBorders>
              <w:top w:val="nil"/>
            </w:tcBorders>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After w:val="1"/>
          <w:wAfter w:w="17" w:type="dxa"/>
        </w:trPr>
        <w:tc>
          <w:tcPr>
            <w:tcW w:w="1759" w:type="dxa"/>
            <w:gridSpan w:val="3"/>
            <w:tcBorders>
              <w:top w:val="nil"/>
              <w:bottom w:val="nil"/>
            </w:tcBorders>
          </w:tcPr>
          <w:p w:rsidR="004A1F0A" w:rsidRPr="00E22333" w:rsidRDefault="004A1F0A" w:rsidP="004A1F0A">
            <w:pPr>
              <w:spacing w:after="40" w:line="220" w:lineRule="exact"/>
              <w:rPr>
                <w:sz w:val="18"/>
                <w:szCs w:val="18"/>
              </w:rPr>
            </w:pPr>
          </w:p>
        </w:tc>
        <w:tc>
          <w:tcPr>
            <w:tcW w:w="2994" w:type="dxa"/>
            <w:tcBorders>
              <w:top w:val="nil"/>
              <w:bottom w:val="nil"/>
            </w:tcBorders>
          </w:tcPr>
          <w:p w:rsidR="004A1F0A" w:rsidRPr="00E22333" w:rsidRDefault="004A1F0A" w:rsidP="004A1F0A">
            <w:pPr>
              <w:spacing w:after="40" w:line="220" w:lineRule="exact"/>
              <w:rPr>
                <w:sz w:val="18"/>
                <w:szCs w:val="18"/>
              </w:rPr>
            </w:pPr>
            <w:r w:rsidRPr="00E22333">
              <w:rPr>
                <w:sz w:val="18"/>
                <w:szCs w:val="18"/>
              </w:rPr>
              <w:t>1497/2006, Прейс,</w:t>
            </w:r>
            <w:r w:rsidRPr="00E22333">
              <w:rPr>
                <w:sz w:val="18"/>
                <w:szCs w:val="18"/>
              </w:rPr>
              <w:br/>
              <w:t>А/63/40</w:t>
            </w:r>
          </w:p>
        </w:tc>
        <w:tc>
          <w:tcPr>
            <w:tcW w:w="2643" w:type="dxa"/>
            <w:gridSpan w:val="2"/>
            <w:tcBorders>
              <w:top w:val="nil"/>
              <w:bottom w:val="nil"/>
            </w:tcBorders>
          </w:tcPr>
          <w:p w:rsidR="004A1F0A" w:rsidRPr="00E22333" w:rsidRDefault="004A1F0A" w:rsidP="004A1F0A">
            <w:pPr>
              <w:spacing w:after="40" w:line="220" w:lineRule="exact"/>
              <w:rPr>
                <w:sz w:val="18"/>
                <w:szCs w:val="18"/>
              </w:rPr>
            </w:pPr>
          </w:p>
        </w:tc>
        <w:tc>
          <w:tcPr>
            <w:tcW w:w="1363" w:type="dxa"/>
            <w:gridSpan w:val="4"/>
            <w:tcBorders>
              <w:top w:val="nil"/>
              <w:bottom w:val="nil"/>
            </w:tcBorders>
          </w:tcPr>
          <w:p w:rsidR="004A1F0A" w:rsidRPr="00E22333" w:rsidRDefault="004A1F0A" w:rsidP="004A1F0A">
            <w:pPr>
              <w:spacing w:after="40" w:line="220" w:lineRule="exact"/>
              <w:rPr>
                <w:sz w:val="18"/>
                <w:szCs w:val="18"/>
              </w:rPr>
            </w:pPr>
          </w:p>
        </w:tc>
        <w:tc>
          <w:tcPr>
            <w:tcW w:w="1333" w:type="dxa"/>
            <w:gridSpan w:val="2"/>
            <w:tcBorders>
              <w:top w:val="nil"/>
              <w:bottom w:val="nil"/>
            </w:tcBorders>
          </w:tcPr>
          <w:p w:rsidR="004A1F0A" w:rsidRPr="00E22333" w:rsidRDefault="004A1F0A" w:rsidP="004A1F0A">
            <w:pPr>
              <w:spacing w:after="40" w:line="220" w:lineRule="exact"/>
              <w:rPr>
                <w:sz w:val="18"/>
                <w:szCs w:val="18"/>
              </w:rPr>
            </w:pPr>
          </w:p>
        </w:tc>
        <w:tc>
          <w:tcPr>
            <w:tcW w:w="840" w:type="dxa"/>
            <w:gridSpan w:val="7"/>
            <w:tcBorders>
              <w:top w:val="nil"/>
              <w:bottom w:val="nil"/>
            </w:tcBorders>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581" w:type="dxa"/>
            <w:gridSpan w:val="4"/>
            <w:tcBorders>
              <w:top w:val="nil"/>
            </w:tcBorders>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After w:val="1"/>
          <w:wAfter w:w="17" w:type="dxa"/>
        </w:trPr>
        <w:tc>
          <w:tcPr>
            <w:tcW w:w="1759" w:type="dxa"/>
            <w:gridSpan w:val="3"/>
            <w:tcBorders>
              <w:top w:val="nil"/>
              <w:bottom w:val="nil"/>
            </w:tcBorders>
          </w:tcPr>
          <w:p w:rsidR="004A1F0A" w:rsidRPr="00E22333" w:rsidRDefault="004A1F0A" w:rsidP="004A1F0A">
            <w:pPr>
              <w:spacing w:after="40" w:line="220" w:lineRule="exact"/>
              <w:rPr>
                <w:sz w:val="18"/>
                <w:szCs w:val="18"/>
              </w:rPr>
            </w:pPr>
          </w:p>
        </w:tc>
        <w:tc>
          <w:tcPr>
            <w:tcW w:w="2994" w:type="dxa"/>
            <w:tcBorders>
              <w:top w:val="nil"/>
              <w:bottom w:val="nil"/>
            </w:tcBorders>
          </w:tcPr>
          <w:p w:rsidR="004A1F0A" w:rsidRPr="00E22333" w:rsidRDefault="004A1F0A" w:rsidP="004A1F0A">
            <w:pPr>
              <w:spacing w:after="40" w:line="220" w:lineRule="exact"/>
              <w:rPr>
                <w:sz w:val="18"/>
                <w:szCs w:val="18"/>
              </w:rPr>
            </w:pPr>
            <w:r w:rsidRPr="00E22333">
              <w:rPr>
                <w:sz w:val="18"/>
                <w:szCs w:val="18"/>
              </w:rPr>
              <w:t xml:space="preserve">1508/2006, </w:t>
            </w:r>
            <w:r w:rsidRPr="002A27A6">
              <w:rPr>
                <w:i/>
                <w:sz w:val="18"/>
                <w:szCs w:val="18"/>
              </w:rPr>
              <w:t>Амундсон,</w:t>
            </w:r>
            <w:r w:rsidRPr="00E22333">
              <w:rPr>
                <w:sz w:val="18"/>
                <w:szCs w:val="18"/>
              </w:rPr>
              <w:br/>
              <w:t>А/64/40</w:t>
            </w:r>
          </w:p>
        </w:tc>
        <w:tc>
          <w:tcPr>
            <w:tcW w:w="2643" w:type="dxa"/>
            <w:gridSpan w:val="2"/>
            <w:tcBorders>
              <w:top w:val="nil"/>
              <w:bottom w:val="nil"/>
            </w:tcBorders>
          </w:tcPr>
          <w:p w:rsidR="004A1F0A" w:rsidRPr="00E22333" w:rsidRDefault="004A1F0A" w:rsidP="004A1F0A">
            <w:pPr>
              <w:spacing w:after="40" w:line="220" w:lineRule="exact"/>
              <w:rPr>
                <w:sz w:val="18"/>
                <w:szCs w:val="18"/>
              </w:rPr>
            </w:pPr>
          </w:p>
        </w:tc>
        <w:tc>
          <w:tcPr>
            <w:tcW w:w="1363" w:type="dxa"/>
            <w:gridSpan w:val="4"/>
            <w:tcBorders>
              <w:top w:val="nil"/>
              <w:bottom w:val="nil"/>
            </w:tcBorders>
          </w:tcPr>
          <w:p w:rsidR="004A1F0A" w:rsidRPr="00E22333" w:rsidRDefault="004A1F0A" w:rsidP="004A1F0A">
            <w:pPr>
              <w:spacing w:after="40" w:line="220" w:lineRule="exact"/>
              <w:rPr>
                <w:sz w:val="18"/>
                <w:szCs w:val="18"/>
              </w:rPr>
            </w:pPr>
          </w:p>
        </w:tc>
        <w:tc>
          <w:tcPr>
            <w:tcW w:w="1333" w:type="dxa"/>
            <w:gridSpan w:val="2"/>
            <w:tcBorders>
              <w:top w:val="nil"/>
              <w:bottom w:val="nil"/>
            </w:tcBorders>
          </w:tcPr>
          <w:p w:rsidR="004A1F0A" w:rsidRPr="00E22333" w:rsidRDefault="004A1F0A" w:rsidP="004A1F0A">
            <w:pPr>
              <w:spacing w:after="40" w:line="220" w:lineRule="exact"/>
              <w:rPr>
                <w:sz w:val="18"/>
                <w:szCs w:val="18"/>
              </w:rPr>
            </w:pPr>
          </w:p>
        </w:tc>
        <w:tc>
          <w:tcPr>
            <w:tcW w:w="840" w:type="dxa"/>
            <w:gridSpan w:val="7"/>
            <w:tcBorders>
              <w:top w:val="nil"/>
              <w:bottom w:val="nil"/>
            </w:tcBorders>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581" w:type="dxa"/>
            <w:gridSpan w:val="4"/>
            <w:tcBorders>
              <w:top w:val="nil"/>
            </w:tcBorders>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After w:val="1"/>
          <w:wAfter w:w="17" w:type="dxa"/>
        </w:trPr>
        <w:tc>
          <w:tcPr>
            <w:tcW w:w="1759" w:type="dxa"/>
            <w:gridSpan w:val="3"/>
            <w:tcBorders>
              <w:top w:val="nil"/>
              <w:bottom w:val="nil"/>
            </w:tcBorders>
          </w:tcPr>
          <w:p w:rsidR="004A1F0A" w:rsidRPr="00E22333" w:rsidRDefault="004A1F0A" w:rsidP="004A1F0A">
            <w:pPr>
              <w:spacing w:after="40" w:line="220" w:lineRule="exact"/>
              <w:rPr>
                <w:sz w:val="18"/>
                <w:szCs w:val="18"/>
              </w:rPr>
            </w:pPr>
          </w:p>
        </w:tc>
        <w:tc>
          <w:tcPr>
            <w:tcW w:w="2994" w:type="dxa"/>
            <w:tcBorders>
              <w:top w:val="nil"/>
              <w:bottom w:val="nil"/>
            </w:tcBorders>
          </w:tcPr>
          <w:p w:rsidR="004A1F0A" w:rsidRPr="00E22333" w:rsidRDefault="004A1F0A" w:rsidP="004A1F0A">
            <w:pPr>
              <w:spacing w:after="40" w:line="220" w:lineRule="exact"/>
              <w:rPr>
                <w:sz w:val="18"/>
                <w:szCs w:val="18"/>
              </w:rPr>
            </w:pPr>
            <w:r w:rsidRPr="00E22333">
              <w:rPr>
                <w:sz w:val="18"/>
                <w:szCs w:val="18"/>
              </w:rPr>
              <w:t xml:space="preserve">1586/2007, </w:t>
            </w:r>
            <w:r w:rsidRPr="002A27A6">
              <w:rPr>
                <w:i/>
                <w:sz w:val="18"/>
                <w:szCs w:val="18"/>
              </w:rPr>
              <w:t>Ланге,</w:t>
            </w:r>
            <w:r w:rsidRPr="002A27A6">
              <w:rPr>
                <w:i/>
                <w:sz w:val="18"/>
                <w:szCs w:val="18"/>
              </w:rPr>
              <w:br/>
            </w:r>
            <w:r w:rsidRPr="00E22333">
              <w:rPr>
                <w:sz w:val="18"/>
                <w:szCs w:val="18"/>
              </w:rPr>
              <w:t>А/66/40</w:t>
            </w:r>
          </w:p>
        </w:tc>
        <w:tc>
          <w:tcPr>
            <w:tcW w:w="2643" w:type="dxa"/>
            <w:gridSpan w:val="2"/>
            <w:tcBorders>
              <w:top w:val="nil"/>
              <w:bottom w:val="nil"/>
            </w:tcBorders>
          </w:tcPr>
          <w:p w:rsidR="004A1F0A" w:rsidRPr="00E22333" w:rsidRDefault="004A1F0A" w:rsidP="004A1F0A">
            <w:pPr>
              <w:spacing w:after="40" w:line="220" w:lineRule="exact"/>
              <w:rPr>
                <w:sz w:val="18"/>
                <w:szCs w:val="18"/>
              </w:rPr>
            </w:pPr>
          </w:p>
        </w:tc>
        <w:tc>
          <w:tcPr>
            <w:tcW w:w="1363" w:type="dxa"/>
            <w:gridSpan w:val="4"/>
            <w:tcBorders>
              <w:top w:val="nil"/>
              <w:bottom w:val="nil"/>
            </w:tcBorders>
          </w:tcPr>
          <w:p w:rsidR="004A1F0A" w:rsidRPr="00E22333" w:rsidRDefault="004A1F0A" w:rsidP="004A1F0A">
            <w:pPr>
              <w:spacing w:after="40" w:line="220" w:lineRule="exact"/>
              <w:rPr>
                <w:sz w:val="18"/>
                <w:szCs w:val="18"/>
              </w:rPr>
            </w:pPr>
          </w:p>
        </w:tc>
        <w:tc>
          <w:tcPr>
            <w:tcW w:w="1333" w:type="dxa"/>
            <w:gridSpan w:val="2"/>
            <w:tcBorders>
              <w:top w:val="nil"/>
              <w:bottom w:val="nil"/>
            </w:tcBorders>
          </w:tcPr>
          <w:p w:rsidR="004A1F0A" w:rsidRPr="00E22333" w:rsidRDefault="004A1F0A" w:rsidP="004A1F0A">
            <w:pPr>
              <w:spacing w:after="40" w:line="220" w:lineRule="exact"/>
              <w:rPr>
                <w:sz w:val="18"/>
                <w:szCs w:val="18"/>
              </w:rPr>
            </w:pPr>
          </w:p>
        </w:tc>
        <w:tc>
          <w:tcPr>
            <w:tcW w:w="840" w:type="dxa"/>
            <w:gridSpan w:val="7"/>
            <w:tcBorders>
              <w:top w:val="nil"/>
              <w:bottom w:val="nil"/>
            </w:tcBorders>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581" w:type="dxa"/>
            <w:gridSpan w:val="4"/>
            <w:tcBorders>
              <w:top w:val="nil"/>
            </w:tcBorders>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After w:val="1"/>
          <w:wAfter w:w="17" w:type="dxa"/>
        </w:trPr>
        <w:tc>
          <w:tcPr>
            <w:tcW w:w="1759" w:type="dxa"/>
            <w:gridSpan w:val="3"/>
            <w:tcBorders>
              <w:top w:val="nil"/>
              <w:bottom w:val="nil"/>
            </w:tcBorders>
          </w:tcPr>
          <w:p w:rsidR="004A1F0A" w:rsidRPr="00E22333" w:rsidRDefault="004A1F0A" w:rsidP="004A1F0A">
            <w:pPr>
              <w:spacing w:after="40" w:line="220" w:lineRule="exact"/>
              <w:rPr>
                <w:sz w:val="18"/>
                <w:szCs w:val="18"/>
              </w:rPr>
            </w:pPr>
          </w:p>
        </w:tc>
        <w:tc>
          <w:tcPr>
            <w:tcW w:w="2994" w:type="dxa"/>
            <w:tcBorders>
              <w:top w:val="nil"/>
              <w:bottom w:val="nil"/>
            </w:tcBorders>
          </w:tcPr>
          <w:p w:rsidR="004A1F0A" w:rsidRPr="00E22333" w:rsidRDefault="004A1F0A" w:rsidP="004A1F0A">
            <w:pPr>
              <w:spacing w:after="40" w:line="220" w:lineRule="exact"/>
              <w:rPr>
                <w:sz w:val="18"/>
                <w:szCs w:val="18"/>
              </w:rPr>
            </w:pPr>
            <w:r w:rsidRPr="00E22333">
              <w:rPr>
                <w:sz w:val="18"/>
                <w:szCs w:val="18"/>
              </w:rPr>
              <w:t xml:space="preserve">1533/2006, </w:t>
            </w:r>
            <w:r w:rsidRPr="002A27A6">
              <w:rPr>
                <w:i/>
                <w:sz w:val="18"/>
                <w:szCs w:val="18"/>
              </w:rPr>
              <w:t>Ондрачка,</w:t>
            </w:r>
            <w:r w:rsidRPr="002A27A6">
              <w:rPr>
                <w:i/>
                <w:sz w:val="18"/>
                <w:szCs w:val="18"/>
              </w:rPr>
              <w:br/>
            </w:r>
            <w:r w:rsidRPr="00E22333">
              <w:rPr>
                <w:sz w:val="18"/>
                <w:szCs w:val="18"/>
              </w:rPr>
              <w:t>А/63/40</w:t>
            </w:r>
          </w:p>
        </w:tc>
        <w:tc>
          <w:tcPr>
            <w:tcW w:w="2643" w:type="dxa"/>
            <w:gridSpan w:val="2"/>
            <w:tcBorders>
              <w:top w:val="nil"/>
              <w:bottom w:val="nil"/>
            </w:tcBorders>
          </w:tcPr>
          <w:p w:rsidR="004A1F0A" w:rsidRPr="00E22333" w:rsidRDefault="004A1F0A" w:rsidP="004A1F0A">
            <w:pPr>
              <w:spacing w:after="40" w:line="220" w:lineRule="exact"/>
              <w:rPr>
                <w:sz w:val="18"/>
                <w:szCs w:val="18"/>
              </w:rPr>
            </w:pPr>
          </w:p>
        </w:tc>
        <w:tc>
          <w:tcPr>
            <w:tcW w:w="1363" w:type="dxa"/>
            <w:gridSpan w:val="4"/>
            <w:tcBorders>
              <w:top w:val="nil"/>
              <w:bottom w:val="nil"/>
            </w:tcBorders>
          </w:tcPr>
          <w:p w:rsidR="004A1F0A" w:rsidRPr="00E22333" w:rsidRDefault="004A1F0A" w:rsidP="004A1F0A">
            <w:pPr>
              <w:spacing w:after="40" w:line="220" w:lineRule="exact"/>
              <w:rPr>
                <w:sz w:val="18"/>
                <w:szCs w:val="18"/>
              </w:rPr>
            </w:pPr>
          </w:p>
        </w:tc>
        <w:tc>
          <w:tcPr>
            <w:tcW w:w="1333" w:type="dxa"/>
            <w:gridSpan w:val="2"/>
            <w:tcBorders>
              <w:top w:val="nil"/>
              <w:bottom w:val="nil"/>
            </w:tcBorders>
          </w:tcPr>
          <w:p w:rsidR="004A1F0A" w:rsidRPr="00E22333" w:rsidRDefault="004A1F0A" w:rsidP="004A1F0A">
            <w:pPr>
              <w:spacing w:after="40" w:line="220" w:lineRule="exact"/>
              <w:rPr>
                <w:sz w:val="18"/>
                <w:szCs w:val="18"/>
              </w:rPr>
            </w:pPr>
          </w:p>
        </w:tc>
        <w:tc>
          <w:tcPr>
            <w:tcW w:w="840" w:type="dxa"/>
            <w:gridSpan w:val="7"/>
            <w:tcBorders>
              <w:top w:val="nil"/>
              <w:bottom w:val="nil"/>
            </w:tcBorders>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581" w:type="dxa"/>
            <w:gridSpan w:val="4"/>
            <w:tcBorders>
              <w:top w:val="nil"/>
            </w:tcBorders>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After w:val="1"/>
          <w:wAfter w:w="17" w:type="dxa"/>
        </w:trPr>
        <w:tc>
          <w:tcPr>
            <w:tcW w:w="1759" w:type="dxa"/>
            <w:gridSpan w:val="3"/>
            <w:tcBorders>
              <w:top w:val="nil"/>
              <w:bottom w:val="nil"/>
            </w:tcBorders>
          </w:tcPr>
          <w:p w:rsidR="004A1F0A" w:rsidRPr="00E22333" w:rsidRDefault="004A1F0A" w:rsidP="004A1F0A">
            <w:pPr>
              <w:spacing w:after="40" w:line="220" w:lineRule="exact"/>
              <w:rPr>
                <w:sz w:val="18"/>
                <w:szCs w:val="18"/>
              </w:rPr>
            </w:pPr>
          </w:p>
        </w:tc>
        <w:tc>
          <w:tcPr>
            <w:tcW w:w="2994" w:type="dxa"/>
            <w:tcBorders>
              <w:top w:val="nil"/>
              <w:bottom w:val="nil"/>
            </w:tcBorders>
          </w:tcPr>
          <w:p w:rsidR="004A1F0A" w:rsidRPr="00E22333" w:rsidRDefault="004A1F0A" w:rsidP="004A1F0A">
            <w:pPr>
              <w:spacing w:after="40" w:line="220" w:lineRule="exact"/>
              <w:rPr>
                <w:sz w:val="18"/>
                <w:szCs w:val="18"/>
              </w:rPr>
            </w:pPr>
            <w:r w:rsidRPr="00E22333">
              <w:rPr>
                <w:sz w:val="18"/>
                <w:szCs w:val="18"/>
              </w:rPr>
              <w:t xml:space="preserve">1563/2007, </w:t>
            </w:r>
            <w:r w:rsidRPr="002A27A6">
              <w:rPr>
                <w:i/>
                <w:sz w:val="18"/>
                <w:szCs w:val="18"/>
              </w:rPr>
              <w:t>Юнглингова,</w:t>
            </w:r>
            <w:r w:rsidRPr="002A27A6">
              <w:rPr>
                <w:i/>
                <w:sz w:val="18"/>
                <w:szCs w:val="18"/>
              </w:rPr>
              <w:br/>
            </w:r>
            <w:r w:rsidRPr="00E22333">
              <w:rPr>
                <w:sz w:val="18"/>
                <w:szCs w:val="18"/>
              </w:rPr>
              <w:t>А/67/40</w:t>
            </w:r>
          </w:p>
        </w:tc>
        <w:tc>
          <w:tcPr>
            <w:tcW w:w="2643" w:type="dxa"/>
            <w:gridSpan w:val="2"/>
            <w:tcBorders>
              <w:top w:val="nil"/>
              <w:bottom w:val="nil"/>
            </w:tcBorders>
          </w:tcPr>
          <w:p w:rsidR="004A1F0A" w:rsidRPr="00E22333" w:rsidRDefault="004A1F0A" w:rsidP="004A1F0A">
            <w:pPr>
              <w:spacing w:after="40" w:line="220" w:lineRule="exact"/>
              <w:rPr>
                <w:sz w:val="18"/>
                <w:szCs w:val="18"/>
              </w:rPr>
            </w:pPr>
          </w:p>
        </w:tc>
        <w:tc>
          <w:tcPr>
            <w:tcW w:w="1363" w:type="dxa"/>
            <w:gridSpan w:val="4"/>
            <w:tcBorders>
              <w:top w:val="nil"/>
              <w:bottom w:val="nil"/>
            </w:tcBorders>
          </w:tcPr>
          <w:p w:rsidR="004A1F0A" w:rsidRPr="00E22333" w:rsidRDefault="004A1F0A" w:rsidP="004A1F0A">
            <w:pPr>
              <w:spacing w:after="40" w:line="220" w:lineRule="exact"/>
              <w:rPr>
                <w:sz w:val="18"/>
                <w:szCs w:val="18"/>
              </w:rPr>
            </w:pPr>
          </w:p>
        </w:tc>
        <w:tc>
          <w:tcPr>
            <w:tcW w:w="1333" w:type="dxa"/>
            <w:gridSpan w:val="2"/>
            <w:tcBorders>
              <w:top w:val="nil"/>
              <w:bottom w:val="nil"/>
            </w:tcBorders>
          </w:tcPr>
          <w:p w:rsidR="004A1F0A" w:rsidRPr="00E22333" w:rsidRDefault="004A1F0A" w:rsidP="004A1F0A">
            <w:pPr>
              <w:spacing w:after="40" w:line="220" w:lineRule="exact"/>
              <w:rPr>
                <w:sz w:val="18"/>
                <w:szCs w:val="18"/>
              </w:rPr>
            </w:pPr>
          </w:p>
        </w:tc>
        <w:tc>
          <w:tcPr>
            <w:tcW w:w="840" w:type="dxa"/>
            <w:gridSpan w:val="7"/>
            <w:tcBorders>
              <w:top w:val="nil"/>
              <w:bottom w:val="nil"/>
            </w:tcBorders>
          </w:tcPr>
          <w:p w:rsidR="004A1F0A" w:rsidRPr="00E22333" w:rsidRDefault="004A1F0A" w:rsidP="004A1F0A">
            <w:pPr>
              <w:spacing w:after="40" w:line="220" w:lineRule="exact"/>
              <w:rPr>
                <w:sz w:val="18"/>
                <w:szCs w:val="18"/>
              </w:rPr>
            </w:pPr>
            <w:r>
              <w:rPr>
                <w:sz w:val="18"/>
                <w:szCs w:val="18"/>
              </w:rPr>
              <w:t>Х</w:t>
            </w:r>
          </w:p>
        </w:tc>
        <w:tc>
          <w:tcPr>
            <w:cnfStyle w:val="000100000000"/>
            <w:tcW w:w="1581" w:type="dxa"/>
            <w:gridSpan w:val="4"/>
            <w:tcBorders>
              <w:top w:val="nil"/>
            </w:tcBorders>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After w:val="1"/>
          <w:wAfter w:w="17" w:type="dxa"/>
        </w:trPr>
        <w:tc>
          <w:tcPr>
            <w:tcW w:w="1759" w:type="dxa"/>
            <w:gridSpan w:val="3"/>
            <w:tcBorders>
              <w:top w:val="nil"/>
              <w:bottom w:val="nil"/>
            </w:tcBorders>
          </w:tcPr>
          <w:p w:rsidR="004A1F0A" w:rsidRPr="00E22333" w:rsidRDefault="004A1F0A" w:rsidP="004A1F0A">
            <w:pPr>
              <w:spacing w:after="40" w:line="220" w:lineRule="exact"/>
              <w:rPr>
                <w:sz w:val="18"/>
                <w:szCs w:val="18"/>
              </w:rPr>
            </w:pPr>
          </w:p>
        </w:tc>
        <w:tc>
          <w:tcPr>
            <w:tcW w:w="2994" w:type="dxa"/>
            <w:tcBorders>
              <w:top w:val="nil"/>
              <w:bottom w:val="nil"/>
            </w:tcBorders>
          </w:tcPr>
          <w:p w:rsidR="004A1F0A" w:rsidRPr="00E22333" w:rsidRDefault="004A1F0A" w:rsidP="004A1F0A">
            <w:pPr>
              <w:spacing w:after="40" w:line="220" w:lineRule="exact"/>
              <w:rPr>
                <w:sz w:val="18"/>
                <w:szCs w:val="18"/>
              </w:rPr>
            </w:pPr>
            <w:r w:rsidRPr="00E22333">
              <w:rPr>
                <w:sz w:val="18"/>
                <w:szCs w:val="18"/>
              </w:rPr>
              <w:t xml:space="preserve">1581/2007, </w:t>
            </w:r>
            <w:r w:rsidRPr="002A27A6">
              <w:rPr>
                <w:i/>
                <w:sz w:val="18"/>
                <w:szCs w:val="18"/>
              </w:rPr>
              <w:t>Дрда,</w:t>
            </w:r>
            <w:r w:rsidRPr="002A27A6">
              <w:rPr>
                <w:i/>
                <w:sz w:val="18"/>
                <w:szCs w:val="18"/>
              </w:rPr>
              <w:br/>
            </w:r>
            <w:r w:rsidRPr="00E22333">
              <w:rPr>
                <w:sz w:val="18"/>
                <w:szCs w:val="18"/>
              </w:rPr>
              <w:t>А/66/40</w:t>
            </w:r>
          </w:p>
        </w:tc>
        <w:tc>
          <w:tcPr>
            <w:tcW w:w="2643" w:type="dxa"/>
            <w:gridSpan w:val="2"/>
            <w:tcBorders>
              <w:top w:val="nil"/>
              <w:bottom w:val="nil"/>
            </w:tcBorders>
          </w:tcPr>
          <w:p w:rsidR="004A1F0A" w:rsidRPr="00E22333" w:rsidRDefault="004A1F0A" w:rsidP="004A1F0A">
            <w:pPr>
              <w:spacing w:after="40" w:line="220" w:lineRule="exact"/>
              <w:rPr>
                <w:sz w:val="18"/>
                <w:szCs w:val="18"/>
              </w:rPr>
            </w:pPr>
          </w:p>
        </w:tc>
        <w:tc>
          <w:tcPr>
            <w:tcW w:w="1363" w:type="dxa"/>
            <w:gridSpan w:val="4"/>
            <w:tcBorders>
              <w:top w:val="nil"/>
              <w:bottom w:val="nil"/>
            </w:tcBorders>
          </w:tcPr>
          <w:p w:rsidR="004A1F0A" w:rsidRPr="00E22333" w:rsidRDefault="004A1F0A" w:rsidP="004A1F0A">
            <w:pPr>
              <w:spacing w:after="40" w:line="220" w:lineRule="exact"/>
              <w:rPr>
                <w:sz w:val="18"/>
                <w:szCs w:val="18"/>
              </w:rPr>
            </w:pPr>
          </w:p>
        </w:tc>
        <w:tc>
          <w:tcPr>
            <w:tcW w:w="1333" w:type="dxa"/>
            <w:gridSpan w:val="2"/>
            <w:tcBorders>
              <w:top w:val="nil"/>
              <w:bottom w:val="nil"/>
            </w:tcBorders>
          </w:tcPr>
          <w:p w:rsidR="004A1F0A" w:rsidRPr="00E22333" w:rsidRDefault="004A1F0A" w:rsidP="004A1F0A">
            <w:pPr>
              <w:spacing w:after="40" w:line="220" w:lineRule="exact"/>
              <w:rPr>
                <w:sz w:val="18"/>
                <w:szCs w:val="18"/>
              </w:rPr>
            </w:pPr>
          </w:p>
        </w:tc>
        <w:tc>
          <w:tcPr>
            <w:tcW w:w="840" w:type="dxa"/>
            <w:gridSpan w:val="7"/>
            <w:tcBorders>
              <w:top w:val="nil"/>
              <w:bottom w:val="nil"/>
            </w:tcBorders>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581" w:type="dxa"/>
            <w:gridSpan w:val="4"/>
            <w:tcBorders>
              <w:top w:val="nil"/>
            </w:tcBorders>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After w:val="1"/>
          <w:wAfter w:w="17" w:type="dxa"/>
        </w:trPr>
        <w:tc>
          <w:tcPr>
            <w:tcW w:w="1759" w:type="dxa"/>
            <w:gridSpan w:val="3"/>
            <w:tcBorders>
              <w:top w:val="nil"/>
              <w:bottom w:val="nil"/>
            </w:tcBorders>
          </w:tcPr>
          <w:p w:rsidR="004A1F0A" w:rsidRPr="00E22333" w:rsidRDefault="00003B87" w:rsidP="004A1F0A">
            <w:pPr>
              <w:spacing w:after="40" w:line="220" w:lineRule="exact"/>
              <w:rPr>
                <w:sz w:val="18"/>
                <w:szCs w:val="18"/>
              </w:rPr>
            </w:pPr>
            <w:r>
              <w:rPr>
                <w:sz w:val="18"/>
                <w:szCs w:val="18"/>
              </w:rPr>
              <w:t>Чешская Республ</w:t>
            </w:r>
            <w:r>
              <w:rPr>
                <w:sz w:val="18"/>
                <w:szCs w:val="18"/>
              </w:rPr>
              <w:t>и</w:t>
            </w:r>
            <w:r>
              <w:rPr>
                <w:sz w:val="18"/>
                <w:szCs w:val="18"/>
              </w:rPr>
              <w:t xml:space="preserve">ка </w:t>
            </w:r>
            <w:r w:rsidRPr="00A8696E">
              <w:rPr>
                <w:i/>
                <w:sz w:val="18"/>
                <w:szCs w:val="18"/>
              </w:rPr>
              <w:t>(продолж.)</w:t>
            </w:r>
          </w:p>
        </w:tc>
        <w:tc>
          <w:tcPr>
            <w:tcW w:w="2994" w:type="dxa"/>
            <w:tcBorders>
              <w:top w:val="nil"/>
              <w:bottom w:val="nil"/>
            </w:tcBorders>
          </w:tcPr>
          <w:p w:rsidR="004A1F0A" w:rsidRPr="00E22333" w:rsidRDefault="004A1F0A" w:rsidP="004A1F0A">
            <w:pPr>
              <w:spacing w:after="40" w:line="220" w:lineRule="exact"/>
              <w:rPr>
                <w:sz w:val="18"/>
                <w:szCs w:val="18"/>
              </w:rPr>
            </w:pPr>
            <w:r w:rsidRPr="00E22333">
              <w:rPr>
                <w:sz w:val="18"/>
                <w:szCs w:val="18"/>
              </w:rPr>
              <w:t xml:space="preserve">1615/2007, </w:t>
            </w:r>
            <w:r w:rsidRPr="002A27A6">
              <w:rPr>
                <w:i/>
                <w:sz w:val="18"/>
                <w:szCs w:val="18"/>
              </w:rPr>
              <w:t>Заврел,</w:t>
            </w:r>
            <w:r w:rsidRPr="002A27A6">
              <w:rPr>
                <w:i/>
                <w:sz w:val="18"/>
                <w:szCs w:val="18"/>
              </w:rPr>
              <w:br/>
            </w:r>
            <w:r w:rsidRPr="00E22333">
              <w:rPr>
                <w:sz w:val="18"/>
                <w:szCs w:val="18"/>
              </w:rPr>
              <w:t>А/65/40</w:t>
            </w:r>
          </w:p>
        </w:tc>
        <w:tc>
          <w:tcPr>
            <w:tcW w:w="2643" w:type="dxa"/>
            <w:gridSpan w:val="2"/>
            <w:tcBorders>
              <w:top w:val="nil"/>
              <w:bottom w:val="nil"/>
            </w:tcBorders>
          </w:tcPr>
          <w:p w:rsidR="004A1F0A" w:rsidRPr="00E22333" w:rsidRDefault="004A1F0A" w:rsidP="004A1F0A">
            <w:pPr>
              <w:spacing w:after="40" w:line="220" w:lineRule="exact"/>
              <w:rPr>
                <w:sz w:val="18"/>
                <w:szCs w:val="18"/>
              </w:rPr>
            </w:pPr>
          </w:p>
        </w:tc>
        <w:tc>
          <w:tcPr>
            <w:tcW w:w="1363" w:type="dxa"/>
            <w:gridSpan w:val="4"/>
            <w:tcBorders>
              <w:top w:val="nil"/>
              <w:bottom w:val="nil"/>
            </w:tcBorders>
          </w:tcPr>
          <w:p w:rsidR="004A1F0A" w:rsidRPr="00E22333" w:rsidRDefault="004A1F0A" w:rsidP="004A1F0A">
            <w:pPr>
              <w:spacing w:after="40" w:line="220" w:lineRule="exact"/>
              <w:rPr>
                <w:sz w:val="18"/>
                <w:szCs w:val="18"/>
              </w:rPr>
            </w:pPr>
          </w:p>
        </w:tc>
        <w:tc>
          <w:tcPr>
            <w:tcW w:w="1333" w:type="dxa"/>
            <w:gridSpan w:val="2"/>
            <w:tcBorders>
              <w:top w:val="nil"/>
              <w:bottom w:val="nil"/>
            </w:tcBorders>
          </w:tcPr>
          <w:p w:rsidR="004A1F0A" w:rsidRPr="00E22333" w:rsidRDefault="004A1F0A" w:rsidP="004A1F0A">
            <w:pPr>
              <w:spacing w:after="40" w:line="220" w:lineRule="exact"/>
              <w:rPr>
                <w:sz w:val="18"/>
                <w:szCs w:val="18"/>
              </w:rPr>
            </w:pPr>
          </w:p>
        </w:tc>
        <w:tc>
          <w:tcPr>
            <w:tcW w:w="840" w:type="dxa"/>
            <w:gridSpan w:val="7"/>
            <w:tcBorders>
              <w:top w:val="nil"/>
              <w:bottom w:val="nil"/>
            </w:tcBorders>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581" w:type="dxa"/>
            <w:gridSpan w:val="4"/>
            <w:tcBorders>
              <w:top w:val="nil"/>
            </w:tcBorders>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After w:val="1"/>
          <w:wAfter w:w="17" w:type="dxa"/>
        </w:trPr>
        <w:tc>
          <w:tcPr>
            <w:tcW w:w="1759" w:type="dxa"/>
            <w:gridSpan w:val="3"/>
            <w:tcBorders>
              <w:top w:val="nil"/>
              <w:bottom w:val="nil"/>
            </w:tcBorders>
          </w:tcPr>
          <w:p w:rsidR="004A1F0A" w:rsidRPr="00E22333" w:rsidRDefault="004A1F0A" w:rsidP="004A1F0A">
            <w:pPr>
              <w:spacing w:after="40" w:line="220" w:lineRule="exact"/>
              <w:rPr>
                <w:sz w:val="18"/>
                <w:szCs w:val="18"/>
              </w:rPr>
            </w:pPr>
          </w:p>
        </w:tc>
        <w:tc>
          <w:tcPr>
            <w:tcW w:w="2994" w:type="dxa"/>
            <w:tcBorders>
              <w:top w:val="nil"/>
              <w:bottom w:val="nil"/>
            </w:tcBorders>
          </w:tcPr>
          <w:p w:rsidR="004A1F0A" w:rsidRPr="00E22333" w:rsidRDefault="004A1F0A" w:rsidP="004A1F0A">
            <w:pPr>
              <w:spacing w:after="40" w:line="220" w:lineRule="exact"/>
              <w:rPr>
                <w:sz w:val="18"/>
                <w:szCs w:val="18"/>
              </w:rPr>
            </w:pPr>
            <w:r w:rsidRPr="00E22333">
              <w:rPr>
                <w:sz w:val="18"/>
                <w:szCs w:val="18"/>
              </w:rPr>
              <w:t xml:space="preserve">1742/2007, </w:t>
            </w:r>
            <w:r w:rsidRPr="002A27A6">
              <w:rPr>
                <w:i/>
                <w:sz w:val="18"/>
                <w:szCs w:val="18"/>
              </w:rPr>
              <w:t>Гшвинд,</w:t>
            </w:r>
            <w:r w:rsidRPr="00E22333">
              <w:rPr>
                <w:sz w:val="18"/>
                <w:szCs w:val="18"/>
              </w:rPr>
              <w:br/>
              <w:t>А/65/40</w:t>
            </w:r>
          </w:p>
        </w:tc>
        <w:tc>
          <w:tcPr>
            <w:tcW w:w="2643" w:type="dxa"/>
            <w:gridSpan w:val="2"/>
            <w:tcBorders>
              <w:top w:val="nil"/>
              <w:bottom w:val="nil"/>
            </w:tcBorders>
          </w:tcPr>
          <w:p w:rsidR="004A1F0A" w:rsidRPr="00E22333" w:rsidRDefault="004A1F0A" w:rsidP="004A1F0A">
            <w:pPr>
              <w:spacing w:after="40" w:line="220" w:lineRule="exact"/>
              <w:rPr>
                <w:sz w:val="18"/>
                <w:szCs w:val="18"/>
              </w:rPr>
            </w:pPr>
          </w:p>
        </w:tc>
        <w:tc>
          <w:tcPr>
            <w:tcW w:w="1363" w:type="dxa"/>
            <w:gridSpan w:val="4"/>
            <w:tcBorders>
              <w:top w:val="nil"/>
              <w:bottom w:val="nil"/>
            </w:tcBorders>
          </w:tcPr>
          <w:p w:rsidR="004A1F0A" w:rsidRPr="00E22333" w:rsidRDefault="004A1F0A" w:rsidP="004A1F0A">
            <w:pPr>
              <w:spacing w:after="40" w:line="220" w:lineRule="exact"/>
              <w:rPr>
                <w:sz w:val="18"/>
                <w:szCs w:val="18"/>
              </w:rPr>
            </w:pPr>
          </w:p>
        </w:tc>
        <w:tc>
          <w:tcPr>
            <w:tcW w:w="1333" w:type="dxa"/>
            <w:gridSpan w:val="2"/>
            <w:tcBorders>
              <w:top w:val="nil"/>
              <w:bottom w:val="nil"/>
            </w:tcBorders>
          </w:tcPr>
          <w:p w:rsidR="004A1F0A" w:rsidRPr="00E22333" w:rsidRDefault="004A1F0A" w:rsidP="004A1F0A">
            <w:pPr>
              <w:spacing w:after="40" w:line="220" w:lineRule="exact"/>
              <w:rPr>
                <w:sz w:val="18"/>
                <w:szCs w:val="18"/>
              </w:rPr>
            </w:pPr>
          </w:p>
        </w:tc>
        <w:tc>
          <w:tcPr>
            <w:tcW w:w="840" w:type="dxa"/>
            <w:gridSpan w:val="7"/>
            <w:tcBorders>
              <w:top w:val="nil"/>
              <w:bottom w:val="nil"/>
            </w:tcBorders>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581" w:type="dxa"/>
            <w:gridSpan w:val="4"/>
            <w:tcBorders>
              <w:top w:val="nil"/>
            </w:tcBorders>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After w:val="1"/>
          <w:wAfter w:w="17" w:type="dxa"/>
        </w:trPr>
        <w:tc>
          <w:tcPr>
            <w:tcW w:w="1759" w:type="dxa"/>
            <w:gridSpan w:val="3"/>
            <w:tcBorders>
              <w:top w:val="nil"/>
              <w:bottom w:val="nil"/>
            </w:tcBorders>
          </w:tcPr>
          <w:p w:rsidR="004A1F0A" w:rsidRPr="00E22333" w:rsidRDefault="004A1F0A" w:rsidP="004A1F0A">
            <w:pPr>
              <w:spacing w:after="40" w:line="220" w:lineRule="exact"/>
              <w:rPr>
                <w:sz w:val="18"/>
                <w:szCs w:val="18"/>
              </w:rPr>
            </w:pPr>
          </w:p>
        </w:tc>
        <w:tc>
          <w:tcPr>
            <w:tcW w:w="2994" w:type="dxa"/>
            <w:tcBorders>
              <w:top w:val="nil"/>
              <w:bottom w:val="nil"/>
            </w:tcBorders>
          </w:tcPr>
          <w:p w:rsidR="004A1F0A" w:rsidRPr="00E22333" w:rsidRDefault="004A1F0A" w:rsidP="004A1F0A">
            <w:pPr>
              <w:spacing w:after="40" w:line="220" w:lineRule="exact"/>
              <w:rPr>
                <w:sz w:val="18"/>
                <w:szCs w:val="18"/>
              </w:rPr>
            </w:pPr>
            <w:r w:rsidRPr="00E22333">
              <w:rPr>
                <w:sz w:val="18"/>
                <w:szCs w:val="18"/>
              </w:rPr>
              <w:t xml:space="preserve">1847/2008, </w:t>
            </w:r>
            <w:r w:rsidRPr="002A27A6">
              <w:rPr>
                <w:i/>
                <w:sz w:val="18"/>
                <w:szCs w:val="18"/>
              </w:rPr>
              <w:t>Клейн и Клейн,</w:t>
            </w:r>
            <w:r w:rsidRPr="002A27A6">
              <w:rPr>
                <w:i/>
                <w:sz w:val="18"/>
                <w:szCs w:val="18"/>
              </w:rPr>
              <w:br/>
            </w:r>
            <w:r w:rsidRPr="00E22333">
              <w:rPr>
                <w:sz w:val="18"/>
                <w:szCs w:val="18"/>
              </w:rPr>
              <w:t>A/67/40</w:t>
            </w:r>
          </w:p>
        </w:tc>
        <w:tc>
          <w:tcPr>
            <w:tcW w:w="2643" w:type="dxa"/>
            <w:gridSpan w:val="2"/>
            <w:tcBorders>
              <w:top w:val="nil"/>
              <w:bottom w:val="nil"/>
            </w:tcBorders>
          </w:tcPr>
          <w:p w:rsidR="004A1F0A" w:rsidRPr="00E22333" w:rsidRDefault="004A1F0A" w:rsidP="004A1F0A">
            <w:pPr>
              <w:spacing w:after="40" w:line="220" w:lineRule="exact"/>
              <w:rPr>
                <w:sz w:val="18"/>
                <w:szCs w:val="18"/>
              </w:rPr>
            </w:pPr>
          </w:p>
        </w:tc>
        <w:tc>
          <w:tcPr>
            <w:tcW w:w="1363" w:type="dxa"/>
            <w:gridSpan w:val="4"/>
            <w:tcBorders>
              <w:top w:val="nil"/>
              <w:bottom w:val="nil"/>
            </w:tcBorders>
          </w:tcPr>
          <w:p w:rsidR="004A1F0A" w:rsidRPr="00E22333" w:rsidRDefault="004A1F0A" w:rsidP="004A1F0A">
            <w:pPr>
              <w:spacing w:after="40" w:line="220" w:lineRule="exact"/>
              <w:rPr>
                <w:sz w:val="18"/>
                <w:szCs w:val="18"/>
              </w:rPr>
            </w:pPr>
          </w:p>
        </w:tc>
        <w:tc>
          <w:tcPr>
            <w:tcW w:w="1333" w:type="dxa"/>
            <w:gridSpan w:val="2"/>
            <w:tcBorders>
              <w:top w:val="nil"/>
              <w:bottom w:val="nil"/>
            </w:tcBorders>
          </w:tcPr>
          <w:p w:rsidR="004A1F0A" w:rsidRPr="00E22333" w:rsidRDefault="004A1F0A" w:rsidP="004A1F0A">
            <w:pPr>
              <w:spacing w:after="40" w:line="220" w:lineRule="exact"/>
              <w:rPr>
                <w:sz w:val="18"/>
                <w:szCs w:val="18"/>
              </w:rPr>
            </w:pPr>
          </w:p>
        </w:tc>
        <w:tc>
          <w:tcPr>
            <w:tcW w:w="840" w:type="dxa"/>
            <w:gridSpan w:val="7"/>
            <w:tcBorders>
              <w:top w:val="nil"/>
              <w:bottom w:val="nil"/>
            </w:tcBorders>
          </w:tcPr>
          <w:p w:rsidR="004A1F0A" w:rsidRPr="00E22333" w:rsidRDefault="004A1F0A" w:rsidP="004A1F0A">
            <w:pPr>
              <w:spacing w:after="40" w:line="220" w:lineRule="exact"/>
              <w:rPr>
                <w:sz w:val="18"/>
                <w:szCs w:val="18"/>
              </w:rPr>
            </w:pPr>
            <w:r>
              <w:rPr>
                <w:sz w:val="18"/>
                <w:szCs w:val="18"/>
              </w:rPr>
              <w:t>Х</w:t>
            </w:r>
          </w:p>
        </w:tc>
        <w:tc>
          <w:tcPr>
            <w:cnfStyle w:val="000100000000"/>
            <w:tcW w:w="1581" w:type="dxa"/>
            <w:gridSpan w:val="4"/>
            <w:tcBorders>
              <w:top w:val="nil"/>
            </w:tcBorders>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After w:val="1"/>
          <w:wAfter w:w="17" w:type="dxa"/>
        </w:trPr>
        <w:tc>
          <w:tcPr>
            <w:tcW w:w="1759" w:type="dxa"/>
            <w:gridSpan w:val="3"/>
            <w:vMerge w:val="restart"/>
            <w:tcBorders>
              <w:top w:val="nil"/>
            </w:tcBorders>
          </w:tcPr>
          <w:p w:rsidR="004A1F0A" w:rsidRPr="00E22333" w:rsidRDefault="004A1F0A" w:rsidP="004A1F0A">
            <w:pPr>
              <w:spacing w:after="40" w:line="220" w:lineRule="exact"/>
              <w:rPr>
                <w:sz w:val="18"/>
                <w:szCs w:val="18"/>
              </w:rPr>
            </w:pPr>
            <w:r w:rsidRPr="00E22333">
              <w:rPr>
                <w:sz w:val="18"/>
                <w:szCs w:val="18"/>
              </w:rPr>
              <w:t>Демократическая Республика Конго (14)*</w:t>
            </w:r>
          </w:p>
        </w:tc>
        <w:tc>
          <w:tcPr>
            <w:cnfStyle w:val="000100000000"/>
            <w:tcW w:w="10754" w:type="dxa"/>
            <w:gridSpan w:val="20"/>
            <w:tcBorders>
              <w:top w:val="nil"/>
            </w:tcBorders>
          </w:tcPr>
          <w:p w:rsidR="004A1F0A" w:rsidRPr="00E22333" w:rsidRDefault="004A1F0A" w:rsidP="004A1F0A">
            <w:pPr>
              <w:spacing w:after="40" w:line="220" w:lineRule="exact"/>
              <w:rPr>
                <w:sz w:val="18"/>
                <w:szCs w:val="18"/>
              </w:rPr>
            </w:pPr>
            <w:r w:rsidRPr="00E22333">
              <w:rPr>
                <w:sz w:val="18"/>
                <w:szCs w:val="18"/>
              </w:rPr>
              <w:t>*  Примечание: Более подробную информацию о консультациях в связи с последующей деятельностью см. в документе A/59/40.</w:t>
            </w:r>
          </w:p>
        </w:tc>
      </w:tr>
      <w:tr w:rsidR="004A1F0A" w:rsidRPr="00E22333" w:rsidTr="004A1F0A">
        <w:trPr>
          <w:gridAfter w:val="1"/>
          <w:wAfter w:w="17" w:type="dxa"/>
        </w:trPr>
        <w:tc>
          <w:tcPr>
            <w:tcW w:w="1759" w:type="dxa"/>
            <w:gridSpan w:val="3"/>
            <w:vMerge/>
            <w:tcBorders>
              <w:bottom w:val="nil"/>
            </w:tcBorders>
          </w:tcPr>
          <w:p w:rsidR="004A1F0A" w:rsidRPr="00E22333" w:rsidRDefault="004A1F0A" w:rsidP="004A1F0A">
            <w:pPr>
              <w:spacing w:after="40" w:line="220" w:lineRule="exact"/>
              <w:rPr>
                <w:sz w:val="18"/>
                <w:szCs w:val="18"/>
              </w:rPr>
            </w:pPr>
          </w:p>
        </w:tc>
        <w:tc>
          <w:tcPr>
            <w:tcW w:w="2994" w:type="dxa"/>
            <w:tcBorders>
              <w:top w:val="nil"/>
              <w:bottom w:val="nil"/>
            </w:tcBorders>
          </w:tcPr>
          <w:p w:rsidR="004A1F0A" w:rsidRPr="00E22333" w:rsidRDefault="004A1F0A" w:rsidP="004A1F0A">
            <w:pPr>
              <w:spacing w:after="40" w:line="220" w:lineRule="exact"/>
              <w:rPr>
                <w:sz w:val="18"/>
                <w:szCs w:val="18"/>
              </w:rPr>
            </w:pPr>
            <w:r w:rsidRPr="00E22333">
              <w:rPr>
                <w:sz w:val="18"/>
                <w:szCs w:val="18"/>
              </w:rPr>
              <w:t>16/1977,</w:t>
            </w:r>
            <w:r w:rsidRPr="002A27A6">
              <w:rPr>
                <w:i/>
                <w:sz w:val="18"/>
                <w:szCs w:val="18"/>
              </w:rPr>
              <w:t xml:space="preserve"> Мбенге,</w:t>
            </w:r>
            <w:r w:rsidRPr="00E22333">
              <w:rPr>
                <w:sz w:val="18"/>
                <w:szCs w:val="18"/>
              </w:rPr>
              <w:br/>
              <w:t>восемнадцатая сессия,</w:t>
            </w:r>
            <w:r w:rsidRPr="00E22333">
              <w:rPr>
                <w:sz w:val="18"/>
                <w:szCs w:val="18"/>
              </w:rPr>
              <w:br/>
              <w:t>Подборка решений, том 2</w:t>
            </w:r>
          </w:p>
        </w:tc>
        <w:tc>
          <w:tcPr>
            <w:tcW w:w="2643" w:type="dxa"/>
            <w:gridSpan w:val="2"/>
            <w:tcBorders>
              <w:top w:val="nil"/>
              <w:bottom w:val="nil"/>
            </w:tcBorders>
          </w:tcPr>
          <w:p w:rsidR="004A1F0A" w:rsidRPr="00E22333" w:rsidRDefault="004A1F0A" w:rsidP="004A1F0A">
            <w:pPr>
              <w:spacing w:after="40" w:line="220" w:lineRule="exact"/>
              <w:rPr>
                <w:sz w:val="18"/>
                <w:szCs w:val="18"/>
              </w:rPr>
            </w:pPr>
          </w:p>
        </w:tc>
        <w:tc>
          <w:tcPr>
            <w:tcW w:w="1363" w:type="dxa"/>
            <w:gridSpan w:val="4"/>
            <w:tcBorders>
              <w:top w:val="nil"/>
              <w:bottom w:val="nil"/>
            </w:tcBorders>
          </w:tcPr>
          <w:p w:rsidR="004A1F0A" w:rsidRPr="00E22333" w:rsidRDefault="004A1F0A" w:rsidP="004A1F0A">
            <w:pPr>
              <w:spacing w:after="40" w:line="220" w:lineRule="exact"/>
              <w:rPr>
                <w:sz w:val="18"/>
                <w:szCs w:val="18"/>
              </w:rPr>
            </w:pPr>
          </w:p>
        </w:tc>
        <w:tc>
          <w:tcPr>
            <w:tcW w:w="1333" w:type="dxa"/>
            <w:gridSpan w:val="2"/>
            <w:tcBorders>
              <w:top w:val="nil"/>
              <w:bottom w:val="nil"/>
            </w:tcBorders>
          </w:tcPr>
          <w:p w:rsidR="004A1F0A" w:rsidRPr="00E22333" w:rsidRDefault="004A1F0A" w:rsidP="004A1F0A">
            <w:pPr>
              <w:spacing w:after="40" w:line="220" w:lineRule="exact"/>
              <w:rPr>
                <w:sz w:val="18"/>
                <w:szCs w:val="18"/>
              </w:rPr>
            </w:pPr>
          </w:p>
        </w:tc>
        <w:tc>
          <w:tcPr>
            <w:tcW w:w="840" w:type="dxa"/>
            <w:gridSpan w:val="7"/>
            <w:tcBorders>
              <w:top w:val="nil"/>
              <w:bottom w:val="nil"/>
            </w:tcBorders>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581" w:type="dxa"/>
            <w:gridSpan w:val="4"/>
            <w:tcBorders>
              <w:top w:val="nil"/>
            </w:tcBorders>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After w:val="1"/>
          <w:wAfter w:w="17" w:type="dxa"/>
        </w:trPr>
        <w:tc>
          <w:tcPr>
            <w:tcW w:w="1759" w:type="dxa"/>
            <w:gridSpan w:val="3"/>
            <w:tcBorders>
              <w:top w:val="nil"/>
              <w:bottom w:val="nil"/>
            </w:tcBorders>
          </w:tcPr>
          <w:p w:rsidR="004A1F0A" w:rsidRPr="00E22333" w:rsidRDefault="004A1F0A" w:rsidP="004A1F0A">
            <w:pPr>
              <w:spacing w:after="40" w:line="220" w:lineRule="exact"/>
              <w:rPr>
                <w:sz w:val="18"/>
                <w:szCs w:val="18"/>
              </w:rPr>
            </w:pPr>
          </w:p>
        </w:tc>
        <w:tc>
          <w:tcPr>
            <w:tcW w:w="2994" w:type="dxa"/>
            <w:tcBorders>
              <w:top w:val="nil"/>
              <w:bottom w:val="nil"/>
            </w:tcBorders>
          </w:tcPr>
          <w:p w:rsidR="004A1F0A" w:rsidRPr="00E22333" w:rsidRDefault="004A1F0A" w:rsidP="004A1F0A">
            <w:pPr>
              <w:spacing w:after="40" w:line="220" w:lineRule="exact"/>
              <w:rPr>
                <w:sz w:val="18"/>
                <w:szCs w:val="18"/>
              </w:rPr>
            </w:pPr>
            <w:r w:rsidRPr="00E22333">
              <w:rPr>
                <w:sz w:val="18"/>
                <w:szCs w:val="18"/>
              </w:rPr>
              <w:t xml:space="preserve">90/1981, </w:t>
            </w:r>
            <w:r w:rsidRPr="002A27A6">
              <w:rPr>
                <w:i/>
                <w:sz w:val="18"/>
                <w:szCs w:val="18"/>
              </w:rPr>
              <w:t>Луейе,</w:t>
            </w:r>
            <w:r w:rsidRPr="002A27A6">
              <w:rPr>
                <w:i/>
                <w:sz w:val="18"/>
                <w:szCs w:val="18"/>
              </w:rPr>
              <w:br/>
            </w:r>
            <w:r w:rsidRPr="00E22333">
              <w:rPr>
                <w:sz w:val="18"/>
                <w:szCs w:val="18"/>
              </w:rPr>
              <w:t>девятнадцатая сессия,</w:t>
            </w:r>
            <w:r w:rsidRPr="00E22333">
              <w:rPr>
                <w:sz w:val="18"/>
                <w:szCs w:val="18"/>
              </w:rPr>
              <w:br/>
              <w:t>Подборка решений, том 2</w:t>
            </w:r>
          </w:p>
        </w:tc>
        <w:tc>
          <w:tcPr>
            <w:tcW w:w="2643" w:type="dxa"/>
            <w:gridSpan w:val="2"/>
            <w:tcBorders>
              <w:top w:val="nil"/>
              <w:bottom w:val="nil"/>
            </w:tcBorders>
          </w:tcPr>
          <w:p w:rsidR="004A1F0A" w:rsidRPr="00E22333" w:rsidRDefault="004A1F0A" w:rsidP="004A1F0A">
            <w:pPr>
              <w:spacing w:after="40" w:line="220" w:lineRule="exact"/>
              <w:rPr>
                <w:sz w:val="18"/>
                <w:szCs w:val="18"/>
              </w:rPr>
            </w:pPr>
            <w:r w:rsidRPr="00E22333">
              <w:rPr>
                <w:sz w:val="18"/>
                <w:szCs w:val="18"/>
              </w:rPr>
              <w:t xml:space="preserve"> </w:t>
            </w:r>
          </w:p>
        </w:tc>
        <w:tc>
          <w:tcPr>
            <w:tcW w:w="1363" w:type="dxa"/>
            <w:gridSpan w:val="4"/>
            <w:tcBorders>
              <w:top w:val="nil"/>
              <w:bottom w:val="nil"/>
            </w:tcBorders>
          </w:tcPr>
          <w:p w:rsidR="004A1F0A" w:rsidRPr="00E22333" w:rsidRDefault="004A1F0A" w:rsidP="004A1F0A">
            <w:pPr>
              <w:spacing w:after="40" w:line="220" w:lineRule="exact"/>
              <w:rPr>
                <w:sz w:val="18"/>
                <w:szCs w:val="18"/>
              </w:rPr>
            </w:pPr>
          </w:p>
        </w:tc>
        <w:tc>
          <w:tcPr>
            <w:tcW w:w="1333" w:type="dxa"/>
            <w:gridSpan w:val="2"/>
            <w:tcBorders>
              <w:top w:val="nil"/>
              <w:bottom w:val="nil"/>
            </w:tcBorders>
          </w:tcPr>
          <w:p w:rsidR="004A1F0A" w:rsidRPr="00E22333" w:rsidRDefault="004A1F0A" w:rsidP="004A1F0A">
            <w:pPr>
              <w:spacing w:after="40" w:line="220" w:lineRule="exact"/>
              <w:rPr>
                <w:sz w:val="18"/>
                <w:szCs w:val="18"/>
              </w:rPr>
            </w:pPr>
          </w:p>
        </w:tc>
        <w:tc>
          <w:tcPr>
            <w:tcW w:w="840" w:type="dxa"/>
            <w:gridSpan w:val="7"/>
            <w:tcBorders>
              <w:top w:val="nil"/>
              <w:bottom w:val="nil"/>
            </w:tcBorders>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А/61/40</w:t>
            </w:r>
          </w:p>
        </w:tc>
        <w:tc>
          <w:tcPr>
            <w:cnfStyle w:val="000100000000"/>
            <w:tcW w:w="1581" w:type="dxa"/>
            <w:gridSpan w:val="4"/>
            <w:tcBorders>
              <w:top w:val="nil"/>
            </w:tcBorders>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After w:val="1"/>
          <w:wAfter w:w="17" w:type="dxa"/>
        </w:trPr>
        <w:tc>
          <w:tcPr>
            <w:tcW w:w="1759" w:type="dxa"/>
            <w:gridSpan w:val="3"/>
            <w:tcBorders>
              <w:top w:val="nil"/>
              <w:bottom w:val="nil"/>
            </w:tcBorders>
          </w:tcPr>
          <w:p w:rsidR="004A1F0A" w:rsidRPr="00E22333" w:rsidRDefault="004A1F0A" w:rsidP="004A1F0A">
            <w:pPr>
              <w:spacing w:after="40" w:line="220" w:lineRule="exact"/>
              <w:rPr>
                <w:sz w:val="18"/>
                <w:szCs w:val="18"/>
              </w:rPr>
            </w:pPr>
          </w:p>
        </w:tc>
        <w:tc>
          <w:tcPr>
            <w:tcW w:w="2994" w:type="dxa"/>
            <w:tcBorders>
              <w:top w:val="nil"/>
              <w:bottom w:val="nil"/>
            </w:tcBorders>
          </w:tcPr>
          <w:p w:rsidR="004A1F0A" w:rsidRPr="00E22333" w:rsidRDefault="004A1F0A" w:rsidP="004A1F0A">
            <w:pPr>
              <w:spacing w:after="40" w:line="220" w:lineRule="exact"/>
              <w:rPr>
                <w:sz w:val="18"/>
                <w:szCs w:val="18"/>
              </w:rPr>
            </w:pPr>
            <w:r w:rsidRPr="00E22333">
              <w:rPr>
                <w:sz w:val="18"/>
                <w:szCs w:val="18"/>
              </w:rPr>
              <w:t xml:space="preserve">124/1982, </w:t>
            </w:r>
            <w:r w:rsidRPr="002A27A6">
              <w:rPr>
                <w:i/>
                <w:sz w:val="18"/>
                <w:szCs w:val="18"/>
              </w:rPr>
              <w:t>Мутеба,</w:t>
            </w:r>
            <w:r w:rsidRPr="002A27A6">
              <w:rPr>
                <w:i/>
                <w:sz w:val="18"/>
                <w:szCs w:val="18"/>
              </w:rPr>
              <w:br/>
            </w:r>
            <w:r w:rsidRPr="00E22333">
              <w:rPr>
                <w:sz w:val="18"/>
                <w:szCs w:val="18"/>
              </w:rPr>
              <w:t>двадцать вторая сессия,</w:t>
            </w:r>
            <w:r w:rsidRPr="00E22333">
              <w:rPr>
                <w:sz w:val="18"/>
                <w:szCs w:val="18"/>
              </w:rPr>
              <w:br/>
              <w:t>Подборка решений, том 2</w:t>
            </w:r>
          </w:p>
        </w:tc>
        <w:tc>
          <w:tcPr>
            <w:tcW w:w="2643" w:type="dxa"/>
            <w:gridSpan w:val="2"/>
            <w:tcBorders>
              <w:top w:val="nil"/>
              <w:bottom w:val="nil"/>
            </w:tcBorders>
          </w:tcPr>
          <w:p w:rsidR="004A1F0A" w:rsidRPr="00E22333" w:rsidRDefault="004A1F0A" w:rsidP="004A1F0A">
            <w:pPr>
              <w:spacing w:after="40" w:line="220" w:lineRule="exact"/>
              <w:rPr>
                <w:sz w:val="18"/>
                <w:szCs w:val="18"/>
              </w:rPr>
            </w:pPr>
          </w:p>
        </w:tc>
        <w:tc>
          <w:tcPr>
            <w:tcW w:w="1363" w:type="dxa"/>
            <w:gridSpan w:val="4"/>
            <w:tcBorders>
              <w:top w:val="nil"/>
              <w:bottom w:val="nil"/>
            </w:tcBorders>
          </w:tcPr>
          <w:p w:rsidR="004A1F0A" w:rsidRPr="00E22333" w:rsidRDefault="004A1F0A" w:rsidP="004A1F0A">
            <w:pPr>
              <w:spacing w:after="40" w:line="220" w:lineRule="exact"/>
              <w:rPr>
                <w:sz w:val="18"/>
                <w:szCs w:val="18"/>
              </w:rPr>
            </w:pPr>
          </w:p>
        </w:tc>
        <w:tc>
          <w:tcPr>
            <w:tcW w:w="1333" w:type="dxa"/>
            <w:gridSpan w:val="2"/>
            <w:tcBorders>
              <w:top w:val="nil"/>
              <w:bottom w:val="nil"/>
            </w:tcBorders>
          </w:tcPr>
          <w:p w:rsidR="004A1F0A" w:rsidRPr="00E22333" w:rsidRDefault="004A1F0A" w:rsidP="004A1F0A">
            <w:pPr>
              <w:spacing w:after="40" w:line="220" w:lineRule="exact"/>
              <w:rPr>
                <w:sz w:val="18"/>
                <w:szCs w:val="18"/>
              </w:rPr>
            </w:pPr>
          </w:p>
        </w:tc>
        <w:tc>
          <w:tcPr>
            <w:tcW w:w="840" w:type="dxa"/>
            <w:gridSpan w:val="7"/>
            <w:tcBorders>
              <w:top w:val="nil"/>
              <w:bottom w:val="nil"/>
            </w:tcBorders>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А/61/40</w:t>
            </w:r>
          </w:p>
        </w:tc>
        <w:tc>
          <w:tcPr>
            <w:cnfStyle w:val="000100000000"/>
            <w:tcW w:w="1581" w:type="dxa"/>
            <w:gridSpan w:val="4"/>
            <w:tcBorders>
              <w:top w:val="nil"/>
            </w:tcBorders>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After w:val="1"/>
          <w:wAfter w:w="17" w:type="dxa"/>
        </w:trPr>
        <w:tc>
          <w:tcPr>
            <w:tcW w:w="1759" w:type="dxa"/>
            <w:gridSpan w:val="3"/>
            <w:tcBorders>
              <w:top w:val="nil"/>
              <w:bottom w:val="nil"/>
            </w:tcBorders>
          </w:tcPr>
          <w:p w:rsidR="004A1F0A" w:rsidRPr="00E22333" w:rsidRDefault="004A1F0A" w:rsidP="004A1F0A">
            <w:pPr>
              <w:spacing w:after="40" w:line="220" w:lineRule="exact"/>
              <w:rPr>
                <w:sz w:val="18"/>
                <w:szCs w:val="18"/>
              </w:rPr>
            </w:pPr>
          </w:p>
        </w:tc>
        <w:tc>
          <w:tcPr>
            <w:tcW w:w="2994" w:type="dxa"/>
            <w:tcBorders>
              <w:top w:val="nil"/>
              <w:bottom w:val="nil"/>
            </w:tcBorders>
          </w:tcPr>
          <w:p w:rsidR="004A1F0A" w:rsidRPr="00E22333" w:rsidRDefault="004A1F0A" w:rsidP="004A1F0A">
            <w:pPr>
              <w:spacing w:after="40" w:line="220" w:lineRule="exact"/>
              <w:rPr>
                <w:sz w:val="18"/>
                <w:szCs w:val="18"/>
              </w:rPr>
            </w:pPr>
            <w:r w:rsidRPr="00E22333">
              <w:rPr>
                <w:sz w:val="18"/>
                <w:szCs w:val="18"/>
              </w:rPr>
              <w:t>138/1983,</w:t>
            </w:r>
            <w:r w:rsidRPr="002A27A6">
              <w:rPr>
                <w:i/>
                <w:sz w:val="18"/>
                <w:szCs w:val="18"/>
              </w:rPr>
              <w:t xml:space="preserve"> Мпанданджила и др.,</w:t>
            </w:r>
            <w:r w:rsidRPr="002A27A6">
              <w:rPr>
                <w:i/>
                <w:sz w:val="18"/>
                <w:szCs w:val="18"/>
              </w:rPr>
              <w:br/>
            </w:r>
            <w:r w:rsidRPr="00E22333">
              <w:rPr>
                <w:sz w:val="18"/>
                <w:szCs w:val="18"/>
              </w:rPr>
              <w:t xml:space="preserve">двадцать седьмая сессия, </w:t>
            </w:r>
            <w:r>
              <w:rPr>
                <w:sz w:val="18"/>
                <w:szCs w:val="18"/>
              </w:rPr>
              <w:br/>
            </w:r>
            <w:r w:rsidRPr="00E22333">
              <w:rPr>
                <w:sz w:val="18"/>
                <w:szCs w:val="18"/>
              </w:rPr>
              <w:t>По</w:t>
            </w:r>
            <w:r w:rsidRPr="00E22333">
              <w:rPr>
                <w:sz w:val="18"/>
                <w:szCs w:val="18"/>
              </w:rPr>
              <w:t>д</w:t>
            </w:r>
            <w:r w:rsidRPr="00E22333">
              <w:rPr>
                <w:sz w:val="18"/>
                <w:szCs w:val="18"/>
              </w:rPr>
              <w:t>борка решений, том 2</w:t>
            </w:r>
          </w:p>
        </w:tc>
        <w:tc>
          <w:tcPr>
            <w:tcW w:w="2643" w:type="dxa"/>
            <w:gridSpan w:val="2"/>
            <w:tcBorders>
              <w:top w:val="nil"/>
              <w:bottom w:val="nil"/>
            </w:tcBorders>
          </w:tcPr>
          <w:p w:rsidR="004A1F0A" w:rsidRPr="00E22333" w:rsidRDefault="004A1F0A" w:rsidP="004A1F0A">
            <w:pPr>
              <w:spacing w:after="40" w:line="220" w:lineRule="exact"/>
              <w:rPr>
                <w:sz w:val="18"/>
                <w:szCs w:val="18"/>
              </w:rPr>
            </w:pPr>
          </w:p>
        </w:tc>
        <w:tc>
          <w:tcPr>
            <w:tcW w:w="1363" w:type="dxa"/>
            <w:gridSpan w:val="4"/>
            <w:tcBorders>
              <w:top w:val="nil"/>
              <w:bottom w:val="nil"/>
            </w:tcBorders>
          </w:tcPr>
          <w:p w:rsidR="004A1F0A" w:rsidRPr="00E22333" w:rsidRDefault="004A1F0A" w:rsidP="004A1F0A">
            <w:pPr>
              <w:spacing w:after="40" w:line="220" w:lineRule="exact"/>
              <w:rPr>
                <w:sz w:val="18"/>
                <w:szCs w:val="18"/>
              </w:rPr>
            </w:pPr>
          </w:p>
        </w:tc>
        <w:tc>
          <w:tcPr>
            <w:tcW w:w="1333" w:type="dxa"/>
            <w:gridSpan w:val="2"/>
            <w:tcBorders>
              <w:top w:val="nil"/>
              <w:bottom w:val="nil"/>
            </w:tcBorders>
          </w:tcPr>
          <w:p w:rsidR="004A1F0A" w:rsidRPr="00E22333" w:rsidRDefault="004A1F0A" w:rsidP="004A1F0A">
            <w:pPr>
              <w:spacing w:after="40" w:line="220" w:lineRule="exact"/>
              <w:rPr>
                <w:sz w:val="18"/>
                <w:szCs w:val="18"/>
              </w:rPr>
            </w:pPr>
          </w:p>
        </w:tc>
        <w:tc>
          <w:tcPr>
            <w:tcW w:w="840" w:type="dxa"/>
            <w:gridSpan w:val="7"/>
            <w:tcBorders>
              <w:top w:val="nil"/>
              <w:bottom w:val="nil"/>
            </w:tcBorders>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А/61/40</w:t>
            </w:r>
          </w:p>
        </w:tc>
        <w:tc>
          <w:tcPr>
            <w:cnfStyle w:val="000100000000"/>
            <w:tcW w:w="1581" w:type="dxa"/>
            <w:gridSpan w:val="4"/>
            <w:tcBorders>
              <w:top w:val="nil"/>
            </w:tcBorders>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After w:val="1"/>
          <w:wAfter w:w="17" w:type="dxa"/>
        </w:trPr>
        <w:tc>
          <w:tcPr>
            <w:tcW w:w="1759" w:type="dxa"/>
            <w:gridSpan w:val="3"/>
            <w:tcBorders>
              <w:top w:val="nil"/>
              <w:bottom w:val="nil"/>
            </w:tcBorders>
          </w:tcPr>
          <w:p w:rsidR="004A1F0A" w:rsidRPr="00E22333" w:rsidRDefault="004A1F0A" w:rsidP="004A1F0A">
            <w:pPr>
              <w:spacing w:after="40" w:line="220" w:lineRule="exact"/>
              <w:rPr>
                <w:sz w:val="18"/>
                <w:szCs w:val="18"/>
              </w:rPr>
            </w:pPr>
          </w:p>
        </w:tc>
        <w:tc>
          <w:tcPr>
            <w:tcW w:w="2994" w:type="dxa"/>
            <w:tcBorders>
              <w:top w:val="nil"/>
              <w:bottom w:val="nil"/>
            </w:tcBorders>
          </w:tcPr>
          <w:p w:rsidR="004A1F0A" w:rsidRPr="00E22333" w:rsidRDefault="004A1F0A" w:rsidP="004A1F0A">
            <w:pPr>
              <w:spacing w:after="40" w:line="220" w:lineRule="exact"/>
              <w:rPr>
                <w:sz w:val="18"/>
                <w:szCs w:val="18"/>
              </w:rPr>
            </w:pPr>
            <w:r w:rsidRPr="00E22333">
              <w:rPr>
                <w:sz w:val="18"/>
                <w:szCs w:val="18"/>
              </w:rPr>
              <w:t xml:space="preserve">157/1983, </w:t>
            </w:r>
            <w:r w:rsidRPr="002A27A6">
              <w:rPr>
                <w:i/>
                <w:sz w:val="18"/>
                <w:szCs w:val="18"/>
              </w:rPr>
              <w:t>Мпака Нсусу,</w:t>
            </w:r>
            <w:r w:rsidRPr="002A27A6">
              <w:rPr>
                <w:i/>
                <w:sz w:val="18"/>
                <w:szCs w:val="18"/>
              </w:rPr>
              <w:br/>
            </w:r>
            <w:r w:rsidRPr="00E22333">
              <w:rPr>
                <w:sz w:val="18"/>
                <w:szCs w:val="18"/>
              </w:rPr>
              <w:t>двадцать седьмая сессия,</w:t>
            </w:r>
            <w:r w:rsidRPr="00E22333">
              <w:rPr>
                <w:sz w:val="18"/>
                <w:szCs w:val="18"/>
              </w:rPr>
              <w:br/>
              <w:t>Подборка решений, том 2</w:t>
            </w:r>
          </w:p>
        </w:tc>
        <w:tc>
          <w:tcPr>
            <w:tcW w:w="2643" w:type="dxa"/>
            <w:gridSpan w:val="2"/>
            <w:tcBorders>
              <w:top w:val="nil"/>
              <w:bottom w:val="nil"/>
            </w:tcBorders>
          </w:tcPr>
          <w:p w:rsidR="004A1F0A" w:rsidRPr="00E22333" w:rsidRDefault="004A1F0A" w:rsidP="004A1F0A">
            <w:pPr>
              <w:spacing w:after="40" w:line="220" w:lineRule="exact"/>
              <w:rPr>
                <w:sz w:val="18"/>
                <w:szCs w:val="18"/>
              </w:rPr>
            </w:pPr>
          </w:p>
        </w:tc>
        <w:tc>
          <w:tcPr>
            <w:tcW w:w="1363" w:type="dxa"/>
            <w:gridSpan w:val="4"/>
            <w:tcBorders>
              <w:top w:val="nil"/>
              <w:bottom w:val="nil"/>
            </w:tcBorders>
          </w:tcPr>
          <w:p w:rsidR="004A1F0A" w:rsidRPr="00E22333" w:rsidRDefault="004A1F0A" w:rsidP="004A1F0A">
            <w:pPr>
              <w:spacing w:after="40" w:line="220" w:lineRule="exact"/>
              <w:rPr>
                <w:sz w:val="18"/>
                <w:szCs w:val="18"/>
              </w:rPr>
            </w:pPr>
          </w:p>
        </w:tc>
        <w:tc>
          <w:tcPr>
            <w:tcW w:w="1333" w:type="dxa"/>
            <w:gridSpan w:val="2"/>
            <w:tcBorders>
              <w:top w:val="nil"/>
              <w:bottom w:val="nil"/>
            </w:tcBorders>
          </w:tcPr>
          <w:p w:rsidR="004A1F0A" w:rsidRPr="00E22333" w:rsidRDefault="004A1F0A" w:rsidP="004A1F0A">
            <w:pPr>
              <w:spacing w:after="40" w:line="220" w:lineRule="exact"/>
              <w:rPr>
                <w:sz w:val="18"/>
                <w:szCs w:val="18"/>
              </w:rPr>
            </w:pPr>
          </w:p>
        </w:tc>
        <w:tc>
          <w:tcPr>
            <w:tcW w:w="840" w:type="dxa"/>
            <w:gridSpan w:val="7"/>
            <w:tcBorders>
              <w:top w:val="nil"/>
              <w:bottom w:val="nil"/>
            </w:tcBorders>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А/61/40</w:t>
            </w:r>
          </w:p>
        </w:tc>
        <w:tc>
          <w:tcPr>
            <w:cnfStyle w:val="000100000000"/>
            <w:tcW w:w="1581" w:type="dxa"/>
            <w:gridSpan w:val="4"/>
            <w:tcBorders>
              <w:top w:val="nil"/>
            </w:tcBorders>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After w:val="1"/>
          <w:wAfter w:w="17" w:type="dxa"/>
        </w:trPr>
        <w:tc>
          <w:tcPr>
            <w:tcW w:w="1759" w:type="dxa"/>
            <w:gridSpan w:val="3"/>
            <w:tcBorders>
              <w:top w:val="nil"/>
              <w:bottom w:val="nil"/>
            </w:tcBorders>
          </w:tcPr>
          <w:p w:rsidR="004A1F0A" w:rsidRPr="00E22333" w:rsidRDefault="004A1F0A" w:rsidP="004A1F0A">
            <w:pPr>
              <w:spacing w:after="40" w:line="220" w:lineRule="exact"/>
              <w:rPr>
                <w:sz w:val="18"/>
                <w:szCs w:val="18"/>
              </w:rPr>
            </w:pPr>
          </w:p>
        </w:tc>
        <w:tc>
          <w:tcPr>
            <w:tcW w:w="2994" w:type="dxa"/>
            <w:tcBorders>
              <w:top w:val="nil"/>
              <w:bottom w:val="nil"/>
            </w:tcBorders>
          </w:tcPr>
          <w:p w:rsidR="004A1F0A" w:rsidRPr="00E22333" w:rsidRDefault="004A1F0A" w:rsidP="004A1F0A">
            <w:pPr>
              <w:spacing w:after="40" w:line="220" w:lineRule="exact"/>
              <w:rPr>
                <w:sz w:val="18"/>
                <w:szCs w:val="18"/>
              </w:rPr>
            </w:pPr>
            <w:r w:rsidRPr="00E22333">
              <w:rPr>
                <w:sz w:val="18"/>
                <w:szCs w:val="18"/>
              </w:rPr>
              <w:t xml:space="preserve">194/1985, </w:t>
            </w:r>
            <w:r w:rsidRPr="002A27A6">
              <w:rPr>
                <w:i/>
                <w:sz w:val="18"/>
                <w:szCs w:val="18"/>
              </w:rPr>
              <w:t>Мианго,</w:t>
            </w:r>
            <w:r w:rsidRPr="002A27A6">
              <w:rPr>
                <w:i/>
                <w:sz w:val="18"/>
                <w:szCs w:val="18"/>
              </w:rPr>
              <w:br/>
            </w:r>
            <w:r w:rsidRPr="00E22333">
              <w:rPr>
                <w:sz w:val="18"/>
                <w:szCs w:val="18"/>
              </w:rPr>
              <w:t>тридцать первая сессия,</w:t>
            </w:r>
            <w:r w:rsidRPr="00E22333">
              <w:rPr>
                <w:sz w:val="18"/>
                <w:szCs w:val="18"/>
              </w:rPr>
              <w:br/>
              <w:t>Подборка решений, том 2</w:t>
            </w:r>
          </w:p>
        </w:tc>
        <w:tc>
          <w:tcPr>
            <w:tcW w:w="2643" w:type="dxa"/>
            <w:gridSpan w:val="2"/>
            <w:tcBorders>
              <w:top w:val="nil"/>
              <w:bottom w:val="nil"/>
            </w:tcBorders>
          </w:tcPr>
          <w:p w:rsidR="004A1F0A" w:rsidRPr="00E22333" w:rsidRDefault="004A1F0A" w:rsidP="004A1F0A">
            <w:pPr>
              <w:spacing w:after="40" w:line="220" w:lineRule="exact"/>
              <w:rPr>
                <w:sz w:val="18"/>
                <w:szCs w:val="18"/>
              </w:rPr>
            </w:pPr>
          </w:p>
        </w:tc>
        <w:tc>
          <w:tcPr>
            <w:tcW w:w="1363" w:type="dxa"/>
            <w:gridSpan w:val="4"/>
            <w:tcBorders>
              <w:top w:val="nil"/>
              <w:bottom w:val="nil"/>
            </w:tcBorders>
          </w:tcPr>
          <w:p w:rsidR="004A1F0A" w:rsidRPr="00E22333" w:rsidRDefault="004A1F0A" w:rsidP="004A1F0A">
            <w:pPr>
              <w:spacing w:after="40" w:line="220" w:lineRule="exact"/>
              <w:rPr>
                <w:sz w:val="18"/>
                <w:szCs w:val="18"/>
              </w:rPr>
            </w:pPr>
          </w:p>
        </w:tc>
        <w:tc>
          <w:tcPr>
            <w:tcW w:w="1333" w:type="dxa"/>
            <w:gridSpan w:val="2"/>
            <w:tcBorders>
              <w:top w:val="nil"/>
              <w:bottom w:val="nil"/>
            </w:tcBorders>
          </w:tcPr>
          <w:p w:rsidR="004A1F0A" w:rsidRPr="00E22333" w:rsidRDefault="004A1F0A" w:rsidP="004A1F0A">
            <w:pPr>
              <w:spacing w:after="40" w:line="220" w:lineRule="exact"/>
              <w:rPr>
                <w:sz w:val="18"/>
                <w:szCs w:val="18"/>
              </w:rPr>
            </w:pPr>
          </w:p>
        </w:tc>
        <w:tc>
          <w:tcPr>
            <w:tcW w:w="840" w:type="dxa"/>
            <w:gridSpan w:val="7"/>
            <w:tcBorders>
              <w:top w:val="nil"/>
              <w:bottom w:val="nil"/>
            </w:tcBorders>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А/61/40</w:t>
            </w:r>
          </w:p>
        </w:tc>
        <w:tc>
          <w:tcPr>
            <w:cnfStyle w:val="000100000000"/>
            <w:tcW w:w="1581" w:type="dxa"/>
            <w:gridSpan w:val="4"/>
            <w:tcBorders>
              <w:top w:val="nil"/>
            </w:tcBorders>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After w:val="1"/>
          <w:wAfter w:w="17" w:type="dxa"/>
        </w:trPr>
        <w:tc>
          <w:tcPr>
            <w:tcW w:w="1759" w:type="dxa"/>
            <w:gridSpan w:val="3"/>
            <w:tcBorders>
              <w:top w:val="nil"/>
              <w:bottom w:val="nil"/>
            </w:tcBorders>
          </w:tcPr>
          <w:p w:rsidR="004A1F0A" w:rsidRPr="00E22333" w:rsidRDefault="004A1F0A" w:rsidP="004A1F0A">
            <w:pPr>
              <w:spacing w:after="40" w:line="220" w:lineRule="exact"/>
              <w:rPr>
                <w:sz w:val="18"/>
                <w:szCs w:val="18"/>
              </w:rPr>
            </w:pPr>
          </w:p>
        </w:tc>
        <w:tc>
          <w:tcPr>
            <w:tcW w:w="2994" w:type="dxa"/>
            <w:tcBorders>
              <w:top w:val="nil"/>
              <w:bottom w:val="nil"/>
            </w:tcBorders>
          </w:tcPr>
          <w:p w:rsidR="004A1F0A" w:rsidRPr="00E22333" w:rsidRDefault="004A1F0A" w:rsidP="004A1F0A">
            <w:pPr>
              <w:spacing w:after="40" w:line="220" w:lineRule="exact"/>
              <w:rPr>
                <w:sz w:val="18"/>
                <w:szCs w:val="18"/>
              </w:rPr>
            </w:pPr>
            <w:r w:rsidRPr="00E22333">
              <w:rPr>
                <w:sz w:val="18"/>
                <w:szCs w:val="18"/>
              </w:rPr>
              <w:t xml:space="preserve">241/1987, </w:t>
            </w:r>
            <w:r w:rsidRPr="002A27A6">
              <w:rPr>
                <w:i/>
                <w:sz w:val="18"/>
                <w:szCs w:val="18"/>
              </w:rPr>
              <w:t>Бириндва,</w:t>
            </w:r>
            <w:r w:rsidRPr="002A27A6">
              <w:rPr>
                <w:i/>
                <w:sz w:val="18"/>
                <w:szCs w:val="18"/>
              </w:rPr>
              <w:br/>
            </w:r>
            <w:r w:rsidRPr="00E22333">
              <w:rPr>
                <w:sz w:val="18"/>
                <w:szCs w:val="18"/>
              </w:rPr>
              <w:t>A/45/40</w:t>
            </w:r>
          </w:p>
        </w:tc>
        <w:tc>
          <w:tcPr>
            <w:tcW w:w="2643" w:type="dxa"/>
            <w:gridSpan w:val="2"/>
            <w:tcBorders>
              <w:top w:val="nil"/>
              <w:bottom w:val="nil"/>
            </w:tcBorders>
          </w:tcPr>
          <w:p w:rsidR="004A1F0A" w:rsidRPr="00E22333" w:rsidRDefault="004A1F0A" w:rsidP="004A1F0A">
            <w:pPr>
              <w:spacing w:after="40" w:line="220" w:lineRule="exact"/>
              <w:rPr>
                <w:sz w:val="18"/>
                <w:szCs w:val="18"/>
              </w:rPr>
            </w:pPr>
          </w:p>
        </w:tc>
        <w:tc>
          <w:tcPr>
            <w:tcW w:w="1363" w:type="dxa"/>
            <w:gridSpan w:val="4"/>
            <w:tcBorders>
              <w:top w:val="nil"/>
              <w:bottom w:val="nil"/>
            </w:tcBorders>
          </w:tcPr>
          <w:p w:rsidR="004A1F0A" w:rsidRPr="00E22333" w:rsidRDefault="004A1F0A" w:rsidP="004A1F0A">
            <w:pPr>
              <w:spacing w:after="40" w:line="220" w:lineRule="exact"/>
              <w:rPr>
                <w:sz w:val="18"/>
                <w:szCs w:val="18"/>
              </w:rPr>
            </w:pPr>
          </w:p>
        </w:tc>
        <w:tc>
          <w:tcPr>
            <w:tcW w:w="1333" w:type="dxa"/>
            <w:gridSpan w:val="2"/>
            <w:tcBorders>
              <w:top w:val="nil"/>
              <w:bottom w:val="nil"/>
            </w:tcBorders>
          </w:tcPr>
          <w:p w:rsidR="004A1F0A" w:rsidRPr="00E22333" w:rsidRDefault="004A1F0A" w:rsidP="004A1F0A">
            <w:pPr>
              <w:spacing w:after="40" w:line="220" w:lineRule="exact"/>
              <w:rPr>
                <w:sz w:val="18"/>
                <w:szCs w:val="18"/>
              </w:rPr>
            </w:pPr>
          </w:p>
        </w:tc>
        <w:tc>
          <w:tcPr>
            <w:tcW w:w="840" w:type="dxa"/>
            <w:gridSpan w:val="7"/>
            <w:tcBorders>
              <w:top w:val="nil"/>
              <w:bottom w:val="nil"/>
            </w:tcBorders>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А/61/40</w:t>
            </w:r>
          </w:p>
        </w:tc>
        <w:tc>
          <w:tcPr>
            <w:cnfStyle w:val="000100000000"/>
            <w:tcW w:w="1581" w:type="dxa"/>
            <w:gridSpan w:val="4"/>
            <w:tcBorders>
              <w:top w:val="nil"/>
            </w:tcBorders>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After w:val="1"/>
          <w:wAfter w:w="17" w:type="dxa"/>
        </w:trPr>
        <w:tc>
          <w:tcPr>
            <w:tcW w:w="1759" w:type="dxa"/>
            <w:gridSpan w:val="3"/>
            <w:tcBorders>
              <w:top w:val="nil"/>
              <w:bottom w:val="nil"/>
            </w:tcBorders>
          </w:tcPr>
          <w:p w:rsidR="004A1F0A" w:rsidRPr="00E22333" w:rsidRDefault="004A1F0A" w:rsidP="004A1F0A">
            <w:pPr>
              <w:spacing w:after="40" w:line="220" w:lineRule="exact"/>
              <w:rPr>
                <w:sz w:val="18"/>
                <w:szCs w:val="18"/>
              </w:rPr>
            </w:pPr>
          </w:p>
        </w:tc>
        <w:tc>
          <w:tcPr>
            <w:tcW w:w="2994" w:type="dxa"/>
            <w:tcBorders>
              <w:top w:val="nil"/>
              <w:bottom w:val="nil"/>
            </w:tcBorders>
          </w:tcPr>
          <w:p w:rsidR="004A1F0A" w:rsidRPr="00E22333" w:rsidRDefault="004A1F0A" w:rsidP="004A1F0A">
            <w:pPr>
              <w:spacing w:after="40" w:line="220" w:lineRule="exact"/>
              <w:rPr>
                <w:sz w:val="18"/>
                <w:szCs w:val="18"/>
              </w:rPr>
            </w:pPr>
            <w:r w:rsidRPr="00E22333">
              <w:rPr>
                <w:sz w:val="18"/>
                <w:szCs w:val="18"/>
              </w:rPr>
              <w:t xml:space="preserve">242/1987, </w:t>
            </w:r>
            <w:r w:rsidRPr="002A27A6">
              <w:rPr>
                <w:i/>
                <w:sz w:val="18"/>
                <w:szCs w:val="18"/>
              </w:rPr>
              <w:t>Чисекеди,</w:t>
            </w:r>
            <w:r w:rsidRPr="002A27A6">
              <w:rPr>
                <w:i/>
                <w:sz w:val="18"/>
                <w:szCs w:val="18"/>
              </w:rPr>
              <w:br/>
            </w:r>
            <w:r w:rsidRPr="00E22333">
              <w:rPr>
                <w:sz w:val="18"/>
                <w:szCs w:val="18"/>
              </w:rPr>
              <w:t>A/45/40</w:t>
            </w:r>
          </w:p>
        </w:tc>
        <w:tc>
          <w:tcPr>
            <w:tcW w:w="2643" w:type="dxa"/>
            <w:gridSpan w:val="2"/>
            <w:tcBorders>
              <w:top w:val="nil"/>
              <w:bottom w:val="nil"/>
            </w:tcBorders>
          </w:tcPr>
          <w:p w:rsidR="004A1F0A" w:rsidRPr="00E22333" w:rsidRDefault="004A1F0A" w:rsidP="004A1F0A">
            <w:pPr>
              <w:spacing w:after="40" w:line="220" w:lineRule="exact"/>
              <w:rPr>
                <w:sz w:val="18"/>
                <w:szCs w:val="18"/>
              </w:rPr>
            </w:pPr>
          </w:p>
        </w:tc>
        <w:tc>
          <w:tcPr>
            <w:tcW w:w="1363" w:type="dxa"/>
            <w:gridSpan w:val="4"/>
            <w:tcBorders>
              <w:top w:val="nil"/>
              <w:bottom w:val="nil"/>
            </w:tcBorders>
          </w:tcPr>
          <w:p w:rsidR="004A1F0A" w:rsidRPr="00E22333" w:rsidRDefault="004A1F0A" w:rsidP="004A1F0A">
            <w:pPr>
              <w:spacing w:after="40" w:line="220" w:lineRule="exact"/>
              <w:rPr>
                <w:sz w:val="18"/>
                <w:szCs w:val="18"/>
              </w:rPr>
            </w:pPr>
          </w:p>
        </w:tc>
        <w:tc>
          <w:tcPr>
            <w:tcW w:w="1333" w:type="dxa"/>
            <w:gridSpan w:val="2"/>
            <w:tcBorders>
              <w:top w:val="nil"/>
              <w:bottom w:val="nil"/>
            </w:tcBorders>
          </w:tcPr>
          <w:p w:rsidR="004A1F0A" w:rsidRPr="00E22333" w:rsidRDefault="004A1F0A" w:rsidP="004A1F0A">
            <w:pPr>
              <w:spacing w:after="40" w:line="220" w:lineRule="exact"/>
              <w:rPr>
                <w:sz w:val="18"/>
                <w:szCs w:val="18"/>
              </w:rPr>
            </w:pPr>
          </w:p>
        </w:tc>
        <w:tc>
          <w:tcPr>
            <w:tcW w:w="840" w:type="dxa"/>
            <w:gridSpan w:val="7"/>
            <w:tcBorders>
              <w:top w:val="nil"/>
              <w:bottom w:val="nil"/>
            </w:tcBorders>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А/61/40</w:t>
            </w:r>
          </w:p>
        </w:tc>
        <w:tc>
          <w:tcPr>
            <w:cnfStyle w:val="000100000000"/>
            <w:tcW w:w="1581" w:type="dxa"/>
            <w:gridSpan w:val="4"/>
            <w:tcBorders>
              <w:top w:val="nil"/>
            </w:tcBorders>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After w:val="1"/>
          <w:wAfter w:w="17" w:type="dxa"/>
        </w:trPr>
        <w:tc>
          <w:tcPr>
            <w:tcW w:w="1759" w:type="dxa"/>
            <w:gridSpan w:val="3"/>
            <w:tcBorders>
              <w:top w:val="nil"/>
              <w:bottom w:val="nil"/>
            </w:tcBorders>
          </w:tcPr>
          <w:p w:rsidR="004A1F0A" w:rsidRPr="00E22333" w:rsidRDefault="004A1F0A" w:rsidP="004A1F0A">
            <w:pPr>
              <w:spacing w:after="40" w:line="220" w:lineRule="exact"/>
              <w:rPr>
                <w:sz w:val="18"/>
                <w:szCs w:val="18"/>
              </w:rPr>
            </w:pPr>
          </w:p>
        </w:tc>
        <w:tc>
          <w:tcPr>
            <w:tcW w:w="2994" w:type="dxa"/>
            <w:tcBorders>
              <w:top w:val="nil"/>
              <w:bottom w:val="nil"/>
            </w:tcBorders>
          </w:tcPr>
          <w:p w:rsidR="004A1F0A" w:rsidRPr="00E22333" w:rsidRDefault="004A1F0A" w:rsidP="004A1F0A">
            <w:pPr>
              <w:spacing w:after="40" w:line="220" w:lineRule="exact"/>
              <w:rPr>
                <w:sz w:val="18"/>
                <w:szCs w:val="18"/>
              </w:rPr>
            </w:pPr>
            <w:r w:rsidRPr="00E22333">
              <w:rPr>
                <w:sz w:val="18"/>
                <w:szCs w:val="18"/>
              </w:rPr>
              <w:t>366/1989,</w:t>
            </w:r>
            <w:r w:rsidRPr="002A27A6">
              <w:rPr>
                <w:i/>
                <w:sz w:val="18"/>
                <w:szCs w:val="18"/>
              </w:rPr>
              <w:t xml:space="preserve"> Канана,</w:t>
            </w:r>
            <w:r w:rsidRPr="002A27A6">
              <w:rPr>
                <w:i/>
                <w:sz w:val="18"/>
                <w:szCs w:val="18"/>
              </w:rPr>
              <w:br/>
            </w:r>
            <w:r w:rsidRPr="00E22333">
              <w:rPr>
                <w:sz w:val="18"/>
                <w:szCs w:val="18"/>
              </w:rPr>
              <w:t>A/49/40</w:t>
            </w:r>
          </w:p>
        </w:tc>
        <w:tc>
          <w:tcPr>
            <w:tcW w:w="2643" w:type="dxa"/>
            <w:gridSpan w:val="2"/>
            <w:tcBorders>
              <w:top w:val="nil"/>
              <w:bottom w:val="nil"/>
            </w:tcBorders>
          </w:tcPr>
          <w:p w:rsidR="004A1F0A" w:rsidRPr="00E22333" w:rsidRDefault="004A1F0A" w:rsidP="004A1F0A">
            <w:pPr>
              <w:spacing w:after="40" w:line="220" w:lineRule="exact"/>
              <w:rPr>
                <w:sz w:val="18"/>
                <w:szCs w:val="18"/>
              </w:rPr>
            </w:pPr>
          </w:p>
        </w:tc>
        <w:tc>
          <w:tcPr>
            <w:tcW w:w="1363" w:type="dxa"/>
            <w:gridSpan w:val="4"/>
            <w:tcBorders>
              <w:top w:val="nil"/>
              <w:bottom w:val="nil"/>
            </w:tcBorders>
          </w:tcPr>
          <w:p w:rsidR="004A1F0A" w:rsidRPr="00E22333" w:rsidRDefault="004A1F0A" w:rsidP="004A1F0A">
            <w:pPr>
              <w:spacing w:after="40" w:line="220" w:lineRule="exact"/>
              <w:rPr>
                <w:sz w:val="18"/>
                <w:szCs w:val="18"/>
              </w:rPr>
            </w:pPr>
          </w:p>
        </w:tc>
        <w:tc>
          <w:tcPr>
            <w:tcW w:w="1333" w:type="dxa"/>
            <w:gridSpan w:val="2"/>
            <w:tcBorders>
              <w:top w:val="nil"/>
              <w:bottom w:val="nil"/>
            </w:tcBorders>
          </w:tcPr>
          <w:p w:rsidR="004A1F0A" w:rsidRPr="00E22333" w:rsidRDefault="004A1F0A" w:rsidP="004A1F0A">
            <w:pPr>
              <w:spacing w:after="40" w:line="220" w:lineRule="exact"/>
              <w:rPr>
                <w:sz w:val="18"/>
                <w:szCs w:val="18"/>
              </w:rPr>
            </w:pPr>
          </w:p>
        </w:tc>
        <w:tc>
          <w:tcPr>
            <w:tcW w:w="840" w:type="dxa"/>
            <w:gridSpan w:val="7"/>
            <w:tcBorders>
              <w:top w:val="nil"/>
              <w:bottom w:val="nil"/>
            </w:tcBorders>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А/61/40</w:t>
            </w:r>
          </w:p>
        </w:tc>
        <w:tc>
          <w:tcPr>
            <w:cnfStyle w:val="000100000000"/>
            <w:tcW w:w="1581" w:type="dxa"/>
            <w:gridSpan w:val="4"/>
            <w:tcBorders>
              <w:top w:val="nil"/>
            </w:tcBorders>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r>
          </w:p>
        </w:tc>
      </w:tr>
      <w:tr w:rsidR="004A1F0A" w:rsidRPr="00E22333" w:rsidTr="004A1F0A">
        <w:trPr>
          <w:gridAfter w:val="1"/>
          <w:wAfter w:w="17" w:type="dxa"/>
        </w:trPr>
        <w:tc>
          <w:tcPr>
            <w:tcW w:w="1759" w:type="dxa"/>
            <w:gridSpan w:val="3"/>
            <w:tcBorders>
              <w:top w:val="nil"/>
              <w:bottom w:val="nil"/>
            </w:tcBorders>
          </w:tcPr>
          <w:p w:rsidR="004A1F0A" w:rsidRPr="00E22333" w:rsidRDefault="004A1F0A" w:rsidP="004A1F0A">
            <w:pPr>
              <w:spacing w:after="40" w:line="220" w:lineRule="exact"/>
              <w:rPr>
                <w:sz w:val="18"/>
                <w:szCs w:val="18"/>
              </w:rPr>
            </w:pPr>
          </w:p>
        </w:tc>
        <w:tc>
          <w:tcPr>
            <w:tcW w:w="2994" w:type="dxa"/>
            <w:tcBorders>
              <w:top w:val="nil"/>
              <w:bottom w:val="nil"/>
            </w:tcBorders>
          </w:tcPr>
          <w:p w:rsidR="004A1F0A" w:rsidRPr="00E22333" w:rsidRDefault="004A1F0A" w:rsidP="004A1F0A">
            <w:pPr>
              <w:spacing w:after="40" w:line="220" w:lineRule="exact"/>
              <w:rPr>
                <w:sz w:val="18"/>
                <w:szCs w:val="18"/>
              </w:rPr>
            </w:pPr>
            <w:r w:rsidRPr="00E22333">
              <w:rPr>
                <w:sz w:val="18"/>
                <w:szCs w:val="18"/>
              </w:rPr>
              <w:t>542/1993,</w:t>
            </w:r>
            <w:r w:rsidRPr="002A27A6">
              <w:rPr>
                <w:i/>
                <w:sz w:val="18"/>
                <w:szCs w:val="18"/>
              </w:rPr>
              <w:t xml:space="preserve"> Чишимби,</w:t>
            </w:r>
            <w:r w:rsidRPr="002A27A6">
              <w:rPr>
                <w:i/>
                <w:sz w:val="18"/>
                <w:szCs w:val="18"/>
              </w:rPr>
              <w:br/>
            </w:r>
            <w:r w:rsidRPr="00E22333">
              <w:rPr>
                <w:sz w:val="18"/>
                <w:szCs w:val="18"/>
              </w:rPr>
              <w:t>A/51/40</w:t>
            </w:r>
          </w:p>
        </w:tc>
        <w:tc>
          <w:tcPr>
            <w:tcW w:w="2643" w:type="dxa"/>
            <w:gridSpan w:val="2"/>
            <w:tcBorders>
              <w:top w:val="nil"/>
              <w:bottom w:val="nil"/>
            </w:tcBorders>
          </w:tcPr>
          <w:p w:rsidR="004A1F0A" w:rsidRPr="00E22333" w:rsidRDefault="004A1F0A" w:rsidP="004A1F0A">
            <w:pPr>
              <w:spacing w:after="40" w:line="220" w:lineRule="exact"/>
              <w:rPr>
                <w:sz w:val="18"/>
                <w:szCs w:val="18"/>
              </w:rPr>
            </w:pPr>
          </w:p>
        </w:tc>
        <w:tc>
          <w:tcPr>
            <w:tcW w:w="1363" w:type="dxa"/>
            <w:gridSpan w:val="4"/>
            <w:tcBorders>
              <w:top w:val="nil"/>
              <w:bottom w:val="nil"/>
            </w:tcBorders>
          </w:tcPr>
          <w:p w:rsidR="004A1F0A" w:rsidRPr="00E22333" w:rsidRDefault="004A1F0A" w:rsidP="004A1F0A">
            <w:pPr>
              <w:spacing w:after="40" w:line="220" w:lineRule="exact"/>
              <w:rPr>
                <w:sz w:val="18"/>
                <w:szCs w:val="18"/>
              </w:rPr>
            </w:pPr>
          </w:p>
        </w:tc>
        <w:tc>
          <w:tcPr>
            <w:tcW w:w="1333" w:type="dxa"/>
            <w:gridSpan w:val="2"/>
            <w:tcBorders>
              <w:top w:val="nil"/>
              <w:bottom w:val="nil"/>
            </w:tcBorders>
          </w:tcPr>
          <w:p w:rsidR="004A1F0A" w:rsidRPr="00E22333" w:rsidRDefault="004A1F0A" w:rsidP="004A1F0A">
            <w:pPr>
              <w:spacing w:after="40" w:line="220" w:lineRule="exact"/>
              <w:rPr>
                <w:sz w:val="18"/>
                <w:szCs w:val="18"/>
              </w:rPr>
            </w:pPr>
          </w:p>
        </w:tc>
        <w:tc>
          <w:tcPr>
            <w:tcW w:w="840" w:type="dxa"/>
            <w:gridSpan w:val="7"/>
            <w:tcBorders>
              <w:top w:val="nil"/>
              <w:bottom w:val="nil"/>
            </w:tcBorders>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А/61/40</w:t>
            </w:r>
          </w:p>
        </w:tc>
        <w:tc>
          <w:tcPr>
            <w:cnfStyle w:val="000100000000"/>
            <w:tcW w:w="1581" w:type="dxa"/>
            <w:gridSpan w:val="4"/>
            <w:tcBorders>
              <w:top w:val="nil"/>
            </w:tcBorders>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2"/>
          <w:wBefore w:w="14" w:type="dxa"/>
          <w:wAfter w:w="32" w:type="dxa"/>
        </w:trPr>
        <w:tc>
          <w:tcPr>
            <w:tcW w:w="1717" w:type="dxa"/>
            <w:tcBorders>
              <w:top w:val="nil"/>
              <w:bottom w:val="nil"/>
            </w:tcBorders>
            <w:noWrap/>
          </w:tcPr>
          <w:p w:rsidR="004A1F0A" w:rsidRPr="00E22333" w:rsidRDefault="00003B87" w:rsidP="00003B87">
            <w:pPr>
              <w:pageBreakBefore/>
              <w:spacing w:after="40" w:line="220" w:lineRule="exact"/>
              <w:rPr>
                <w:sz w:val="18"/>
                <w:szCs w:val="18"/>
              </w:rPr>
            </w:pPr>
            <w:r>
              <w:rPr>
                <w:sz w:val="18"/>
                <w:szCs w:val="18"/>
              </w:rPr>
              <w:t xml:space="preserve">Демократическая Республика Конго </w:t>
            </w:r>
            <w:r w:rsidRPr="00A8696E">
              <w:rPr>
                <w:i/>
                <w:sz w:val="18"/>
                <w:szCs w:val="18"/>
              </w:rPr>
              <w:t>(продолж.)</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641/1995, </w:t>
            </w:r>
            <w:r w:rsidRPr="002A27A6">
              <w:rPr>
                <w:i/>
                <w:sz w:val="18"/>
                <w:szCs w:val="18"/>
              </w:rPr>
              <w:t>Гедумбе,</w:t>
            </w:r>
            <w:r w:rsidRPr="002A27A6">
              <w:rPr>
                <w:i/>
                <w:sz w:val="18"/>
                <w:szCs w:val="18"/>
              </w:rPr>
              <w:br/>
            </w:r>
            <w:r w:rsidRPr="00E22333">
              <w:rPr>
                <w:sz w:val="18"/>
                <w:szCs w:val="18"/>
              </w:rPr>
              <w:t>A/57/40</w:t>
            </w:r>
          </w:p>
        </w:tc>
        <w:tc>
          <w:tcPr>
            <w:tcW w:w="2643" w:type="dxa"/>
            <w:gridSpan w:val="2"/>
            <w:tcBorders>
              <w:top w:val="nil"/>
              <w:bottom w:val="nil"/>
            </w:tcBorders>
            <w:noWrap/>
          </w:tcPr>
          <w:p w:rsidR="004A1F0A" w:rsidRPr="00E22333" w:rsidRDefault="004A1F0A" w:rsidP="004A1F0A">
            <w:pPr>
              <w:spacing w:after="40" w:line="220" w:lineRule="exact"/>
              <w:rPr>
                <w:sz w:val="18"/>
                <w:szCs w:val="18"/>
              </w:rPr>
            </w:pPr>
          </w:p>
        </w:tc>
        <w:tc>
          <w:tcPr>
            <w:tcW w:w="1363" w:type="dxa"/>
            <w:gridSpan w:val="4"/>
            <w:tcBorders>
              <w:top w:val="nil"/>
              <w:bottom w:val="nil"/>
            </w:tcBorders>
            <w:noWrap/>
          </w:tcPr>
          <w:p w:rsidR="004A1F0A" w:rsidRPr="00E22333" w:rsidRDefault="004A1F0A" w:rsidP="004A1F0A">
            <w:pPr>
              <w:spacing w:after="40" w:line="220" w:lineRule="exact"/>
              <w:rPr>
                <w:sz w:val="18"/>
                <w:szCs w:val="18"/>
              </w:rPr>
            </w:pPr>
          </w:p>
        </w:tc>
        <w:tc>
          <w:tcPr>
            <w:tcW w:w="1369" w:type="dxa"/>
            <w:gridSpan w:val="5"/>
            <w:tcBorders>
              <w:top w:val="nil"/>
              <w:bottom w:val="nil"/>
            </w:tcBorders>
            <w:noWrap/>
          </w:tcPr>
          <w:p w:rsidR="004A1F0A" w:rsidRPr="00E22333" w:rsidRDefault="004A1F0A" w:rsidP="004A1F0A">
            <w:pPr>
              <w:spacing w:after="40" w:line="220" w:lineRule="exact"/>
              <w:rPr>
                <w:sz w:val="18"/>
                <w:szCs w:val="18"/>
              </w:rPr>
            </w:pPr>
          </w:p>
        </w:tc>
        <w:tc>
          <w:tcPr>
            <w:tcW w:w="796"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А/61/40</w:t>
            </w:r>
          </w:p>
        </w:tc>
        <w:tc>
          <w:tcPr>
            <w:cnfStyle w:val="000100000000"/>
            <w:tcW w:w="1574"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А/68/40</w:t>
            </w:r>
          </w:p>
        </w:tc>
      </w:tr>
      <w:tr w:rsidR="004A1F0A" w:rsidRPr="00E22333" w:rsidTr="004A1F0A">
        <w:trPr>
          <w:gridBefore w:val="1"/>
          <w:gridAfter w:val="2"/>
          <w:wBefore w:w="14" w:type="dxa"/>
          <w:wAfter w:w="32"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933/2000,</w:t>
            </w:r>
            <w:r w:rsidRPr="002A27A6">
              <w:rPr>
                <w:i/>
                <w:sz w:val="18"/>
                <w:szCs w:val="18"/>
              </w:rPr>
              <w:t xml:space="preserve"> Мундио Бизио и др. </w:t>
            </w:r>
            <w:r w:rsidRPr="00E22333">
              <w:rPr>
                <w:sz w:val="18"/>
                <w:szCs w:val="18"/>
              </w:rPr>
              <w:t>(68 магистратов),</w:t>
            </w:r>
            <w:r w:rsidRPr="00E22333">
              <w:rPr>
                <w:sz w:val="18"/>
                <w:szCs w:val="18"/>
              </w:rPr>
              <w:br/>
              <w:t>A/58/40</w:t>
            </w:r>
          </w:p>
        </w:tc>
        <w:tc>
          <w:tcPr>
            <w:tcW w:w="2643" w:type="dxa"/>
            <w:gridSpan w:val="2"/>
            <w:tcBorders>
              <w:top w:val="nil"/>
              <w:bottom w:val="nil"/>
            </w:tcBorders>
            <w:noWrap/>
          </w:tcPr>
          <w:p w:rsidR="004A1F0A" w:rsidRPr="00E22333" w:rsidRDefault="004A1F0A" w:rsidP="004A1F0A">
            <w:pPr>
              <w:spacing w:after="40" w:line="220" w:lineRule="exact"/>
              <w:rPr>
                <w:sz w:val="18"/>
                <w:szCs w:val="18"/>
              </w:rPr>
            </w:pPr>
          </w:p>
        </w:tc>
        <w:tc>
          <w:tcPr>
            <w:tcW w:w="1363" w:type="dxa"/>
            <w:gridSpan w:val="4"/>
            <w:tcBorders>
              <w:top w:val="nil"/>
              <w:bottom w:val="nil"/>
            </w:tcBorders>
            <w:noWrap/>
          </w:tcPr>
          <w:p w:rsidR="004A1F0A" w:rsidRPr="00E22333" w:rsidRDefault="004A1F0A" w:rsidP="004A1F0A">
            <w:pPr>
              <w:spacing w:after="40" w:line="220" w:lineRule="exact"/>
              <w:rPr>
                <w:sz w:val="18"/>
                <w:szCs w:val="18"/>
              </w:rPr>
            </w:pPr>
          </w:p>
        </w:tc>
        <w:tc>
          <w:tcPr>
            <w:tcW w:w="1369" w:type="dxa"/>
            <w:gridSpan w:val="5"/>
            <w:tcBorders>
              <w:top w:val="nil"/>
              <w:bottom w:val="nil"/>
            </w:tcBorders>
            <w:noWrap/>
          </w:tcPr>
          <w:p w:rsidR="004A1F0A" w:rsidRPr="00E22333" w:rsidRDefault="004A1F0A" w:rsidP="004A1F0A">
            <w:pPr>
              <w:spacing w:after="40" w:line="220" w:lineRule="exact"/>
              <w:rPr>
                <w:sz w:val="18"/>
                <w:szCs w:val="18"/>
              </w:rPr>
            </w:pPr>
          </w:p>
        </w:tc>
        <w:tc>
          <w:tcPr>
            <w:tcW w:w="796"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А/61/40</w:t>
            </w:r>
          </w:p>
        </w:tc>
        <w:tc>
          <w:tcPr>
            <w:cnfStyle w:val="000100000000"/>
            <w:tcW w:w="1574"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2"/>
          <w:wBefore w:w="14" w:type="dxa"/>
          <w:wAfter w:w="32"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962/2001, </w:t>
            </w:r>
            <w:r w:rsidRPr="002A27A6">
              <w:rPr>
                <w:i/>
                <w:sz w:val="18"/>
                <w:szCs w:val="18"/>
              </w:rPr>
              <w:t>Мулези,</w:t>
            </w:r>
            <w:r w:rsidRPr="002A27A6">
              <w:rPr>
                <w:i/>
                <w:sz w:val="18"/>
                <w:szCs w:val="18"/>
              </w:rPr>
              <w:br/>
            </w:r>
            <w:r w:rsidRPr="00E22333">
              <w:rPr>
                <w:sz w:val="18"/>
                <w:szCs w:val="18"/>
              </w:rPr>
              <w:t>A/59/40</w:t>
            </w:r>
          </w:p>
        </w:tc>
        <w:tc>
          <w:tcPr>
            <w:tcW w:w="2643" w:type="dxa"/>
            <w:gridSpan w:val="2"/>
            <w:tcBorders>
              <w:top w:val="nil"/>
              <w:bottom w:val="nil"/>
            </w:tcBorders>
            <w:noWrap/>
          </w:tcPr>
          <w:p w:rsidR="004A1F0A" w:rsidRPr="00E22333" w:rsidRDefault="004A1F0A" w:rsidP="004A1F0A">
            <w:pPr>
              <w:spacing w:after="40" w:line="220" w:lineRule="exact"/>
              <w:rPr>
                <w:sz w:val="18"/>
                <w:szCs w:val="18"/>
              </w:rPr>
            </w:pPr>
          </w:p>
        </w:tc>
        <w:tc>
          <w:tcPr>
            <w:tcW w:w="1363" w:type="dxa"/>
            <w:gridSpan w:val="4"/>
            <w:tcBorders>
              <w:top w:val="nil"/>
              <w:bottom w:val="nil"/>
            </w:tcBorders>
            <w:noWrap/>
          </w:tcPr>
          <w:p w:rsidR="004A1F0A" w:rsidRPr="00E22333" w:rsidRDefault="004A1F0A" w:rsidP="004A1F0A">
            <w:pPr>
              <w:spacing w:after="40" w:line="220" w:lineRule="exact"/>
              <w:rPr>
                <w:sz w:val="18"/>
                <w:szCs w:val="18"/>
              </w:rPr>
            </w:pPr>
          </w:p>
        </w:tc>
        <w:tc>
          <w:tcPr>
            <w:tcW w:w="1369" w:type="dxa"/>
            <w:gridSpan w:val="5"/>
            <w:tcBorders>
              <w:top w:val="nil"/>
              <w:bottom w:val="nil"/>
            </w:tcBorders>
            <w:noWrap/>
          </w:tcPr>
          <w:p w:rsidR="004A1F0A" w:rsidRPr="00E22333" w:rsidRDefault="004A1F0A" w:rsidP="004A1F0A">
            <w:pPr>
              <w:spacing w:after="40" w:line="220" w:lineRule="exact"/>
              <w:rPr>
                <w:sz w:val="18"/>
                <w:szCs w:val="18"/>
              </w:rPr>
            </w:pPr>
          </w:p>
        </w:tc>
        <w:tc>
          <w:tcPr>
            <w:tcW w:w="796"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А/61/40</w:t>
            </w:r>
          </w:p>
        </w:tc>
        <w:tc>
          <w:tcPr>
            <w:cnfStyle w:val="000100000000"/>
            <w:tcW w:w="1574"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2"/>
          <w:wBefore w:w="14" w:type="dxa"/>
          <w:wAfter w:w="32"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1177/2003,</w:t>
            </w:r>
            <w:r w:rsidRPr="002A27A6">
              <w:rPr>
                <w:i/>
                <w:sz w:val="18"/>
                <w:szCs w:val="18"/>
              </w:rPr>
              <w:t xml:space="preserve"> Венга и Ша</w:t>
            </w:r>
            <w:r w:rsidRPr="002A27A6">
              <w:rPr>
                <w:i/>
                <w:sz w:val="18"/>
                <w:szCs w:val="18"/>
              </w:rPr>
              <w:t>н</w:t>
            </w:r>
            <w:r w:rsidRPr="002A27A6">
              <w:rPr>
                <w:i/>
                <w:sz w:val="18"/>
                <w:szCs w:val="18"/>
              </w:rPr>
              <w:t xml:space="preserve">две, </w:t>
            </w:r>
            <w:r w:rsidRPr="002A27A6">
              <w:rPr>
                <w:i/>
                <w:sz w:val="18"/>
                <w:szCs w:val="18"/>
              </w:rPr>
              <w:br/>
            </w:r>
            <w:r w:rsidRPr="00E22333">
              <w:rPr>
                <w:sz w:val="18"/>
                <w:szCs w:val="18"/>
              </w:rPr>
              <w:t>А/61/40</w:t>
            </w:r>
          </w:p>
        </w:tc>
        <w:tc>
          <w:tcPr>
            <w:tcW w:w="2643" w:type="dxa"/>
            <w:gridSpan w:val="2"/>
            <w:tcBorders>
              <w:top w:val="nil"/>
              <w:bottom w:val="nil"/>
            </w:tcBorders>
            <w:noWrap/>
          </w:tcPr>
          <w:p w:rsidR="004A1F0A" w:rsidRPr="00E22333" w:rsidRDefault="004A1F0A" w:rsidP="004A1F0A">
            <w:pPr>
              <w:spacing w:after="40" w:line="220" w:lineRule="exact"/>
              <w:rPr>
                <w:sz w:val="18"/>
                <w:szCs w:val="18"/>
              </w:rPr>
            </w:pPr>
          </w:p>
        </w:tc>
        <w:tc>
          <w:tcPr>
            <w:tcW w:w="1363" w:type="dxa"/>
            <w:gridSpan w:val="4"/>
            <w:tcBorders>
              <w:top w:val="nil"/>
              <w:bottom w:val="nil"/>
            </w:tcBorders>
            <w:noWrap/>
          </w:tcPr>
          <w:p w:rsidR="004A1F0A" w:rsidRPr="00E22333" w:rsidRDefault="004A1F0A" w:rsidP="004A1F0A">
            <w:pPr>
              <w:spacing w:after="40" w:line="220" w:lineRule="exact"/>
              <w:rPr>
                <w:sz w:val="18"/>
                <w:szCs w:val="18"/>
              </w:rPr>
            </w:pPr>
          </w:p>
        </w:tc>
        <w:tc>
          <w:tcPr>
            <w:tcW w:w="1369" w:type="dxa"/>
            <w:gridSpan w:val="5"/>
            <w:tcBorders>
              <w:top w:val="nil"/>
              <w:bottom w:val="nil"/>
            </w:tcBorders>
            <w:noWrap/>
          </w:tcPr>
          <w:p w:rsidR="004A1F0A" w:rsidRPr="00E22333" w:rsidRDefault="004A1F0A" w:rsidP="004A1F0A">
            <w:pPr>
              <w:spacing w:after="40" w:line="220" w:lineRule="exact"/>
              <w:rPr>
                <w:sz w:val="18"/>
                <w:szCs w:val="18"/>
              </w:rPr>
            </w:pPr>
          </w:p>
        </w:tc>
        <w:tc>
          <w:tcPr>
            <w:tcW w:w="796"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574"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2"/>
          <w:wBefore w:w="14" w:type="dxa"/>
          <w:wAfter w:w="32"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Дания (1)</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1554/2007,</w:t>
            </w:r>
            <w:r w:rsidRPr="002A27A6">
              <w:rPr>
                <w:i/>
                <w:sz w:val="18"/>
                <w:szCs w:val="18"/>
              </w:rPr>
              <w:t xml:space="preserve"> Эль-Хишу,</w:t>
            </w:r>
            <w:r w:rsidRPr="00E22333">
              <w:rPr>
                <w:sz w:val="18"/>
                <w:szCs w:val="18"/>
              </w:rPr>
              <w:br/>
              <w:t>A/65/40</w:t>
            </w:r>
          </w:p>
        </w:tc>
        <w:tc>
          <w:tcPr>
            <w:tcW w:w="2643"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A/66/40</w:t>
            </w:r>
          </w:p>
        </w:tc>
        <w:tc>
          <w:tcPr>
            <w:tcW w:w="1363" w:type="dxa"/>
            <w:gridSpan w:val="4"/>
            <w:tcBorders>
              <w:top w:val="nil"/>
              <w:bottom w:val="nil"/>
            </w:tcBorders>
            <w:noWrap/>
          </w:tcPr>
          <w:p w:rsidR="004A1F0A" w:rsidRPr="00E22333" w:rsidRDefault="004A1F0A" w:rsidP="004A1F0A">
            <w:pPr>
              <w:spacing w:after="40" w:line="220" w:lineRule="exact"/>
              <w:rPr>
                <w:sz w:val="18"/>
                <w:szCs w:val="18"/>
              </w:rPr>
            </w:pPr>
          </w:p>
        </w:tc>
        <w:tc>
          <w:tcPr>
            <w:tcW w:w="1369" w:type="dxa"/>
            <w:gridSpan w:val="5"/>
            <w:tcBorders>
              <w:top w:val="nil"/>
              <w:bottom w:val="nil"/>
            </w:tcBorders>
            <w:noWrap/>
          </w:tcPr>
          <w:p w:rsidR="004A1F0A" w:rsidRPr="00E22333" w:rsidRDefault="004A1F0A" w:rsidP="004A1F0A">
            <w:pPr>
              <w:spacing w:after="40" w:line="220" w:lineRule="exact"/>
              <w:rPr>
                <w:sz w:val="18"/>
                <w:szCs w:val="18"/>
              </w:rPr>
            </w:pPr>
          </w:p>
        </w:tc>
        <w:tc>
          <w:tcPr>
            <w:tcW w:w="796"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574"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2"/>
          <w:wBefore w:w="14" w:type="dxa"/>
          <w:wAfter w:w="32"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Доминиканская Республика (2)</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193/1985, </w:t>
            </w:r>
            <w:r w:rsidRPr="002A27A6">
              <w:rPr>
                <w:i/>
                <w:sz w:val="18"/>
                <w:szCs w:val="18"/>
              </w:rPr>
              <w:t>Хири,</w:t>
            </w:r>
            <w:r w:rsidRPr="002A27A6">
              <w:rPr>
                <w:i/>
                <w:sz w:val="18"/>
                <w:szCs w:val="18"/>
              </w:rPr>
              <w:br/>
            </w:r>
            <w:r w:rsidRPr="00E22333">
              <w:rPr>
                <w:sz w:val="18"/>
                <w:szCs w:val="18"/>
              </w:rPr>
              <w:t>A/45/40</w:t>
            </w:r>
          </w:p>
        </w:tc>
        <w:tc>
          <w:tcPr>
            <w:tcW w:w="2643"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A/52/40, A/59/40</w:t>
            </w:r>
          </w:p>
        </w:tc>
        <w:tc>
          <w:tcPr>
            <w:tcW w:w="1363" w:type="dxa"/>
            <w:gridSpan w:val="4"/>
            <w:tcBorders>
              <w:top w:val="nil"/>
              <w:bottom w:val="nil"/>
            </w:tcBorders>
            <w:noWrap/>
          </w:tcPr>
          <w:p w:rsidR="004A1F0A" w:rsidRPr="00E22333" w:rsidRDefault="004A1F0A" w:rsidP="004A1F0A">
            <w:pPr>
              <w:spacing w:after="40" w:line="220" w:lineRule="exact"/>
              <w:rPr>
                <w:sz w:val="18"/>
                <w:szCs w:val="18"/>
              </w:rPr>
            </w:pPr>
          </w:p>
        </w:tc>
        <w:tc>
          <w:tcPr>
            <w:tcW w:w="1369" w:type="dxa"/>
            <w:gridSpan w:val="5"/>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tcW w:w="796"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574"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2"/>
          <w:wBefore w:w="14" w:type="dxa"/>
          <w:wAfter w:w="32"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449/1991, </w:t>
            </w:r>
            <w:r w:rsidRPr="002A27A6">
              <w:rPr>
                <w:i/>
                <w:sz w:val="18"/>
                <w:szCs w:val="18"/>
              </w:rPr>
              <w:t>Мохика,</w:t>
            </w:r>
            <w:r w:rsidRPr="002A27A6">
              <w:rPr>
                <w:i/>
                <w:sz w:val="18"/>
                <w:szCs w:val="18"/>
              </w:rPr>
              <w:br/>
            </w:r>
            <w:r w:rsidRPr="00E22333">
              <w:rPr>
                <w:sz w:val="18"/>
                <w:szCs w:val="18"/>
              </w:rPr>
              <w:t>A/49/40</w:t>
            </w:r>
          </w:p>
        </w:tc>
        <w:tc>
          <w:tcPr>
            <w:tcW w:w="2643"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A/52/40, A/59/40</w:t>
            </w:r>
          </w:p>
        </w:tc>
        <w:tc>
          <w:tcPr>
            <w:tcW w:w="1363" w:type="dxa"/>
            <w:gridSpan w:val="4"/>
            <w:tcBorders>
              <w:top w:val="nil"/>
              <w:bottom w:val="nil"/>
            </w:tcBorders>
            <w:noWrap/>
          </w:tcPr>
          <w:p w:rsidR="004A1F0A" w:rsidRPr="00E22333" w:rsidRDefault="004A1F0A" w:rsidP="004A1F0A">
            <w:pPr>
              <w:spacing w:after="40" w:line="220" w:lineRule="exact"/>
              <w:rPr>
                <w:sz w:val="18"/>
                <w:szCs w:val="18"/>
              </w:rPr>
            </w:pPr>
          </w:p>
        </w:tc>
        <w:tc>
          <w:tcPr>
            <w:tcW w:w="1369" w:type="dxa"/>
            <w:gridSpan w:val="5"/>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tcW w:w="796"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574"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2"/>
          <w:wBefore w:w="14" w:type="dxa"/>
          <w:wAfter w:w="32"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Эквадор (2)</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277/1988, </w:t>
            </w:r>
            <w:r w:rsidRPr="002A27A6">
              <w:rPr>
                <w:i/>
                <w:sz w:val="18"/>
                <w:szCs w:val="18"/>
              </w:rPr>
              <w:t>Теран Хихон,</w:t>
            </w:r>
            <w:r w:rsidRPr="002A27A6">
              <w:rPr>
                <w:i/>
                <w:sz w:val="18"/>
                <w:szCs w:val="18"/>
              </w:rPr>
              <w:br/>
            </w:r>
            <w:r w:rsidRPr="00E22333">
              <w:rPr>
                <w:sz w:val="18"/>
                <w:szCs w:val="18"/>
              </w:rPr>
              <w:t>A/47/40</w:t>
            </w:r>
          </w:p>
        </w:tc>
        <w:tc>
          <w:tcPr>
            <w:tcW w:w="2643"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A/59/40</w:t>
            </w:r>
          </w:p>
        </w:tc>
        <w:tc>
          <w:tcPr>
            <w:tcW w:w="1363" w:type="dxa"/>
            <w:gridSpan w:val="4"/>
            <w:tcBorders>
              <w:top w:val="nil"/>
              <w:bottom w:val="nil"/>
            </w:tcBorders>
            <w:noWrap/>
          </w:tcPr>
          <w:p w:rsidR="004A1F0A" w:rsidRPr="00E22333" w:rsidRDefault="004A1F0A" w:rsidP="004A1F0A">
            <w:pPr>
              <w:spacing w:after="40" w:line="220" w:lineRule="exact"/>
              <w:rPr>
                <w:sz w:val="18"/>
                <w:szCs w:val="18"/>
              </w:rPr>
            </w:pPr>
          </w:p>
        </w:tc>
        <w:tc>
          <w:tcPr>
            <w:tcW w:w="1369" w:type="dxa"/>
            <w:gridSpan w:val="5"/>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tcW w:w="796"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574" w:type="dxa"/>
            <w:gridSpan w:val="4"/>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2"/>
          <w:wBefore w:w="14" w:type="dxa"/>
          <w:wAfter w:w="32"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319/1988, </w:t>
            </w:r>
            <w:r w:rsidRPr="007602D6">
              <w:rPr>
                <w:i/>
                <w:sz w:val="18"/>
                <w:szCs w:val="18"/>
              </w:rPr>
              <w:t>Каньон Гарсия,</w:t>
            </w:r>
            <w:r w:rsidRPr="007602D6">
              <w:rPr>
                <w:i/>
                <w:sz w:val="18"/>
                <w:szCs w:val="18"/>
              </w:rPr>
              <w:br/>
            </w:r>
            <w:r w:rsidRPr="00E22333">
              <w:rPr>
                <w:sz w:val="18"/>
                <w:szCs w:val="18"/>
              </w:rPr>
              <w:t>A/47/40</w:t>
            </w:r>
          </w:p>
        </w:tc>
        <w:tc>
          <w:tcPr>
            <w:tcW w:w="2643" w:type="dxa"/>
            <w:gridSpan w:val="2"/>
            <w:tcBorders>
              <w:top w:val="nil"/>
              <w:bottom w:val="nil"/>
            </w:tcBorders>
            <w:noWrap/>
          </w:tcPr>
          <w:p w:rsidR="004A1F0A" w:rsidRPr="00E22333" w:rsidRDefault="004A1F0A" w:rsidP="004A1F0A">
            <w:pPr>
              <w:spacing w:after="40" w:line="220" w:lineRule="exact"/>
              <w:rPr>
                <w:sz w:val="18"/>
                <w:szCs w:val="18"/>
              </w:rPr>
            </w:pPr>
          </w:p>
        </w:tc>
        <w:tc>
          <w:tcPr>
            <w:tcW w:w="1363" w:type="dxa"/>
            <w:gridSpan w:val="4"/>
            <w:tcBorders>
              <w:top w:val="nil"/>
              <w:bottom w:val="nil"/>
            </w:tcBorders>
            <w:noWrap/>
          </w:tcPr>
          <w:p w:rsidR="004A1F0A" w:rsidRPr="00E22333" w:rsidRDefault="004A1F0A" w:rsidP="004A1F0A">
            <w:pPr>
              <w:spacing w:after="40" w:line="220" w:lineRule="exact"/>
              <w:rPr>
                <w:sz w:val="18"/>
                <w:szCs w:val="18"/>
              </w:rPr>
            </w:pPr>
          </w:p>
        </w:tc>
        <w:tc>
          <w:tcPr>
            <w:tcW w:w="1369" w:type="dxa"/>
            <w:gridSpan w:val="5"/>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tcW w:w="830"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40" w:type="dxa"/>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2"/>
          <w:wBefore w:w="14" w:type="dxa"/>
          <w:wAfter w:w="32"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Экваториальная </w:t>
            </w:r>
            <w:r w:rsidRPr="00E22333">
              <w:rPr>
                <w:sz w:val="18"/>
                <w:szCs w:val="18"/>
              </w:rPr>
              <w:br/>
              <w:t>Гвинея (3)</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414/1990, </w:t>
            </w:r>
            <w:r w:rsidRPr="007602D6">
              <w:rPr>
                <w:i/>
                <w:sz w:val="18"/>
                <w:szCs w:val="18"/>
              </w:rPr>
              <w:t>Примо Эссоно,</w:t>
            </w:r>
            <w:r w:rsidRPr="007602D6">
              <w:rPr>
                <w:i/>
                <w:sz w:val="18"/>
                <w:szCs w:val="18"/>
              </w:rPr>
              <w:br/>
            </w:r>
            <w:r w:rsidRPr="00E22333">
              <w:rPr>
                <w:sz w:val="18"/>
                <w:szCs w:val="18"/>
              </w:rPr>
              <w:t>A/49/40</w:t>
            </w:r>
          </w:p>
        </w:tc>
        <w:tc>
          <w:tcPr>
            <w:tcW w:w="2643"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A/62/40*</w:t>
            </w:r>
          </w:p>
        </w:tc>
        <w:tc>
          <w:tcPr>
            <w:tcW w:w="1363" w:type="dxa"/>
            <w:gridSpan w:val="4"/>
            <w:tcBorders>
              <w:top w:val="nil"/>
              <w:bottom w:val="nil"/>
            </w:tcBorders>
            <w:noWrap/>
          </w:tcPr>
          <w:p w:rsidR="004A1F0A" w:rsidRPr="00E22333" w:rsidRDefault="004A1F0A" w:rsidP="004A1F0A">
            <w:pPr>
              <w:spacing w:after="40" w:line="220" w:lineRule="exact"/>
              <w:rPr>
                <w:sz w:val="18"/>
                <w:szCs w:val="18"/>
              </w:rPr>
            </w:pPr>
          </w:p>
        </w:tc>
        <w:tc>
          <w:tcPr>
            <w:tcW w:w="1369" w:type="dxa"/>
            <w:gridSpan w:val="5"/>
            <w:tcBorders>
              <w:top w:val="nil"/>
              <w:bottom w:val="nil"/>
            </w:tcBorders>
            <w:noWrap/>
          </w:tcPr>
          <w:p w:rsidR="004A1F0A" w:rsidRPr="00E22333" w:rsidRDefault="004A1F0A" w:rsidP="004A1F0A">
            <w:pPr>
              <w:spacing w:after="40" w:line="220" w:lineRule="exact"/>
              <w:rPr>
                <w:sz w:val="18"/>
                <w:szCs w:val="18"/>
              </w:rPr>
            </w:pPr>
          </w:p>
        </w:tc>
        <w:tc>
          <w:tcPr>
            <w:tcW w:w="830"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540" w:type="dxa"/>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2"/>
          <w:wBefore w:w="14" w:type="dxa"/>
          <w:wAfter w:w="32"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468/1991, </w:t>
            </w:r>
            <w:r w:rsidRPr="007602D6">
              <w:rPr>
                <w:i/>
                <w:sz w:val="18"/>
                <w:szCs w:val="18"/>
              </w:rPr>
              <w:t>Оло Бахамонде,</w:t>
            </w:r>
            <w:r w:rsidRPr="007602D6">
              <w:rPr>
                <w:i/>
                <w:sz w:val="18"/>
                <w:szCs w:val="18"/>
              </w:rPr>
              <w:br/>
            </w:r>
            <w:r w:rsidRPr="00E22333">
              <w:rPr>
                <w:sz w:val="18"/>
                <w:szCs w:val="18"/>
              </w:rPr>
              <w:t>A/49/40</w:t>
            </w:r>
          </w:p>
        </w:tc>
        <w:tc>
          <w:tcPr>
            <w:tcW w:w="2643"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A/62/40*</w:t>
            </w:r>
          </w:p>
        </w:tc>
        <w:tc>
          <w:tcPr>
            <w:tcW w:w="1363" w:type="dxa"/>
            <w:gridSpan w:val="4"/>
            <w:tcBorders>
              <w:top w:val="nil"/>
              <w:bottom w:val="nil"/>
            </w:tcBorders>
            <w:noWrap/>
          </w:tcPr>
          <w:p w:rsidR="004A1F0A" w:rsidRPr="00E22333" w:rsidRDefault="004A1F0A" w:rsidP="004A1F0A">
            <w:pPr>
              <w:spacing w:after="40" w:line="220" w:lineRule="exact"/>
              <w:rPr>
                <w:sz w:val="18"/>
                <w:szCs w:val="18"/>
              </w:rPr>
            </w:pPr>
          </w:p>
        </w:tc>
        <w:tc>
          <w:tcPr>
            <w:tcW w:w="1369" w:type="dxa"/>
            <w:gridSpan w:val="5"/>
            <w:tcBorders>
              <w:top w:val="nil"/>
              <w:bottom w:val="nil"/>
            </w:tcBorders>
            <w:noWrap/>
          </w:tcPr>
          <w:p w:rsidR="004A1F0A" w:rsidRPr="00E22333" w:rsidRDefault="004A1F0A" w:rsidP="004A1F0A">
            <w:pPr>
              <w:spacing w:after="40" w:line="220" w:lineRule="exact"/>
              <w:rPr>
                <w:sz w:val="18"/>
                <w:szCs w:val="18"/>
              </w:rPr>
            </w:pPr>
          </w:p>
        </w:tc>
        <w:tc>
          <w:tcPr>
            <w:tcW w:w="830"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540" w:type="dxa"/>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2"/>
          <w:wBefore w:w="14" w:type="dxa"/>
          <w:wAfter w:w="32"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1152 и 1190/2003, </w:t>
            </w:r>
            <w:r w:rsidRPr="007602D6">
              <w:rPr>
                <w:i/>
                <w:sz w:val="18"/>
                <w:szCs w:val="18"/>
              </w:rPr>
              <w:t>Ндонг и др. и Мик Абого,</w:t>
            </w:r>
            <w:r w:rsidRPr="007602D6">
              <w:rPr>
                <w:i/>
                <w:sz w:val="18"/>
                <w:szCs w:val="18"/>
              </w:rPr>
              <w:br/>
            </w:r>
            <w:r w:rsidRPr="00E22333">
              <w:rPr>
                <w:sz w:val="18"/>
                <w:szCs w:val="18"/>
              </w:rPr>
              <w:t>А/61/40</w:t>
            </w:r>
          </w:p>
        </w:tc>
        <w:tc>
          <w:tcPr>
            <w:tcW w:w="2643"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A/62/40*</w:t>
            </w:r>
          </w:p>
        </w:tc>
        <w:tc>
          <w:tcPr>
            <w:tcW w:w="1363" w:type="dxa"/>
            <w:gridSpan w:val="4"/>
            <w:tcBorders>
              <w:top w:val="nil"/>
              <w:bottom w:val="nil"/>
            </w:tcBorders>
            <w:noWrap/>
          </w:tcPr>
          <w:p w:rsidR="004A1F0A" w:rsidRPr="00E22333" w:rsidRDefault="004A1F0A" w:rsidP="004A1F0A">
            <w:pPr>
              <w:spacing w:after="40" w:line="220" w:lineRule="exact"/>
              <w:rPr>
                <w:sz w:val="18"/>
                <w:szCs w:val="18"/>
              </w:rPr>
            </w:pPr>
          </w:p>
        </w:tc>
        <w:tc>
          <w:tcPr>
            <w:tcW w:w="1369" w:type="dxa"/>
            <w:gridSpan w:val="5"/>
            <w:tcBorders>
              <w:top w:val="nil"/>
              <w:bottom w:val="nil"/>
            </w:tcBorders>
            <w:noWrap/>
          </w:tcPr>
          <w:p w:rsidR="004A1F0A" w:rsidRPr="00E22333" w:rsidRDefault="004A1F0A" w:rsidP="004A1F0A">
            <w:pPr>
              <w:spacing w:after="40" w:line="220" w:lineRule="exact"/>
              <w:rPr>
                <w:sz w:val="18"/>
                <w:szCs w:val="18"/>
              </w:rPr>
            </w:pPr>
          </w:p>
        </w:tc>
        <w:tc>
          <w:tcPr>
            <w:tcW w:w="830"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540" w:type="dxa"/>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2"/>
          <w:wBefore w:w="14" w:type="dxa"/>
          <w:wAfter w:w="32"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cnfStyle w:val="000100000000"/>
            <w:tcW w:w="10767" w:type="dxa"/>
            <w:gridSpan w:val="20"/>
            <w:tcBorders>
              <w:top w:val="nil"/>
            </w:tcBorders>
            <w:noWrap/>
          </w:tcPr>
          <w:p w:rsidR="004A1F0A" w:rsidRPr="00E22333" w:rsidRDefault="004A1F0A" w:rsidP="004A1F0A">
            <w:pPr>
              <w:suppressAutoHyphens/>
              <w:spacing w:after="40" w:line="220" w:lineRule="exact"/>
              <w:rPr>
                <w:sz w:val="18"/>
                <w:szCs w:val="18"/>
              </w:rPr>
            </w:pPr>
            <w:r w:rsidRPr="00E22333">
              <w:rPr>
                <w:sz w:val="18"/>
                <w:szCs w:val="18"/>
              </w:rPr>
              <w:t>*  Хотя государство-участник не дало своего ответа в письменной форме, его представитель несколько раз встречался со Специальным докладчиком.</w:t>
            </w:r>
          </w:p>
        </w:tc>
      </w:tr>
      <w:tr w:rsidR="004A1F0A" w:rsidRPr="00E22333" w:rsidTr="004A1F0A">
        <w:trPr>
          <w:gridBefore w:val="1"/>
          <w:gridAfter w:val="2"/>
          <w:wBefore w:w="14" w:type="dxa"/>
          <w:wAfter w:w="32"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Финляндия (1)</w:t>
            </w:r>
          </w:p>
        </w:tc>
        <w:tc>
          <w:tcPr>
            <w:tcW w:w="30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779/1997, </w:t>
            </w:r>
            <w:r w:rsidRPr="007602D6">
              <w:rPr>
                <w:i/>
                <w:sz w:val="18"/>
                <w:szCs w:val="18"/>
              </w:rPr>
              <w:t>Эреля и др.,</w:t>
            </w:r>
            <w:r w:rsidRPr="007602D6">
              <w:rPr>
                <w:i/>
                <w:sz w:val="18"/>
                <w:szCs w:val="18"/>
              </w:rPr>
              <w:br/>
            </w:r>
            <w:r w:rsidRPr="00E22333">
              <w:rPr>
                <w:sz w:val="18"/>
                <w:szCs w:val="18"/>
              </w:rPr>
              <w:t>A/57/40</w:t>
            </w:r>
          </w:p>
        </w:tc>
        <w:tc>
          <w:tcPr>
            <w:tcW w:w="263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A/57/40, A/59/40</w:t>
            </w:r>
          </w:p>
        </w:tc>
        <w:tc>
          <w:tcPr>
            <w:tcW w:w="1342" w:type="dxa"/>
            <w:gridSpan w:val="2"/>
            <w:tcBorders>
              <w:top w:val="nil"/>
              <w:bottom w:val="nil"/>
            </w:tcBorders>
            <w:noWrap/>
          </w:tcPr>
          <w:p w:rsidR="004A1F0A" w:rsidRPr="00E22333" w:rsidRDefault="004A1F0A" w:rsidP="004A1F0A">
            <w:pPr>
              <w:spacing w:after="40" w:line="220" w:lineRule="exact"/>
              <w:rPr>
                <w:sz w:val="18"/>
                <w:szCs w:val="18"/>
              </w:rPr>
            </w:pPr>
          </w:p>
        </w:tc>
        <w:tc>
          <w:tcPr>
            <w:tcW w:w="1369" w:type="dxa"/>
            <w:gridSpan w:val="5"/>
            <w:tcBorders>
              <w:top w:val="nil"/>
              <w:bottom w:val="nil"/>
            </w:tcBorders>
            <w:noWrap/>
          </w:tcPr>
          <w:p w:rsidR="004A1F0A" w:rsidRPr="00E22333" w:rsidRDefault="004A1F0A" w:rsidP="004A1F0A">
            <w:pPr>
              <w:spacing w:after="40" w:line="220" w:lineRule="exact"/>
              <w:rPr>
                <w:sz w:val="18"/>
                <w:szCs w:val="18"/>
              </w:rPr>
            </w:pPr>
          </w:p>
        </w:tc>
        <w:tc>
          <w:tcPr>
            <w:tcW w:w="830"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40" w:type="dxa"/>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2"/>
          <w:wBefore w:w="14" w:type="dxa"/>
          <w:wAfter w:w="32" w:type="dxa"/>
        </w:trPr>
        <w:tc>
          <w:tcPr>
            <w:tcW w:w="1717" w:type="dxa"/>
            <w:tcBorders>
              <w:top w:val="nil"/>
              <w:bottom w:val="nil"/>
            </w:tcBorders>
            <w:noWrap/>
          </w:tcPr>
          <w:p w:rsidR="004A1F0A" w:rsidRPr="00E22333" w:rsidRDefault="004A1F0A" w:rsidP="00003B87">
            <w:pPr>
              <w:pageBreakBefore/>
              <w:spacing w:after="40" w:line="220" w:lineRule="exact"/>
              <w:rPr>
                <w:sz w:val="18"/>
                <w:szCs w:val="18"/>
              </w:rPr>
            </w:pPr>
            <w:r w:rsidRPr="00E22333">
              <w:rPr>
                <w:sz w:val="18"/>
                <w:szCs w:val="18"/>
              </w:rPr>
              <w:t>Франция (5)</w:t>
            </w:r>
          </w:p>
        </w:tc>
        <w:tc>
          <w:tcPr>
            <w:tcW w:w="30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1620/2007, </w:t>
            </w:r>
            <w:r w:rsidRPr="007602D6">
              <w:rPr>
                <w:i/>
                <w:sz w:val="18"/>
                <w:szCs w:val="18"/>
              </w:rPr>
              <w:t>Ж.О.,</w:t>
            </w:r>
            <w:r w:rsidRPr="007602D6">
              <w:rPr>
                <w:i/>
                <w:sz w:val="18"/>
                <w:szCs w:val="18"/>
              </w:rPr>
              <w:br/>
            </w:r>
            <w:r w:rsidRPr="00E22333">
              <w:rPr>
                <w:sz w:val="18"/>
                <w:szCs w:val="18"/>
              </w:rPr>
              <w:t>A/66/40</w:t>
            </w:r>
          </w:p>
        </w:tc>
        <w:tc>
          <w:tcPr>
            <w:tcW w:w="263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A/67/40</w:t>
            </w:r>
          </w:p>
        </w:tc>
        <w:tc>
          <w:tcPr>
            <w:tcW w:w="1342" w:type="dxa"/>
            <w:gridSpan w:val="2"/>
            <w:tcBorders>
              <w:top w:val="nil"/>
              <w:bottom w:val="nil"/>
            </w:tcBorders>
            <w:noWrap/>
          </w:tcPr>
          <w:p w:rsidR="004A1F0A" w:rsidRPr="00E22333" w:rsidRDefault="004A1F0A" w:rsidP="004A1F0A">
            <w:pPr>
              <w:spacing w:after="40" w:line="220" w:lineRule="exact"/>
              <w:rPr>
                <w:sz w:val="18"/>
                <w:szCs w:val="18"/>
              </w:rPr>
            </w:pPr>
          </w:p>
        </w:tc>
        <w:tc>
          <w:tcPr>
            <w:tcW w:w="1369" w:type="dxa"/>
            <w:gridSpan w:val="5"/>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tcW w:w="830"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40" w:type="dxa"/>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2"/>
          <w:wBefore w:w="14" w:type="dxa"/>
          <w:wAfter w:w="32"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1760/2008, </w:t>
            </w:r>
            <w:r w:rsidRPr="007602D6">
              <w:rPr>
                <w:i/>
                <w:sz w:val="18"/>
                <w:szCs w:val="18"/>
              </w:rPr>
              <w:t>Коше,</w:t>
            </w:r>
            <w:r w:rsidRPr="007602D6">
              <w:rPr>
                <w:i/>
                <w:sz w:val="18"/>
                <w:szCs w:val="18"/>
              </w:rPr>
              <w:br/>
            </w:r>
            <w:r w:rsidRPr="00E22333">
              <w:rPr>
                <w:sz w:val="18"/>
                <w:szCs w:val="18"/>
              </w:rPr>
              <w:t>A/66/40</w:t>
            </w:r>
          </w:p>
        </w:tc>
        <w:tc>
          <w:tcPr>
            <w:tcW w:w="2633" w:type="dxa"/>
            <w:gridSpan w:val="3"/>
            <w:tcBorders>
              <w:top w:val="nil"/>
              <w:bottom w:val="nil"/>
            </w:tcBorders>
            <w:noWrap/>
          </w:tcPr>
          <w:p w:rsidR="004A1F0A" w:rsidRPr="00E22333" w:rsidRDefault="004A1F0A" w:rsidP="004A1F0A">
            <w:pPr>
              <w:spacing w:after="40" w:line="220" w:lineRule="exact"/>
              <w:rPr>
                <w:sz w:val="18"/>
                <w:szCs w:val="18"/>
              </w:rPr>
            </w:pPr>
          </w:p>
        </w:tc>
        <w:tc>
          <w:tcPr>
            <w:tcW w:w="1342" w:type="dxa"/>
            <w:gridSpan w:val="2"/>
            <w:tcBorders>
              <w:top w:val="nil"/>
              <w:bottom w:val="nil"/>
            </w:tcBorders>
            <w:noWrap/>
          </w:tcPr>
          <w:p w:rsidR="004A1F0A" w:rsidRPr="00E22333" w:rsidRDefault="004A1F0A" w:rsidP="004A1F0A">
            <w:pPr>
              <w:spacing w:after="40" w:line="220" w:lineRule="exact"/>
              <w:rPr>
                <w:sz w:val="18"/>
                <w:szCs w:val="18"/>
              </w:rPr>
            </w:pPr>
          </w:p>
        </w:tc>
        <w:tc>
          <w:tcPr>
            <w:tcW w:w="1369" w:type="dxa"/>
            <w:gridSpan w:val="5"/>
            <w:tcBorders>
              <w:top w:val="nil"/>
              <w:bottom w:val="nil"/>
            </w:tcBorders>
            <w:noWrap/>
          </w:tcPr>
          <w:p w:rsidR="004A1F0A" w:rsidRPr="00E22333" w:rsidRDefault="004A1F0A" w:rsidP="004A1F0A">
            <w:pPr>
              <w:spacing w:after="40" w:line="220" w:lineRule="exact"/>
              <w:rPr>
                <w:sz w:val="18"/>
                <w:szCs w:val="18"/>
              </w:rPr>
            </w:pPr>
          </w:p>
        </w:tc>
        <w:tc>
          <w:tcPr>
            <w:tcW w:w="830"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540" w:type="dxa"/>
            <w:tcBorders>
              <w:top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А/68/40</w:t>
            </w:r>
          </w:p>
        </w:tc>
      </w:tr>
      <w:tr w:rsidR="004A1F0A" w:rsidRPr="00E22333" w:rsidTr="004A1F0A">
        <w:trPr>
          <w:gridBefore w:val="1"/>
          <w:gridAfter w:val="2"/>
          <w:wBefore w:w="14" w:type="dxa"/>
          <w:wAfter w:w="32"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1852/2008,</w:t>
            </w:r>
            <w:r w:rsidRPr="007602D6">
              <w:rPr>
                <w:i/>
                <w:sz w:val="18"/>
                <w:szCs w:val="18"/>
              </w:rPr>
              <w:t xml:space="preserve"> Сингх,</w:t>
            </w:r>
            <w:r w:rsidRPr="007602D6">
              <w:rPr>
                <w:i/>
                <w:sz w:val="18"/>
                <w:szCs w:val="18"/>
              </w:rPr>
              <w:br/>
            </w:r>
            <w:r w:rsidRPr="00E22333">
              <w:rPr>
                <w:sz w:val="18"/>
                <w:szCs w:val="18"/>
              </w:rPr>
              <w:t>A/68/40</w:t>
            </w:r>
          </w:p>
        </w:tc>
        <w:tc>
          <w:tcPr>
            <w:tcW w:w="2633" w:type="dxa"/>
            <w:gridSpan w:val="3"/>
            <w:tcBorders>
              <w:top w:val="nil"/>
              <w:bottom w:val="nil"/>
            </w:tcBorders>
            <w:noWrap/>
          </w:tcPr>
          <w:p w:rsidR="004A1F0A" w:rsidRPr="00E22333" w:rsidRDefault="004A1F0A" w:rsidP="004A1F0A">
            <w:pPr>
              <w:spacing w:after="40" w:line="220" w:lineRule="exact"/>
              <w:rPr>
                <w:sz w:val="18"/>
                <w:szCs w:val="18"/>
              </w:rPr>
            </w:pPr>
          </w:p>
        </w:tc>
        <w:tc>
          <w:tcPr>
            <w:tcW w:w="1342" w:type="dxa"/>
            <w:gridSpan w:val="2"/>
            <w:tcBorders>
              <w:top w:val="nil"/>
              <w:bottom w:val="nil"/>
            </w:tcBorders>
            <w:noWrap/>
          </w:tcPr>
          <w:p w:rsidR="004A1F0A" w:rsidRPr="00E22333" w:rsidRDefault="004A1F0A" w:rsidP="004A1F0A">
            <w:pPr>
              <w:spacing w:after="40" w:line="220" w:lineRule="exact"/>
              <w:rPr>
                <w:sz w:val="18"/>
                <w:szCs w:val="18"/>
              </w:rPr>
            </w:pPr>
          </w:p>
        </w:tc>
        <w:tc>
          <w:tcPr>
            <w:tcW w:w="1369" w:type="dxa"/>
            <w:gridSpan w:val="5"/>
            <w:tcBorders>
              <w:top w:val="nil"/>
              <w:bottom w:val="nil"/>
            </w:tcBorders>
            <w:noWrap/>
          </w:tcPr>
          <w:p w:rsidR="004A1F0A" w:rsidRPr="00E22333" w:rsidRDefault="004A1F0A" w:rsidP="004A1F0A">
            <w:pPr>
              <w:spacing w:after="40" w:line="220" w:lineRule="exact"/>
              <w:rPr>
                <w:sz w:val="18"/>
                <w:szCs w:val="18"/>
              </w:rPr>
            </w:pPr>
          </w:p>
        </w:tc>
        <w:tc>
          <w:tcPr>
            <w:tcW w:w="830"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40" w:type="dxa"/>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2"/>
          <w:wBefore w:w="14" w:type="dxa"/>
          <w:wAfter w:w="32"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1876/2009, </w:t>
            </w:r>
            <w:r w:rsidRPr="007602D6">
              <w:rPr>
                <w:i/>
                <w:sz w:val="18"/>
                <w:szCs w:val="18"/>
              </w:rPr>
              <w:t>Сингх,</w:t>
            </w:r>
            <w:r w:rsidRPr="007602D6">
              <w:rPr>
                <w:i/>
                <w:sz w:val="18"/>
                <w:szCs w:val="18"/>
              </w:rPr>
              <w:br/>
            </w:r>
            <w:r w:rsidRPr="00E22333">
              <w:rPr>
                <w:sz w:val="18"/>
                <w:szCs w:val="18"/>
              </w:rPr>
              <w:t>A/66/40</w:t>
            </w:r>
          </w:p>
        </w:tc>
        <w:tc>
          <w:tcPr>
            <w:tcW w:w="263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c>
          <w:tcPr>
            <w:tcW w:w="1342" w:type="dxa"/>
            <w:gridSpan w:val="2"/>
            <w:tcBorders>
              <w:top w:val="nil"/>
              <w:bottom w:val="nil"/>
            </w:tcBorders>
            <w:noWrap/>
          </w:tcPr>
          <w:p w:rsidR="004A1F0A" w:rsidRPr="00E22333" w:rsidRDefault="004A1F0A" w:rsidP="004A1F0A">
            <w:pPr>
              <w:spacing w:after="40" w:line="220" w:lineRule="exact"/>
              <w:rPr>
                <w:sz w:val="18"/>
                <w:szCs w:val="18"/>
              </w:rPr>
            </w:pPr>
          </w:p>
        </w:tc>
        <w:tc>
          <w:tcPr>
            <w:tcW w:w="1369" w:type="dxa"/>
            <w:gridSpan w:val="5"/>
            <w:tcBorders>
              <w:top w:val="nil"/>
              <w:bottom w:val="nil"/>
            </w:tcBorders>
            <w:noWrap/>
          </w:tcPr>
          <w:p w:rsidR="004A1F0A" w:rsidRPr="00E22333" w:rsidRDefault="004A1F0A" w:rsidP="004A1F0A">
            <w:pPr>
              <w:spacing w:after="40" w:line="220" w:lineRule="exact"/>
              <w:rPr>
                <w:sz w:val="18"/>
                <w:szCs w:val="18"/>
              </w:rPr>
            </w:pPr>
          </w:p>
        </w:tc>
        <w:tc>
          <w:tcPr>
            <w:tcW w:w="830"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40" w:type="dxa"/>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r>
      <w:tr w:rsidR="004A1F0A" w:rsidRPr="00E22333" w:rsidTr="004A1F0A">
        <w:trPr>
          <w:gridBefore w:val="1"/>
          <w:gridAfter w:val="2"/>
          <w:wBefore w:w="14" w:type="dxa"/>
          <w:wAfter w:w="32"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2002/2010,</w:t>
            </w:r>
            <w:r w:rsidRPr="007602D6">
              <w:rPr>
                <w:i/>
                <w:sz w:val="18"/>
                <w:szCs w:val="18"/>
              </w:rPr>
              <w:t xml:space="preserve"> Казановас,</w:t>
            </w:r>
            <w:r w:rsidRPr="007602D6">
              <w:rPr>
                <w:i/>
                <w:sz w:val="18"/>
                <w:szCs w:val="18"/>
              </w:rPr>
              <w:br/>
            </w:r>
            <w:r w:rsidRPr="00E22333">
              <w:rPr>
                <w:sz w:val="18"/>
                <w:szCs w:val="18"/>
              </w:rPr>
              <w:t>A/66/40</w:t>
            </w:r>
          </w:p>
        </w:tc>
        <w:tc>
          <w:tcPr>
            <w:tcW w:w="2633" w:type="dxa"/>
            <w:gridSpan w:val="3"/>
            <w:tcBorders>
              <w:top w:val="nil"/>
              <w:bottom w:val="nil"/>
            </w:tcBorders>
            <w:noWrap/>
          </w:tcPr>
          <w:p w:rsidR="004A1F0A" w:rsidRPr="00E22333" w:rsidRDefault="004A1F0A" w:rsidP="004A1F0A">
            <w:pPr>
              <w:spacing w:after="40" w:line="220" w:lineRule="exact"/>
              <w:rPr>
                <w:sz w:val="18"/>
                <w:szCs w:val="18"/>
              </w:rPr>
            </w:pPr>
          </w:p>
        </w:tc>
        <w:tc>
          <w:tcPr>
            <w:tcW w:w="1342" w:type="dxa"/>
            <w:gridSpan w:val="2"/>
            <w:tcBorders>
              <w:top w:val="nil"/>
              <w:bottom w:val="nil"/>
            </w:tcBorders>
            <w:noWrap/>
          </w:tcPr>
          <w:p w:rsidR="004A1F0A" w:rsidRPr="00E22333" w:rsidRDefault="004A1F0A" w:rsidP="004A1F0A">
            <w:pPr>
              <w:spacing w:after="40" w:line="220" w:lineRule="exact"/>
              <w:rPr>
                <w:sz w:val="18"/>
                <w:szCs w:val="18"/>
              </w:rPr>
            </w:pPr>
          </w:p>
        </w:tc>
        <w:tc>
          <w:tcPr>
            <w:tcW w:w="1369" w:type="dxa"/>
            <w:gridSpan w:val="5"/>
            <w:tcBorders>
              <w:top w:val="nil"/>
              <w:bottom w:val="nil"/>
            </w:tcBorders>
            <w:noWrap/>
          </w:tcPr>
          <w:p w:rsidR="004A1F0A" w:rsidRPr="00E22333" w:rsidRDefault="004A1F0A" w:rsidP="004A1F0A">
            <w:pPr>
              <w:spacing w:after="40" w:line="220" w:lineRule="exact"/>
              <w:rPr>
                <w:sz w:val="18"/>
                <w:szCs w:val="18"/>
              </w:rPr>
            </w:pPr>
          </w:p>
        </w:tc>
        <w:tc>
          <w:tcPr>
            <w:tcW w:w="830"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540" w:type="dxa"/>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2"/>
          <w:wBefore w:w="14" w:type="dxa"/>
          <w:wAfter w:w="32"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Грузия (3)</w:t>
            </w:r>
          </w:p>
        </w:tc>
        <w:tc>
          <w:tcPr>
            <w:tcW w:w="30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626/1995,</w:t>
            </w:r>
            <w:r w:rsidRPr="007602D6">
              <w:rPr>
                <w:i/>
                <w:sz w:val="18"/>
                <w:szCs w:val="18"/>
              </w:rPr>
              <w:t xml:space="preserve"> Гелбехиани,</w:t>
            </w:r>
            <w:r w:rsidRPr="007602D6">
              <w:rPr>
                <w:i/>
                <w:sz w:val="18"/>
                <w:szCs w:val="18"/>
              </w:rPr>
              <w:br/>
            </w:r>
            <w:r w:rsidRPr="00E22333">
              <w:rPr>
                <w:sz w:val="18"/>
                <w:szCs w:val="18"/>
              </w:rPr>
              <w:t>A/53/40</w:t>
            </w:r>
          </w:p>
        </w:tc>
        <w:tc>
          <w:tcPr>
            <w:tcW w:w="263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A/54/40</w:t>
            </w:r>
          </w:p>
        </w:tc>
        <w:tc>
          <w:tcPr>
            <w:tcW w:w="1342" w:type="dxa"/>
            <w:gridSpan w:val="2"/>
            <w:tcBorders>
              <w:top w:val="nil"/>
              <w:bottom w:val="nil"/>
            </w:tcBorders>
            <w:noWrap/>
          </w:tcPr>
          <w:p w:rsidR="004A1F0A" w:rsidRPr="00E22333" w:rsidRDefault="004A1F0A" w:rsidP="004A1F0A">
            <w:pPr>
              <w:spacing w:after="40" w:line="220" w:lineRule="exact"/>
              <w:rPr>
                <w:sz w:val="18"/>
                <w:szCs w:val="18"/>
              </w:rPr>
            </w:pPr>
          </w:p>
        </w:tc>
        <w:tc>
          <w:tcPr>
            <w:tcW w:w="1369" w:type="dxa"/>
            <w:gridSpan w:val="5"/>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tcW w:w="830"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40" w:type="dxa"/>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2"/>
          <w:wBefore w:w="14" w:type="dxa"/>
          <w:wAfter w:w="32"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627/1995, </w:t>
            </w:r>
            <w:r w:rsidRPr="007602D6">
              <w:rPr>
                <w:i/>
                <w:sz w:val="18"/>
                <w:szCs w:val="18"/>
              </w:rPr>
              <w:t>Доквадзе,</w:t>
            </w:r>
            <w:r w:rsidRPr="007602D6">
              <w:rPr>
                <w:i/>
                <w:sz w:val="18"/>
                <w:szCs w:val="18"/>
              </w:rPr>
              <w:br/>
            </w:r>
            <w:r w:rsidRPr="00E22333">
              <w:rPr>
                <w:sz w:val="18"/>
                <w:szCs w:val="18"/>
              </w:rPr>
              <w:t>A/53/40</w:t>
            </w:r>
          </w:p>
        </w:tc>
        <w:tc>
          <w:tcPr>
            <w:tcW w:w="263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A/54/40</w:t>
            </w:r>
          </w:p>
        </w:tc>
        <w:tc>
          <w:tcPr>
            <w:tcW w:w="1342" w:type="dxa"/>
            <w:gridSpan w:val="2"/>
            <w:tcBorders>
              <w:top w:val="nil"/>
              <w:bottom w:val="nil"/>
            </w:tcBorders>
            <w:noWrap/>
          </w:tcPr>
          <w:p w:rsidR="004A1F0A" w:rsidRPr="00E22333" w:rsidRDefault="004A1F0A" w:rsidP="004A1F0A">
            <w:pPr>
              <w:spacing w:after="40" w:line="220" w:lineRule="exact"/>
              <w:rPr>
                <w:sz w:val="18"/>
                <w:szCs w:val="18"/>
              </w:rPr>
            </w:pPr>
          </w:p>
        </w:tc>
        <w:tc>
          <w:tcPr>
            <w:tcW w:w="1369" w:type="dxa"/>
            <w:gridSpan w:val="5"/>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tcW w:w="830"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40" w:type="dxa"/>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2"/>
          <w:wBefore w:w="14" w:type="dxa"/>
          <w:wAfter w:w="32"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975/2001, </w:t>
            </w:r>
            <w:r w:rsidRPr="007602D6">
              <w:rPr>
                <w:i/>
                <w:sz w:val="18"/>
                <w:szCs w:val="18"/>
              </w:rPr>
              <w:t>Ратиани,</w:t>
            </w:r>
            <w:r w:rsidRPr="007602D6">
              <w:rPr>
                <w:i/>
                <w:sz w:val="18"/>
                <w:szCs w:val="18"/>
              </w:rPr>
              <w:br/>
            </w:r>
            <w:r w:rsidRPr="00E22333">
              <w:rPr>
                <w:sz w:val="18"/>
                <w:szCs w:val="18"/>
              </w:rPr>
              <w:t>А/60/40</w:t>
            </w:r>
          </w:p>
        </w:tc>
        <w:tc>
          <w:tcPr>
            <w:tcW w:w="263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А/61/40</w:t>
            </w:r>
          </w:p>
        </w:tc>
        <w:tc>
          <w:tcPr>
            <w:tcW w:w="1342" w:type="dxa"/>
            <w:gridSpan w:val="2"/>
            <w:tcBorders>
              <w:top w:val="nil"/>
              <w:bottom w:val="nil"/>
            </w:tcBorders>
            <w:noWrap/>
          </w:tcPr>
          <w:p w:rsidR="004A1F0A" w:rsidRPr="00E22333" w:rsidRDefault="004A1F0A" w:rsidP="004A1F0A">
            <w:pPr>
              <w:spacing w:after="40" w:line="220" w:lineRule="exact"/>
              <w:rPr>
                <w:sz w:val="18"/>
                <w:szCs w:val="18"/>
              </w:rPr>
            </w:pPr>
          </w:p>
        </w:tc>
        <w:tc>
          <w:tcPr>
            <w:tcW w:w="1369" w:type="dxa"/>
            <w:gridSpan w:val="5"/>
            <w:tcBorders>
              <w:top w:val="nil"/>
              <w:bottom w:val="nil"/>
            </w:tcBorders>
            <w:noWrap/>
          </w:tcPr>
          <w:p w:rsidR="004A1F0A" w:rsidRPr="00E22333" w:rsidRDefault="004A1F0A" w:rsidP="004A1F0A">
            <w:pPr>
              <w:spacing w:after="40" w:line="220" w:lineRule="exact"/>
              <w:rPr>
                <w:sz w:val="18"/>
                <w:szCs w:val="18"/>
              </w:rPr>
            </w:pPr>
          </w:p>
        </w:tc>
        <w:tc>
          <w:tcPr>
            <w:tcW w:w="830"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40" w:type="dxa"/>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2"/>
          <w:wBefore w:w="14" w:type="dxa"/>
          <w:wAfter w:w="32"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Германия (1)</w:t>
            </w:r>
          </w:p>
        </w:tc>
        <w:tc>
          <w:tcPr>
            <w:tcW w:w="30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1482/2006,</w:t>
            </w:r>
            <w:r w:rsidRPr="007602D6">
              <w:rPr>
                <w:i/>
                <w:sz w:val="18"/>
                <w:szCs w:val="18"/>
              </w:rPr>
              <w:t xml:space="preserve"> Герлах,</w:t>
            </w:r>
            <w:r w:rsidRPr="007602D6">
              <w:rPr>
                <w:i/>
                <w:sz w:val="18"/>
                <w:szCs w:val="18"/>
              </w:rPr>
              <w:br/>
            </w:r>
            <w:r w:rsidRPr="00E22333">
              <w:rPr>
                <w:sz w:val="18"/>
                <w:szCs w:val="18"/>
              </w:rPr>
              <w:t>А/63/40</w:t>
            </w:r>
          </w:p>
        </w:tc>
        <w:tc>
          <w:tcPr>
            <w:tcW w:w="263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А/64/40</w:t>
            </w:r>
          </w:p>
        </w:tc>
        <w:tc>
          <w:tcPr>
            <w:tcW w:w="1342" w:type="dxa"/>
            <w:gridSpan w:val="2"/>
            <w:tcBorders>
              <w:top w:val="nil"/>
              <w:bottom w:val="nil"/>
            </w:tcBorders>
            <w:noWrap/>
          </w:tcPr>
          <w:p w:rsidR="004A1F0A" w:rsidRPr="00E22333" w:rsidRDefault="004A1F0A" w:rsidP="004A1F0A">
            <w:pPr>
              <w:spacing w:after="40" w:line="220" w:lineRule="exact"/>
              <w:rPr>
                <w:sz w:val="18"/>
                <w:szCs w:val="18"/>
              </w:rPr>
            </w:pPr>
          </w:p>
        </w:tc>
        <w:tc>
          <w:tcPr>
            <w:tcW w:w="1369" w:type="dxa"/>
            <w:gridSpan w:val="5"/>
            <w:tcBorders>
              <w:top w:val="nil"/>
              <w:bottom w:val="nil"/>
            </w:tcBorders>
            <w:noWrap/>
          </w:tcPr>
          <w:p w:rsidR="004A1F0A" w:rsidRPr="00E22333" w:rsidRDefault="004A1F0A" w:rsidP="004A1F0A">
            <w:pPr>
              <w:spacing w:after="40" w:line="220" w:lineRule="exact"/>
              <w:rPr>
                <w:sz w:val="18"/>
                <w:szCs w:val="18"/>
              </w:rPr>
            </w:pPr>
          </w:p>
        </w:tc>
        <w:tc>
          <w:tcPr>
            <w:tcW w:w="830"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40" w:type="dxa"/>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2"/>
          <w:wBefore w:w="14" w:type="dxa"/>
          <w:wAfter w:w="32"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Греция (4)</w:t>
            </w:r>
          </w:p>
        </w:tc>
        <w:tc>
          <w:tcPr>
            <w:tcW w:w="30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1070/2002, </w:t>
            </w:r>
            <w:r w:rsidRPr="007602D6">
              <w:rPr>
                <w:i/>
                <w:sz w:val="18"/>
                <w:szCs w:val="18"/>
              </w:rPr>
              <w:t>Кулдис,</w:t>
            </w:r>
            <w:r w:rsidRPr="007602D6">
              <w:rPr>
                <w:i/>
                <w:sz w:val="18"/>
                <w:szCs w:val="18"/>
              </w:rPr>
              <w:br/>
            </w:r>
            <w:r w:rsidRPr="00E22333">
              <w:rPr>
                <w:sz w:val="18"/>
                <w:szCs w:val="18"/>
              </w:rPr>
              <w:t>А/61/40</w:t>
            </w:r>
          </w:p>
        </w:tc>
        <w:tc>
          <w:tcPr>
            <w:tcW w:w="263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А/61/40</w:t>
            </w:r>
          </w:p>
        </w:tc>
        <w:tc>
          <w:tcPr>
            <w:tcW w:w="1342" w:type="dxa"/>
            <w:gridSpan w:val="2"/>
            <w:tcBorders>
              <w:top w:val="nil"/>
              <w:bottom w:val="nil"/>
            </w:tcBorders>
            <w:noWrap/>
          </w:tcPr>
          <w:p w:rsidR="004A1F0A" w:rsidRPr="00E22333" w:rsidRDefault="004A1F0A" w:rsidP="004A1F0A">
            <w:pPr>
              <w:spacing w:after="40" w:line="220" w:lineRule="exact"/>
              <w:rPr>
                <w:sz w:val="18"/>
                <w:szCs w:val="18"/>
              </w:rPr>
            </w:pPr>
          </w:p>
        </w:tc>
        <w:tc>
          <w:tcPr>
            <w:tcW w:w="1369" w:type="dxa"/>
            <w:gridSpan w:val="5"/>
            <w:tcBorders>
              <w:top w:val="nil"/>
              <w:bottom w:val="nil"/>
            </w:tcBorders>
            <w:noWrap/>
          </w:tcPr>
          <w:p w:rsidR="004A1F0A" w:rsidRPr="00E22333" w:rsidRDefault="004A1F0A" w:rsidP="004A1F0A">
            <w:pPr>
              <w:spacing w:after="40" w:line="220" w:lineRule="exact"/>
              <w:rPr>
                <w:sz w:val="18"/>
                <w:szCs w:val="18"/>
              </w:rPr>
            </w:pPr>
          </w:p>
        </w:tc>
        <w:tc>
          <w:tcPr>
            <w:tcW w:w="830"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40" w:type="dxa"/>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2"/>
          <w:wBefore w:w="14" w:type="dxa"/>
          <w:wAfter w:w="32"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1486/2006,</w:t>
            </w:r>
            <w:r w:rsidRPr="007602D6">
              <w:rPr>
                <w:i/>
                <w:sz w:val="18"/>
                <w:szCs w:val="18"/>
              </w:rPr>
              <w:t xml:space="preserve"> Каламиотис,</w:t>
            </w:r>
            <w:r w:rsidRPr="007602D6">
              <w:rPr>
                <w:i/>
                <w:sz w:val="18"/>
                <w:szCs w:val="18"/>
              </w:rPr>
              <w:br/>
            </w:r>
            <w:r w:rsidRPr="00E22333">
              <w:rPr>
                <w:sz w:val="18"/>
                <w:szCs w:val="18"/>
              </w:rPr>
              <w:t>А/63/40</w:t>
            </w:r>
          </w:p>
        </w:tc>
        <w:tc>
          <w:tcPr>
            <w:tcW w:w="263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А/64/40</w:t>
            </w:r>
          </w:p>
        </w:tc>
        <w:tc>
          <w:tcPr>
            <w:tcW w:w="1342" w:type="dxa"/>
            <w:gridSpan w:val="2"/>
            <w:tcBorders>
              <w:top w:val="nil"/>
              <w:bottom w:val="nil"/>
            </w:tcBorders>
            <w:noWrap/>
          </w:tcPr>
          <w:p w:rsidR="004A1F0A" w:rsidRPr="00E22333" w:rsidRDefault="004A1F0A" w:rsidP="004A1F0A">
            <w:pPr>
              <w:spacing w:after="40" w:line="220" w:lineRule="exact"/>
              <w:rPr>
                <w:sz w:val="18"/>
                <w:szCs w:val="18"/>
              </w:rPr>
            </w:pPr>
          </w:p>
        </w:tc>
        <w:tc>
          <w:tcPr>
            <w:tcW w:w="1369" w:type="dxa"/>
            <w:gridSpan w:val="5"/>
            <w:tcBorders>
              <w:top w:val="nil"/>
              <w:bottom w:val="nil"/>
            </w:tcBorders>
            <w:noWrap/>
          </w:tcPr>
          <w:p w:rsidR="004A1F0A" w:rsidRPr="00E22333" w:rsidRDefault="004A1F0A" w:rsidP="004A1F0A">
            <w:pPr>
              <w:spacing w:after="40" w:line="220" w:lineRule="exact"/>
              <w:rPr>
                <w:sz w:val="18"/>
                <w:szCs w:val="18"/>
              </w:rPr>
            </w:pPr>
          </w:p>
        </w:tc>
        <w:tc>
          <w:tcPr>
            <w:tcW w:w="830"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40" w:type="dxa"/>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2"/>
          <w:wBefore w:w="14" w:type="dxa"/>
          <w:wAfter w:w="32"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1558/2007,</w:t>
            </w:r>
            <w:r w:rsidRPr="007602D6">
              <w:rPr>
                <w:i/>
                <w:sz w:val="18"/>
                <w:szCs w:val="18"/>
              </w:rPr>
              <w:t xml:space="preserve"> Катсарис,</w:t>
            </w:r>
            <w:r w:rsidRPr="007602D6">
              <w:rPr>
                <w:i/>
                <w:sz w:val="18"/>
                <w:szCs w:val="18"/>
              </w:rPr>
              <w:br/>
            </w:r>
            <w:r w:rsidRPr="00E22333">
              <w:rPr>
                <w:sz w:val="18"/>
                <w:szCs w:val="18"/>
              </w:rPr>
              <w:t>A/68/40</w:t>
            </w:r>
          </w:p>
        </w:tc>
        <w:tc>
          <w:tcPr>
            <w:tcW w:w="263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c>
          <w:tcPr>
            <w:tcW w:w="1342" w:type="dxa"/>
            <w:gridSpan w:val="2"/>
            <w:tcBorders>
              <w:top w:val="nil"/>
              <w:bottom w:val="nil"/>
            </w:tcBorders>
            <w:noWrap/>
          </w:tcPr>
          <w:p w:rsidR="004A1F0A" w:rsidRPr="00E22333" w:rsidRDefault="004A1F0A" w:rsidP="004A1F0A">
            <w:pPr>
              <w:spacing w:after="40" w:line="220" w:lineRule="exact"/>
              <w:rPr>
                <w:sz w:val="18"/>
                <w:szCs w:val="18"/>
              </w:rPr>
            </w:pPr>
          </w:p>
        </w:tc>
        <w:tc>
          <w:tcPr>
            <w:tcW w:w="1369" w:type="dxa"/>
            <w:gridSpan w:val="5"/>
            <w:tcBorders>
              <w:top w:val="nil"/>
              <w:bottom w:val="nil"/>
            </w:tcBorders>
            <w:noWrap/>
          </w:tcPr>
          <w:p w:rsidR="004A1F0A" w:rsidRPr="00E22333" w:rsidRDefault="004A1F0A" w:rsidP="004A1F0A">
            <w:pPr>
              <w:spacing w:after="40" w:line="220" w:lineRule="exact"/>
              <w:rPr>
                <w:sz w:val="18"/>
                <w:szCs w:val="18"/>
              </w:rPr>
            </w:pPr>
          </w:p>
        </w:tc>
        <w:tc>
          <w:tcPr>
            <w:tcW w:w="830"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40" w:type="dxa"/>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2"/>
          <w:wBefore w:w="14" w:type="dxa"/>
          <w:wAfter w:w="32"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1799/2008</w:t>
            </w:r>
            <w:r w:rsidRPr="007602D6">
              <w:rPr>
                <w:i/>
                <w:sz w:val="18"/>
                <w:szCs w:val="18"/>
              </w:rPr>
              <w:t>, Гергопулос и др.,</w:t>
            </w:r>
            <w:r w:rsidRPr="007602D6">
              <w:rPr>
                <w:i/>
                <w:sz w:val="18"/>
                <w:szCs w:val="18"/>
              </w:rPr>
              <w:br/>
            </w:r>
            <w:r w:rsidRPr="00E22333">
              <w:rPr>
                <w:sz w:val="18"/>
                <w:szCs w:val="18"/>
              </w:rPr>
              <w:t>A/65/40</w:t>
            </w:r>
          </w:p>
        </w:tc>
        <w:tc>
          <w:tcPr>
            <w:tcW w:w="263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A/66/40, А/67/40</w:t>
            </w:r>
            <w:r>
              <w:rPr>
                <w:sz w:val="18"/>
                <w:szCs w:val="18"/>
              </w:rPr>
              <w:t>, А/68/40</w:t>
            </w:r>
          </w:p>
        </w:tc>
        <w:tc>
          <w:tcPr>
            <w:tcW w:w="1342" w:type="dxa"/>
            <w:gridSpan w:val="2"/>
            <w:tcBorders>
              <w:top w:val="nil"/>
              <w:bottom w:val="nil"/>
            </w:tcBorders>
            <w:noWrap/>
          </w:tcPr>
          <w:p w:rsidR="004A1F0A" w:rsidRPr="00E22333" w:rsidRDefault="004A1F0A" w:rsidP="004A1F0A">
            <w:pPr>
              <w:spacing w:after="40" w:line="220" w:lineRule="exact"/>
              <w:rPr>
                <w:sz w:val="18"/>
                <w:szCs w:val="18"/>
              </w:rPr>
            </w:pPr>
          </w:p>
        </w:tc>
        <w:tc>
          <w:tcPr>
            <w:tcW w:w="1369" w:type="dxa"/>
            <w:gridSpan w:val="5"/>
            <w:tcBorders>
              <w:top w:val="nil"/>
              <w:bottom w:val="nil"/>
            </w:tcBorders>
            <w:noWrap/>
          </w:tcPr>
          <w:p w:rsidR="004A1F0A" w:rsidRPr="00E22333" w:rsidRDefault="004A1F0A" w:rsidP="004A1F0A">
            <w:pPr>
              <w:spacing w:after="40" w:line="220" w:lineRule="exact"/>
              <w:rPr>
                <w:sz w:val="18"/>
                <w:szCs w:val="18"/>
              </w:rPr>
            </w:pPr>
          </w:p>
        </w:tc>
        <w:tc>
          <w:tcPr>
            <w:tcW w:w="830" w:type="dxa"/>
            <w:gridSpan w:val="6"/>
            <w:tcBorders>
              <w:top w:val="nil"/>
              <w:bottom w:val="nil"/>
            </w:tcBorders>
            <w:noWrap/>
          </w:tcPr>
          <w:p w:rsidR="004A1F0A" w:rsidRPr="00E22333" w:rsidRDefault="004A1F0A" w:rsidP="004A1F0A">
            <w:pPr>
              <w:spacing w:after="40" w:line="220" w:lineRule="exact"/>
              <w:rPr>
                <w:sz w:val="18"/>
                <w:szCs w:val="18"/>
              </w:rPr>
            </w:pPr>
          </w:p>
        </w:tc>
        <w:tc>
          <w:tcPr>
            <w:cnfStyle w:val="000100000000"/>
            <w:tcW w:w="1540" w:type="dxa"/>
            <w:tcBorders>
              <w:top w:val="nil"/>
            </w:tcBorders>
            <w:noWrap/>
          </w:tcPr>
          <w:p w:rsidR="004A1F0A" w:rsidRPr="00E22333" w:rsidRDefault="004A1F0A" w:rsidP="004A1F0A">
            <w:pPr>
              <w:spacing w:after="40" w:line="220" w:lineRule="exact"/>
              <w:rPr>
                <w:sz w:val="18"/>
                <w:szCs w:val="18"/>
              </w:rPr>
            </w:pPr>
            <w:r w:rsidRPr="00E22333">
              <w:rPr>
                <w:sz w:val="18"/>
                <w:szCs w:val="18"/>
              </w:rPr>
              <w:t>X</w:t>
            </w:r>
            <w:r>
              <w:rPr>
                <w:sz w:val="18"/>
                <w:szCs w:val="18"/>
              </w:rPr>
              <w:br/>
              <w:t>А/68/40</w:t>
            </w:r>
          </w:p>
        </w:tc>
      </w:tr>
      <w:tr w:rsidR="004A1F0A" w:rsidRPr="00E22333" w:rsidTr="004A1F0A">
        <w:trPr>
          <w:gridBefore w:val="1"/>
          <w:gridAfter w:val="2"/>
          <w:wBefore w:w="14" w:type="dxa"/>
          <w:wAfter w:w="32"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Гайана (9)</w:t>
            </w:r>
          </w:p>
        </w:tc>
        <w:tc>
          <w:tcPr>
            <w:tcW w:w="30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676/1996,</w:t>
            </w:r>
            <w:r w:rsidRPr="007602D6">
              <w:rPr>
                <w:i/>
                <w:sz w:val="18"/>
                <w:szCs w:val="18"/>
              </w:rPr>
              <w:t xml:space="preserve"> Ясин и Томас,</w:t>
            </w:r>
            <w:r w:rsidRPr="007602D6">
              <w:rPr>
                <w:i/>
                <w:sz w:val="18"/>
                <w:szCs w:val="18"/>
              </w:rPr>
              <w:br/>
            </w:r>
            <w:r w:rsidRPr="00E22333">
              <w:rPr>
                <w:sz w:val="18"/>
                <w:szCs w:val="18"/>
              </w:rPr>
              <w:t>A/53/40</w:t>
            </w:r>
          </w:p>
        </w:tc>
        <w:tc>
          <w:tcPr>
            <w:tcW w:w="263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A/60/40*</w:t>
            </w:r>
            <w:r w:rsidRPr="00E22333">
              <w:rPr>
                <w:sz w:val="18"/>
                <w:szCs w:val="18"/>
              </w:rPr>
              <w:br/>
              <w:t>A/62/40</w:t>
            </w:r>
          </w:p>
        </w:tc>
        <w:tc>
          <w:tcPr>
            <w:tcW w:w="1342" w:type="dxa"/>
            <w:gridSpan w:val="2"/>
            <w:tcBorders>
              <w:top w:val="nil"/>
              <w:bottom w:val="nil"/>
            </w:tcBorders>
            <w:noWrap/>
          </w:tcPr>
          <w:p w:rsidR="004A1F0A" w:rsidRPr="00E22333" w:rsidRDefault="004A1F0A" w:rsidP="004A1F0A">
            <w:pPr>
              <w:spacing w:after="40" w:line="220" w:lineRule="exact"/>
              <w:rPr>
                <w:sz w:val="18"/>
                <w:szCs w:val="18"/>
              </w:rPr>
            </w:pPr>
          </w:p>
        </w:tc>
        <w:tc>
          <w:tcPr>
            <w:tcW w:w="1369" w:type="dxa"/>
            <w:gridSpan w:val="5"/>
            <w:tcBorders>
              <w:top w:val="nil"/>
              <w:bottom w:val="nil"/>
            </w:tcBorders>
            <w:noWrap/>
          </w:tcPr>
          <w:p w:rsidR="004A1F0A" w:rsidRPr="00E22333" w:rsidRDefault="004A1F0A" w:rsidP="004A1F0A">
            <w:pPr>
              <w:spacing w:after="40" w:line="220" w:lineRule="exact"/>
              <w:rPr>
                <w:sz w:val="18"/>
                <w:szCs w:val="18"/>
              </w:rPr>
            </w:pPr>
          </w:p>
        </w:tc>
        <w:tc>
          <w:tcPr>
            <w:tcW w:w="830"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A/60/40</w:t>
            </w:r>
          </w:p>
        </w:tc>
        <w:tc>
          <w:tcPr>
            <w:cnfStyle w:val="000100000000"/>
            <w:tcW w:w="1540" w:type="dxa"/>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2"/>
          <w:wBefore w:w="14" w:type="dxa"/>
          <w:wAfter w:w="32"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728/1996, </w:t>
            </w:r>
            <w:r w:rsidRPr="007602D6">
              <w:rPr>
                <w:i/>
                <w:sz w:val="18"/>
                <w:szCs w:val="18"/>
              </w:rPr>
              <w:t>Сахадео,</w:t>
            </w:r>
            <w:r w:rsidRPr="007602D6">
              <w:rPr>
                <w:i/>
                <w:sz w:val="18"/>
                <w:szCs w:val="18"/>
              </w:rPr>
              <w:br/>
            </w:r>
            <w:r w:rsidRPr="00E22333">
              <w:rPr>
                <w:sz w:val="18"/>
                <w:szCs w:val="18"/>
              </w:rPr>
              <w:t>A/57/40</w:t>
            </w:r>
          </w:p>
        </w:tc>
        <w:tc>
          <w:tcPr>
            <w:tcW w:w="263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A/60/40*</w:t>
            </w:r>
            <w:r w:rsidRPr="00E22333">
              <w:rPr>
                <w:sz w:val="18"/>
                <w:szCs w:val="18"/>
              </w:rPr>
              <w:br/>
              <w:t>A/62/40</w:t>
            </w:r>
          </w:p>
        </w:tc>
        <w:tc>
          <w:tcPr>
            <w:tcW w:w="1342" w:type="dxa"/>
            <w:gridSpan w:val="2"/>
            <w:tcBorders>
              <w:top w:val="nil"/>
              <w:bottom w:val="nil"/>
            </w:tcBorders>
            <w:noWrap/>
          </w:tcPr>
          <w:p w:rsidR="004A1F0A" w:rsidRPr="00E22333" w:rsidRDefault="004A1F0A" w:rsidP="004A1F0A">
            <w:pPr>
              <w:spacing w:after="40" w:line="220" w:lineRule="exact"/>
              <w:rPr>
                <w:sz w:val="18"/>
                <w:szCs w:val="18"/>
              </w:rPr>
            </w:pPr>
          </w:p>
        </w:tc>
        <w:tc>
          <w:tcPr>
            <w:tcW w:w="1369" w:type="dxa"/>
            <w:gridSpan w:val="5"/>
            <w:tcBorders>
              <w:top w:val="nil"/>
              <w:bottom w:val="nil"/>
            </w:tcBorders>
            <w:noWrap/>
          </w:tcPr>
          <w:p w:rsidR="004A1F0A" w:rsidRPr="00E22333" w:rsidRDefault="004A1F0A" w:rsidP="004A1F0A">
            <w:pPr>
              <w:spacing w:after="40" w:line="220" w:lineRule="exact"/>
              <w:rPr>
                <w:sz w:val="18"/>
                <w:szCs w:val="18"/>
              </w:rPr>
            </w:pPr>
          </w:p>
        </w:tc>
        <w:tc>
          <w:tcPr>
            <w:tcW w:w="830"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A/60/40</w:t>
            </w:r>
          </w:p>
        </w:tc>
        <w:tc>
          <w:tcPr>
            <w:cnfStyle w:val="000100000000"/>
            <w:tcW w:w="1540" w:type="dxa"/>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2"/>
          <w:wBefore w:w="14" w:type="dxa"/>
          <w:wAfter w:w="32"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811/1998, </w:t>
            </w:r>
            <w:r w:rsidRPr="007602D6">
              <w:rPr>
                <w:i/>
                <w:sz w:val="18"/>
                <w:szCs w:val="18"/>
              </w:rPr>
              <w:t>Мулаи,</w:t>
            </w:r>
            <w:r w:rsidRPr="007602D6">
              <w:rPr>
                <w:i/>
                <w:sz w:val="18"/>
                <w:szCs w:val="18"/>
              </w:rPr>
              <w:br/>
            </w:r>
            <w:r w:rsidRPr="00E22333">
              <w:rPr>
                <w:sz w:val="18"/>
                <w:szCs w:val="18"/>
              </w:rPr>
              <w:t>А/59/40</w:t>
            </w:r>
          </w:p>
        </w:tc>
        <w:tc>
          <w:tcPr>
            <w:tcW w:w="263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A/60/40*</w:t>
            </w:r>
            <w:r w:rsidRPr="00E22333">
              <w:rPr>
                <w:sz w:val="18"/>
                <w:szCs w:val="18"/>
              </w:rPr>
              <w:br/>
              <w:t>A/62/40</w:t>
            </w:r>
          </w:p>
        </w:tc>
        <w:tc>
          <w:tcPr>
            <w:tcW w:w="1342" w:type="dxa"/>
            <w:gridSpan w:val="2"/>
            <w:tcBorders>
              <w:top w:val="nil"/>
              <w:bottom w:val="nil"/>
            </w:tcBorders>
            <w:noWrap/>
          </w:tcPr>
          <w:p w:rsidR="004A1F0A" w:rsidRPr="00E22333" w:rsidRDefault="004A1F0A" w:rsidP="004A1F0A">
            <w:pPr>
              <w:spacing w:after="40" w:line="220" w:lineRule="exact"/>
              <w:rPr>
                <w:sz w:val="18"/>
                <w:szCs w:val="18"/>
              </w:rPr>
            </w:pPr>
          </w:p>
        </w:tc>
        <w:tc>
          <w:tcPr>
            <w:tcW w:w="1369" w:type="dxa"/>
            <w:gridSpan w:val="5"/>
            <w:tcBorders>
              <w:top w:val="nil"/>
              <w:bottom w:val="nil"/>
            </w:tcBorders>
            <w:noWrap/>
          </w:tcPr>
          <w:p w:rsidR="004A1F0A" w:rsidRPr="00E22333" w:rsidRDefault="004A1F0A" w:rsidP="004A1F0A">
            <w:pPr>
              <w:spacing w:after="40" w:line="220" w:lineRule="exact"/>
              <w:rPr>
                <w:sz w:val="18"/>
                <w:szCs w:val="18"/>
              </w:rPr>
            </w:pPr>
          </w:p>
        </w:tc>
        <w:tc>
          <w:tcPr>
            <w:tcW w:w="830"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A/60/40</w:t>
            </w:r>
          </w:p>
        </w:tc>
        <w:tc>
          <w:tcPr>
            <w:cnfStyle w:val="000100000000"/>
            <w:tcW w:w="1540" w:type="dxa"/>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2"/>
          <w:wBefore w:w="14" w:type="dxa"/>
          <w:wAfter w:w="32" w:type="dxa"/>
        </w:trPr>
        <w:tc>
          <w:tcPr>
            <w:tcW w:w="1717" w:type="dxa"/>
            <w:tcBorders>
              <w:top w:val="nil"/>
              <w:bottom w:val="nil"/>
            </w:tcBorders>
            <w:noWrap/>
          </w:tcPr>
          <w:p w:rsidR="004A1F0A" w:rsidRPr="00E22333" w:rsidRDefault="00003B87" w:rsidP="00003B87">
            <w:pPr>
              <w:pageBreakBefore/>
              <w:spacing w:after="40" w:line="220" w:lineRule="exact"/>
              <w:rPr>
                <w:sz w:val="18"/>
                <w:szCs w:val="18"/>
              </w:rPr>
            </w:pPr>
            <w:r>
              <w:rPr>
                <w:sz w:val="18"/>
                <w:szCs w:val="18"/>
              </w:rPr>
              <w:t xml:space="preserve">Гайана </w:t>
            </w:r>
            <w:r w:rsidRPr="00A8696E">
              <w:rPr>
                <w:i/>
                <w:sz w:val="18"/>
                <w:szCs w:val="18"/>
              </w:rPr>
              <w:t>(продолж.)</w:t>
            </w:r>
          </w:p>
        </w:tc>
        <w:tc>
          <w:tcPr>
            <w:tcW w:w="30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812/1998, </w:t>
            </w:r>
            <w:r w:rsidRPr="007602D6">
              <w:rPr>
                <w:i/>
                <w:sz w:val="18"/>
                <w:szCs w:val="18"/>
              </w:rPr>
              <w:t>Персо,</w:t>
            </w:r>
            <w:r w:rsidRPr="007602D6">
              <w:rPr>
                <w:i/>
                <w:sz w:val="18"/>
                <w:szCs w:val="18"/>
              </w:rPr>
              <w:br/>
            </w:r>
            <w:r w:rsidRPr="00E22333">
              <w:rPr>
                <w:sz w:val="18"/>
                <w:szCs w:val="18"/>
              </w:rPr>
              <w:t>А/61/40</w:t>
            </w:r>
          </w:p>
        </w:tc>
        <w:tc>
          <w:tcPr>
            <w:tcW w:w="263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A/60/40*</w:t>
            </w:r>
            <w:r w:rsidRPr="00E22333">
              <w:rPr>
                <w:sz w:val="18"/>
                <w:szCs w:val="18"/>
              </w:rPr>
              <w:br/>
              <w:t>A/62/40</w:t>
            </w:r>
          </w:p>
        </w:tc>
        <w:tc>
          <w:tcPr>
            <w:tcW w:w="1342" w:type="dxa"/>
            <w:gridSpan w:val="2"/>
            <w:tcBorders>
              <w:top w:val="nil"/>
              <w:bottom w:val="nil"/>
            </w:tcBorders>
            <w:noWrap/>
          </w:tcPr>
          <w:p w:rsidR="004A1F0A" w:rsidRPr="00E22333" w:rsidRDefault="004A1F0A" w:rsidP="004A1F0A">
            <w:pPr>
              <w:spacing w:after="40" w:line="220" w:lineRule="exact"/>
              <w:rPr>
                <w:sz w:val="18"/>
                <w:szCs w:val="18"/>
              </w:rPr>
            </w:pPr>
          </w:p>
        </w:tc>
        <w:tc>
          <w:tcPr>
            <w:tcW w:w="1369" w:type="dxa"/>
            <w:gridSpan w:val="5"/>
            <w:tcBorders>
              <w:top w:val="nil"/>
              <w:bottom w:val="nil"/>
            </w:tcBorders>
            <w:noWrap/>
          </w:tcPr>
          <w:p w:rsidR="004A1F0A" w:rsidRPr="00E22333" w:rsidRDefault="004A1F0A" w:rsidP="004A1F0A">
            <w:pPr>
              <w:spacing w:after="40" w:line="220" w:lineRule="exact"/>
              <w:rPr>
                <w:sz w:val="18"/>
                <w:szCs w:val="18"/>
              </w:rPr>
            </w:pPr>
          </w:p>
        </w:tc>
        <w:tc>
          <w:tcPr>
            <w:tcW w:w="830"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540" w:type="dxa"/>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2"/>
          <w:wBefore w:w="14" w:type="dxa"/>
          <w:wAfter w:w="32"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862/1999,</w:t>
            </w:r>
            <w:r w:rsidRPr="007602D6">
              <w:rPr>
                <w:i/>
                <w:sz w:val="18"/>
                <w:szCs w:val="18"/>
              </w:rPr>
              <w:t xml:space="preserve"> Хуссейн и Ху</w:t>
            </w:r>
            <w:r w:rsidRPr="007602D6">
              <w:rPr>
                <w:i/>
                <w:sz w:val="18"/>
                <w:szCs w:val="18"/>
              </w:rPr>
              <w:t>с</w:t>
            </w:r>
            <w:r w:rsidRPr="007602D6">
              <w:rPr>
                <w:i/>
                <w:sz w:val="18"/>
                <w:szCs w:val="18"/>
              </w:rPr>
              <w:t>сейн,</w:t>
            </w:r>
            <w:r w:rsidRPr="00E22333">
              <w:rPr>
                <w:sz w:val="18"/>
                <w:szCs w:val="18"/>
              </w:rPr>
              <w:br/>
              <w:t>А/61/40</w:t>
            </w:r>
          </w:p>
        </w:tc>
        <w:tc>
          <w:tcPr>
            <w:tcW w:w="263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A/60/40*</w:t>
            </w:r>
            <w:r w:rsidRPr="00E22333">
              <w:rPr>
                <w:sz w:val="18"/>
                <w:szCs w:val="18"/>
              </w:rPr>
              <w:br/>
              <w:t>A/62/40</w:t>
            </w:r>
          </w:p>
        </w:tc>
        <w:tc>
          <w:tcPr>
            <w:tcW w:w="1342" w:type="dxa"/>
            <w:gridSpan w:val="2"/>
            <w:tcBorders>
              <w:top w:val="nil"/>
              <w:bottom w:val="nil"/>
            </w:tcBorders>
            <w:noWrap/>
          </w:tcPr>
          <w:p w:rsidR="004A1F0A" w:rsidRPr="00E22333" w:rsidRDefault="004A1F0A" w:rsidP="004A1F0A">
            <w:pPr>
              <w:spacing w:after="40" w:line="220" w:lineRule="exact"/>
              <w:rPr>
                <w:sz w:val="18"/>
                <w:szCs w:val="18"/>
              </w:rPr>
            </w:pPr>
          </w:p>
        </w:tc>
        <w:tc>
          <w:tcPr>
            <w:tcW w:w="1369" w:type="dxa"/>
            <w:gridSpan w:val="5"/>
            <w:tcBorders>
              <w:top w:val="nil"/>
              <w:bottom w:val="nil"/>
            </w:tcBorders>
            <w:noWrap/>
          </w:tcPr>
          <w:p w:rsidR="004A1F0A" w:rsidRPr="00E22333" w:rsidRDefault="004A1F0A" w:rsidP="004A1F0A">
            <w:pPr>
              <w:spacing w:after="40" w:line="220" w:lineRule="exact"/>
              <w:rPr>
                <w:sz w:val="18"/>
                <w:szCs w:val="18"/>
              </w:rPr>
            </w:pPr>
          </w:p>
        </w:tc>
        <w:tc>
          <w:tcPr>
            <w:tcW w:w="830"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540" w:type="dxa"/>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2"/>
          <w:wBefore w:w="14" w:type="dxa"/>
          <w:wAfter w:w="32"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838/1998, </w:t>
            </w:r>
            <w:r w:rsidRPr="007602D6">
              <w:rPr>
                <w:i/>
                <w:sz w:val="18"/>
                <w:szCs w:val="18"/>
              </w:rPr>
              <w:t>Хендрикс,</w:t>
            </w:r>
            <w:r w:rsidRPr="007602D6">
              <w:rPr>
                <w:i/>
                <w:sz w:val="18"/>
                <w:szCs w:val="18"/>
              </w:rPr>
              <w:br/>
            </w:r>
            <w:r w:rsidRPr="00E22333">
              <w:rPr>
                <w:sz w:val="18"/>
                <w:szCs w:val="18"/>
              </w:rPr>
              <w:t>A/58/40</w:t>
            </w:r>
          </w:p>
        </w:tc>
        <w:tc>
          <w:tcPr>
            <w:tcW w:w="263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A/60/40*</w:t>
            </w:r>
            <w:r w:rsidRPr="00E22333">
              <w:rPr>
                <w:sz w:val="18"/>
                <w:szCs w:val="18"/>
              </w:rPr>
              <w:br/>
              <w:t>A/62/40</w:t>
            </w:r>
          </w:p>
        </w:tc>
        <w:tc>
          <w:tcPr>
            <w:tcW w:w="1342" w:type="dxa"/>
            <w:gridSpan w:val="2"/>
            <w:tcBorders>
              <w:top w:val="nil"/>
              <w:bottom w:val="nil"/>
            </w:tcBorders>
            <w:noWrap/>
          </w:tcPr>
          <w:p w:rsidR="004A1F0A" w:rsidRPr="00E22333" w:rsidRDefault="004A1F0A" w:rsidP="004A1F0A">
            <w:pPr>
              <w:spacing w:after="40" w:line="220" w:lineRule="exact"/>
              <w:rPr>
                <w:sz w:val="18"/>
                <w:szCs w:val="18"/>
              </w:rPr>
            </w:pPr>
          </w:p>
        </w:tc>
        <w:tc>
          <w:tcPr>
            <w:tcW w:w="1369" w:type="dxa"/>
            <w:gridSpan w:val="5"/>
            <w:tcBorders>
              <w:top w:val="nil"/>
              <w:bottom w:val="nil"/>
            </w:tcBorders>
            <w:noWrap/>
          </w:tcPr>
          <w:p w:rsidR="004A1F0A" w:rsidRPr="00E22333" w:rsidRDefault="004A1F0A" w:rsidP="004A1F0A">
            <w:pPr>
              <w:spacing w:after="40" w:line="220" w:lineRule="exact"/>
              <w:rPr>
                <w:sz w:val="18"/>
                <w:szCs w:val="18"/>
              </w:rPr>
            </w:pPr>
          </w:p>
        </w:tc>
        <w:tc>
          <w:tcPr>
            <w:tcW w:w="830"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A/60/40</w:t>
            </w:r>
          </w:p>
        </w:tc>
        <w:tc>
          <w:tcPr>
            <w:cnfStyle w:val="000100000000"/>
            <w:tcW w:w="1540" w:type="dxa"/>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2"/>
          <w:wBefore w:w="14" w:type="dxa"/>
          <w:wAfter w:w="32"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867/1999, </w:t>
            </w:r>
            <w:r w:rsidRPr="007602D6">
              <w:rPr>
                <w:i/>
                <w:sz w:val="18"/>
                <w:szCs w:val="18"/>
              </w:rPr>
              <w:t>Смарт,</w:t>
            </w:r>
            <w:r w:rsidRPr="007602D6">
              <w:rPr>
                <w:i/>
                <w:sz w:val="18"/>
                <w:szCs w:val="18"/>
              </w:rPr>
              <w:br/>
            </w:r>
            <w:r w:rsidRPr="00E22333">
              <w:rPr>
                <w:sz w:val="18"/>
                <w:szCs w:val="18"/>
              </w:rPr>
              <w:t>A/59/40</w:t>
            </w:r>
          </w:p>
        </w:tc>
        <w:tc>
          <w:tcPr>
            <w:tcW w:w="263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A/60/40*</w:t>
            </w:r>
            <w:r w:rsidRPr="00E22333">
              <w:rPr>
                <w:sz w:val="18"/>
                <w:szCs w:val="18"/>
              </w:rPr>
              <w:br/>
              <w:t>A/62/40</w:t>
            </w:r>
          </w:p>
        </w:tc>
        <w:tc>
          <w:tcPr>
            <w:tcW w:w="1342" w:type="dxa"/>
            <w:gridSpan w:val="2"/>
            <w:tcBorders>
              <w:top w:val="nil"/>
              <w:bottom w:val="nil"/>
            </w:tcBorders>
            <w:noWrap/>
          </w:tcPr>
          <w:p w:rsidR="004A1F0A" w:rsidRPr="00E22333" w:rsidRDefault="004A1F0A" w:rsidP="004A1F0A">
            <w:pPr>
              <w:spacing w:after="40" w:line="220" w:lineRule="exact"/>
              <w:rPr>
                <w:sz w:val="18"/>
                <w:szCs w:val="18"/>
              </w:rPr>
            </w:pPr>
          </w:p>
        </w:tc>
        <w:tc>
          <w:tcPr>
            <w:tcW w:w="1369" w:type="dxa"/>
            <w:gridSpan w:val="5"/>
            <w:tcBorders>
              <w:top w:val="nil"/>
              <w:bottom w:val="nil"/>
            </w:tcBorders>
            <w:noWrap/>
          </w:tcPr>
          <w:p w:rsidR="004A1F0A" w:rsidRPr="00E22333" w:rsidRDefault="004A1F0A" w:rsidP="004A1F0A">
            <w:pPr>
              <w:spacing w:after="40" w:line="220" w:lineRule="exact"/>
              <w:rPr>
                <w:sz w:val="18"/>
                <w:szCs w:val="18"/>
              </w:rPr>
            </w:pPr>
          </w:p>
        </w:tc>
        <w:tc>
          <w:tcPr>
            <w:tcW w:w="830"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A/60/40</w:t>
            </w:r>
          </w:p>
        </w:tc>
        <w:tc>
          <w:tcPr>
            <w:cnfStyle w:val="000100000000"/>
            <w:tcW w:w="1540" w:type="dxa"/>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2"/>
          <w:wBefore w:w="14" w:type="dxa"/>
          <w:wAfter w:w="32"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912/2000,</w:t>
            </w:r>
            <w:r w:rsidRPr="003541B2">
              <w:rPr>
                <w:i/>
                <w:sz w:val="18"/>
                <w:szCs w:val="18"/>
              </w:rPr>
              <w:t xml:space="preserve"> Ганга,</w:t>
            </w:r>
            <w:r w:rsidRPr="003541B2">
              <w:rPr>
                <w:i/>
                <w:sz w:val="18"/>
                <w:szCs w:val="18"/>
              </w:rPr>
              <w:br/>
            </w:r>
            <w:r w:rsidRPr="00E22333">
              <w:rPr>
                <w:sz w:val="18"/>
                <w:szCs w:val="18"/>
              </w:rPr>
              <w:t>A/60/40</w:t>
            </w:r>
          </w:p>
        </w:tc>
        <w:tc>
          <w:tcPr>
            <w:tcW w:w="263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A/60/40*</w:t>
            </w:r>
            <w:r w:rsidRPr="00E22333">
              <w:rPr>
                <w:sz w:val="18"/>
                <w:szCs w:val="18"/>
              </w:rPr>
              <w:br/>
              <w:t>A/62/40</w:t>
            </w:r>
          </w:p>
        </w:tc>
        <w:tc>
          <w:tcPr>
            <w:tcW w:w="1342" w:type="dxa"/>
            <w:gridSpan w:val="2"/>
            <w:tcBorders>
              <w:top w:val="nil"/>
              <w:bottom w:val="nil"/>
            </w:tcBorders>
            <w:noWrap/>
          </w:tcPr>
          <w:p w:rsidR="004A1F0A" w:rsidRPr="00E22333" w:rsidRDefault="004A1F0A" w:rsidP="004A1F0A">
            <w:pPr>
              <w:spacing w:after="40" w:line="220" w:lineRule="exact"/>
              <w:rPr>
                <w:sz w:val="18"/>
                <w:szCs w:val="18"/>
              </w:rPr>
            </w:pPr>
          </w:p>
        </w:tc>
        <w:tc>
          <w:tcPr>
            <w:tcW w:w="1369" w:type="dxa"/>
            <w:gridSpan w:val="5"/>
            <w:tcBorders>
              <w:top w:val="nil"/>
              <w:bottom w:val="nil"/>
            </w:tcBorders>
            <w:noWrap/>
          </w:tcPr>
          <w:p w:rsidR="004A1F0A" w:rsidRPr="00E22333" w:rsidRDefault="004A1F0A" w:rsidP="004A1F0A">
            <w:pPr>
              <w:spacing w:after="40" w:line="220" w:lineRule="exact"/>
              <w:rPr>
                <w:sz w:val="18"/>
                <w:szCs w:val="18"/>
              </w:rPr>
            </w:pPr>
          </w:p>
        </w:tc>
        <w:tc>
          <w:tcPr>
            <w:tcW w:w="830"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A/60/40</w:t>
            </w:r>
          </w:p>
        </w:tc>
        <w:tc>
          <w:tcPr>
            <w:cnfStyle w:val="000100000000"/>
            <w:tcW w:w="1540" w:type="dxa"/>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2"/>
          <w:wBefore w:w="14" w:type="dxa"/>
          <w:wAfter w:w="32"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913/2000, </w:t>
            </w:r>
            <w:r w:rsidRPr="003541B2">
              <w:rPr>
                <w:i/>
                <w:sz w:val="18"/>
                <w:szCs w:val="18"/>
              </w:rPr>
              <w:t>Чан,</w:t>
            </w:r>
            <w:r w:rsidRPr="003541B2">
              <w:rPr>
                <w:i/>
                <w:sz w:val="18"/>
                <w:szCs w:val="18"/>
              </w:rPr>
              <w:br/>
            </w:r>
            <w:r w:rsidRPr="00E22333">
              <w:rPr>
                <w:sz w:val="18"/>
                <w:szCs w:val="18"/>
              </w:rPr>
              <w:t>А/61/40</w:t>
            </w:r>
          </w:p>
        </w:tc>
        <w:tc>
          <w:tcPr>
            <w:tcW w:w="263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A/60/40*</w:t>
            </w:r>
            <w:r w:rsidRPr="00E22333">
              <w:rPr>
                <w:sz w:val="18"/>
                <w:szCs w:val="18"/>
              </w:rPr>
              <w:br/>
              <w:t>A/62/40</w:t>
            </w:r>
          </w:p>
        </w:tc>
        <w:tc>
          <w:tcPr>
            <w:tcW w:w="1342" w:type="dxa"/>
            <w:gridSpan w:val="2"/>
            <w:tcBorders>
              <w:top w:val="nil"/>
              <w:bottom w:val="nil"/>
            </w:tcBorders>
            <w:noWrap/>
          </w:tcPr>
          <w:p w:rsidR="004A1F0A" w:rsidRPr="00E22333" w:rsidRDefault="004A1F0A" w:rsidP="004A1F0A">
            <w:pPr>
              <w:spacing w:after="40" w:line="220" w:lineRule="exact"/>
              <w:rPr>
                <w:sz w:val="18"/>
                <w:szCs w:val="18"/>
              </w:rPr>
            </w:pPr>
          </w:p>
        </w:tc>
        <w:tc>
          <w:tcPr>
            <w:tcW w:w="1369" w:type="dxa"/>
            <w:gridSpan w:val="5"/>
            <w:tcBorders>
              <w:top w:val="nil"/>
              <w:bottom w:val="nil"/>
            </w:tcBorders>
            <w:noWrap/>
          </w:tcPr>
          <w:p w:rsidR="004A1F0A" w:rsidRPr="00E22333" w:rsidRDefault="004A1F0A" w:rsidP="004A1F0A">
            <w:pPr>
              <w:spacing w:after="40" w:line="220" w:lineRule="exact"/>
              <w:rPr>
                <w:sz w:val="18"/>
                <w:szCs w:val="18"/>
              </w:rPr>
            </w:pPr>
          </w:p>
        </w:tc>
        <w:tc>
          <w:tcPr>
            <w:tcW w:w="830" w:type="dxa"/>
            <w:gridSpan w:val="6"/>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540" w:type="dxa"/>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2"/>
          <w:wBefore w:w="14" w:type="dxa"/>
          <w:wAfter w:w="32"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cnfStyle w:val="000100000000"/>
            <w:tcW w:w="10767" w:type="dxa"/>
            <w:gridSpan w:val="20"/>
            <w:tcBorders>
              <w:top w:val="nil"/>
            </w:tcBorders>
            <w:noWrap/>
          </w:tcPr>
          <w:p w:rsidR="004A1F0A" w:rsidRPr="00E22333" w:rsidRDefault="004A1F0A" w:rsidP="004A1F0A">
            <w:pPr>
              <w:suppressAutoHyphens/>
              <w:spacing w:after="40" w:line="220" w:lineRule="exact"/>
              <w:rPr>
                <w:sz w:val="18"/>
                <w:szCs w:val="18"/>
              </w:rPr>
            </w:pPr>
            <w:r w:rsidRPr="00E22333">
              <w:rPr>
                <w:sz w:val="18"/>
                <w:szCs w:val="18"/>
              </w:rPr>
              <w:t>*  Хотя государство-участник не дало своего ответа в письменной форме, его представитель несколько раз встречался со Специальным докладчиком.</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Венгрия (3)</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410/1990,</w:t>
            </w:r>
            <w:r w:rsidRPr="003541B2">
              <w:rPr>
                <w:i/>
                <w:sz w:val="18"/>
                <w:szCs w:val="18"/>
              </w:rPr>
              <w:t xml:space="preserve"> Парканьи,</w:t>
            </w:r>
            <w:r w:rsidRPr="003541B2">
              <w:rPr>
                <w:i/>
                <w:sz w:val="18"/>
                <w:szCs w:val="18"/>
              </w:rPr>
              <w:br/>
            </w:r>
            <w:r w:rsidRPr="00E22333">
              <w:rPr>
                <w:sz w:val="18"/>
                <w:szCs w:val="18"/>
              </w:rPr>
              <w:t>A/47/40</w:t>
            </w:r>
          </w:p>
        </w:tc>
        <w:tc>
          <w:tcPr>
            <w:tcW w:w="2664" w:type="dxa"/>
            <w:gridSpan w:val="4"/>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tcW w:w="1363" w:type="dxa"/>
            <w:gridSpan w:val="3"/>
            <w:tcBorders>
              <w:top w:val="nil"/>
              <w:bottom w:val="nil"/>
            </w:tcBorders>
            <w:noWrap/>
          </w:tcPr>
          <w:p w:rsidR="004A1F0A" w:rsidRPr="00E22333" w:rsidRDefault="004A1F0A" w:rsidP="004A1F0A">
            <w:pPr>
              <w:spacing w:after="40" w:line="220" w:lineRule="exact"/>
              <w:rPr>
                <w:sz w:val="18"/>
                <w:szCs w:val="18"/>
              </w:rPr>
            </w:pPr>
          </w:p>
        </w:tc>
        <w:tc>
          <w:tcPr>
            <w:tcW w:w="1369" w:type="dxa"/>
            <w:gridSpan w:val="5"/>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tcW w:w="809" w:type="dxa"/>
            <w:gridSpan w:val="5"/>
            <w:tcBorders>
              <w:top w:val="nil"/>
              <w:bottom w:val="nil"/>
            </w:tcBorders>
            <w:noWrap/>
          </w:tcPr>
          <w:p w:rsidR="004A1F0A" w:rsidRPr="00E22333" w:rsidRDefault="004A1F0A" w:rsidP="004A1F0A">
            <w:pPr>
              <w:spacing w:after="40" w:line="220" w:lineRule="exact"/>
              <w:rPr>
                <w:sz w:val="18"/>
                <w:szCs w:val="18"/>
              </w:rPr>
            </w:pPr>
          </w:p>
        </w:tc>
        <w:tc>
          <w:tcPr>
            <w:cnfStyle w:val="000100000000"/>
            <w:tcW w:w="1555" w:type="dxa"/>
            <w:gridSpan w:val="2"/>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521/1992, </w:t>
            </w:r>
            <w:r w:rsidRPr="003541B2">
              <w:rPr>
                <w:i/>
                <w:sz w:val="18"/>
                <w:szCs w:val="18"/>
              </w:rPr>
              <w:t>Куломин,</w:t>
            </w:r>
            <w:r w:rsidRPr="003541B2">
              <w:rPr>
                <w:i/>
                <w:sz w:val="18"/>
                <w:szCs w:val="18"/>
              </w:rPr>
              <w:br/>
            </w:r>
            <w:r w:rsidRPr="00E22333">
              <w:rPr>
                <w:sz w:val="18"/>
                <w:szCs w:val="18"/>
              </w:rPr>
              <w:t>A/51/40</w:t>
            </w:r>
          </w:p>
        </w:tc>
        <w:tc>
          <w:tcPr>
            <w:tcW w:w="2664" w:type="dxa"/>
            <w:gridSpan w:val="4"/>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A/52/40</w:t>
            </w:r>
          </w:p>
        </w:tc>
        <w:tc>
          <w:tcPr>
            <w:tcW w:w="1363" w:type="dxa"/>
            <w:gridSpan w:val="3"/>
            <w:tcBorders>
              <w:top w:val="nil"/>
              <w:bottom w:val="nil"/>
            </w:tcBorders>
            <w:noWrap/>
          </w:tcPr>
          <w:p w:rsidR="004A1F0A" w:rsidRPr="00E22333" w:rsidRDefault="004A1F0A" w:rsidP="004A1F0A">
            <w:pPr>
              <w:spacing w:after="40" w:line="220" w:lineRule="exact"/>
              <w:rPr>
                <w:sz w:val="18"/>
                <w:szCs w:val="18"/>
              </w:rPr>
            </w:pPr>
          </w:p>
        </w:tc>
        <w:tc>
          <w:tcPr>
            <w:tcW w:w="1369" w:type="dxa"/>
            <w:gridSpan w:val="5"/>
            <w:tcBorders>
              <w:top w:val="nil"/>
              <w:bottom w:val="nil"/>
            </w:tcBorders>
            <w:noWrap/>
          </w:tcPr>
          <w:p w:rsidR="004A1F0A" w:rsidRPr="00E22333" w:rsidRDefault="004A1F0A" w:rsidP="004A1F0A">
            <w:pPr>
              <w:spacing w:after="40" w:line="220" w:lineRule="exact"/>
              <w:rPr>
                <w:sz w:val="18"/>
                <w:szCs w:val="18"/>
              </w:rPr>
            </w:pPr>
          </w:p>
        </w:tc>
        <w:tc>
          <w:tcPr>
            <w:tcW w:w="809" w:type="dxa"/>
            <w:gridSpan w:val="5"/>
            <w:tcBorders>
              <w:top w:val="nil"/>
              <w:bottom w:val="nil"/>
            </w:tcBorders>
            <w:noWrap/>
          </w:tcPr>
          <w:p w:rsidR="004A1F0A" w:rsidRPr="00E22333" w:rsidRDefault="004A1F0A" w:rsidP="004A1F0A">
            <w:pPr>
              <w:spacing w:after="40" w:line="220" w:lineRule="exact"/>
              <w:rPr>
                <w:sz w:val="18"/>
                <w:szCs w:val="18"/>
              </w:rPr>
            </w:pPr>
          </w:p>
        </w:tc>
        <w:tc>
          <w:tcPr>
            <w:cnfStyle w:val="000100000000"/>
            <w:tcW w:w="1555" w:type="dxa"/>
            <w:gridSpan w:val="2"/>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852/1999,</w:t>
            </w:r>
            <w:r w:rsidRPr="003541B2">
              <w:rPr>
                <w:i/>
                <w:sz w:val="18"/>
                <w:szCs w:val="18"/>
              </w:rPr>
              <w:t xml:space="preserve"> Борисенко,</w:t>
            </w:r>
            <w:r w:rsidRPr="00E22333">
              <w:rPr>
                <w:sz w:val="18"/>
                <w:szCs w:val="18"/>
              </w:rPr>
              <w:br/>
              <w:t>A/58/40</w:t>
            </w:r>
          </w:p>
        </w:tc>
        <w:tc>
          <w:tcPr>
            <w:tcW w:w="2664" w:type="dxa"/>
            <w:gridSpan w:val="4"/>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A/58/40, A/59/40</w:t>
            </w:r>
          </w:p>
        </w:tc>
        <w:tc>
          <w:tcPr>
            <w:tcW w:w="1363" w:type="dxa"/>
            <w:gridSpan w:val="3"/>
            <w:tcBorders>
              <w:top w:val="nil"/>
              <w:bottom w:val="nil"/>
            </w:tcBorders>
            <w:noWrap/>
          </w:tcPr>
          <w:p w:rsidR="004A1F0A" w:rsidRPr="00E22333" w:rsidRDefault="004A1F0A" w:rsidP="004A1F0A">
            <w:pPr>
              <w:spacing w:after="40" w:line="220" w:lineRule="exact"/>
              <w:rPr>
                <w:sz w:val="18"/>
                <w:szCs w:val="18"/>
              </w:rPr>
            </w:pPr>
          </w:p>
        </w:tc>
        <w:tc>
          <w:tcPr>
            <w:tcW w:w="1369" w:type="dxa"/>
            <w:gridSpan w:val="5"/>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tcW w:w="809" w:type="dxa"/>
            <w:gridSpan w:val="5"/>
            <w:tcBorders>
              <w:top w:val="nil"/>
              <w:bottom w:val="nil"/>
            </w:tcBorders>
            <w:noWrap/>
          </w:tcPr>
          <w:p w:rsidR="004A1F0A" w:rsidRPr="00E22333" w:rsidRDefault="004A1F0A" w:rsidP="004A1F0A">
            <w:pPr>
              <w:spacing w:after="40" w:line="220" w:lineRule="exact"/>
              <w:rPr>
                <w:sz w:val="18"/>
                <w:szCs w:val="18"/>
              </w:rPr>
            </w:pPr>
          </w:p>
        </w:tc>
        <w:tc>
          <w:tcPr>
            <w:cnfStyle w:val="000100000000"/>
            <w:tcW w:w="1555" w:type="dxa"/>
            <w:gridSpan w:val="2"/>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Исландия (1)</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1306/2004, </w:t>
            </w:r>
            <w:r w:rsidRPr="003541B2">
              <w:rPr>
                <w:i/>
                <w:sz w:val="18"/>
                <w:szCs w:val="18"/>
              </w:rPr>
              <w:t xml:space="preserve">Харалдссон </w:t>
            </w:r>
            <w:r w:rsidRPr="003541B2">
              <w:rPr>
                <w:i/>
                <w:sz w:val="18"/>
                <w:szCs w:val="18"/>
              </w:rPr>
              <w:br/>
              <w:t>и Свенссон,</w:t>
            </w:r>
            <w:r w:rsidRPr="00E22333">
              <w:rPr>
                <w:sz w:val="18"/>
                <w:szCs w:val="18"/>
              </w:rPr>
              <w:br/>
              <w:t>А/62/40</w:t>
            </w:r>
          </w:p>
        </w:tc>
        <w:tc>
          <w:tcPr>
            <w:tcW w:w="2664" w:type="dxa"/>
            <w:gridSpan w:val="4"/>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A/63/40, A/64/40, А/67/40</w:t>
            </w:r>
          </w:p>
        </w:tc>
        <w:tc>
          <w:tcPr>
            <w:tcW w:w="1363" w:type="dxa"/>
            <w:gridSpan w:val="3"/>
            <w:tcBorders>
              <w:top w:val="nil"/>
              <w:bottom w:val="nil"/>
            </w:tcBorders>
            <w:noWrap/>
          </w:tcPr>
          <w:p w:rsidR="004A1F0A" w:rsidRPr="00E22333" w:rsidRDefault="004A1F0A" w:rsidP="004A1F0A">
            <w:pPr>
              <w:spacing w:after="40" w:line="220" w:lineRule="exact"/>
              <w:rPr>
                <w:sz w:val="18"/>
                <w:szCs w:val="18"/>
              </w:rPr>
            </w:pPr>
          </w:p>
        </w:tc>
        <w:tc>
          <w:tcPr>
            <w:tcW w:w="1369" w:type="dxa"/>
            <w:gridSpan w:val="5"/>
            <w:tcBorders>
              <w:top w:val="nil"/>
              <w:bottom w:val="nil"/>
            </w:tcBorders>
            <w:noWrap/>
          </w:tcPr>
          <w:p w:rsidR="004A1F0A" w:rsidRPr="00E22333" w:rsidRDefault="004A1F0A" w:rsidP="004A1F0A">
            <w:pPr>
              <w:spacing w:after="40" w:line="220" w:lineRule="exact"/>
              <w:rPr>
                <w:sz w:val="18"/>
                <w:szCs w:val="18"/>
              </w:rPr>
            </w:pPr>
          </w:p>
        </w:tc>
        <w:tc>
          <w:tcPr>
            <w:tcW w:w="809" w:type="dxa"/>
            <w:gridSpan w:val="5"/>
            <w:tcBorders>
              <w:top w:val="nil"/>
              <w:bottom w:val="nil"/>
            </w:tcBorders>
            <w:noWrap/>
          </w:tcPr>
          <w:p w:rsidR="004A1F0A" w:rsidRPr="00E22333" w:rsidRDefault="004A1F0A" w:rsidP="004A1F0A">
            <w:pPr>
              <w:spacing w:after="40" w:line="220" w:lineRule="exact"/>
              <w:rPr>
                <w:sz w:val="18"/>
                <w:szCs w:val="18"/>
              </w:rPr>
            </w:pPr>
          </w:p>
        </w:tc>
        <w:tc>
          <w:tcPr>
            <w:cnfStyle w:val="000100000000"/>
            <w:tcW w:w="1555" w:type="dxa"/>
            <w:gridSpan w:val="2"/>
            <w:tcBorders>
              <w:top w:val="nil"/>
            </w:tcBorders>
            <w:noWrap/>
          </w:tcPr>
          <w:p w:rsidR="004A1F0A" w:rsidRPr="00E22333" w:rsidRDefault="004A1F0A" w:rsidP="004A1F0A">
            <w:pPr>
              <w:spacing w:after="40" w:line="220" w:lineRule="exact"/>
              <w:rPr>
                <w:sz w:val="18"/>
                <w:szCs w:val="18"/>
              </w:rPr>
            </w:pP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Диалог завершен при части</w:t>
            </w:r>
            <w:r w:rsidRPr="00E22333">
              <w:rPr>
                <w:sz w:val="18"/>
                <w:szCs w:val="18"/>
              </w:rPr>
              <w:t>ч</w:t>
            </w:r>
            <w:r w:rsidRPr="00E22333">
              <w:rPr>
                <w:sz w:val="18"/>
                <w:szCs w:val="18"/>
              </w:rPr>
              <w:t>но удовлетворительном осуществл</w:t>
            </w:r>
            <w:r w:rsidRPr="00E22333">
              <w:rPr>
                <w:sz w:val="18"/>
                <w:szCs w:val="18"/>
              </w:rPr>
              <w:t>е</w:t>
            </w:r>
            <w:r w:rsidRPr="00E22333">
              <w:rPr>
                <w:sz w:val="18"/>
                <w:szCs w:val="18"/>
              </w:rPr>
              <w:t>нии рекоме</w:t>
            </w:r>
            <w:r w:rsidRPr="00E22333">
              <w:rPr>
                <w:sz w:val="18"/>
                <w:szCs w:val="18"/>
              </w:rPr>
              <w:t>н</w:t>
            </w:r>
            <w:r w:rsidRPr="00E22333">
              <w:rPr>
                <w:sz w:val="18"/>
                <w:szCs w:val="18"/>
              </w:rPr>
              <w:t xml:space="preserve">дации (см. А/67/40, </w:t>
            </w:r>
            <w:r>
              <w:rPr>
                <w:sz w:val="18"/>
                <w:szCs w:val="18"/>
              </w:rPr>
              <w:t>глава </w:t>
            </w:r>
            <w:r w:rsidRPr="00E22333">
              <w:rPr>
                <w:sz w:val="18"/>
                <w:szCs w:val="18"/>
              </w:rPr>
              <w:t>VI).</w:t>
            </w:r>
          </w:p>
        </w:tc>
        <w:tc>
          <w:tcPr>
            <w:tcW w:w="2664" w:type="dxa"/>
            <w:gridSpan w:val="4"/>
            <w:tcBorders>
              <w:top w:val="nil"/>
              <w:bottom w:val="nil"/>
            </w:tcBorders>
            <w:noWrap/>
          </w:tcPr>
          <w:p w:rsidR="004A1F0A" w:rsidRPr="00E22333" w:rsidRDefault="004A1F0A" w:rsidP="004A1F0A">
            <w:pPr>
              <w:spacing w:after="40" w:line="220" w:lineRule="exact"/>
              <w:rPr>
                <w:sz w:val="18"/>
                <w:szCs w:val="18"/>
              </w:rPr>
            </w:pPr>
          </w:p>
        </w:tc>
        <w:tc>
          <w:tcPr>
            <w:tcW w:w="1363" w:type="dxa"/>
            <w:gridSpan w:val="3"/>
            <w:tcBorders>
              <w:top w:val="nil"/>
              <w:bottom w:val="nil"/>
            </w:tcBorders>
            <w:noWrap/>
          </w:tcPr>
          <w:p w:rsidR="004A1F0A" w:rsidRPr="00E22333" w:rsidRDefault="004A1F0A" w:rsidP="004A1F0A">
            <w:pPr>
              <w:spacing w:after="40" w:line="220" w:lineRule="exact"/>
              <w:rPr>
                <w:sz w:val="18"/>
                <w:szCs w:val="18"/>
              </w:rPr>
            </w:pPr>
          </w:p>
        </w:tc>
        <w:tc>
          <w:tcPr>
            <w:tcW w:w="1369" w:type="dxa"/>
            <w:gridSpan w:val="5"/>
            <w:tcBorders>
              <w:top w:val="nil"/>
              <w:bottom w:val="nil"/>
            </w:tcBorders>
            <w:noWrap/>
          </w:tcPr>
          <w:p w:rsidR="004A1F0A" w:rsidRPr="00E22333" w:rsidRDefault="004A1F0A" w:rsidP="004A1F0A">
            <w:pPr>
              <w:spacing w:after="40" w:line="220" w:lineRule="exact"/>
              <w:rPr>
                <w:sz w:val="18"/>
                <w:szCs w:val="18"/>
              </w:rPr>
            </w:pPr>
          </w:p>
        </w:tc>
        <w:tc>
          <w:tcPr>
            <w:tcW w:w="809" w:type="dxa"/>
            <w:gridSpan w:val="5"/>
            <w:tcBorders>
              <w:top w:val="nil"/>
              <w:bottom w:val="nil"/>
            </w:tcBorders>
            <w:noWrap/>
          </w:tcPr>
          <w:p w:rsidR="004A1F0A" w:rsidRPr="00E22333" w:rsidRDefault="004A1F0A" w:rsidP="004A1F0A">
            <w:pPr>
              <w:spacing w:after="40" w:line="220" w:lineRule="exact"/>
              <w:rPr>
                <w:sz w:val="18"/>
                <w:szCs w:val="18"/>
              </w:rPr>
            </w:pPr>
          </w:p>
        </w:tc>
        <w:tc>
          <w:tcPr>
            <w:cnfStyle w:val="000100000000"/>
            <w:tcW w:w="1555" w:type="dxa"/>
            <w:gridSpan w:val="2"/>
            <w:tcBorders>
              <w:top w:val="nil"/>
            </w:tcBorders>
            <w:noWrap/>
          </w:tcPr>
          <w:p w:rsidR="004A1F0A" w:rsidRPr="00E22333" w:rsidRDefault="004A1F0A" w:rsidP="004A1F0A">
            <w:pPr>
              <w:spacing w:after="40" w:line="220" w:lineRule="exact"/>
              <w:rPr>
                <w:sz w:val="18"/>
                <w:szCs w:val="18"/>
              </w:rPr>
            </w:pP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Италия (1)</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699/1996, </w:t>
            </w:r>
            <w:r w:rsidRPr="003541B2">
              <w:rPr>
                <w:i/>
                <w:sz w:val="18"/>
                <w:szCs w:val="18"/>
              </w:rPr>
              <w:t>Малеки,</w:t>
            </w:r>
            <w:r w:rsidRPr="00E22333">
              <w:rPr>
                <w:sz w:val="18"/>
                <w:szCs w:val="18"/>
              </w:rPr>
              <w:br/>
              <w:t>A/54/40</w:t>
            </w:r>
          </w:p>
        </w:tc>
        <w:tc>
          <w:tcPr>
            <w:tcW w:w="2664" w:type="dxa"/>
            <w:gridSpan w:val="4"/>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A/55/40</w:t>
            </w:r>
          </w:p>
        </w:tc>
        <w:tc>
          <w:tcPr>
            <w:tcW w:w="1363" w:type="dxa"/>
            <w:gridSpan w:val="3"/>
            <w:tcBorders>
              <w:top w:val="nil"/>
              <w:bottom w:val="nil"/>
            </w:tcBorders>
            <w:noWrap/>
          </w:tcPr>
          <w:p w:rsidR="004A1F0A" w:rsidRPr="00E22333" w:rsidRDefault="004A1F0A" w:rsidP="004A1F0A">
            <w:pPr>
              <w:spacing w:after="40" w:line="220" w:lineRule="exact"/>
              <w:rPr>
                <w:sz w:val="18"/>
                <w:szCs w:val="18"/>
              </w:rPr>
            </w:pPr>
          </w:p>
        </w:tc>
        <w:tc>
          <w:tcPr>
            <w:tcW w:w="1369" w:type="dxa"/>
            <w:gridSpan w:val="5"/>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tcW w:w="809" w:type="dxa"/>
            <w:gridSpan w:val="5"/>
            <w:tcBorders>
              <w:top w:val="nil"/>
              <w:bottom w:val="nil"/>
            </w:tcBorders>
            <w:noWrap/>
          </w:tcPr>
          <w:p w:rsidR="004A1F0A" w:rsidRPr="00E22333" w:rsidRDefault="004A1F0A" w:rsidP="004A1F0A">
            <w:pPr>
              <w:spacing w:after="40" w:line="220" w:lineRule="exact"/>
              <w:rPr>
                <w:sz w:val="18"/>
                <w:szCs w:val="18"/>
              </w:rPr>
            </w:pPr>
          </w:p>
        </w:tc>
        <w:tc>
          <w:tcPr>
            <w:cnfStyle w:val="000100000000"/>
            <w:tcW w:w="1555" w:type="dxa"/>
            <w:gridSpan w:val="2"/>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003B87">
            <w:pPr>
              <w:pageBreakBefore/>
              <w:spacing w:after="40" w:line="220" w:lineRule="exact"/>
              <w:rPr>
                <w:sz w:val="18"/>
                <w:szCs w:val="18"/>
              </w:rPr>
            </w:pPr>
            <w:r w:rsidRPr="00E22333">
              <w:rPr>
                <w:sz w:val="18"/>
                <w:szCs w:val="18"/>
              </w:rPr>
              <w:t>Ямайка (98)</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92 случая*</w:t>
            </w:r>
          </w:p>
        </w:tc>
        <w:tc>
          <w:tcPr>
            <w:tcW w:w="2664" w:type="dxa"/>
            <w:gridSpan w:val="4"/>
            <w:tcBorders>
              <w:top w:val="nil"/>
              <w:bottom w:val="nil"/>
            </w:tcBorders>
            <w:noWrap/>
          </w:tcPr>
          <w:p w:rsidR="004A1F0A" w:rsidRPr="00E22333" w:rsidRDefault="004A1F0A" w:rsidP="004A1F0A">
            <w:pPr>
              <w:spacing w:after="40" w:line="220" w:lineRule="exact"/>
              <w:rPr>
                <w:sz w:val="18"/>
                <w:szCs w:val="18"/>
              </w:rPr>
            </w:pPr>
          </w:p>
        </w:tc>
        <w:tc>
          <w:tcPr>
            <w:tcW w:w="1363" w:type="dxa"/>
            <w:gridSpan w:val="3"/>
            <w:tcBorders>
              <w:top w:val="nil"/>
              <w:bottom w:val="nil"/>
            </w:tcBorders>
            <w:noWrap/>
          </w:tcPr>
          <w:p w:rsidR="004A1F0A" w:rsidRPr="00E22333" w:rsidRDefault="004A1F0A" w:rsidP="004A1F0A">
            <w:pPr>
              <w:spacing w:after="40" w:line="220" w:lineRule="exact"/>
              <w:rPr>
                <w:sz w:val="18"/>
                <w:szCs w:val="18"/>
              </w:rPr>
            </w:pPr>
          </w:p>
        </w:tc>
        <w:tc>
          <w:tcPr>
            <w:tcW w:w="1369" w:type="dxa"/>
            <w:gridSpan w:val="5"/>
            <w:tcBorders>
              <w:top w:val="nil"/>
              <w:bottom w:val="nil"/>
            </w:tcBorders>
            <w:noWrap/>
          </w:tcPr>
          <w:p w:rsidR="004A1F0A" w:rsidRPr="00E22333" w:rsidRDefault="004A1F0A" w:rsidP="004A1F0A">
            <w:pPr>
              <w:spacing w:after="40" w:line="220" w:lineRule="exact"/>
              <w:rPr>
                <w:sz w:val="18"/>
                <w:szCs w:val="18"/>
              </w:rPr>
            </w:pPr>
          </w:p>
        </w:tc>
        <w:tc>
          <w:tcPr>
            <w:tcW w:w="809" w:type="dxa"/>
            <w:gridSpan w:val="5"/>
            <w:tcBorders>
              <w:top w:val="nil"/>
              <w:bottom w:val="nil"/>
            </w:tcBorders>
            <w:noWrap/>
          </w:tcPr>
          <w:p w:rsidR="004A1F0A" w:rsidRPr="00E22333" w:rsidRDefault="004A1F0A" w:rsidP="004A1F0A">
            <w:pPr>
              <w:spacing w:after="40" w:line="220" w:lineRule="exact"/>
              <w:rPr>
                <w:sz w:val="18"/>
                <w:szCs w:val="18"/>
              </w:rPr>
            </w:pPr>
          </w:p>
        </w:tc>
        <w:tc>
          <w:tcPr>
            <w:cnfStyle w:val="000100000000"/>
            <w:tcW w:w="1555" w:type="dxa"/>
            <w:gridSpan w:val="2"/>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cnfStyle w:val="000100000000"/>
            <w:tcW w:w="10782" w:type="dxa"/>
            <w:gridSpan w:val="21"/>
            <w:tcBorders>
              <w:top w:val="nil"/>
            </w:tcBorders>
            <w:noWrap/>
          </w:tcPr>
          <w:p w:rsidR="004A1F0A" w:rsidRPr="00E22333" w:rsidRDefault="004A1F0A" w:rsidP="004A1F0A">
            <w:pPr>
              <w:suppressAutoHyphens/>
              <w:spacing w:after="40" w:line="220" w:lineRule="exact"/>
              <w:rPr>
                <w:sz w:val="18"/>
                <w:szCs w:val="18"/>
              </w:rPr>
            </w:pPr>
            <w:r w:rsidRPr="00E22333">
              <w:rPr>
                <w:sz w:val="18"/>
                <w:szCs w:val="18"/>
              </w:rPr>
              <w:t xml:space="preserve">*  </w:t>
            </w:r>
            <w:r w:rsidRPr="003541B2">
              <w:rPr>
                <w:i/>
                <w:sz w:val="18"/>
                <w:szCs w:val="18"/>
              </w:rPr>
              <w:t>Примечание</w:t>
            </w:r>
            <w:r w:rsidRPr="00E22333">
              <w:rPr>
                <w:sz w:val="18"/>
                <w:szCs w:val="18"/>
              </w:rPr>
              <w:t>: См. A/59/40. Было получено 25 подробных ответов, в 19 из которых указывалось, что государство-участник не будет выполнять рекомендации Комитета; по двум случаям государство-участник обещает провести расследование; в одном случае оно сообщает об освобождении автора из-под стражи (592/1994 − Клайв Джонсон − см. A/54/40). Было получено 36 общих ответов, в которых сообщается, что смертные приговоры были заменены на менее тяжкие наказания. По 31 случаю никаких о</w:t>
            </w:r>
            <w:r w:rsidRPr="00E22333">
              <w:rPr>
                <w:sz w:val="18"/>
                <w:szCs w:val="18"/>
              </w:rPr>
              <w:t>т</w:t>
            </w:r>
            <w:r w:rsidRPr="00E22333">
              <w:rPr>
                <w:sz w:val="18"/>
                <w:szCs w:val="18"/>
              </w:rPr>
              <w:t>ветов о последующей деятельности получено не было.</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695/1996, </w:t>
            </w:r>
            <w:r w:rsidRPr="003541B2">
              <w:rPr>
                <w:i/>
                <w:sz w:val="18"/>
                <w:szCs w:val="18"/>
              </w:rPr>
              <w:t>Симпсон,</w:t>
            </w:r>
            <w:r w:rsidRPr="00E22333">
              <w:rPr>
                <w:sz w:val="18"/>
                <w:szCs w:val="18"/>
              </w:rPr>
              <w:br/>
              <w:t>A/57/40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A/57/40, A/58/40, A/59/40, A/63/40, A/64/40</w:t>
            </w:r>
          </w:p>
        </w:tc>
        <w:tc>
          <w:tcPr>
            <w:tcW w:w="1374" w:type="dxa"/>
            <w:gridSpan w:val="4"/>
            <w:tcBorders>
              <w:top w:val="nil"/>
              <w:bottom w:val="nil"/>
            </w:tcBorders>
            <w:noWrap/>
          </w:tcPr>
          <w:p w:rsidR="004A1F0A" w:rsidRPr="00E22333" w:rsidRDefault="004A1F0A" w:rsidP="004A1F0A">
            <w:pPr>
              <w:spacing w:after="40" w:line="220" w:lineRule="exact"/>
              <w:rPr>
                <w:sz w:val="18"/>
                <w:szCs w:val="18"/>
              </w:rPr>
            </w:pPr>
          </w:p>
        </w:tc>
        <w:tc>
          <w:tcPr>
            <w:tcW w:w="1320" w:type="dxa"/>
            <w:gridSpan w:val="2"/>
            <w:tcBorders>
              <w:top w:val="nil"/>
              <w:bottom w:val="nil"/>
            </w:tcBorders>
            <w:noWrap/>
          </w:tcPr>
          <w:p w:rsidR="004A1F0A" w:rsidRPr="00E22333" w:rsidRDefault="004A1F0A" w:rsidP="004A1F0A">
            <w:pPr>
              <w:spacing w:after="40" w:line="220" w:lineRule="exact"/>
              <w:rPr>
                <w:sz w:val="18"/>
                <w:szCs w:val="18"/>
              </w:rPr>
            </w:pPr>
          </w:p>
        </w:tc>
        <w:tc>
          <w:tcPr>
            <w:tcW w:w="858" w:type="dxa"/>
            <w:gridSpan w:val="8"/>
            <w:tcBorders>
              <w:top w:val="nil"/>
              <w:bottom w:val="nil"/>
            </w:tcBorders>
            <w:noWrap/>
          </w:tcPr>
          <w:p w:rsidR="004A1F0A" w:rsidRPr="00E22333" w:rsidRDefault="004A1F0A" w:rsidP="004A1F0A">
            <w:pPr>
              <w:spacing w:after="40" w:line="220" w:lineRule="exact"/>
              <w:rPr>
                <w:sz w:val="18"/>
                <w:szCs w:val="18"/>
              </w:rPr>
            </w:pPr>
          </w:p>
        </w:tc>
        <w:tc>
          <w:tcPr>
            <w:cnfStyle w:val="000100000000"/>
            <w:tcW w:w="1555" w:type="dxa"/>
            <w:gridSpan w:val="2"/>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792/1998, </w:t>
            </w:r>
            <w:r w:rsidRPr="003541B2">
              <w:rPr>
                <w:i/>
                <w:sz w:val="18"/>
                <w:szCs w:val="18"/>
              </w:rPr>
              <w:t>Хиггинсон,</w:t>
            </w:r>
            <w:r w:rsidRPr="003541B2">
              <w:rPr>
                <w:i/>
                <w:sz w:val="18"/>
                <w:szCs w:val="18"/>
              </w:rPr>
              <w:br/>
            </w:r>
            <w:r w:rsidRPr="003541B2">
              <w:rPr>
                <w:sz w:val="18"/>
                <w:szCs w:val="18"/>
              </w:rPr>
              <w:t>A/57/40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74" w:type="dxa"/>
            <w:gridSpan w:val="4"/>
            <w:tcBorders>
              <w:top w:val="nil"/>
              <w:bottom w:val="nil"/>
            </w:tcBorders>
            <w:noWrap/>
          </w:tcPr>
          <w:p w:rsidR="004A1F0A" w:rsidRPr="00E22333" w:rsidRDefault="004A1F0A" w:rsidP="004A1F0A">
            <w:pPr>
              <w:spacing w:after="40" w:line="220" w:lineRule="exact"/>
              <w:rPr>
                <w:sz w:val="18"/>
                <w:szCs w:val="18"/>
              </w:rPr>
            </w:pPr>
          </w:p>
        </w:tc>
        <w:tc>
          <w:tcPr>
            <w:tcW w:w="1320" w:type="dxa"/>
            <w:gridSpan w:val="2"/>
            <w:tcBorders>
              <w:top w:val="nil"/>
              <w:bottom w:val="nil"/>
            </w:tcBorders>
            <w:noWrap/>
          </w:tcPr>
          <w:p w:rsidR="004A1F0A" w:rsidRPr="00E22333" w:rsidRDefault="004A1F0A" w:rsidP="004A1F0A">
            <w:pPr>
              <w:spacing w:after="40" w:line="220" w:lineRule="exact"/>
              <w:rPr>
                <w:sz w:val="18"/>
                <w:szCs w:val="18"/>
              </w:rPr>
            </w:pPr>
          </w:p>
        </w:tc>
        <w:tc>
          <w:tcPr>
            <w:tcW w:w="858" w:type="dxa"/>
            <w:gridSpan w:val="8"/>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555" w:type="dxa"/>
            <w:gridSpan w:val="2"/>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793/1998, </w:t>
            </w:r>
            <w:r w:rsidRPr="003541B2">
              <w:rPr>
                <w:i/>
                <w:sz w:val="18"/>
                <w:szCs w:val="18"/>
              </w:rPr>
              <w:t>Прайс,</w:t>
            </w:r>
            <w:r w:rsidRPr="003541B2">
              <w:rPr>
                <w:i/>
                <w:sz w:val="18"/>
                <w:szCs w:val="18"/>
              </w:rPr>
              <w:br/>
            </w:r>
            <w:r w:rsidRPr="003541B2">
              <w:rPr>
                <w:sz w:val="18"/>
                <w:szCs w:val="18"/>
              </w:rPr>
              <w:t>A/59/40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74" w:type="dxa"/>
            <w:gridSpan w:val="4"/>
            <w:tcBorders>
              <w:top w:val="nil"/>
              <w:bottom w:val="nil"/>
            </w:tcBorders>
            <w:noWrap/>
          </w:tcPr>
          <w:p w:rsidR="004A1F0A" w:rsidRPr="00E22333" w:rsidRDefault="004A1F0A" w:rsidP="004A1F0A">
            <w:pPr>
              <w:spacing w:after="40" w:line="220" w:lineRule="exact"/>
              <w:rPr>
                <w:sz w:val="18"/>
                <w:szCs w:val="18"/>
              </w:rPr>
            </w:pPr>
          </w:p>
        </w:tc>
        <w:tc>
          <w:tcPr>
            <w:tcW w:w="1320" w:type="dxa"/>
            <w:gridSpan w:val="2"/>
            <w:tcBorders>
              <w:top w:val="nil"/>
              <w:bottom w:val="nil"/>
            </w:tcBorders>
            <w:noWrap/>
          </w:tcPr>
          <w:p w:rsidR="004A1F0A" w:rsidRPr="00E22333" w:rsidRDefault="004A1F0A" w:rsidP="004A1F0A">
            <w:pPr>
              <w:spacing w:after="40" w:line="220" w:lineRule="exact"/>
              <w:rPr>
                <w:sz w:val="18"/>
                <w:szCs w:val="18"/>
              </w:rPr>
            </w:pPr>
          </w:p>
        </w:tc>
        <w:tc>
          <w:tcPr>
            <w:tcW w:w="858" w:type="dxa"/>
            <w:gridSpan w:val="8"/>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555" w:type="dxa"/>
            <w:gridSpan w:val="2"/>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796/1998,</w:t>
            </w:r>
            <w:r w:rsidRPr="003541B2">
              <w:rPr>
                <w:i/>
                <w:sz w:val="18"/>
                <w:szCs w:val="18"/>
              </w:rPr>
              <w:t xml:space="preserve"> Рис,</w:t>
            </w:r>
            <w:r w:rsidRPr="003541B2">
              <w:rPr>
                <w:i/>
                <w:sz w:val="18"/>
                <w:szCs w:val="18"/>
              </w:rPr>
              <w:br/>
            </w:r>
            <w:r w:rsidRPr="00E22333">
              <w:rPr>
                <w:sz w:val="18"/>
                <w:szCs w:val="18"/>
              </w:rPr>
              <w:t>А/58/40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74" w:type="dxa"/>
            <w:gridSpan w:val="4"/>
            <w:tcBorders>
              <w:top w:val="nil"/>
              <w:bottom w:val="nil"/>
            </w:tcBorders>
            <w:noWrap/>
          </w:tcPr>
          <w:p w:rsidR="004A1F0A" w:rsidRPr="00E22333" w:rsidRDefault="004A1F0A" w:rsidP="004A1F0A">
            <w:pPr>
              <w:spacing w:after="40" w:line="220" w:lineRule="exact"/>
              <w:rPr>
                <w:sz w:val="18"/>
                <w:szCs w:val="18"/>
              </w:rPr>
            </w:pPr>
          </w:p>
        </w:tc>
        <w:tc>
          <w:tcPr>
            <w:tcW w:w="1320" w:type="dxa"/>
            <w:gridSpan w:val="2"/>
            <w:tcBorders>
              <w:top w:val="nil"/>
              <w:bottom w:val="nil"/>
            </w:tcBorders>
            <w:noWrap/>
          </w:tcPr>
          <w:p w:rsidR="004A1F0A" w:rsidRPr="00E22333" w:rsidRDefault="004A1F0A" w:rsidP="004A1F0A">
            <w:pPr>
              <w:spacing w:after="40" w:line="220" w:lineRule="exact"/>
              <w:rPr>
                <w:sz w:val="18"/>
                <w:szCs w:val="18"/>
              </w:rPr>
            </w:pPr>
          </w:p>
        </w:tc>
        <w:tc>
          <w:tcPr>
            <w:tcW w:w="858" w:type="dxa"/>
            <w:gridSpan w:val="8"/>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555" w:type="dxa"/>
            <w:gridSpan w:val="2"/>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797/1998, </w:t>
            </w:r>
            <w:r w:rsidRPr="003541B2">
              <w:rPr>
                <w:i/>
                <w:sz w:val="18"/>
                <w:szCs w:val="18"/>
              </w:rPr>
              <w:t>Лоббан,</w:t>
            </w:r>
            <w:r w:rsidRPr="003541B2">
              <w:rPr>
                <w:i/>
                <w:sz w:val="18"/>
                <w:szCs w:val="18"/>
              </w:rPr>
              <w:br/>
            </w:r>
            <w:r w:rsidRPr="00E22333">
              <w:rPr>
                <w:sz w:val="18"/>
                <w:szCs w:val="18"/>
              </w:rPr>
              <w:t>A/59/40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74" w:type="dxa"/>
            <w:gridSpan w:val="4"/>
            <w:tcBorders>
              <w:top w:val="nil"/>
              <w:bottom w:val="nil"/>
            </w:tcBorders>
            <w:noWrap/>
          </w:tcPr>
          <w:p w:rsidR="004A1F0A" w:rsidRPr="00E22333" w:rsidRDefault="004A1F0A" w:rsidP="004A1F0A">
            <w:pPr>
              <w:spacing w:after="40" w:line="220" w:lineRule="exact"/>
              <w:rPr>
                <w:sz w:val="18"/>
                <w:szCs w:val="18"/>
              </w:rPr>
            </w:pPr>
          </w:p>
        </w:tc>
        <w:tc>
          <w:tcPr>
            <w:tcW w:w="1320" w:type="dxa"/>
            <w:gridSpan w:val="2"/>
            <w:tcBorders>
              <w:top w:val="nil"/>
              <w:bottom w:val="nil"/>
            </w:tcBorders>
            <w:noWrap/>
          </w:tcPr>
          <w:p w:rsidR="004A1F0A" w:rsidRPr="00E22333" w:rsidRDefault="004A1F0A" w:rsidP="004A1F0A">
            <w:pPr>
              <w:spacing w:after="40" w:line="220" w:lineRule="exact"/>
              <w:rPr>
                <w:sz w:val="18"/>
                <w:szCs w:val="18"/>
              </w:rPr>
            </w:pPr>
          </w:p>
        </w:tc>
        <w:tc>
          <w:tcPr>
            <w:tcW w:w="858" w:type="dxa"/>
            <w:gridSpan w:val="8"/>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555" w:type="dxa"/>
            <w:gridSpan w:val="2"/>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798/1998, </w:t>
            </w:r>
            <w:r w:rsidRPr="003541B2">
              <w:rPr>
                <w:i/>
                <w:sz w:val="18"/>
                <w:szCs w:val="18"/>
              </w:rPr>
              <w:t>Хауэлл,</w:t>
            </w:r>
            <w:r w:rsidRPr="003541B2">
              <w:rPr>
                <w:i/>
                <w:sz w:val="18"/>
                <w:szCs w:val="18"/>
              </w:rPr>
              <w:br/>
            </w:r>
            <w:r w:rsidRPr="00E22333">
              <w:rPr>
                <w:sz w:val="18"/>
                <w:szCs w:val="18"/>
              </w:rPr>
              <w:t>A/59/40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A/61/40</w:t>
            </w:r>
          </w:p>
        </w:tc>
        <w:tc>
          <w:tcPr>
            <w:tcW w:w="1374" w:type="dxa"/>
            <w:gridSpan w:val="4"/>
            <w:tcBorders>
              <w:top w:val="nil"/>
              <w:bottom w:val="nil"/>
            </w:tcBorders>
            <w:noWrap/>
          </w:tcPr>
          <w:p w:rsidR="004A1F0A" w:rsidRPr="00E22333" w:rsidRDefault="004A1F0A" w:rsidP="004A1F0A">
            <w:pPr>
              <w:spacing w:after="40" w:line="220" w:lineRule="exact"/>
              <w:rPr>
                <w:sz w:val="18"/>
                <w:szCs w:val="18"/>
              </w:rPr>
            </w:pPr>
          </w:p>
        </w:tc>
        <w:tc>
          <w:tcPr>
            <w:tcW w:w="1320" w:type="dxa"/>
            <w:gridSpan w:val="2"/>
            <w:tcBorders>
              <w:top w:val="nil"/>
              <w:bottom w:val="nil"/>
            </w:tcBorders>
            <w:noWrap/>
          </w:tcPr>
          <w:p w:rsidR="004A1F0A" w:rsidRPr="00E22333" w:rsidRDefault="004A1F0A" w:rsidP="004A1F0A">
            <w:pPr>
              <w:spacing w:after="40" w:line="220" w:lineRule="exact"/>
              <w:rPr>
                <w:sz w:val="18"/>
                <w:szCs w:val="18"/>
              </w:rPr>
            </w:pPr>
          </w:p>
        </w:tc>
        <w:tc>
          <w:tcPr>
            <w:tcW w:w="858" w:type="dxa"/>
            <w:gridSpan w:val="8"/>
            <w:tcBorders>
              <w:top w:val="nil"/>
              <w:bottom w:val="nil"/>
            </w:tcBorders>
            <w:noWrap/>
          </w:tcPr>
          <w:p w:rsidR="004A1F0A" w:rsidRPr="00E22333" w:rsidRDefault="004A1F0A" w:rsidP="004A1F0A">
            <w:pPr>
              <w:spacing w:after="40" w:line="220" w:lineRule="exact"/>
              <w:rPr>
                <w:sz w:val="18"/>
                <w:szCs w:val="18"/>
              </w:rPr>
            </w:pPr>
          </w:p>
        </w:tc>
        <w:tc>
          <w:tcPr>
            <w:cnfStyle w:val="000100000000"/>
            <w:tcW w:w="1555" w:type="dxa"/>
            <w:gridSpan w:val="2"/>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Казахстан (1)</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2024/2011,</w:t>
            </w:r>
            <w:r w:rsidRPr="003541B2">
              <w:rPr>
                <w:i/>
                <w:sz w:val="18"/>
                <w:szCs w:val="18"/>
              </w:rPr>
              <w:t xml:space="preserve"> Исраил,</w:t>
            </w:r>
            <w:r w:rsidRPr="003541B2">
              <w:rPr>
                <w:i/>
                <w:sz w:val="18"/>
                <w:szCs w:val="18"/>
              </w:rPr>
              <w:br/>
            </w:r>
            <w:r w:rsidRPr="00E22333">
              <w:rPr>
                <w:sz w:val="18"/>
                <w:szCs w:val="18"/>
              </w:rPr>
              <w:t>A/67/40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74" w:type="dxa"/>
            <w:gridSpan w:val="4"/>
            <w:tcBorders>
              <w:top w:val="nil"/>
              <w:bottom w:val="nil"/>
            </w:tcBorders>
            <w:noWrap/>
          </w:tcPr>
          <w:p w:rsidR="004A1F0A" w:rsidRPr="00E22333" w:rsidRDefault="004A1F0A" w:rsidP="004A1F0A">
            <w:pPr>
              <w:spacing w:after="40" w:line="220" w:lineRule="exact"/>
              <w:rPr>
                <w:sz w:val="18"/>
                <w:szCs w:val="18"/>
              </w:rPr>
            </w:pPr>
          </w:p>
        </w:tc>
        <w:tc>
          <w:tcPr>
            <w:tcW w:w="1320" w:type="dxa"/>
            <w:gridSpan w:val="2"/>
            <w:tcBorders>
              <w:top w:val="nil"/>
              <w:bottom w:val="nil"/>
            </w:tcBorders>
            <w:noWrap/>
          </w:tcPr>
          <w:p w:rsidR="004A1F0A" w:rsidRPr="00E22333" w:rsidRDefault="004A1F0A" w:rsidP="004A1F0A">
            <w:pPr>
              <w:spacing w:after="40" w:line="220" w:lineRule="exact"/>
              <w:rPr>
                <w:sz w:val="18"/>
                <w:szCs w:val="18"/>
              </w:rPr>
            </w:pPr>
          </w:p>
        </w:tc>
        <w:tc>
          <w:tcPr>
            <w:tcW w:w="858" w:type="dxa"/>
            <w:gridSpan w:val="8"/>
            <w:tcBorders>
              <w:top w:val="nil"/>
              <w:bottom w:val="nil"/>
            </w:tcBorders>
            <w:noWrap/>
          </w:tcPr>
          <w:p w:rsidR="004A1F0A" w:rsidRPr="00E22333" w:rsidRDefault="004A1F0A" w:rsidP="004A1F0A">
            <w:pPr>
              <w:spacing w:after="40" w:line="220" w:lineRule="exact"/>
              <w:rPr>
                <w:sz w:val="18"/>
                <w:szCs w:val="18"/>
              </w:rPr>
            </w:pPr>
          </w:p>
        </w:tc>
        <w:tc>
          <w:tcPr>
            <w:cnfStyle w:val="000100000000"/>
            <w:tcW w:w="1555" w:type="dxa"/>
            <w:gridSpan w:val="2"/>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Кыргызстан (14)</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1275/2004, </w:t>
            </w:r>
            <w:r w:rsidRPr="003541B2">
              <w:rPr>
                <w:i/>
                <w:sz w:val="18"/>
                <w:szCs w:val="18"/>
              </w:rPr>
              <w:t xml:space="preserve">Уметалиев </w:t>
            </w:r>
            <w:r w:rsidRPr="003541B2">
              <w:rPr>
                <w:i/>
                <w:sz w:val="18"/>
                <w:szCs w:val="18"/>
              </w:rPr>
              <w:br/>
              <w:t>и Таштанбекова,</w:t>
            </w:r>
            <w:r w:rsidRPr="003541B2">
              <w:rPr>
                <w:i/>
                <w:sz w:val="18"/>
                <w:szCs w:val="18"/>
              </w:rPr>
              <w:br/>
            </w:r>
            <w:r w:rsidRPr="00E22333">
              <w:rPr>
                <w:sz w:val="18"/>
                <w:szCs w:val="18"/>
              </w:rPr>
              <w:t>А/64/40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A/65/40</w:t>
            </w:r>
          </w:p>
        </w:tc>
        <w:tc>
          <w:tcPr>
            <w:tcW w:w="1374" w:type="dxa"/>
            <w:gridSpan w:val="4"/>
            <w:tcBorders>
              <w:top w:val="nil"/>
              <w:bottom w:val="nil"/>
            </w:tcBorders>
            <w:noWrap/>
          </w:tcPr>
          <w:p w:rsidR="004A1F0A" w:rsidRPr="00E22333" w:rsidRDefault="004A1F0A" w:rsidP="004A1F0A">
            <w:pPr>
              <w:spacing w:after="40" w:line="220" w:lineRule="exact"/>
              <w:rPr>
                <w:sz w:val="18"/>
                <w:szCs w:val="18"/>
              </w:rPr>
            </w:pPr>
          </w:p>
        </w:tc>
        <w:tc>
          <w:tcPr>
            <w:tcW w:w="1320" w:type="dxa"/>
            <w:gridSpan w:val="2"/>
            <w:tcBorders>
              <w:top w:val="nil"/>
              <w:bottom w:val="nil"/>
            </w:tcBorders>
            <w:noWrap/>
          </w:tcPr>
          <w:p w:rsidR="004A1F0A" w:rsidRPr="00E22333" w:rsidRDefault="004A1F0A" w:rsidP="004A1F0A">
            <w:pPr>
              <w:spacing w:after="40" w:line="220" w:lineRule="exact"/>
              <w:rPr>
                <w:sz w:val="18"/>
                <w:szCs w:val="18"/>
              </w:rPr>
            </w:pPr>
          </w:p>
        </w:tc>
        <w:tc>
          <w:tcPr>
            <w:tcW w:w="858" w:type="dxa"/>
            <w:gridSpan w:val="8"/>
            <w:tcBorders>
              <w:top w:val="nil"/>
              <w:bottom w:val="nil"/>
            </w:tcBorders>
            <w:noWrap/>
          </w:tcPr>
          <w:p w:rsidR="004A1F0A" w:rsidRPr="00E22333" w:rsidRDefault="004A1F0A" w:rsidP="004A1F0A">
            <w:pPr>
              <w:spacing w:after="40" w:line="220" w:lineRule="exact"/>
              <w:rPr>
                <w:sz w:val="18"/>
                <w:szCs w:val="18"/>
              </w:rPr>
            </w:pPr>
          </w:p>
        </w:tc>
        <w:tc>
          <w:tcPr>
            <w:cnfStyle w:val="000100000000"/>
            <w:tcW w:w="1555" w:type="dxa"/>
            <w:gridSpan w:val="2"/>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1312/2004, </w:t>
            </w:r>
            <w:r w:rsidRPr="003541B2">
              <w:rPr>
                <w:i/>
                <w:sz w:val="18"/>
                <w:szCs w:val="18"/>
              </w:rPr>
              <w:t>Латифулин,</w:t>
            </w:r>
            <w:r w:rsidRPr="003541B2">
              <w:rPr>
                <w:i/>
                <w:sz w:val="18"/>
                <w:szCs w:val="18"/>
              </w:rPr>
              <w:br/>
            </w:r>
            <w:r w:rsidRPr="00E22333">
              <w:rPr>
                <w:sz w:val="18"/>
                <w:szCs w:val="18"/>
              </w:rPr>
              <w:t>А/65/40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А/66/40</w:t>
            </w:r>
          </w:p>
        </w:tc>
        <w:tc>
          <w:tcPr>
            <w:tcW w:w="1374" w:type="dxa"/>
            <w:gridSpan w:val="4"/>
            <w:tcBorders>
              <w:top w:val="nil"/>
              <w:bottom w:val="nil"/>
            </w:tcBorders>
            <w:noWrap/>
          </w:tcPr>
          <w:p w:rsidR="004A1F0A" w:rsidRPr="00E22333" w:rsidRDefault="004A1F0A" w:rsidP="004A1F0A">
            <w:pPr>
              <w:spacing w:after="40" w:line="220" w:lineRule="exact"/>
              <w:rPr>
                <w:sz w:val="18"/>
                <w:szCs w:val="18"/>
              </w:rPr>
            </w:pPr>
          </w:p>
        </w:tc>
        <w:tc>
          <w:tcPr>
            <w:tcW w:w="1320" w:type="dxa"/>
            <w:gridSpan w:val="2"/>
            <w:tcBorders>
              <w:top w:val="nil"/>
              <w:bottom w:val="nil"/>
            </w:tcBorders>
            <w:noWrap/>
          </w:tcPr>
          <w:p w:rsidR="004A1F0A" w:rsidRPr="00E22333" w:rsidRDefault="004A1F0A" w:rsidP="004A1F0A">
            <w:pPr>
              <w:spacing w:after="40" w:line="220" w:lineRule="exact"/>
              <w:rPr>
                <w:sz w:val="18"/>
                <w:szCs w:val="18"/>
              </w:rPr>
            </w:pPr>
          </w:p>
        </w:tc>
        <w:tc>
          <w:tcPr>
            <w:tcW w:w="858" w:type="dxa"/>
            <w:gridSpan w:val="8"/>
            <w:tcBorders>
              <w:top w:val="nil"/>
              <w:bottom w:val="nil"/>
            </w:tcBorders>
            <w:noWrap/>
          </w:tcPr>
          <w:p w:rsidR="004A1F0A" w:rsidRPr="00E22333" w:rsidRDefault="004A1F0A" w:rsidP="004A1F0A">
            <w:pPr>
              <w:spacing w:after="40" w:line="220" w:lineRule="exact"/>
              <w:rPr>
                <w:sz w:val="18"/>
                <w:szCs w:val="18"/>
              </w:rPr>
            </w:pPr>
          </w:p>
        </w:tc>
        <w:tc>
          <w:tcPr>
            <w:cnfStyle w:val="000100000000"/>
            <w:tcW w:w="1555" w:type="dxa"/>
            <w:gridSpan w:val="2"/>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1338/2005, </w:t>
            </w:r>
            <w:r w:rsidRPr="003541B2">
              <w:rPr>
                <w:i/>
                <w:sz w:val="18"/>
                <w:szCs w:val="18"/>
              </w:rPr>
              <w:t>Калдаров,</w:t>
            </w:r>
            <w:r w:rsidRPr="003541B2">
              <w:rPr>
                <w:i/>
                <w:sz w:val="18"/>
                <w:szCs w:val="18"/>
              </w:rPr>
              <w:br/>
            </w:r>
            <w:r w:rsidRPr="00E22333">
              <w:rPr>
                <w:sz w:val="18"/>
                <w:szCs w:val="18"/>
              </w:rPr>
              <w:t>А/65/40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А/66/40</w:t>
            </w:r>
          </w:p>
        </w:tc>
        <w:tc>
          <w:tcPr>
            <w:tcW w:w="1374" w:type="dxa"/>
            <w:gridSpan w:val="4"/>
            <w:tcBorders>
              <w:top w:val="nil"/>
              <w:bottom w:val="nil"/>
            </w:tcBorders>
            <w:noWrap/>
          </w:tcPr>
          <w:p w:rsidR="004A1F0A" w:rsidRPr="00E22333" w:rsidRDefault="004A1F0A" w:rsidP="004A1F0A">
            <w:pPr>
              <w:spacing w:after="40" w:line="220" w:lineRule="exact"/>
              <w:rPr>
                <w:sz w:val="18"/>
                <w:szCs w:val="18"/>
              </w:rPr>
            </w:pPr>
          </w:p>
        </w:tc>
        <w:tc>
          <w:tcPr>
            <w:tcW w:w="1320" w:type="dxa"/>
            <w:gridSpan w:val="2"/>
            <w:tcBorders>
              <w:top w:val="nil"/>
              <w:bottom w:val="nil"/>
            </w:tcBorders>
            <w:noWrap/>
          </w:tcPr>
          <w:p w:rsidR="004A1F0A" w:rsidRPr="00E22333" w:rsidRDefault="004A1F0A" w:rsidP="004A1F0A">
            <w:pPr>
              <w:spacing w:after="40" w:line="220" w:lineRule="exact"/>
              <w:rPr>
                <w:sz w:val="18"/>
                <w:szCs w:val="18"/>
              </w:rPr>
            </w:pPr>
          </w:p>
        </w:tc>
        <w:tc>
          <w:tcPr>
            <w:tcW w:w="858" w:type="dxa"/>
            <w:gridSpan w:val="8"/>
            <w:tcBorders>
              <w:top w:val="nil"/>
              <w:bottom w:val="nil"/>
            </w:tcBorders>
            <w:noWrap/>
          </w:tcPr>
          <w:p w:rsidR="004A1F0A" w:rsidRPr="00E22333" w:rsidRDefault="004A1F0A" w:rsidP="004A1F0A">
            <w:pPr>
              <w:spacing w:after="40" w:line="220" w:lineRule="exact"/>
              <w:rPr>
                <w:sz w:val="18"/>
                <w:szCs w:val="18"/>
              </w:rPr>
            </w:pPr>
          </w:p>
        </w:tc>
        <w:tc>
          <w:tcPr>
            <w:cnfStyle w:val="000100000000"/>
            <w:tcW w:w="1555" w:type="dxa"/>
            <w:gridSpan w:val="2"/>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1369/2005, </w:t>
            </w:r>
            <w:r w:rsidRPr="003541B2">
              <w:rPr>
                <w:i/>
                <w:sz w:val="18"/>
                <w:szCs w:val="18"/>
              </w:rPr>
              <w:t>Кулов,</w:t>
            </w:r>
            <w:r w:rsidRPr="003541B2">
              <w:rPr>
                <w:i/>
                <w:sz w:val="18"/>
                <w:szCs w:val="18"/>
              </w:rPr>
              <w:br/>
            </w:r>
            <w:r w:rsidRPr="00E22333">
              <w:rPr>
                <w:sz w:val="18"/>
                <w:szCs w:val="18"/>
              </w:rPr>
              <w:t>А/65/40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А/66/40</w:t>
            </w:r>
          </w:p>
        </w:tc>
        <w:tc>
          <w:tcPr>
            <w:tcW w:w="1374" w:type="dxa"/>
            <w:gridSpan w:val="4"/>
            <w:tcBorders>
              <w:top w:val="nil"/>
              <w:bottom w:val="nil"/>
            </w:tcBorders>
            <w:noWrap/>
          </w:tcPr>
          <w:p w:rsidR="004A1F0A" w:rsidRPr="00E22333" w:rsidRDefault="004A1F0A" w:rsidP="004A1F0A">
            <w:pPr>
              <w:spacing w:after="40" w:line="220" w:lineRule="exact"/>
              <w:rPr>
                <w:sz w:val="18"/>
                <w:szCs w:val="18"/>
              </w:rPr>
            </w:pPr>
          </w:p>
        </w:tc>
        <w:tc>
          <w:tcPr>
            <w:tcW w:w="1320" w:type="dxa"/>
            <w:gridSpan w:val="2"/>
            <w:tcBorders>
              <w:top w:val="nil"/>
              <w:bottom w:val="nil"/>
            </w:tcBorders>
            <w:noWrap/>
          </w:tcPr>
          <w:p w:rsidR="004A1F0A" w:rsidRPr="00E22333" w:rsidRDefault="004A1F0A" w:rsidP="004A1F0A">
            <w:pPr>
              <w:spacing w:after="40" w:line="220" w:lineRule="exact"/>
              <w:rPr>
                <w:sz w:val="18"/>
                <w:szCs w:val="18"/>
              </w:rPr>
            </w:pPr>
          </w:p>
        </w:tc>
        <w:tc>
          <w:tcPr>
            <w:tcW w:w="858" w:type="dxa"/>
            <w:gridSpan w:val="8"/>
            <w:tcBorders>
              <w:top w:val="nil"/>
              <w:bottom w:val="nil"/>
            </w:tcBorders>
            <w:noWrap/>
          </w:tcPr>
          <w:p w:rsidR="004A1F0A" w:rsidRPr="00E22333" w:rsidRDefault="004A1F0A" w:rsidP="004A1F0A">
            <w:pPr>
              <w:spacing w:after="40" w:line="220" w:lineRule="exact"/>
              <w:rPr>
                <w:sz w:val="18"/>
                <w:szCs w:val="18"/>
              </w:rPr>
            </w:pPr>
          </w:p>
        </w:tc>
        <w:tc>
          <w:tcPr>
            <w:cnfStyle w:val="000100000000"/>
            <w:tcW w:w="1555" w:type="dxa"/>
            <w:gridSpan w:val="2"/>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1402/2005,</w:t>
            </w:r>
            <w:r w:rsidRPr="003541B2">
              <w:rPr>
                <w:i/>
                <w:sz w:val="18"/>
                <w:szCs w:val="18"/>
              </w:rPr>
              <w:t xml:space="preserve"> Краснов,</w:t>
            </w:r>
            <w:r w:rsidRPr="003541B2">
              <w:rPr>
                <w:i/>
                <w:sz w:val="18"/>
                <w:szCs w:val="18"/>
              </w:rPr>
              <w:br/>
            </w:r>
            <w:r w:rsidRPr="00E22333">
              <w:rPr>
                <w:sz w:val="18"/>
                <w:szCs w:val="18"/>
              </w:rPr>
              <w:t>А/66/40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А/66/40, A/67/40</w:t>
            </w:r>
          </w:p>
        </w:tc>
        <w:tc>
          <w:tcPr>
            <w:tcW w:w="1374" w:type="dxa"/>
            <w:gridSpan w:val="4"/>
            <w:tcBorders>
              <w:top w:val="nil"/>
              <w:bottom w:val="nil"/>
            </w:tcBorders>
            <w:noWrap/>
          </w:tcPr>
          <w:p w:rsidR="004A1F0A" w:rsidRPr="00E22333" w:rsidRDefault="004A1F0A" w:rsidP="004A1F0A">
            <w:pPr>
              <w:spacing w:after="40" w:line="220" w:lineRule="exact"/>
              <w:rPr>
                <w:sz w:val="18"/>
                <w:szCs w:val="18"/>
              </w:rPr>
            </w:pPr>
          </w:p>
        </w:tc>
        <w:tc>
          <w:tcPr>
            <w:tcW w:w="1320"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tcW w:w="858" w:type="dxa"/>
            <w:gridSpan w:val="8"/>
            <w:tcBorders>
              <w:top w:val="nil"/>
              <w:bottom w:val="nil"/>
            </w:tcBorders>
            <w:noWrap/>
          </w:tcPr>
          <w:p w:rsidR="004A1F0A" w:rsidRPr="00E22333" w:rsidRDefault="004A1F0A" w:rsidP="004A1F0A">
            <w:pPr>
              <w:spacing w:after="40" w:line="220" w:lineRule="exact"/>
              <w:rPr>
                <w:sz w:val="18"/>
                <w:szCs w:val="18"/>
              </w:rPr>
            </w:pPr>
          </w:p>
        </w:tc>
        <w:tc>
          <w:tcPr>
            <w:cnfStyle w:val="000100000000"/>
            <w:tcW w:w="1555" w:type="dxa"/>
            <w:gridSpan w:val="2"/>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F36C18" w:rsidP="00F36C18">
            <w:pPr>
              <w:pageBreakBefore/>
              <w:spacing w:after="40" w:line="220" w:lineRule="exact"/>
              <w:rPr>
                <w:sz w:val="18"/>
                <w:szCs w:val="18"/>
              </w:rPr>
            </w:pPr>
            <w:r>
              <w:rPr>
                <w:sz w:val="18"/>
                <w:szCs w:val="18"/>
              </w:rPr>
              <w:t xml:space="preserve">Кыргызстан </w:t>
            </w:r>
            <w:r>
              <w:rPr>
                <w:sz w:val="18"/>
                <w:szCs w:val="18"/>
              </w:rPr>
              <w:br/>
            </w:r>
            <w:r w:rsidRPr="00A8696E">
              <w:rPr>
                <w:i/>
                <w:sz w:val="18"/>
                <w:szCs w:val="18"/>
              </w:rPr>
              <w:t>(продолж.)</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1461, 1462, 1476 и 1477/2006,</w:t>
            </w:r>
            <w:r w:rsidRPr="00E22333">
              <w:rPr>
                <w:sz w:val="18"/>
                <w:szCs w:val="18"/>
              </w:rPr>
              <w:br/>
            </w:r>
            <w:r w:rsidRPr="003541B2">
              <w:rPr>
                <w:i/>
                <w:sz w:val="18"/>
                <w:szCs w:val="18"/>
              </w:rPr>
              <w:t xml:space="preserve">Максумов, Рахимов, Ташбаев, </w:t>
            </w:r>
            <w:r>
              <w:rPr>
                <w:i/>
                <w:sz w:val="18"/>
                <w:szCs w:val="18"/>
              </w:rPr>
              <w:br/>
            </w:r>
            <w:r w:rsidRPr="003541B2">
              <w:rPr>
                <w:i/>
                <w:sz w:val="18"/>
                <w:szCs w:val="18"/>
              </w:rPr>
              <w:t>Пи</w:t>
            </w:r>
            <w:r w:rsidRPr="003541B2">
              <w:rPr>
                <w:i/>
                <w:sz w:val="18"/>
                <w:szCs w:val="18"/>
              </w:rPr>
              <w:t>р</w:t>
            </w:r>
            <w:r w:rsidRPr="003541B2">
              <w:rPr>
                <w:i/>
                <w:sz w:val="18"/>
                <w:szCs w:val="18"/>
              </w:rPr>
              <w:t>матов,</w:t>
            </w:r>
            <w:r w:rsidRPr="003541B2">
              <w:rPr>
                <w:i/>
                <w:sz w:val="18"/>
                <w:szCs w:val="18"/>
              </w:rPr>
              <w:br/>
            </w:r>
            <w:r w:rsidRPr="00E22333">
              <w:rPr>
                <w:sz w:val="18"/>
                <w:szCs w:val="18"/>
              </w:rPr>
              <w:t>А/63/40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А/65/40</w:t>
            </w:r>
          </w:p>
        </w:tc>
        <w:tc>
          <w:tcPr>
            <w:tcW w:w="1374" w:type="dxa"/>
            <w:gridSpan w:val="4"/>
            <w:tcBorders>
              <w:top w:val="nil"/>
              <w:bottom w:val="nil"/>
            </w:tcBorders>
            <w:noWrap/>
          </w:tcPr>
          <w:p w:rsidR="004A1F0A" w:rsidRPr="00E22333" w:rsidRDefault="004A1F0A" w:rsidP="004A1F0A">
            <w:pPr>
              <w:spacing w:after="40" w:line="220" w:lineRule="exact"/>
              <w:rPr>
                <w:sz w:val="18"/>
                <w:szCs w:val="18"/>
              </w:rPr>
            </w:pPr>
          </w:p>
        </w:tc>
        <w:tc>
          <w:tcPr>
            <w:tcW w:w="1320" w:type="dxa"/>
            <w:gridSpan w:val="2"/>
            <w:tcBorders>
              <w:top w:val="nil"/>
              <w:bottom w:val="nil"/>
            </w:tcBorders>
            <w:noWrap/>
          </w:tcPr>
          <w:p w:rsidR="004A1F0A" w:rsidRPr="00E22333" w:rsidRDefault="004A1F0A" w:rsidP="004A1F0A">
            <w:pPr>
              <w:spacing w:after="40" w:line="220" w:lineRule="exact"/>
              <w:rPr>
                <w:sz w:val="18"/>
                <w:szCs w:val="18"/>
              </w:rPr>
            </w:pPr>
          </w:p>
        </w:tc>
        <w:tc>
          <w:tcPr>
            <w:tcW w:w="858" w:type="dxa"/>
            <w:gridSpan w:val="8"/>
            <w:tcBorders>
              <w:top w:val="nil"/>
              <w:bottom w:val="nil"/>
            </w:tcBorders>
            <w:noWrap/>
          </w:tcPr>
          <w:p w:rsidR="004A1F0A" w:rsidRPr="00E22333" w:rsidRDefault="004A1F0A" w:rsidP="004A1F0A">
            <w:pPr>
              <w:spacing w:after="40" w:line="220" w:lineRule="exact"/>
              <w:rPr>
                <w:sz w:val="18"/>
                <w:szCs w:val="18"/>
              </w:rPr>
            </w:pPr>
          </w:p>
        </w:tc>
        <w:tc>
          <w:tcPr>
            <w:cnfStyle w:val="000100000000"/>
            <w:tcW w:w="1555" w:type="dxa"/>
            <w:gridSpan w:val="2"/>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1470/2006, </w:t>
            </w:r>
            <w:r w:rsidRPr="003541B2">
              <w:rPr>
                <w:i/>
                <w:sz w:val="18"/>
                <w:szCs w:val="18"/>
              </w:rPr>
              <w:t>Токтакунов,</w:t>
            </w:r>
            <w:r w:rsidRPr="003541B2">
              <w:rPr>
                <w:i/>
                <w:sz w:val="18"/>
                <w:szCs w:val="18"/>
              </w:rPr>
              <w:br/>
            </w:r>
            <w:r w:rsidRPr="00E22333">
              <w:rPr>
                <w:sz w:val="18"/>
                <w:szCs w:val="18"/>
              </w:rPr>
              <w:t>А/66/40</w:t>
            </w:r>
          </w:p>
          <w:p w:rsidR="004A1F0A" w:rsidRPr="00E22333" w:rsidRDefault="004A1F0A" w:rsidP="004A1F0A">
            <w:pPr>
              <w:spacing w:after="40" w:line="220" w:lineRule="exact"/>
              <w:rPr>
                <w:sz w:val="18"/>
                <w:szCs w:val="18"/>
              </w:rPr>
            </w:pPr>
            <w:r w:rsidRPr="00E22333">
              <w:rPr>
                <w:sz w:val="18"/>
                <w:szCs w:val="18"/>
              </w:rPr>
              <w:t xml:space="preserve">Диалог </w:t>
            </w:r>
            <w:r>
              <w:rPr>
                <w:sz w:val="18"/>
                <w:szCs w:val="18"/>
              </w:rPr>
              <w:t>п</w:t>
            </w:r>
            <w:r w:rsidRPr="00E22333">
              <w:rPr>
                <w:sz w:val="18"/>
                <w:szCs w:val="18"/>
              </w:rPr>
              <w:t>о последующей деятел</w:t>
            </w:r>
            <w:r w:rsidRPr="00E22333">
              <w:rPr>
                <w:sz w:val="18"/>
                <w:szCs w:val="18"/>
              </w:rPr>
              <w:t>ь</w:t>
            </w:r>
            <w:r w:rsidRPr="00E22333">
              <w:rPr>
                <w:sz w:val="18"/>
                <w:szCs w:val="18"/>
              </w:rPr>
              <w:t>ности завершен при удовлетвор</w:t>
            </w:r>
            <w:r w:rsidRPr="00E22333">
              <w:rPr>
                <w:sz w:val="18"/>
                <w:szCs w:val="18"/>
              </w:rPr>
              <w:t>и</w:t>
            </w:r>
            <w:r w:rsidRPr="00E22333">
              <w:rPr>
                <w:sz w:val="18"/>
                <w:szCs w:val="18"/>
              </w:rPr>
              <w:t>тельном осуществлении рекоме</w:t>
            </w:r>
            <w:r w:rsidRPr="00E22333">
              <w:rPr>
                <w:sz w:val="18"/>
                <w:szCs w:val="18"/>
              </w:rPr>
              <w:t>н</w:t>
            </w:r>
            <w:r w:rsidRPr="00E22333">
              <w:rPr>
                <w:sz w:val="18"/>
                <w:szCs w:val="18"/>
              </w:rPr>
              <w:t xml:space="preserve">дации (см. А/67/40, </w:t>
            </w:r>
            <w:r>
              <w:rPr>
                <w:sz w:val="18"/>
                <w:szCs w:val="18"/>
              </w:rPr>
              <w:t>глава </w:t>
            </w:r>
            <w:r w:rsidRPr="00E22333">
              <w:rPr>
                <w:sz w:val="18"/>
                <w:szCs w:val="18"/>
              </w:rPr>
              <w:t>VI).</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A/67/40</w:t>
            </w:r>
          </w:p>
        </w:tc>
        <w:tc>
          <w:tcPr>
            <w:tcW w:w="1374" w:type="dxa"/>
            <w:gridSpan w:val="4"/>
            <w:tcBorders>
              <w:top w:val="nil"/>
              <w:bottom w:val="nil"/>
            </w:tcBorders>
            <w:noWrap/>
          </w:tcPr>
          <w:p w:rsidR="004A1F0A" w:rsidRPr="00E22333" w:rsidRDefault="004A1F0A" w:rsidP="004A1F0A">
            <w:pPr>
              <w:spacing w:after="40" w:line="220" w:lineRule="exact"/>
              <w:rPr>
                <w:sz w:val="18"/>
                <w:szCs w:val="18"/>
              </w:rPr>
            </w:pPr>
          </w:p>
        </w:tc>
        <w:tc>
          <w:tcPr>
            <w:tcW w:w="1320" w:type="dxa"/>
            <w:gridSpan w:val="2"/>
            <w:tcBorders>
              <w:top w:val="nil"/>
              <w:bottom w:val="nil"/>
            </w:tcBorders>
            <w:noWrap/>
          </w:tcPr>
          <w:p w:rsidR="004A1F0A" w:rsidRPr="00E22333" w:rsidRDefault="004A1F0A" w:rsidP="004A1F0A">
            <w:pPr>
              <w:spacing w:after="40" w:line="220" w:lineRule="exact"/>
              <w:rPr>
                <w:sz w:val="18"/>
                <w:szCs w:val="18"/>
              </w:rPr>
            </w:pPr>
          </w:p>
        </w:tc>
        <w:tc>
          <w:tcPr>
            <w:tcW w:w="858" w:type="dxa"/>
            <w:gridSpan w:val="8"/>
            <w:tcBorders>
              <w:top w:val="nil"/>
              <w:bottom w:val="nil"/>
            </w:tcBorders>
            <w:noWrap/>
          </w:tcPr>
          <w:p w:rsidR="004A1F0A" w:rsidRPr="00E22333" w:rsidRDefault="004A1F0A" w:rsidP="004A1F0A">
            <w:pPr>
              <w:spacing w:after="40" w:line="220" w:lineRule="exact"/>
              <w:rPr>
                <w:sz w:val="18"/>
                <w:szCs w:val="18"/>
              </w:rPr>
            </w:pPr>
          </w:p>
        </w:tc>
        <w:tc>
          <w:tcPr>
            <w:cnfStyle w:val="000100000000"/>
            <w:tcW w:w="1555" w:type="dxa"/>
            <w:gridSpan w:val="2"/>
            <w:tcBorders>
              <w:top w:val="nil"/>
            </w:tcBorders>
            <w:noWrap/>
          </w:tcPr>
          <w:p w:rsidR="004A1F0A" w:rsidRPr="00E22333" w:rsidRDefault="004A1F0A" w:rsidP="004A1F0A">
            <w:pPr>
              <w:spacing w:after="40" w:line="220" w:lineRule="exact"/>
              <w:rPr>
                <w:sz w:val="18"/>
                <w:szCs w:val="18"/>
              </w:rPr>
            </w:pP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1503/2006, </w:t>
            </w:r>
            <w:r w:rsidRPr="003541B2">
              <w:rPr>
                <w:i/>
                <w:sz w:val="18"/>
                <w:szCs w:val="18"/>
              </w:rPr>
              <w:t>Ахадов,</w:t>
            </w:r>
            <w:r w:rsidRPr="003541B2">
              <w:rPr>
                <w:i/>
                <w:sz w:val="18"/>
                <w:szCs w:val="18"/>
              </w:rPr>
              <w:br/>
            </w:r>
            <w:r w:rsidRPr="00E22333">
              <w:rPr>
                <w:sz w:val="18"/>
                <w:szCs w:val="18"/>
              </w:rPr>
              <w:t>А/66/40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A/67/40</w:t>
            </w:r>
          </w:p>
        </w:tc>
        <w:tc>
          <w:tcPr>
            <w:tcW w:w="1374" w:type="dxa"/>
            <w:gridSpan w:val="4"/>
            <w:tcBorders>
              <w:top w:val="nil"/>
              <w:bottom w:val="nil"/>
            </w:tcBorders>
            <w:noWrap/>
          </w:tcPr>
          <w:p w:rsidR="004A1F0A" w:rsidRPr="00E22333" w:rsidRDefault="004A1F0A" w:rsidP="004A1F0A">
            <w:pPr>
              <w:spacing w:after="40" w:line="220" w:lineRule="exact"/>
              <w:rPr>
                <w:sz w:val="18"/>
                <w:szCs w:val="18"/>
              </w:rPr>
            </w:pPr>
          </w:p>
        </w:tc>
        <w:tc>
          <w:tcPr>
            <w:tcW w:w="1320"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tcW w:w="858" w:type="dxa"/>
            <w:gridSpan w:val="8"/>
            <w:tcBorders>
              <w:top w:val="nil"/>
              <w:bottom w:val="nil"/>
            </w:tcBorders>
            <w:noWrap/>
          </w:tcPr>
          <w:p w:rsidR="004A1F0A" w:rsidRPr="00E22333" w:rsidRDefault="004A1F0A" w:rsidP="004A1F0A">
            <w:pPr>
              <w:spacing w:after="40" w:line="220" w:lineRule="exact"/>
              <w:rPr>
                <w:sz w:val="18"/>
                <w:szCs w:val="18"/>
              </w:rPr>
            </w:pPr>
          </w:p>
        </w:tc>
        <w:tc>
          <w:tcPr>
            <w:cnfStyle w:val="000100000000"/>
            <w:tcW w:w="1555" w:type="dxa"/>
            <w:gridSpan w:val="2"/>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1545/2007, </w:t>
            </w:r>
            <w:r w:rsidRPr="003541B2">
              <w:rPr>
                <w:i/>
                <w:sz w:val="18"/>
                <w:szCs w:val="18"/>
              </w:rPr>
              <w:t>Гунан,</w:t>
            </w:r>
            <w:r w:rsidRPr="003541B2">
              <w:rPr>
                <w:i/>
                <w:sz w:val="18"/>
                <w:szCs w:val="18"/>
              </w:rPr>
              <w:br/>
            </w:r>
            <w:r w:rsidRPr="00E22333">
              <w:rPr>
                <w:sz w:val="18"/>
                <w:szCs w:val="18"/>
              </w:rPr>
              <w:t>А/66/40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A/67/40</w:t>
            </w:r>
          </w:p>
        </w:tc>
        <w:tc>
          <w:tcPr>
            <w:tcW w:w="1374" w:type="dxa"/>
            <w:gridSpan w:val="4"/>
            <w:tcBorders>
              <w:top w:val="nil"/>
              <w:bottom w:val="nil"/>
            </w:tcBorders>
            <w:noWrap/>
          </w:tcPr>
          <w:p w:rsidR="004A1F0A" w:rsidRPr="00E22333" w:rsidRDefault="004A1F0A" w:rsidP="004A1F0A">
            <w:pPr>
              <w:spacing w:after="40" w:line="220" w:lineRule="exact"/>
              <w:rPr>
                <w:sz w:val="18"/>
                <w:szCs w:val="18"/>
              </w:rPr>
            </w:pPr>
          </w:p>
        </w:tc>
        <w:tc>
          <w:tcPr>
            <w:tcW w:w="1320"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tcW w:w="858" w:type="dxa"/>
            <w:gridSpan w:val="8"/>
            <w:tcBorders>
              <w:top w:val="nil"/>
              <w:bottom w:val="nil"/>
            </w:tcBorders>
            <w:noWrap/>
          </w:tcPr>
          <w:p w:rsidR="004A1F0A" w:rsidRPr="00E22333" w:rsidRDefault="004A1F0A" w:rsidP="004A1F0A">
            <w:pPr>
              <w:spacing w:after="40" w:line="220" w:lineRule="exact"/>
              <w:rPr>
                <w:sz w:val="18"/>
                <w:szCs w:val="18"/>
              </w:rPr>
            </w:pPr>
          </w:p>
        </w:tc>
        <w:tc>
          <w:tcPr>
            <w:cnfStyle w:val="000100000000"/>
            <w:tcW w:w="1555" w:type="dxa"/>
            <w:gridSpan w:val="2"/>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1547/2007, </w:t>
            </w:r>
            <w:r w:rsidRPr="003541B2">
              <w:rPr>
                <w:i/>
                <w:sz w:val="18"/>
                <w:szCs w:val="18"/>
              </w:rPr>
              <w:t>Торобеков,</w:t>
            </w:r>
            <w:r w:rsidRPr="003541B2">
              <w:rPr>
                <w:i/>
                <w:sz w:val="18"/>
                <w:szCs w:val="18"/>
              </w:rPr>
              <w:br/>
            </w:r>
            <w:r w:rsidRPr="00E22333">
              <w:rPr>
                <w:sz w:val="18"/>
                <w:szCs w:val="18"/>
              </w:rPr>
              <w:t>A/67/40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tcW w:w="1374" w:type="dxa"/>
            <w:gridSpan w:val="4"/>
            <w:tcBorders>
              <w:top w:val="nil"/>
              <w:bottom w:val="nil"/>
            </w:tcBorders>
            <w:noWrap/>
          </w:tcPr>
          <w:p w:rsidR="004A1F0A" w:rsidRPr="00E22333" w:rsidRDefault="004A1F0A" w:rsidP="004A1F0A">
            <w:pPr>
              <w:spacing w:after="40" w:line="220" w:lineRule="exact"/>
              <w:rPr>
                <w:sz w:val="18"/>
                <w:szCs w:val="18"/>
              </w:rPr>
            </w:pPr>
          </w:p>
        </w:tc>
        <w:tc>
          <w:tcPr>
            <w:tcW w:w="1320" w:type="dxa"/>
            <w:gridSpan w:val="2"/>
            <w:tcBorders>
              <w:top w:val="nil"/>
              <w:bottom w:val="nil"/>
            </w:tcBorders>
            <w:noWrap/>
          </w:tcPr>
          <w:p w:rsidR="004A1F0A" w:rsidRPr="00E22333" w:rsidRDefault="004A1F0A" w:rsidP="004A1F0A">
            <w:pPr>
              <w:spacing w:after="40" w:line="220" w:lineRule="exact"/>
              <w:rPr>
                <w:sz w:val="18"/>
                <w:szCs w:val="18"/>
              </w:rPr>
            </w:pPr>
          </w:p>
        </w:tc>
        <w:tc>
          <w:tcPr>
            <w:tcW w:w="858" w:type="dxa"/>
            <w:gridSpan w:val="8"/>
            <w:tcBorders>
              <w:top w:val="nil"/>
              <w:bottom w:val="nil"/>
            </w:tcBorders>
            <w:noWrap/>
          </w:tcPr>
          <w:p w:rsidR="004A1F0A" w:rsidRPr="00E22333" w:rsidRDefault="004A1F0A" w:rsidP="004A1F0A">
            <w:pPr>
              <w:spacing w:after="40" w:line="220" w:lineRule="exact"/>
              <w:rPr>
                <w:sz w:val="18"/>
                <w:szCs w:val="18"/>
              </w:rPr>
            </w:pPr>
          </w:p>
        </w:tc>
        <w:tc>
          <w:tcPr>
            <w:cnfStyle w:val="000100000000"/>
            <w:tcW w:w="1555" w:type="dxa"/>
            <w:gridSpan w:val="2"/>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1756/2008, </w:t>
            </w:r>
            <w:r w:rsidRPr="003541B2">
              <w:rPr>
                <w:i/>
                <w:sz w:val="18"/>
                <w:szCs w:val="18"/>
              </w:rPr>
              <w:t>Майдунов и Жу</w:t>
            </w:r>
            <w:r w:rsidRPr="003541B2">
              <w:rPr>
                <w:i/>
                <w:sz w:val="18"/>
                <w:szCs w:val="18"/>
              </w:rPr>
              <w:t>м</w:t>
            </w:r>
            <w:r w:rsidRPr="003541B2">
              <w:rPr>
                <w:i/>
                <w:sz w:val="18"/>
                <w:szCs w:val="18"/>
              </w:rPr>
              <w:t>баева,</w:t>
            </w:r>
            <w:r w:rsidRPr="00E22333">
              <w:rPr>
                <w:sz w:val="18"/>
                <w:szCs w:val="18"/>
              </w:rPr>
              <w:br/>
              <w:t>А/66/40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A/67/40, A/68/40</w:t>
            </w:r>
          </w:p>
        </w:tc>
        <w:tc>
          <w:tcPr>
            <w:tcW w:w="1374" w:type="dxa"/>
            <w:gridSpan w:val="4"/>
            <w:tcBorders>
              <w:top w:val="nil"/>
              <w:bottom w:val="nil"/>
            </w:tcBorders>
            <w:noWrap/>
          </w:tcPr>
          <w:p w:rsidR="004A1F0A" w:rsidRPr="00E22333" w:rsidRDefault="004A1F0A" w:rsidP="004A1F0A">
            <w:pPr>
              <w:spacing w:after="40" w:line="220" w:lineRule="exact"/>
              <w:rPr>
                <w:sz w:val="18"/>
                <w:szCs w:val="18"/>
              </w:rPr>
            </w:pPr>
          </w:p>
        </w:tc>
        <w:tc>
          <w:tcPr>
            <w:tcW w:w="1320"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tcW w:w="858" w:type="dxa"/>
            <w:gridSpan w:val="8"/>
            <w:tcBorders>
              <w:top w:val="nil"/>
              <w:bottom w:val="nil"/>
            </w:tcBorders>
            <w:noWrap/>
          </w:tcPr>
          <w:p w:rsidR="004A1F0A" w:rsidRPr="00E22333" w:rsidRDefault="004A1F0A" w:rsidP="004A1F0A">
            <w:pPr>
              <w:spacing w:after="40" w:line="220" w:lineRule="exact"/>
              <w:rPr>
                <w:sz w:val="18"/>
                <w:szCs w:val="18"/>
              </w:rPr>
            </w:pPr>
          </w:p>
        </w:tc>
        <w:tc>
          <w:tcPr>
            <w:cnfStyle w:val="000100000000"/>
            <w:tcW w:w="1555" w:type="dxa"/>
            <w:gridSpan w:val="2"/>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Латвия (2)</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884/1999, </w:t>
            </w:r>
            <w:r w:rsidRPr="003541B2">
              <w:rPr>
                <w:i/>
                <w:sz w:val="18"/>
                <w:szCs w:val="18"/>
              </w:rPr>
              <w:t>Игнатане,</w:t>
            </w:r>
            <w:r w:rsidRPr="00E22333">
              <w:rPr>
                <w:sz w:val="18"/>
                <w:szCs w:val="18"/>
              </w:rPr>
              <w:br/>
              <w:t>A/56/40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A/57/40</w:t>
            </w:r>
          </w:p>
        </w:tc>
        <w:tc>
          <w:tcPr>
            <w:tcW w:w="1374" w:type="dxa"/>
            <w:gridSpan w:val="4"/>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tcW w:w="1320" w:type="dxa"/>
            <w:gridSpan w:val="2"/>
            <w:tcBorders>
              <w:top w:val="nil"/>
              <w:bottom w:val="nil"/>
            </w:tcBorders>
            <w:noWrap/>
          </w:tcPr>
          <w:p w:rsidR="004A1F0A" w:rsidRPr="00E22333" w:rsidRDefault="004A1F0A" w:rsidP="004A1F0A">
            <w:pPr>
              <w:spacing w:after="40" w:line="220" w:lineRule="exact"/>
              <w:rPr>
                <w:sz w:val="18"/>
                <w:szCs w:val="18"/>
              </w:rPr>
            </w:pPr>
          </w:p>
        </w:tc>
        <w:tc>
          <w:tcPr>
            <w:tcW w:w="858" w:type="dxa"/>
            <w:gridSpan w:val="8"/>
            <w:tcBorders>
              <w:top w:val="nil"/>
              <w:bottom w:val="nil"/>
            </w:tcBorders>
            <w:noWrap/>
          </w:tcPr>
          <w:p w:rsidR="004A1F0A" w:rsidRPr="00E22333" w:rsidRDefault="004A1F0A" w:rsidP="004A1F0A">
            <w:pPr>
              <w:spacing w:after="40" w:line="220" w:lineRule="exact"/>
              <w:rPr>
                <w:sz w:val="18"/>
                <w:szCs w:val="18"/>
              </w:rPr>
            </w:pPr>
          </w:p>
        </w:tc>
        <w:tc>
          <w:tcPr>
            <w:cnfStyle w:val="000100000000"/>
            <w:tcW w:w="1555" w:type="dxa"/>
            <w:gridSpan w:val="2"/>
            <w:tcBorders>
              <w:top w:val="nil"/>
            </w:tcBorders>
            <w:noWrap/>
          </w:tcPr>
          <w:p w:rsidR="004A1F0A" w:rsidRPr="00E22333" w:rsidRDefault="004A1F0A" w:rsidP="004A1F0A">
            <w:pPr>
              <w:spacing w:after="40" w:line="220" w:lineRule="exact"/>
              <w:rPr>
                <w:sz w:val="18"/>
                <w:szCs w:val="18"/>
              </w:rPr>
            </w:pP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1621/2007, </w:t>
            </w:r>
            <w:r w:rsidRPr="003541B2">
              <w:rPr>
                <w:i/>
                <w:sz w:val="18"/>
                <w:szCs w:val="18"/>
              </w:rPr>
              <w:t>Райхман,</w:t>
            </w:r>
            <w:r w:rsidRPr="003541B2">
              <w:rPr>
                <w:i/>
                <w:sz w:val="18"/>
                <w:szCs w:val="18"/>
              </w:rPr>
              <w:br/>
            </w:r>
            <w:r w:rsidRPr="00E22333">
              <w:rPr>
                <w:sz w:val="18"/>
                <w:szCs w:val="18"/>
              </w:rPr>
              <w:t>А/66/40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74" w:type="dxa"/>
            <w:gridSpan w:val="4"/>
            <w:tcBorders>
              <w:top w:val="nil"/>
              <w:bottom w:val="nil"/>
            </w:tcBorders>
            <w:noWrap/>
          </w:tcPr>
          <w:p w:rsidR="004A1F0A" w:rsidRPr="00E22333" w:rsidRDefault="004A1F0A" w:rsidP="004A1F0A">
            <w:pPr>
              <w:spacing w:after="40" w:line="220" w:lineRule="exact"/>
              <w:rPr>
                <w:sz w:val="18"/>
                <w:szCs w:val="18"/>
              </w:rPr>
            </w:pPr>
          </w:p>
        </w:tc>
        <w:tc>
          <w:tcPr>
            <w:tcW w:w="1320" w:type="dxa"/>
            <w:gridSpan w:val="2"/>
            <w:tcBorders>
              <w:top w:val="nil"/>
              <w:bottom w:val="nil"/>
            </w:tcBorders>
            <w:noWrap/>
          </w:tcPr>
          <w:p w:rsidR="004A1F0A" w:rsidRPr="00E22333" w:rsidRDefault="004A1F0A" w:rsidP="004A1F0A">
            <w:pPr>
              <w:spacing w:after="40" w:line="220" w:lineRule="exact"/>
              <w:rPr>
                <w:sz w:val="18"/>
                <w:szCs w:val="18"/>
              </w:rPr>
            </w:pPr>
          </w:p>
        </w:tc>
        <w:tc>
          <w:tcPr>
            <w:tcW w:w="858" w:type="dxa"/>
            <w:gridSpan w:val="8"/>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555" w:type="dxa"/>
            <w:gridSpan w:val="2"/>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Ливия (14)</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440/1990,</w:t>
            </w:r>
            <w:r w:rsidRPr="003541B2">
              <w:rPr>
                <w:i/>
                <w:sz w:val="18"/>
                <w:szCs w:val="18"/>
              </w:rPr>
              <w:t xml:space="preserve"> Эль-Мегрейзи,</w:t>
            </w:r>
            <w:r w:rsidRPr="003541B2">
              <w:rPr>
                <w:i/>
                <w:sz w:val="18"/>
                <w:szCs w:val="18"/>
              </w:rPr>
              <w:br/>
            </w:r>
            <w:r w:rsidRPr="00E22333">
              <w:rPr>
                <w:sz w:val="18"/>
                <w:szCs w:val="18"/>
              </w:rPr>
              <w:t>A/49/40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74" w:type="dxa"/>
            <w:gridSpan w:val="4"/>
            <w:tcBorders>
              <w:top w:val="nil"/>
              <w:bottom w:val="nil"/>
            </w:tcBorders>
            <w:noWrap/>
          </w:tcPr>
          <w:p w:rsidR="004A1F0A" w:rsidRPr="00E22333" w:rsidRDefault="004A1F0A" w:rsidP="004A1F0A">
            <w:pPr>
              <w:spacing w:after="40" w:line="220" w:lineRule="exact"/>
              <w:rPr>
                <w:sz w:val="18"/>
                <w:szCs w:val="18"/>
              </w:rPr>
            </w:pPr>
          </w:p>
        </w:tc>
        <w:tc>
          <w:tcPr>
            <w:tcW w:w="1320" w:type="dxa"/>
            <w:gridSpan w:val="2"/>
            <w:tcBorders>
              <w:top w:val="nil"/>
              <w:bottom w:val="nil"/>
            </w:tcBorders>
            <w:noWrap/>
          </w:tcPr>
          <w:p w:rsidR="004A1F0A" w:rsidRPr="00E22333" w:rsidRDefault="004A1F0A" w:rsidP="004A1F0A">
            <w:pPr>
              <w:spacing w:after="40" w:line="220" w:lineRule="exact"/>
              <w:rPr>
                <w:sz w:val="18"/>
                <w:szCs w:val="18"/>
              </w:rPr>
            </w:pPr>
          </w:p>
        </w:tc>
        <w:tc>
          <w:tcPr>
            <w:tcW w:w="858" w:type="dxa"/>
            <w:gridSpan w:val="8"/>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555" w:type="dxa"/>
            <w:gridSpan w:val="2"/>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1107/2002, </w:t>
            </w:r>
            <w:r w:rsidRPr="003541B2">
              <w:rPr>
                <w:i/>
                <w:sz w:val="18"/>
                <w:szCs w:val="18"/>
              </w:rPr>
              <w:t>Эль-Гар,</w:t>
            </w:r>
            <w:r w:rsidRPr="003541B2">
              <w:rPr>
                <w:i/>
                <w:sz w:val="18"/>
                <w:szCs w:val="18"/>
              </w:rPr>
              <w:br/>
            </w:r>
            <w:r w:rsidRPr="00E22333">
              <w:rPr>
                <w:sz w:val="18"/>
                <w:szCs w:val="18"/>
              </w:rPr>
              <w:t>A/60/40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A/61/40, А/62/40</w:t>
            </w:r>
          </w:p>
        </w:tc>
        <w:tc>
          <w:tcPr>
            <w:tcW w:w="1374" w:type="dxa"/>
            <w:gridSpan w:val="4"/>
            <w:tcBorders>
              <w:top w:val="nil"/>
              <w:bottom w:val="nil"/>
            </w:tcBorders>
            <w:noWrap/>
          </w:tcPr>
          <w:p w:rsidR="004A1F0A" w:rsidRPr="00E22333" w:rsidRDefault="004A1F0A" w:rsidP="004A1F0A">
            <w:pPr>
              <w:spacing w:after="40" w:line="220" w:lineRule="exact"/>
              <w:rPr>
                <w:sz w:val="18"/>
                <w:szCs w:val="18"/>
              </w:rPr>
            </w:pPr>
          </w:p>
        </w:tc>
        <w:tc>
          <w:tcPr>
            <w:tcW w:w="1320" w:type="dxa"/>
            <w:gridSpan w:val="2"/>
            <w:tcBorders>
              <w:top w:val="nil"/>
              <w:bottom w:val="nil"/>
            </w:tcBorders>
            <w:noWrap/>
          </w:tcPr>
          <w:p w:rsidR="004A1F0A" w:rsidRPr="00E22333" w:rsidRDefault="004A1F0A" w:rsidP="004A1F0A">
            <w:pPr>
              <w:spacing w:after="40" w:line="220" w:lineRule="exact"/>
              <w:rPr>
                <w:sz w:val="18"/>
                <w:szCs w:val="18"/>
              </w:rPr>
            </w:pPr>
          </w:p>
        </w:tc>
        <w:tc>
          <w:tcPr>
            <w:tcW w:w="858" w:type="dxa"/>
            <w:gridSpan w:val="8"/>
            <w:tcBorders>
              <w:top w:val="nil"/>
              <w:bottom w:val="nil"/>
            </w:tcBorders>
            <w:noWrap/>
          </w:tcPr>
          <w:p w:rsidR="004A1F0A" w:rsidRPr="00E22333" w:rsidRDefault="004A1F0A" w:rsidP="004A1F0A">
            <w:pPr>
              <w:spacing w:after="40" w:line="220" w:lineRule="exact"/>
              <w:rPr>
                <w:sz w:val="18"/>
                <w:szCs w:val="18"/>
              </w:rPr>
            </w:pPr>
          </w:p>
        </w:tc>
        <w:tc>
          <w:tcPr>
            <w:cnfStyle w:val="000100000000"/>
            <w:tcW w:w="1555" w:type="dxa"/>
            <w:gridSpan w:val="2"/>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1143/2002, </w:t>
            </w:r>
            <w:r w:rsidRPr="003541B2">
              <w:rPr>
                <w:i/>
                <w:sz w:val="18"/>
                <w:szCs w:val="18"/>
              </w:rPr>
              <w:t>Дернави,</w:t>
            </w:r>
            <w:r w:rsidRPr="003541B2">
              <w:rPr>
                <w:i/>
                <w:sz w:val="18"/>
                <w:szCs w:val="18"/>
              </w:rPr>
              <w:br/>
            </w:r>
            <w:r w:rsidRPr="00E22333">
              <w:rPr>
                <w:sz w:val="18"/>
                <w:szCs w:val="18"/>
              </w:rPr>
              <w:t>A/62/40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74" w:type="dxa"/>
            <w:gridSpan w:val="4"/>
            <w:tcBorders>
              <w:top w:val="nil"/>
              <w:bottom w:val="nil"/>
            </w:tcBorders>
            <w:noWrap/>
          </w:tcPr>
          <w:p w:rsidR="004A1F0A" w:rsidRPr="00E22333" w:rsidRDefault="004A1F0A" w:rsidP="004A1F0A">
            <w:pPr>
              <w:spacing w:after="40" w:line="220" w:lineRule="exact"/>
              <w:rPr>
                <w:sz w:val="18"/>
                <w:szCs w:val="18"/>
              </w:rPr>
            </w:pPr>
          </w:p>
        </w:tc>
        <w:tc>
          <w:tcPr>
            <w:tcW w:w="1320" w:type="dxa"/>
            <w:gridSpan w:val="2"/>
            <w:tcBorders>
              <w:top w:val="nil"/>
              <w:bottom w:val="nil"/>
            </w:tcBorders>
            <w:noWrap/>
          </w:tcPr>
          <w:p w:rsidR="004A1F0A" w:rsidRPr="00E22333" w:rsidRDefault="004A1F0A" w:rsidP="004A1F0A">
            <w:pPr>
              <w:spacing w:after="40" w:line="220" w:lineRule="exact"/>
              <w:rPr>
                <w:sz w:val="18"/>
                <w:szCs w:val="18"/>
              </w:rPr>
            </w:pPr>
          </w:p>
        </w:tc>
        <w:tc>
          <w:tcPr>
            <w:tcW w:w="858" w:type="dxa"/>
            <w:gridSpan w:val="8"/>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555" w:type="dxa"/>
            <w:gridSpan w:val="2"/>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1755/2008, </w:t>
            </w:r>
            <w:r w:rsidRPr="003541B2">
              <w:rPr>
                <w:i/>
                <w:sz w:val="18"/>
                <w:szCs w:val="18"/>
              </w:rPr>
              <w:t>Эль-Хагог Джума,</w:t>
            </w:r>
            <w:r w:rsidRPr="00E22333">
              <w:rPr>
                <w:sz w:val="18"/>
                <w:szCs w:val="18"/>
              </w:rPr>
              <w:br/>
              <w:t>A/67/40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74" w:type="dxa"/>
            <w:gridSpan w:val="4"/>
            <w:tcBorders>
              <w:top w:val="nil"/>
              <w:bottom w:val="nil"/>
            </w:tcBorders>
            <w:noWrap/>
          </w:tcPr>
          <w:p w:rsidR="004A1F0A" w:rsidRPr="00E22333" w:rsidRDefault="004A1F0A" w:rsidP="004A1F0A">
            <w:pPr>
              <w:spacing w:after="40" w:line="220" w:lineRule="exact"/>
              <w:rPr>
                <w:sz w:val="18"/>
                <w:szCs w:val="18"/>
              </w:rPr>
            </w:pPr>
          </w:p>
        </w:tc>
        <w:tc>
          <w:tcPr>
            <w:tcW w:w="1320" w:type="dxa"/>
            <w:gridSpan w:val="2"/>
            <w:tcBorders>
              <w:top w:val="nil"/>
              <w:bottom w:val="nil"/>
            </w:tcBorders>
            <w:noWrap/>
          </w:tcPr>
          <w:p w:rsidR="004A1F0A" w:rsidRPr="00E22333" w:rsidRDefault="004A1F0A" w:rsidP="004A1F0A">
            <w:pPr>
              <w:spacing w:after="40" w:line="220" w:lineRule="exact"/>
              <w:rPr>
                <w:sz w:val="18"/>
                <w:szCs w:val="18"/>
              </w:rPr>
            </w:pPr>
          </w:p>
        </w:tc>
        <w:tc>
          <w:tcPr>
            <w:tcW w:w="858" w:type="dxa"/>
            <w:gridSpan w:val="8"/>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555" w:type="dxa"/>
            <w:gridSpan w:val="2"/>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1782/2008, </w:t>
            </w:r>
            <w:r w:rsidRPr="003541B2">
              <w:rPr>
                <w:i/>
                <w:sz w:val="18"/>
                <w:szCs w:val="18"/>
              </w:rPr>
              <w:t>Абуфаед,</w:t>
            </w:r>
            <w:r w:rsidRPr="003541B2">
              <w:rPr>
                <w:i/>
                <w:sz w:val="18"/>
                <w:szCs w:val="18"/>
              </w:rPr>
              <w:br/>
            </w:r>
            <w:r w:rsidRPr="00E22333">
              <w:rPr>
                <w:sz w:val="18"/>
                <w:szCs w:val="18"/>
              </w:rPr>
              <w:t>A/67/40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74" w:type="dxa"/>
            <w:gridSpan w:val="4"/>
            <w:tcBorders>
              <w:top w:val="nil"/>
              <w:bottom w:val="nil"/>
            </w:tcBorders>
            <w:noWrap/>
          </w:tcPr>
          <w:p w:rsidR="004A1F0A" w:rsidRPr="00E22333" w:rsidRDefault="004A1F0A" w:rsidP="004A1F0A">
            <w:pPr>
              <w:spacing w:after="40" w:line="220" w:lineRule="exact"/>
              <w:rPr>
                <w:sz w:val="18"/>
                <w:szCs w:val="18"/>
              </w:rPr>
            </w:pPr>
          </w:p>
        </w:tc>
        <w:tc>
          <w:tcPr>
            <w:tcW w:w="1320" w:type="dxa"/>
            <w:gridSpan w:val="2"/>
            <w:tcBorders>
              <w:top w:val="nil"/>
              <w:bottom w:val="nil"/>
            </w:tcBorders>
            <w:noWrap/>
          </w:tcPr>
          <w:p w:rsidR="004A1F0A" w:rsidRPr="00E22333" w:rsidRDefault="004A1F0A" w:rsidP="004A1F0A">
            <w:pPr>
              <w:spacing w:after="40" w:line="220" w:lineRule="exact"/>
              <w:rPr>
                <w:sz w:val="18"/>
                <w:szCs w:val="18"/>
              </w:rPr>
            </w:pPr>
          </w:p>
        </w:tc>
        <w:tc>
          <w:tcPr>
            <w:tcW w:w="858" w:type="dxa"/>
            <w:gridSpan w:val="8"/>
            <w:tcBorders>
              <w:top w:val="nil"/>
              <w:bottom w:val="nil"/>
            </w:tcBorders>
            <w:noWrap/>
          </w:tcPr>
          <w:p w:rsidR="004A1F0A" w:rsidRPr="00E22333" w:rsidRDefault="004A1F0A" w:rsidP="004A1F0A">
            <w:pPr>
              <w:spacing w:after="40" w:line="220" w:lineRule="exact"/>
              <w:rPr>
                <w:sz w:val="18"/>
                <w:szCs w:val="18"/>
              </w:rPr>
            </w:pPr>
            <w:r>
              <w:rPr>
                <w:sz w:val="18"/>
                <w:szCs w:val="18"/>
              </w:rPr>
              <w:t>Х</w:t>
            </w:r>
          </w:p>
        </w:tc>
        <w:tc>
          <w:tcPr>
            <w:cnfStyle w:val="000100000000"/>
            <w:tcW w:w="1555" w:type="dxa"/>
            <w:gridSpan w:val="2"/>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1880/2009,</w:t>
            </w:r>
            <w:r w:rsidRPr="003541B2">
              <w:rPr>
                <w:i/>
                <w:sz w:val="18"/>
                <w:szCs w:val="18"/>
              </w:rPr>
              <w:t xml:space="preserve"> Ненова и др.,</w:t>
            </w:r>
            <w:r w:rsidRPr="003541B2">
              <w:rPr>
                <w:i/>
                <w:sz w:val="18"/>
                <w:szCs w:val="18"/>
              </w:rPr>
              <w:br/>
            </w:r>
            <w:r w:rsidRPr="00E22333">
              <w:rPr>
                <w:sz w:val="18"/>
                <w:szCs w:val="18"/>
              </w:rPr>
              <w:t>A/67/40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74" w:type="dxa"/>
            <w:gridSpan w:val="4"/>
            <w:tcBorders>
              <w:top w:val="nil"/>
              <w:bottom w:val="nil"/>
            </w:tcBorders>
            <w:noWrap/>
          </w:tcPr>
          <w:p w:rsidR="004A1F0A" w:rsidRPr="00E22333" w:rsidRDefault="004A1F0A" w:rsidP="004A1F0A">
            <w:pPr>
              <w:spacing w:after="40" w:line="220" w:lineRule="exact"/>
              <w:rPr>
                <w:sz w:val="18"/>
                <w:szCs w:val="18"/>
              </w:rPr>
            </w:pPr>
          </w:p>
        </w:tc>
        <w:tc>
          <w:tcPr>
            <w:tcW w:w="1320" w:type="dxa"/>
            <w:gridSpan w:val="2"/>
            <w:tcBorders>
              <w:top w:val="nil"/>
              <w:bottom w:val="nil"/>
            </w:tcBorders>
            <w:noWrap/>
          </w:tcPr>
          <w:p w:rsidR="004A1F0A" w:rsidRPr="00E22333" w:rsidRDefault="004A1F0A" w:rsidP="004A1F0A">
            <w:pPr>
              <w:spacing w:after="40" w:line="220" w:lineRule="exact"/>
              <w:rPr>
                <w:sz w:val="18"/>
                <w:szCs w:val="18"/>
              </w:rPr>
            </w:pPr>
          </w:p>
        </w:tc>
        <w:tc>
          <w:tcPr>
            <w:tcW w:w="858" w:type="dxa"/>
            <w:gridSpan w:val="8"/>
            <w:tcBorders>
              <w:top w:val="nil"/>
              <w:bottom w:val="nil"/>
            </w:tcBorders>
            <w:noWrap/>
          </w:tcPr>
          <w:p w:rsidR="004A1F0A" w:rsidRPr="00E22333" w:rsidRDefault="004A1F0A" w:rsidP="004A1F0A">
            <w:pPr>
              <w:spacing w:after="40" w:line="220" w:lineRule="exact"/>
              <w:rPr>
                <w:sz w:val="18"/>
                <w:szCs w:val="18"/>
              </w:rPr>
            </w:pPr>
            <w:r>
              <w:rPr>
                <w:sz w:val="18"/>
                <w:szCs w:val="18"/>
              </w:rPr>
              <w:t>Х</w:t>
            </w:r>
          </w:p>
        </w:tc>
        <w:tc>
          <w:tcPr>
            <w:cnfStyle w:val="000100000000"/>
            <w:tcW w:w="1555" w:type="dxa"/>
            <w:gridSpan w:val="2"/>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F36C18" w:rsidP="004A1F0A">
            <w:pPr>
              <w:spacing w:after="40" w:line="220" w:lineRule="exact"/>
              <w:rPr>
                <w:sz w:val="18"/>
                <w:szCs w:val="18"/>
              </w:rPr>
            </w:pPr>
            <w:r>
              <w:rPr>
                <w:sz w:val="18"/>
                <w:szCs w:val="18"/>
              </w:rPr>
              <w:t xml:space="preserve">Ливия </w:t>
            </w:r>
            <w:r w:rsidRPr="00A8696E">
              <w:rPr>
                <w:i/>
                <w:sz w:val="18"/>
                <w:szCs w:val="18"/>
              </w:rPr>
              <w:t>(продолж.)</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1295/2004, </w:t>
            </w:r>
            <w:r w:rsidRPr="003541B2">
              <w:rPr>
                <w:i/>
                <w:sz w:val="18"/>
                <w:szCs w:val="18"/>
              </w:rPr>
              <w:t>Эль-Авани,</w:t>
            </w:r>
            <w:r w:rsidRPr="00E22333">
              <w:rPr>
                <w:sz w:val="18"/>
                <w:szCs w:val="18"/>
              </w:rPr>
              <w:br/>
              <w:t>A/62/40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74" w:type="dxa"/>
            <w:gridSpan w:val="4"/>
            <w:tcBorders>
              <w:top w:val="nil"/>
              <w:bottom w:val="nil"/>
            </w:tcBorders>
            <w:noWrap/>
          </w:tcPr>
          <w:p w:rsidR="004A1F0A" w:rsidRPr="00E22333" w:rsidRDefault="004A1F0A" w:rsidP="004A1F0A">
            <w:pPr>
              <w:spacing w:after="40" w:line="220" w:lineRule="exact"/>
              <w:rPr>
                <w:sz w:val="18"/>
                <w:szCs w:val="18"/>
              </w:rPr>
            </w:pPr>
          </w:p>
        </w:tc>
        <w:tc>
          <w:tcPr>
            <w:tcW w:w="1320" w:type="dxa"/>
            <w:gridSpan w:val="2"/>
            <w:tcBorders>
              <w:top w:val="nil"/>
              <w:bottom w:val="nil"/>
            </w:tcBorders>
            <w:noWrap/>
          </w:tcPr>
          <w:p w:rsidR="004A1F0A" w:rsidRPr="00E22333" w:rsidRDefault="004A1F0A" w:rsidP="004A1F0A">
            <w:pPr>
              <w:spacing w:after="40" w:line="220" w:lineRule="exact"/>
              <w:rPr>
                <w:sz w:val="18"/>
                <w:szCs w:val="18"/>
              </w:rPr>
            </w:pPr>
          </w:p>
        </w:tc>
        <w:tc>
          <w:tcPr>
            <w:tcW w:w="858" w:type="dxa"/>
            <w:gridSpan w:val="8"/>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555" w:type="dxa"/>
            <w:gridSpan w:val="2"/>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1422/2005, </w:t>
            </w:r>
            <w:r w:rsidRPr="003541B2">
              <w:rPr>
                <w:i/>
                <w:sz w:val="18"/>
                <w:szCs w:val="18"/>
              </w:rPr>
              <w:t>Эль-Хасси,</w:t>
            </w:r>
            <w:r w:rsidRPr="003541B2">
              <w:rPr>
                <w:i/>
                <w:sz w:val="18"/>
                <w:szCs w:val="18"/>
              </w:rPr>
              <w:br/>
            </w:r>
            <w:r w:rsidRPr="00E22333">
              <w:rPr>
                <w:sz w:val="18"/>
                <w:szCs w:val="18"/>
              </w:rPr>
              <w:t>А/63/40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74" w:type="dxa"/>
            <w:gridSpan w:val="4"/>
            <w:tcBorders>
              <w:top w:val="nil"/>
              <w:bottom w:val="nil"/>
            </w:tcBorders>
            <w:noWrap/>
          </w:tcPr>
          <w:p w:rsidR="004A1F0A" w:rsidRPr="00E22333" w:rsidRDefault="004A1F0A" w:rsidP="004A1F0A">
            <w:pPr>
              <w:spacing w:after="40" w:line="220" w:lineRule="exact"/>
              <w:rPr>
                <w:sz w:val="18"/>
                <w:szCs w:val="18"/>
              </w:rPr>
            </w:pPr>
          </w:p>
        </w:tc>
        <w:tc>
          <w:tcPr>
            <w:tcW w:w="1320" w:type="dxa"/>
            <w:gridSpan w:val="2"/>
            <w:tcBorders>
              <w:top w:val="nil"/>
              <w:bottom w:val="nil"/>
            </w:tcBorders>
            <w:noWrap/>
          </w:tcPr>
          <w:p w:rsidR="004A1F0A" w:rsidRPr="00E22333" w:rsidRDefault="004A1F0A" w:rsidP="004A1F0A">
            <w:pPr>
              <w:spacing w:after="40" w:line="220" w:lineRule="exact"/>
              <w:rPr>
                <w:sz w:val="18"/>
                <w:szCs w:val="18"/>
              </w:rPr>
            </w:pPr>
          </w:p>
        </w:tc>
        <w:tc>
          <w:tcPr>
            <w:tcW w:w="858" w:type="dxa"/>
            <w:gridSpan w:val="8"/>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555" w:type="dxa"/>
            <w:gridSpan w:val="2"/>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1640/2007, </w:t>
            </w:r>
            <w:r w:rsidRPr="007A3B18">
              <w:rPr>
                <w:i/>
                <w:sz w:val="18"/>
                <w:szCs w:val="18"/>
              </w:rPr>
              <w:t>Эль-Абани,</w:t>
            </w:r>
            <w:r w:rsidRPr="007A3B18">
              <w:rPr>
                <w:i/>
                <w:sz w:val="18"/>
                <w:szCs w:val="18"/>
              </w:rPr>
              <w:br/>
            </w:r>
            <w:r w:rsidRPr="00E22333">
              <w:rPr>
                <w:sz w:val="18"/>
                <w:szCs w:val="18"/>
              </w:rPr>
              <w:t>А/65/40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74" w:type="dxa"/>
            <w:gridSpan w:val="4"/>
            <w:tcBorders>
              <w:top w:val="nil"/>
              <w:bottom w:val="nil"/>
            </w:tcBorders>
            <w:noWrap/>
          </w:tcPr>
          <w:p w:rsidR="004A1F0A" w:rsidRPr="00E22333" w:rsidRDefault="004A1F0A" w:rsidP="004A1F0A">
            <w:pPr>
              <w:spacing w:after="40" w:line="220" w:lineRule="exact"/>
              <w:rPr>
                <w:sz w:val="18"/>
                <w:szCs w:val="18"/>
              </w:rPr>
            </w:pPr>
          </w:p>
        </w:tc>
        <w:tc>
          <w:tcPr>
            <w:tcW w:w="1320" w:type="dxa"/>
            <w:gridSpan w:val="2"/>
            <w:tcBorders>
              <w:top w:val="nil"/>
              <w:bottom w:val="nil"/>
            </w:tcBorders>
            <w:noWrap/>
          </w:tcPr>
          <w:p w:rsidR="004A1F0A" w:rsidRPr="00E22333" w:rsidRDefault="004A1F0A" w:rsidP="004A1F0A">
            <w:pPr>
              <w:spacing w:after="40" w:line="220" w:lineRule="exact"/>
              <w:rPr>
                <w:sz w:val="18"/>
                <w:szCs w:val="18"/>
              </w:rPr>
            </w:pPr>
          </w:p>
        </w:tc>
        <w:tc>
          <w:tcPr>
            <w:tcW w:w="858" w:type="dxa"/>
            <w:gridSpan w:val="8"/>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555" w:type="dxa"/>
            <w:gridSpan w:val="2"/>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1751/2008, </w:t>
            </w:r>
            <w:r w:rsidRPr="007A3B18">
              <w:rPr>
                <w:i/>
                <w:sz w:val="18"/>
                <w:szCs w:val="18"/>
              </w:rPr>
              <w:t>Абусседра и др.,</w:t>
            </w:r>
            <w:r w:rsidRPr="007A3B18">
              <w:rPr>
                <w:i/>
                <w:sz w:val="18"/>
                <w:szCs w:val="18"/>
              </w:rPr>
              <w:br/>
            </w:r>
            <w:r w:rsidRPr="00E22333">
              <w:rPr>
                <w:sz w:val="18"/>
                <w:szCs w:val="18"/>
              </w:rPr>
              <w:t>А/66/40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74" w:type="dxa"/>
            <w:gridSpan w:val="4"/>
            <w:tcBorders>
              <w:top w:val="nil"/>
              <w:bottom w:val="nil"/>
            </w:tcBorders>
            <w:noWrap/>
          </w:tcPr>
          <w:p w:rsidR="004A1F0A" w:rsidRPr="00E22333" w:rsidRDefault="004A1F0A" w:rsidP="004A1F0A">
            <w:pPr>
              <w:spacing w:after="40" w:line="220" w:lineRule="exact"/>
              <w:rPr>
                <w:sz w:val="18"/>
                <w:szCs w:val="18"/>
              </w:rPr>
            </w:pPr>
          </w:p>
        </w:tc>
        <w:tc>
          <w:tcPr>
            <w:tcW w:w="1320" w:type="dxa"/>
            <w:gridSpan w:val="2"/>
            <w:tcBorders>
              <w:top w:val="nil"/>
              <w:bottom w:val="nil"/>
            </w:tcBorders>
            <w:noWrap/>
          </w:tcPr>
          <w:p w:rsidR="004A1F0A" w:rsidRPr="00E22333" w:rsidRDefault="004A1F0A" w:rsidP="004A1F0A">
            <w:pPr>
              <w:spacing w:after="40" w:line="220" w:lineRule="exact"/>
              <w:rPr>
                <w:sz w:val="18"/>
                <w:szCs w:val="18"/>
              </w:rPr>
            </w:pPr>
          </w:p>
        </w:tc>
        <w:tc>
          <w:tcPr>
            <w:tcW w:w="858" w:type="dxa"/>
            <w:gridSpan w:val="8"/>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555" w:type="dxa"/>
            <w:gridSpan w:val="2"/>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1776/2008, </w:t>
            </w:r>
            <w:r w:rsidRPr="007A3B18">
              <w:rPr>
                <w:i/>
                <w:sz w:val="18"/>
                <w:szCs w:val="18"/>
              </w:rPr>
              <w:t xml:space="preserve">Али Башаша </w:t>
            </w:r>
            <w:r w:rsidRPr="007A3B18">
              <w:rPr>
                <w:i/>
                <w:sz w:val="18"/>
                <w:szCs w:val="18"/>
              </w:rPr>
              <w:br/>
              <w:t>и Хусейн Башаша,</w:t>
            </w:r>
            <w:r w:rsidRPr="007A3B18">
              <w:rPr>
                <w:i/>
                <w:sz w:val="18"/>
                <w:szCs w:val="18"/>
              </w:rPr>
              <w:br/>
            </w:r>
            <w:r w:rsidRPr="00E22333">
              <w:rPr>
                <w:sz w:val="18"/>
                <w:szCs w:val="18"/>
              </w:rPr>
              <w:t>А/66/40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74" w:type="dxa"/>
            <w:gridSpan w:val="4"/>
            <w:tcBorders>
              <w:top w:val="nil"/>
              <w:bottom w:val="nil"/>
            </w:tcBorders>
            <w:noWrap/>
          </w:tcPr>
          <w:p w:rsidR="004A1F0A" w:rsidRPr="00E22333" w:rsidRDefault="004A1F0A" w:rsidP="004A1F0A">
            <w:pPr>
              <w:spacing w:after="40" w:line="220" w:lineRule="exact"/>
              <w:rPr>
                <w:sz w:val="18"/>
                <w:szCs w:val="18"/>
              </w:rPr>
            </w:pPr>
          </w:p>
        </w:tc>
        <w:tc>
          <w:tcPr>
            <w:tcW w:w="1320" w:type="dxa"/>
            <w:gridSpan w:val="2"/>
            <w:tcBorders>
              <w:top w:val="nil"/>
              <w:bottom w:val="nil"/>
            </w:tcBorders>
            <w:noWrap/>
          </w:tcPr>
          <w:p w:rsidR="004A1F0A" w:rsidRPr="00E22333" w:rsidRDefault="004A1F0A" w:rsidP="004A1F0A">
            <w:pPr>
              <w:spacing w:after="40" w:line="220" w:lineRule="exact"/>
              <w:rPr>
                <w:sz w:val="18"/>
                <w:szCs w:val="18"/>
              </w:rPr>
            </w:pPr>
          </w:p>
        </w:tc>
        <w:tc>
          <w:tcPr>
            <w:tcW w:w="858" w:type="dxa"/>
            <w:gridSpan w:val="8"/>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555" w:type="dxa"/>
            <w:gridSpan w:val="2"/>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1804/2008, </w:t>
            </w:r>
            <w:r w:rsidRPr="007A3B18">
              <w:rPr>
                <w:i/>
                <w:sz w:val="18"/>
                <w:szCs w:val="18"/>
              </w:rPr>
              <w:t>Иль Хвильди,</w:t>
            </w:r>
            <w:r w:rsidRPr="00E22333">
              <w:rPr>
                <w:sz w:val="18"/>
                <w:szCs w:val="18"/>
              </w:rPr>
              <w:br/>
              <w:t>A/68/40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74" w:type="dxa"/>
            <w:gridSpan w:val="4"/>
            <w:tcBorders>
              <w:top w:val="nil"/>
              <w:bottom w:val="nil"/>
            </w:tcBorders>
            <w:noWrap/>
          </w:tcPr>
          <w:p w:rsidR="004A1F0A" w:rsidRPr="00E22333" w:rsidRDefault="004A1F0A" w:rsidP="004A1F0A">
            <w:pPr>
              <w:spacing w:after="40" w:line="220" w:lineRule="exact"/>
              <w:rPr>
                <w:sz w:val="18"/>
                <w:szCs w:val="18"/>
              </w:rPr>
            </w:pPr>
          </w:p>
        </w:tc>
        <w:tc>
          <w:tcPr>
            <w:tcW w:w="1320" w:type="dxa"/>
            <w:gridSpan w:val="2"/>
            <w:tcBorders>
              <w:top w:val="nil"/>
              <w:bottom w:val="nil"/>
            </w:tcBorders>
            <w:noWrap/>
          </w:tcPr>
          <w:p w:rsidR="004A1F0A" w:rsidRPr="00E22333" w:rsidRDefault="004A1F0A" w:rsidP="004A1F0A">
            <w:pPr>
              <w:spacing w:after="40" w:line="220" w:lineRule="exact"/>
              <w:rPr>
                <w:sz w:val="18"/>
                <w:szCs w:val="18"/>
              </w:rPr>
            </w:pPr>
          </w:p>
        </w:tc>
        <w:tc>
          <w:tcPr>
            <w:tcW w:w="858" w:type="dxa"/>
            <w:gridSpan w:val="8"/>
            <w:tcBorders>
              <w:top w:val="nil"/>
              <w:bottom w:val="nil"/>
            </w:tcBorders>
            <w:noWrap/>
          </w:tcPr>
          <w:p w:rsidR="004A1F0A" w:rsidRPr="00E22333" w:rsidRDefault="004A1F0A" w:rsidP="004A1F0A">
            <w:pPr>
              <w:spacing w:after="40" w:line="220" w:lineRule="exact"/>
              <w:rPr>
                <w:sz w:val="18"/>
                <w:szCs w:val="18"/>
              </w:rPr>
            </w:pPr>
          </w:p>
        </w:tc>
        <w:tc>
          <w:tcPr>
            <w:cnfStyle w:val="000100000000"/>
            <w:tcW w:w="1555" w:type="dxa"/>
            <w:gridSpan w:val="2"/>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1805/2008, </w:t>
            </w:r>
            <w:r w:rsidRPr="007A3B18">
              <w:rPr>
                <w:i/>
                <w:sz w:val="18"/>
                <w:szCs w:val="18"/>
              </w:rPr>
              <w:t>Бенали,</w:t>
            </w:r>
            <w:r w:rsidRPr="007A3B18">
              <w:rPr>
                <w:i/>
                <w:sz w:val="18"/>
                <w:szCs w:val="18"/>
              </w:rPr>
              <w:br/>
            </w:r>
            <w:r w:rsidRPr="00E22333">
              <w:rPr>
                <w:sz w:val="18"/>
                <w:szCs w:val="18"/>
              </w:rPr>
              <w:t>A/68/40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74" w:type="dxa"/>
            <w:gridSpan w:val="4"/>
            <w:tcBorders>
              <w:top w:val="nil"/>
              <w:bottom w:val="nil"/>
            </w:tcBorders>
            <w:noWrap/>
          </w:tcPr>
          <w:p w:rsidR="004A1F0A" w:rsidRPr="00E22333" w:rsidRDefault="004A1F0A" w:rsidP="004A1F0A">
            <w:pPr>
              <w:spacing w:after="40" w:line="220" w:lineRule="exact"/>
              <w:rPr>
                <w:sz w:val="18"/>
                <w:szCs w:val="18"/>
              </w:rPr>
            </w:pPr>
          </w:p>
        </w:tc>
        <w:tc>
          <w:tcPr>
            <w:tcW w:w="1320" w:type="dxa"/>
            <w:gridSpan w:val="2"/>
            <w:tcBorders>
              <w:top w:val="nil"/>
              <w:bottom w:val="nil"/>
            </w:tcBorders>
            <w:noWrap/>
          </w:tcPr>
          <w:p w:rsidR="004A1F0A" w:rsidRPr="00E22333" w:rsidRDefault="004A1F0A" w:rsidP="004A1F0A">
            <w:pPr>
              <w:spacing w:after="40" w:line="220" w:lineRule="exact"/>
              <w:rPr>
                <w:sz w:val="18"/>
                <w:szCs w:val="18"/>
              </w:rPr>
            </w:pPr>
          </w:p>
        </w:tc>
        <w:tc>
          <w:tcPr>
            <w:tcW w:w="858" w:type="dxa"/>
            <w:gridSpan w:val="8"/>
            <w:tcBorders>
              <w:top w:val="nil"/>
              <w:bottom w:val="nil"/>
            </w:tcBorders>
            <w:noWrap/>
          </w:tcPr>
          <w:p w:rsidR="004A1F0A" w:rsidRPr="00E22333" w:rsidRDefault="004A1F0A" w:rsidP="004A1F0A">
            <w:pPr>
              <w:spacing w:after="40" w:line="220" w:lineRule="exact"/>
              <w:rPr>
                <w:sz w:val="18"/>
                <w:szCs w:val="18"/>
              </w:rPr>
            </w:pPr>
          </w:p>
        </w:tc>
        <w:tc>
          <w:tcPr>
            <w:cnfStyle w:val="000100000000"/>
            <w:tcW w:w="1555" w:type="dxa"/>
            <w:gridSpan w:val="2"/>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1913/2009, </w:t>
            </w:r>
            <w:r w:rsidRPr="007A3B18">
              <w:rPr>
                <w:i/>
                <w:sz w:val="18"/>
                <w:szCs w:val="18"/>
              </w:rPr>
              <w:t>Абушаала,</w:t>
            </w:r>
            <w:r w:rsidRPr="00E22333">
              <w:rPr>
                <w:sz w:val="18"/>
                <w:szCs w:val="18"/>
              </w:rPr>
              <w:br/>
              <w:t>A/68/40</w:t>
            </w:r>
          </w:p>
        </w:tc>
        <w:tc>
          <w:tcPr>
            <w:tcW w:w="2653" w:type="dxa"/>
            <w:gridSpan w:val="3"/>
            <w:tcBorders>
              <w:top w:val="nil"/>
              <w:bottom w:val="nil"/>
            </w:tcBorders>
            <w:noWrap/>
          </w:tcPr>
          <w:p w:rsidR="004A1F0A" w:rsidRPr="00E22333" w:rsidDel="00A23EDA" w:rsidRDefault="004A1F0A" w:rsidP="004A1F0A">
            <w:pPr>
              <w:spacing w:after="40" w:line="220" w:lineRule="exact"/>
              <w:rPr>
                <w:sz w:val="18"/>
                <w:szCs w:val="18"/>
              </w:rPr>
            </w:pPr>
          </w:p>
        </w:tc>
        <w:tc>
          <w:tcPr>
            <w:tcW w:w="1374" w:type="dxa"/>
            <w:gridSpan w:val="4"/>
            <w:tcBorders>
              <w:top w:val="nil"/>
              <w:bottom w:val="nil"/>
            </w:tcBorders>
            <w:noWrap/>
          </w:tcPr>
          <w:p w:rsidR="004A1F0A" w:rsidRPr="00E22333" w:rsidRDefault="004A1F0A" w:rsidP="004A1F0A">
            <w:pPr>
              <w:spacing w:after="40" w:line="220" w:lineRule="exact"/>
              <w:rPr>
                <w:sz w:val="18"/>
                <w:szCs w:val="18"/>
              </w:rPr>
            </w:pPr>
          </w:p>
        </w:tc>
        <w:tc>
          <w:tcPr>
            <w:tcW w:w="1320" w:type="dxa"/>
            <w:gridSpan w:val="2"/>
            <w:tcBorders>
              <w:top w:val="nil"/>
              <w:bottom w:val="nil"/>
            </w:tcBorders>
            <w:noWrap/>
          </w:tcPr>
          <w:p w:rsidR="004A1F0A" w:rsidRPr="00E22333" w:rsidRDefault="004A1F0A" w:rsidP="004A1F0A">
            <w:pPr>
              <w:spacing w:after="40" w:line="220" w:lineRule="exact"/>
              <w:rPr>
                <w:sz w:val="18"/>
                <w:szCs w:val="18"/>
              </w:rPr>
            </w:pPr>
          </w:p>
        </w:tc>
        <w:tc>
          <w:tcPr>
            <w:tcW w:w="858" w:type="dxa"/>
            <w:gridSpan w:val="8"/>
            <w:tcBorders>
              <w:top w:val="nil"/>
              <w:bottom w:val="nil"/>
            </w:tcBorders>
            <w:noWrap/>
          </w:tcPr>
          <w:p w:rsidR="004A1F0A" w:rsidRPr="00E22333" w:rsidRDefault="004A1F0A" w:rsidP="004A1F0A">
            <w:pPr>
              <w:spacing w:after="40" w:line="220" w:lineRule="exact"/>
              <w:rPr>
                <w:sz w:val="18"/>
                <w:szCs w:val="18"/>
              </w:rPr>
            </w:pPr>
          </w:p>
        </w:tc>
        <w:tc>
          <w:tcPr>
            <w:cnfStyle w:val="000100000000"/>
            <w:tcW w:w="1555" w:type="dxa"/>
            <w:gridSpan w:val="2"/>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Мадагаскар (4)</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49/1979, </w:t>
            </w:r>
            <w:r w:rsidRPr="007A3B18">
              <w:rPr>
                <w:i/>
                <w:sz w:val="18"/>
                <w:szCs w:val="18"/>
              </w:rPr>
              <w:t>Марэ,</w:t>
            </w:r>
            <w:r w:rsidRPr="007A3B18">
              <w:rPr>
                <w:i/>
                <w:sz w:val="18"/>
                <w:szCs w:val="18"/>
              </w:rPr>
              <w:br/>
            </w:r>
            <w:r w:rsidRPr="00E22333">
              <w:rPr>
                <w:sz w:val="18"/>
                <w:szCs w:val="18"/>
              </w:rPr>
              <w:t>восемнадцатая сессия,</w:t>
            </w:r>
            <w:r w:rsidRPr="00E22333">
              <w:rPr>
                <w:sz w:val="18"/>
                <w:szCs w:val="18"/>
              </w:rPr>
              <w:br/>
              <w:t>Подборка решений, том 2</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A/52/40</w:t>
            </w:r>
          </w:p>
        </w:tc>
        <w:tc>
          <w:tcPr>
            <w:tcW w:w="1374" w:type="dxa"/>
            <w:gridSpan w:val="4"/>
            <w:tcBorders>
              <w:top w:val="nil"/>
              <w:bottom w:val="nil"/>
            </w:tcBorders>
            <w:noWrap/>
          </w:tcPr>
          <w:p w:rsidR="004A1F0A" w:rsidRPr="00E22333" w:rsidRDefault="004A1F0A" w:rsidP="004A1F0A">
            <w:pPr>
              <w:spacing w:after="40" w:line="220" w:lineRule="exact"/>
              <w:rPr>
                <w:sz w:val="18"/>
                <w:szCs w:val="18"/>
              </w:rPr>
            </w:pPr>
          </w:p>
        </w:tc>
        <w:tc>
          <w:tcPr>
            <w:tcW w:w="1320" w:type="dxa"/>
            <w:gridSpan w:val="2"/>
            <w:tcBorders>
              <w:top w:val="nil"/>
              <w:bottom w:val="nil"/>
            </w:tcBorders>
            <w:noWrap/>
          </w:tcPr>
          <w:p w:rsidR="004A1F0A" w:rsidRPr="00E22333" w:rsidRDefault="004A1F0A" w:rsidP="004A1F0A">
            <w:pPr>
              <w:spacing w:after="40" w:line="220" w:lineRule="exact"/>
              <w:rPr>
                <w:sz w:val="18"/>
                <w:szCs w:val="18"/>
              </w:rPr>
            </w:pPr>
          </w:p>
        </w:tc>
        <w:tc>
          <w:tcPr>
            <w:tcW w:w="858" w:type="dxa"/>
            <w:gridSpan w:val="8"/>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555" w:type="dxa"/>
            <w:gridSpan w:val="2"/>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cnfStyle w:val="000100000000"/>
            <w:tcW w:w="10782" w:type="dxa"/>
            <w:gridSpan w:val="21"/>
            <w:tcBorders>
              <w:top w:val="nil"/>
            </w:tcBorders>
            <w:noWrap/>
          </w:tcPr>
          <w:p w:rsidR="004A1F0A" w:rsidRPr="00E22333" w:rsidRDefault="004A1F0A" w:rsidP="004A1F0A">
            <w:pPr>
              <w:suppressAutoHyphens/>
              <w:spacing w:after="40" w:line="220" w:lineRule="exact"/>
              <w:rPr>
                <w:sz w:val="18"/>
                <w:szCs w:val="18"/>
              </w:rPr>
            </w:pPr>
            <w:r w:rsidRPr="00E22333">
              <w:rPr>
                <w:sz w:val="18"/>
                <w:szCs w:val="18"/>
              </w:rPr>
              <w:t xml:space="preserve">*  </w:t>
            </w:r>
            <w:r w:rsidRPr="003541B2">
              <w:rPr>
                <w:i/>
                <w:sz w:val="18"/>
                <w:szCs w:val="18"/>
              </w:rPr>
              <w:t>Примечание</w:t>
            </w:r>
            <w:r w:rsidRPr="00E22333">
              <w:rPr>
                <w:sz w:val="18"/>
                <w:szCs w:val="18"/>
              </w:rPr>
              <w:t>: Согласно ежегодному докладу (A/52/40), автор сообщил о своем освобождении. Никакой дополнительной информации представлено не было.</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115/1982, </w:t>
            </w:r>
            <w:r w:rsidRPr="007A3B18">
              <w:rPr>
                <w:i/>
                <w:sz w:val="18"/>
                <w:szCs w:val="18"/>
              </w:rPr>
              <w:t>Уайт,</w:t>
            </w:r>
            <w:r w:rsidRPr="007A3B18">
              <w:rPr>
                <w:i/>
                <w:sz w:val="18"/>
                <w:szCs w:val="18"/>
              </w:rPr>
              <w:br/>
            </w:r>
            <w:r w:rsidRPr="00E22333">
              <w:rPr>
                <w:sz w:val="18"/>
                <w:szCs w:val="18"/>
              </w:rPr>
              <w:t>двадцать четвертая сессия,</w:t>
            </w:r>
            <w:r w:rsidRPr="00E22333">
              <w:rPr>
                <w:sz w:val="18"/>
                <w:szCs w:val="18"/>
              </w:rPr>
              <w:br/>
              <w:t>Подборка решений, том 2</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A/52/40</w:t>
            </w:r>
          </w:p>
        </w:tc>
        <w:tc>
          <w:tcPr>
            <w:tcW w:w="1374" w:type="dxa"/>
            <w:gridSpan w:val="4"/>
            <w:tcBorders>
              <w:top w:val="nil"/>
              <w:bottom w:val="nil"/>
            </w:tcBorders>
            <w:noWrap/>
          </w:tcPr>
          <w:p w:rsidR="004A1F0A" w:rsidRPr="00E22333" w:rsidRDefault="004A1F0A" w:rsidP="004A1F0A">
            <w:pPr>
              <w:spacing w:after="40" w:line="220" w:lineRule="exact"/>
              <w:rPr>
                <w:sz w:val="18"/>
                <w:szCs w:val="18"/>
              </w:rPr>
            </w:pPr>
          </w:p>
        </w:tc>
        <w:tc>
          <w:tcPr>
            <w:tcW w:w="1320" w:type="dxa"/>
            <w:gridSpan w:val="2"/>
            <w:tcBorders>
              <w:top w:val="nil"/>
              <w:bottom w:val="nil"/>
            </w:tcBorders>
            <w:noWrap/>
          </w:tcPr>
          <w:p w:rsidR="004A1F0A" w:rsidRPr="00E22333" w:rsidRDefault="004A1F0A" w:rsidP="004A1F0A">
            <w:pPr>
              <w:spacing w:after="40" w:line="220" w:lineRule="exact"/>
              <w:rPr>
                <w:sz w:val="18"/>
                <w:szCs w:val="18"/>
              </w:rPr>
            </w:pPr>
          </w:p>
        </w:tc>
        <w:tc>
          <w:tcPr>
            <w:tcW w:w="858" w:type="dxa"/>
            <w:gridSpan w:val="8"/>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555" w:type="dxa"/>
            <w:gridSpan w:val="2"/>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gridAfter w:val="1"/>
          <w:wBefore w:w="14" w:type="dxa"/>
          <w:wAfter w:w="17"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cnfStyle w:val="000100000000"/>
            <w:tcW w:w="10782" w:type="dxa"/>
            <w:gridSpan w:val="21"/>
            <w:tcBorders>
              <w:top w:val="nil"/>
            </w:tcBorders>
            <w:noWrap/>
          </w:tcPr>
          <w:p w:rsidR="004A1F0A" w:rsidRPr="00E22333" w:rsidRDefault="004A1F0A" w:rsidP="004A1F0A">
            <w:pPr>
              <w:suppressAutoHyphens/>
              <w:spacing w:after="40" w:line="220" w:lineRule="exact"/>
              <w:rPr>
                <w:sz w:val="18"/>
                <w:szCs w:val="18"/>
              </w:rPr>
            </w:pPr>
            <w:r w:rsidRPr="00E22333">
              <w:rPr>
                <w:sz w:val="18"/>
                <w:szCs w:val="18"/>
              </w:rPr>
              <w:t xml:space="preserve">*  </w:t>
            </w:r>
            <w:r w:rsidRPr="003541B2">
              <w:rPr>
                <w:i/>
                <w:sz w:val="18"/>
                <w:szCs w:val="18"/>
              </w:rPr>
              <w:t>Примечание</w:t>
            </w:r>
            <w:r w:rsidRPr="00E22333">
              <w:rPr>
                <w:sz w:val="18"/>
                <w:szCs w:val="18"/>
              </w:rPr>
              <w:t>: Согласно ежегодному докладу (A/52/40), автор сообщил о своем освобождении. Никакой дополнительной информации представлено не было.</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132/1982, </w:t>
            </w:r>
            <w:r w:rsidRPr="007A3B18">
              <w:rPr>
                <w:i/>
                <w:sz w:val="18"/>
                <w:szCs w:val="18"/>
              </w:rPr>
              <w:t>Жаона,</w:t>
            </w:r>
            <w:r w:rsidRPr="00E22333">
              <w:rPr>
                <w:sz w:val="18"/>
                <w:szCs w:val="18"/>
              </w:rPr>
              <w:br/>
              <w:t>двадцать четвертая сессия,</w:t>
            </w:r>
            <w:r w:rsidRPr="00E22333">
              <w:rPr>
                <w:sz w:val="18"/>
                <w:szCs w:val="18"/>
              </w:rPr>
              <w:br/>
              <w:t>Подборка решений, том 2</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A/52/40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155/1983, </w:t>
            </w:r>
            <w:r w:rsidRPr="007A3B18">
              <w:rPr>
                <w:i/>
                <w:sz w:val="18"/>
                <w:szCs w:val="18"/>
              </w:rPr>
              <w:t>Хаммел,</w:t>
            </w:r>
            <w:r w:rsidRPr="007A3B18">
              <w:rPr>
                <w:i/>
                <w:sz w:val="18"/>
                <w:szCs w:val="18"/>
              </w:rPr>
              <w:br/>
            </w:r>
            <w:r w:rsidRPr="00E22333">
              <w:rPr>
                <w:sz w:val="18"/>
                <w:szCs w:val="18"/>
              </w:rPr>
              <w:t>A/42/40</w:t>
            </w:r>
            <w:r w:rsidRPr="00E22333">
              <w:rPr>
                <w:sz w:val="18"/>
                <w:szCs w:val="18"/>
              </w:rPr>
              <w:br/>
              <w:t>Подборка решений, том 2</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A/52/40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F36C18">
            <w:pPr>
              <w:pageBreakBefore/>
              <w:spacing w:after="40" w:line="220" w:lineRule="exact"/>
              <w:rPr>
                <w:sz w:val="18"/>
                <w:szCs w:val="18"/>
              </w:rPr>
            </w:pPr>
            <w:r w:rsidRPr="00E22333">
              <w:rPr>
                <w:sz w:val="18"/>
                <w:szCs w:val="18"/>
              </w:rPr>
              <w:t>Маврикий (1)</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1744/2007, </w:t>
            </w:r>
            <w:r w:rsidRPr="007A3B18">
              <w:rPr>
                <w:i/>
                <w:sz w:val="18"/>
                <w:szCs w:val="18"/>
              </w:rPr>
              <w:t>Нарраин и др.,</w:t>
            </w:r>
            <w:r w:rsidRPr="007A3B18">
              <w:rPr>
                <w:i/>
                <w:sz w:val="18"/>
                <w:szCs w:val="18"/>
              </w:rPr>
              <w:br/>
            </w:r>
            <w:r w:rsidRPr="00E22333">
              <w:rPr>
                <w:sz w:val="18"/>
                <w:szCs w:val="18"/>
              </w:rPr>
              <w:t>A/68/40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Непал (</w:t>
            </w:r>
            <w:r>
              <w:rPr>
                <w:sz w:val="18"/>
                <w:szCs w:val="18"/>
              </w:rPr>
              <w:t>4</w:t>
            </w:r>
            <w:r w:rsidRPr="00E22333">
              <w:rPr>
                <w:sz w:val="18"/>
                <w:szCs w:val="18"/>
              </w:rPr>
              <w:t>)</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1469/2006, </w:t>
            </w:r>
            <w:r w:rsidRPr="007A3B18">
              <w:rPr>
                <w:i/>
                <w:sz w:val="18"/>
                <w:szCs w:val="18"/>
              </w:rPr>
              <w:t>Шарма,</w:t>
            </w:r>
            <w:r w:rsidRPr="007A3B18">
              <w:rPr>
                <w:i/>
                <w:sz w:val="18"/>
                <w:szCs w:val="18"/>
              </w:rPr>
              <w:br/>
            </w:r>
            <w:r w:rsidRPr="00E22333">
              <w:rPr>
                <w:sz w:val="18"/>
                <w:szCs w:val="18"/>
              </w:rPr>
              <w:t>A/64/40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A/64/40, А/66/40, А/67/40</w:t>
            </w:r>
            <w:r>
              <w:rPr>
                <w:sz w:val="18"/>
                <w:szCs w:val="18"/>
              </w:rPr>
              <w:t>, А/68/40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1761/2008, </w:t>
            </w:r>
            <w:r w:rsidRPr="007A3B18">
              <w:rPr>
                <w:i/>
                <w:sz w:val="18"/>
                <w:szCs w:val="18"/>
              </w:rPr>
              <w:t>Гири и др.,</w:t>
            </w:r>
            <w:r w:rsidRPr="007A3B18">
              <w:rPr>
                <w:i/>
                <w:sz w:val="18"/>
                <w:szCs w:val="18"/>
              </w:rPr>
              <w:br/>
            </w:r>
            <w:r w:rsidRPr="00E22333">
              <w:rPr>
                <w:sz w:val="18"/>
                <w:szCs w:val="18"/>
              </w:rPr>
              <w:t>А/66/40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A/67/40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1863/2009, </w:t>
            </w:r>
            <w:r w:rsidRPr="007A3B18">
              <w:rPr>
                <w:i/>
                <w:sz w:val="18"/>
                <w:szCs w:val="18"/>
              </w:rPr>
              <w:t>Махарджан,</w:t>
            </w:r>
            <w:r w:rsidRPr="007A3B18">
              <w:rPr>
                <w:i/>
                <w:sz w:val="18"/>
                <w:szCs w:val="18"/>
              </w:rPr>
              <w:br/>
            </w:r>
            <w:r w:rsidRPr="00E22333">
              <w:rPr>
                <w:sz w:val="18"/>
                <w:szCs w:val="18"/>
              </w:rPr>
              <w:t>A/68/40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1870/2009, </w:t>
            </w:r>
            <w:r w:rsidRPr="007A3B18">
              <w:rPr>
                <w:i/>
                <w:sz w:val="18"/>
                <w:szCs w:val="18"/>
              </w:rPr>
              <w:t>Собхрадж,</w:t>
            </w:r>
            <w:r w:rsidRPr="007A3B18">
              <w:rPr>
                <w:i/>
                <w:sz w:val="18"/>
                <w:szCs w:val="18"/>
              </w:rPr>
              <w:br/>
            </w:r>
            <w:r w:rsidRPr="00E22333">
              <w:rPr>
                <w:sz w:val="18"/>
                <w:szCs w:val="18"/>
              </w:rPr>
              <w:t>А/65/40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A/66/40, A/67/40, A/68/40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Нидерланды (5)</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786/1997, </w:t>
            </w:r>
            <w:r w:rsidRPr="007A3B18">
              <w:rPr>
                <w:i/>
                <w:sz w:val="18"/>
                <w:szCs w:val="18"/>
              </w:rPr>
              <w:t>Вос,</w:t>
            </w:r>
            <w:r w:rsidRPr="007A3B18">
              <w:rPr>
                <w:i/>
                <w:sz w:val="18"/>
                <w:szCs w:val="18"/>
              </w:rPr>
              <w:br/>
            </w:r>
            <w:r w:rsidRPr="00E22333">
              <w:rPr>
                <w:sz w:val="18"/>
                <w:szCs w:val="18"/>
              </w:rPr>
              <w:t>A/54/40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A/55/40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976/2001, </w:t>
            </w:r>
            <w:r w:rsidRPr="007A3B18">
              <w:rPr>
                <w:i/>
                <w:sz w:val="18"/>
                <w:szCs w:val="18"/>
              </w:rPr>
              <w:t>Дерксен,</w:t>
            </w:r>
            <w:r w:rsidRPr="007A3B18">
              <w:rPr>
                <w:i/>
                <w:sz w:val="18"/>
                <w:szCs w:val="18"/>
              </w:rPr>
              <w:br/>
            </w:r>
            <w:r w:rsidRPr="00E22333">
              <w:rPr>
                <w:sz w:val="18"/>
                <w:szCs w:val="18"/>
              </w:rPr>
              <w:t>A/59/40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A/60/40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1238/2003,</w:t>
            </w:r>
            <w:r w:rsidRPr="00E22333">
              <w:rPr>
                <w:sz w:val="18"/>
                <w:szCs w:val="18"/>
              </w:rPr>
              <w:br/>
            </w:r>
            <w:r w:rsidRPr="007A3B18">
              <w:rPr>
                <w:i/>
                <w:sz w:val="18"/>
                <w:szCs w:val="18"/>
              </w:rPr>
              <w:t>Йонгенбюргер-Верман,</w:t>
            </w:r>
            <w:r w:rsidRPr="007A3B18">
              <w:rPr>
                <w:i/>
                <w:sz w:val="18"/>
                <w:szCs w:val="18"/>
              </w:rPr>
              <w:br/>
            </w:r>
            <w:r w:rsidRPr="00E22333">
              <w:rPr>
                <w:sz w:val="18"/>
                <w:szCs w:val="18"/>
              </w:rPr>
              <w:t>A/61/40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1564/2007, </w:t>
            </w:r>
            <w:r w:rsidRPr="007A3B18">
              <w:rPr>
                <w:i/>
                <w:sz w:val="18"/>
                <w:szCs w:val="18"/>
              </w:rPr>
              <w:t>Х.Н.Л.,</w:t>
            </w:r>
            <w:r w:rsidRPr="007A3B18">
              <w:rPr>
                <w:i/>
                <w:sz w:val="18"/>
                <w:szCs w:val="18"/>
              </w:rPr>
              <w:br/>
            </w:r>
            <w:r w:rsidRPr="00E22333">
              <w:rPr>
                <w:sz w:val="18"/>
                <w:szCs w:val="18"/>
              </w:rPr>
              <w:t>А/66/40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1797/2008, </w:t>
            </w:r>
            <w:r w:rsidRPr="007A3B18">
              <w:rPr>
                <w:i/>
                <w:sz w:val="18"/>
                <w:szCs w:val="18"/>
              </w:rPr>
              <w:t>Меннен,</w:t>
            </w:r>
            <w:r w:rsidRPr="007A3B18">
              <w:rPr>
                <w:i/>
                <w:sz w:val="18"/>
                <w:szCs w:val="18"/>
              </w:rPr>
              <w:br/>
            </w:r>
            <w:r w:rsidRPr="00E22333">
              <w:rPr>
                <w:sz w:val="18"/>
                <w:szCs w:val="18"/>
              </w:rPr>
              <w:t>А/65/40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Новая Зела</w:t>
            </w:r>
            <w:r w:rsidRPr="00E22333">
              <w:rPr>
                <w:sz w:val="18"/>
                <w:szCs w:val="18"/>
              </w:rPr>
              <w:t>н</w:t>
            </w:r>
            <w:r w:rsidRPr="00E22333">
              <w:rPr>
                <w:sz w:val="18"/>
                <w:szCs w:val="18"/>
              </w:rPr>
              <w:t>дия</w:t>
            </w:r>
            <w:r>
              <w:rPr>
                <w:sz w:val="18"/>
                <w:szCs w:val="18"/>
              </w:rPr>
              <w:t xml:space="preserve"> </w:t>
            </w:r>
            <w:r w:rsidRPr="00E22333">
              <w:rPr>
                <w:sz w:val="18"/>
                <w:szCs w:val="18"/>
              </w:rPr>
              <w:t>(2)</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1368/2005</w:t>
            </w:r>
            <w:r w:rsidRPr="007A3B18">
              <w:rPr>
                <w:i/>
                <w:sz w:val="18"/>
                <w:szCs w:val="18"/>
              </w:rPr>
              <w:t>, Бриттон,</w:t>
            </w:r>
            <w:r w:rsidRPr="007A3B18">
              <w:rPr>
                <w:i/>
                <w:sz w:val="18"/>
                <w:szCs w:val="18"/>
              </w:rPr>
              <w:br/>
            </w:r>
            <w:r w:rsidRPr="00E22333">
              <w:rPr>
                <w:sz w:val="18"/>
                <w:szCs w:val="18"/>
              </w:rPr>
              <w:t>А/62/40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А/63/40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1512/2006, </w:t>
            </w:r>
            <w:r w:rsidRPr="007A3B18">
              <w:rPr>
                <w:i/>
                <w:sz w:val="18"/>
                <w:szCs w:val="18"/>
              </w:rPr>
              <w:t>Дин,</w:t>
            </w:r>
            <w:r w:rsidRPr="007A3B18">
              <w:rPr>
                <w:i/>
                <w:sz w:val="18"/>
                <w:szCs w:val="18"/>
              </w:rPr>
              <w:br/>
            </w:r>
            <w:r w:rsidRPr="00E22333">
              <w:rPr>
                <w:sz w:val="18"/>
                <w:szCs w:val="18"/>
              </w:rPr>
              <w:t>А/64/40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А/65/40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Никарагуа (1)</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328/1988,</w:t>
            </w:r>
            <w:r w:rsidRPr="007A3B18">
              <w:rPr>
                <w:i/>
                <w:sz w:val="18"/>
                <w:szCs w:val="18"/>
              </w:rPr>
              <w:t xml:space="preserve"> Селайя Бланко,</w:t>
            </w:r>
            <w:r w:rsidRPr="007A3B18">
              <w:rPr>
                <w:i/>
                <w:sz w:val="18"/>
                <w:szCs w:val="18"/>
              </w:rPr>
              <w:br/>
            </w:r>
            <w:r w:rsidRPr="00E22333">
              <w:rPr>
                <w:sz w:val="18"/>
                <w:szCs w:val="18"/>
              </w:rPr>
              <w:t>A/49/40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A/56/40, A/57/40, A/59/40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Норвегия (2)</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1155/2003, </w:t>
            </w:r>
            <w:r w:rsidRPr="007A3B18">
              <w:rPr>
                <w:i/>
                <w:sz w:val="18"/>
                <w:szCs w:val="18"/>
              </w:rPr>
              <w:t>Лейрваг,</w:t>
            </w:r>
            <w:r w:rsidRPr="007A3B18">
              <w:rPr>
                <w:i/>
                <w:sz w:val="18"/>
                <w:szCs w:val="18"/>
              </w:rPr>
              <w:br/>
            </w:r>
            <w:r w:rsidRPr="00E22333">
              <w:rPr>
                <w:sz w:val="18"/>
                <w:szCs w:val="18"/>
              </w:rPr>
              <w:t>A/60/40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A/61/40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(А/61/40)</w:t>
            </w: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cnfStyle w:val="000100000000"/>
            <w:tcW w:w="10799" w:type="dxa"/>
            <w:gridSpan w:val="22"/>
            <w:tcBorders>
              <w:top w:val="nil"/>
            </w:tcBorders>
            <w:noWrap/>
          </w:tcPr>
          <w:p w:rsidR="004A1F0A" w:rsidRPr="00E22333" w:rsidRDefault="004A1F0A" w:rsidP="004A1F0A">
            <w:pPr>
              <w:spacing w:after="40" w:line="220" w:lineRule="exact"/>
              <w:rPr>
                <w:sz w:val="18"/>
                <w:szCs w:val="18"/>
              </w:rPr>
            </w:pPr>
            <w:r w:rsidRPr="00E22333">
              <w:rPr>
                <w:sz w:val="18"/>
                <w:szCs w:val="18"/>
              </w:rPr>
              <w:t xml:space="preserve">*  </w:t>
            </w:r>
            <w:r w:rsidRPr="003541B2">
              <w:rPr>
                <w:i/>
                <w:sz w:val="18"/>
                <w:szCs w:val="18"/>
              </w:rPr>
              <w:t>Примечание</w:t>
            </w:r>
            <w:r w:rsidRPr="00E22333">
              <w:rPr>
                <w:sz w:val="18"/>
                <w:szCs w:val="18"/>
              </w:rPr>
              <w:t>: Ожидалась дополнительная информация о последующей деятельности.</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1542/2007, </w:t>
            </w:r>
            <w:r w:rsidRPr="007A3B18">
              <w:rPr>
                <w:i/>
                <w:sz w:val="18"/>
                <w:szCs w:val="18"/>
              </w:rPr>
              <w:t>Абушаниф,</w:t>
            </w:r>
            <w:r w:rsidRPr="007A3B18">
              <w:rPr>
                <w:i/>
                <w:sz w:val="18"/>
                <w:szCs w:val="18"/>
              </w:rPr>
              <w:br/>
            </w:r>
            <w:r w:rsidRPr="00E22333">
              <w:rPr>
                <w:sz w:val="18"/>
                <w:szCs w:val="18"/>
              </w:rPr>
              <w:t>А/63/40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A/65/40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Панама (2)</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289/1988,</w:t>
            </w:r>
            <w:r w:rsidRPr="007A3B18">
              <w:rPr>
                <w:i/>
                <w:sz w:val="18"/>
                <w:szCs w:val="18"/>
              </w:rPr>
              <w:t xml:space="preserve"> Вольф,</w:t>
            </w:r>
            <w:r w:rsidRPr="007A3B18">
              <w:rPr>
                <w:i/>
                <w:sz w:val="18"/>
                <w:szCs w:val="18"/>
              </w:rPr>
              <w:br/>
            </w:r>
            <w:r w:rsidRPr="00E22333">
              <w:rPr>
                <w:sz w:val="18"/>
                <w:szCs w:val="18"/>
              </w:rPr>
              <w:t>A/47/40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A/53/40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473/1991,</w:t>
            </w:r>
            <w:r w:rsidRPr="007A3B18">
              <w:rPr>
                <w:i/>
                <w:sz w:val="18"/>
                <w:szCs w:val="18"/>
              </w:rPr>
              <w:t xml:space="preserve"> Барросо,</w:t>
            </w:r>
            <w:r w:rsidRPr="007A3B18">
              <w:rPr>
                <w:i/>
                <w:sz w:val="18"/>
                <w:szCs w:val="18"/>
              </w:rPr>
              <w:br/>
            </w:r>
            <w:r w:rsidRPr="00E22333">
              <w:rPr>
                <w:sz w:val="18"/>
                <w:szCs w:val="18"/>
              </w:rPr>
              <w:t>A/50/40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A/53/40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Парагвай (3)</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1407/2005,</w:t>
            </w:r>
            <w:r w:rsidRPr="007A3B18">
              <w:rPr>
                <w:i/>
                <w:sz w:val="18"/>
                <w:szCs w:val="18"/>
              </w:rPr>
              <w:t xml:space="preserve"> Асенси,</w:t>
            </w:r>
            <w:r w:rsidRPr="007A3B18">
              <w:rPr>
                <w:i/>
                <w:sz w:val="18"/>
                <w:szCs w:val="18"/>
              </w:rPr>
              <w:br/>
            </w:r>
            <w:r w:rsidRPr="00E22333">
              <w:rPr>
                <w:sz w:val="18"/>
                <w:szCs w:val="18"/>
              </w:rPr>
              <w:t>А/64/40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A/65/40, A/66/40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1828/2008, </w:t>
            </w:r>
            <w:r w:rsidRPr="007A3B18">
              <w:rPr>
                <w:i/>
                <w:sz w:val="18"/>
                <w:szCs w:val="18"/>
              </w:rPr>
              <w:t>Домингес,</w:t>
            </w:r>
            <w:r w:rsidRPr="007A3B18">
              <w:rPr>
                <w:i/>
                <w:sz w:val="18"/>
                <w:szCs w:val="18"/>
              </w:rPr>
              <w:br/>
            </w:r>
            <w:r w:rsidRPr="00E22333">
              <w:rPr>
                <w:sz w:val="18"/>
                <w:szCs w:val="18"/>
              </w:rPr>
              <w:t>A/67/40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Del="00620F0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1829/2008,</w:t>
            </w:r>
            <w:r w:rsidRPr="007A3B18">
              <w:rPr>
                <w:i/>
                <w:sz w:val="18"/>
                <w:szCs w:val="18"/>
              </w:rPr>
              <w:t xml:space="preserve"> Бенитес Гама</w:t>
            </w:r>
            <w:r w:rsidRPr="007A3B18">
              <w:rPr>
                <w:i/>
                <w:sz w:val="18"/>
                <w:szCs w:val="18"/>
              </w:rPr>
              <w:t>р</w:t>
            </w:r>
            <w:r w:rsidRPr="007A3B18">
              <w:rPr>
                <w:i/>
                <w:sz w:val="18"/>
                <w:szCs w:val="18"/>
              </w:rPr>
              <w:t>ра,</w:t>
            </w:r>
            <w:r w:rsidRPr="007A3B18">
              <w:rPr>
                <w:i/>
                <w:sz w:val="18"/>
                <w:szCs w:val="18"/>
              </w:rPr>
              <w:br/>
            </w:r>
            <w:r w:rsidRPr="00E22333">
              <w:rPr>
                <w:sz w:val="18"/>
                <w:szCs w:val="18"/>
              </w:rPr>
              <w:t>A/67/40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Del="00620F0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Перу (15)</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202/1986,</w:t>
            </w:r>
            <w:r w:rsidRPr="007A3B18">
              <w:rPr>
                <w:i/>
                <w:sz w:val="18"/>
                <w:szCs w:val="18"/>
              </w:rPr>
              <w:t xml:space="preserve"> Ато дель Авель</w:t>
            </w:r>
            <w:r w:rsidRPr="007A3B18">
              <w:rPr>
                <w:i/>
                <w:sz w:val="18"/>
                <w:szCs w:val="18"/>
              </w:rPr>
              <w:t>я</w:t>
            </w:r>
            <w:r w:rsidRPr="007A3B18">
              <w:rPr>
                <w:i/>
                <w:sz w:val="18"/>
                <w:szCs w:val="18"/>
              </w:rPr>
              <w:t>наль,</w:t>
            </w:r>
            <w:r w:rsidRPr="007A3B18">
              <w:rPr>
                <w:i/>
                <w:sz w:val="18"/>
                <w:szCs w:val="18"/>
              </w:rPr>
              <w:br/>
            </w:r>
            <w:r w:rsidRPr="00E22333">
              <w:rPr>
                <w:sz w:val="18"/>
                <w:szCs w:val="18"/>
              </w:rPr>
              <w:t>A/44/40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A/52/40, A/59/40, A/62/40 и A/63/40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203/1986,</w:t>
            </w:r>
            <w:r w:rsidRPr="007A3B18">
              <w:rPr>
                <w:i/>
                <w:sz w:val="18"/>
                <w:szCs w:val="18"/>
              </w:rPr>
              <w:t xml:space="preserve"> Муньос Эрмоса,</w:t>
            </w:r>
            <w:r w:rsidRPr="007A3B18">
              <w:rPr>
                <w:i/>
                <w:sz w:val="18"/>
                <w:szCs w:val="18"/>
              </w:rPr>
              <w:br/>
            </w:r>
            <w:r w:rsidRPr="00E22333">
              <w:rPr>
                <w:sz w:val="18"/>
                <w:szCs w:val="18"/>
              </w:rPr>
              <w:t>A/44/40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A/52/40, A/59/40, A/68/40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263/1987,</w:t>
            </w:r>
            <w:r w:rsidRPr="007A3B18">
              <w:rPr>
                <w:i/>
                <w:sz w:val="18"/>
                <w:szCs w:val="18"/>
              </w:rPr>
              <w:t xml:space="preserve"> Гонсалес дель Рио, </w:t>
            </w:r>
            <w:r w:rsidRPr="00E22333">
              <w:rPr>
                <w:sz w:val="18"/>
                <w:szCs w:val="18"/>
              </w:rPr>
              <w:t>A/48/40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A/52/40, A/59/40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309/1988,</w:t>
            </w:r>
            <w:r w:rsidRPr="007A3B18">
              <w:rPr>
                <w:i/>
                <w:sz w:val="18"/>
                <w:szCs w:val="18"/>
              </w:rPr>
              <w:t xml:space="preserve"> Ориуэла Валенс</w:t>
            </w:r>
            <w:r w:rsidRPr="007A3B18">
              <w:rPr>
                <w:i/>
                <w:sz w:val="18"/>
                <w:szCs w:val="18"/>
              </w:rPr>
              <w:t>у</w:t>
            </w:r>
            <w:r w:rsidRPr="007A3B18">
              <w:rPr>
                <w:i/>
                <w:sz w:val="18"/>
                <w:szCs w:val="18"/>
              </w:rPr>
              <w:t xml:space="preserve">эла, </w:t>
            </w:r>
            <w:r w:rsidRPr="00E22333">
              <w:rPr>
                <w:sz w:val="18"/>
                <w:szCs w:val="18"/>
              </w:rPr>
              <w:t>A/48/40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A/52/40, A/59/40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540/1993, </w:t>
            </w:r>
            <w:r w:rsidRPr="007A3B18">
              <w:rPr>
                <w:i/>
                <w:sz w:val="18"/>
                <w:szCs w:val="18"/>
              </w:rPr>
              <w:t>Селис Лауреано,</w:t>
            </w:r>
            <w:r w:rsidRPr="00E22333">
              <w:rPr>
                <w:sz w:val="18"/>
                <w:szCs w:val="18"/>
              </w:rPr>
              <w:br/>
              <w:t>A/51/40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A/59/40, A/68/40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577/1994, </w:t>
            </w:r>
            <w:r w:rsidRPr="007A3B18">
              <w:rPr>
                <w:i/>
                <w:sz w:val="18"/>
                <w:szCs w:val="18"/>
              </w:rPr>
              <w:t>Полай Кампос,</w:t>
            </w:r>
            <w:r w:rsidRPr="007A3B18">
              <w:rPr>
                <w:i/>
                <w:sz w:val="18"/>
                <w:szCs w:val="18"/>
              </w:rPr>
              <w:br/>
            </w:r>
            <w:r w:rsidRPr="00E22333">
              <w:rPr>
                <w:sz w:val="18"/>
                <w:szCs w:val="18"/>
              </w:rPr>
              <w:t>A/53/40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A/53/40, A/59/40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678/1996,</w:t>
            </w:r>
            <w:r w:rsidRPr="007A3B18">
              <w:rPr>
                <w:i/>
                <w:sz w:val="18"/>
                <w:szCs w:val="18"/>
              </w:rPr>
              <w:t xml:space="preserve"> Гутьеррес В</w:t>
            </w:r>
            <w:r w:rsidRPr="007A3B18">
              <w:rPr>
                <w:i/>
                <w:sz w:val="18"/>
                <w:szCs w:val="18"/>
              </w:rPr>
              <w:t>и</w:t>
            </w:r>
            <w:r w:rsidRPr="007A3B18">
              <w:rPr>
                <w:i/>
                <w:sz w:val="18"/>
                <w:szCs w:val="18"/>
              </w:rPr>
              <w:t xml:space="preserve">ванко, </w:t>
            </w:r>
            <w:r w:rsidRPr="00E22333">
              <w:rPr>
                <w:sz w:val="18"/>
                <w:szCs w:val="18"/>
              </w:rPr>
              <w:t>A/57/40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A/58/40, A/59/40, A/64/40, A/68/40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688/1996, </w:t>
            </w:r>
            <w:r w:rsidRPr="007A3B18">
              <w:rPr>
                <w:i/>
                <w:sz w:val="18"/>
                <w:szCs w:val="18"/>
              </w:rPr>
              <w:t>Арредондо,</w:t>
            </w:r>
            <w:r w:rsidRPr="007A3B18">
              <w:rPr>
                <w:i/>
                <w:sz w:val="18"/>
                <w:szCs w:val="18"/>
              </w:rPr>
              <w:br/>
            </w:r>
            <w:r w:rsidRPr="00E22333">
              <w:rPr>
                <w:sz w:val="18"/>
                <w:szCs w:val="18"/>
              </w:rPr>
              <w:t>A/68/40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906/1999, </w:t>
            </w:r>
            <w:r w:rsidRPr="007A3B18">
              <w:rPr>
                <w:i/>
                <w:sz w:val="18"/>
                <w:szCs w:val="18"/>
              </w:rPr>
              <w:t>Варгас-Мачука,</w:t>
            </w:r>
            <w:r w:rsidRPr="00E22333">
              <w:rPr>
                <w:sz w:val="18"/>
                <w:szCs w:val="18"/>
              </w:rPr>
              <w:br/>
              <w:t>A/57/40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A/58/40, A/59/40</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981/2001, </w:t>
            </w:r>
            <w:r w:rsidRPr="007A3B18">
              <w:rPr>
                <w:i/>
                <w:sz w:val="18"/>
                <w:szCs w:val="18"/>
              </w:rPr>
              <w:t>Гомес Касафра</w:t>
            </w:r>
            <w:r w:rsidRPr="007A3B18">
              <w:rPr>
                <w:i/>
                <w:sz w:val="18"/>
                <w:szCs w:val="18"/>
              </w:rPr>
              <w:t>н</w:t>
            </w:r>
            <w:r w:rsidRPr="007A3B18">
              <w:rPr>
                <w:i/>
                <w:sz w:val="18"/>
                <w:szCs w:val="18"/>
              </w:rPr>
              <w:t xml:space="preserve">ка, </w:t>
            </w:r>
            <w:r w:rsidRPr="00E22333">
              <w:rPr>
                <w:sz w:val="18"/>
                <w:szCs w:val="18"/>
              </w:rPr>
              <w:t>A/58/40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A/59/40, A/68/40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 xml:space="preserve">X </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F36C18" w:rsidP="00F36C18">
            <w:pPr>
              <w:pageBreakBefore/>
              <w:spacing w:after="40" w:line="220" w:lineRule="exact"/>
              <w:rPr>
                <w:sz w:val="18"/>
                <w:szCs w:val="18"/>
              </w:rPr>
            </w:pPr>
            <w:r>
              <w:rPr>
                <w:sz w:val="18"/>
                <w:szCs w:val="18"/>
              </w:rPr>
              <w:t xml:space="preserve">Перу </w:t>
            </w:r>
            <w:r w:rsidRPr="00A8696E">
              <w:rPr>
                <w:i/>
                <w:sz w:val="18"/>
                <w:szCs w:val="18"/>
              </w:rPr>
              <w:t>(продолж.)</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1058/2002, </w:t>
            </w:r>
            <w:r w:rsidRPr="007A3B18">
              <w:rPr>
                <w:i/>
                <w:sz w:val="18"/>
                <w:szCs w:val="18"/>
              </w:rPr>
              <w:t>Варгас,</w:t>
            </w:r>
            <w:r w:rsidRPr="007A3B18">
              <w:rPr>
                <w:i/>
                <w:sz w:val="18"/>
                <w:szCs w:val="18"/>
              </w:rPr>
              <w:br/>
            </w:r>
            <w:r w:rsidRPr="00E22333">
              <w:rPr>
                <w:sz w:val="18"/>
                <w:szCs w:val="18"/>
              </w:rPr>
              <w:t>А/61/40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А/61/40 и А/62/40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1125/2002,</w:t>
            </w:r>
            <w:r w:rsidRPr="007A3B18">
              <w:rPr>
                <w:i/>
                <w:sz w:val="18"/>
                <w:szCs w:val="18"/>
              </w:rPr>
              <w:t xml:space="preserve"> Киспе,</w:t>
            </w:r>
            <w:r w:rsidRPr="007A3B18">
              <w:rPr>
                <w:i/>
                <w:sz w:val="18"/>
                <w:szCs w:val="18"/>
              </w:rPr>
              <w:br/>
            </w:r>
            <w:r w:rsidRPr="00E22333">
              <w:rPr>
                <w:sz w:val="18"/>
                <w:szCs w:val="18"/>
              </w:rPr>
              <w:t>A/61/40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A/61/40, A/68/40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 xml:space="preserve">X </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1126/2002, </w:t>
            </w:r>
            <w:r w:rsidRPr="007A3B18">
              <w:rPr>
                <w:i/>
                <w:sz w:val="18"/>
                <w:szCs w:val="18"/>
              </w:rPr>
              <w:t>Карранса,</w:t>
            </w:r>
            <w:r w:rsidRPr="007A3B18">
              <w:rPr>
                <w:i/>
                <w:sz w:val="18"/>
                <w:szCs w:val="18"/>
              </w:rPr>
              <w:br/>
            </w:r>
            <w:r w:rsidRPr="00E22333">
              <w:rPr>
                <w:sz w:val="18"/>
                <w:szCs w:val="18"/>
              </w:rPr>
              <w:t>A/61/40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A/61/40, А/62/40, A/68/40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 xml:space="preserve">X </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1153/2003, </w:t>
            </w:r>
            <w:r w:rsidRPr="007A3B18">
              <w:rPr>
                <w:i/>
                <w:sz w:val="18"/>
                <w:szCs w:val="18"/>
              </w:rPr>
              <w:t>К.Н.Л.У.,</w:t>
            </w:r>
            <w:r w:rsidRPr="007A3B18">
              <w:rPr>
                <w:i/>
                <w:sz w:val="18"/>
                <w:szCs w:val="18"/>
              </w:rPr>
              <w:br/>
            </w:r>
            <w:r w:rsidRPr="00E22333">
              <w:rPr>
                <w:sz w:val="18"/>
                <w:szCs w:val="18"/>
              </w:rPr>
              <w:t>A/61/40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A/61/40, А/62/40 и А/63/40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1457/2006, </w:t>
            </w:r>
            <w:r w:rsidRPr="007A3B18">
              <w:rPr>
                <w:i/>
                <w:sz w:val="18"/>
                <w:szCs w:val="18"/>
              </w:rPr>
              <w:t>Пома Пома,</w:t>
            </w:r>
            <w:r w:rsidRPr="007A3B18">
              <w:rPr>
                <w:i/>
                <w:sz w:val="18"/>
                <w:szCs w:val="18"/>
              </w:rPr>
              <w:br/>
            </w:r>
            <w:r w:rsidRPr="00E22333">
              <w:rPr>
                <w:sz w:val="18"/>
                <w:szCs w:val="18"/>
              </w:rPr>
              <w:t>А/64/40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A/65/40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 xml:space="preserve">Х </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Филиппины (11)</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788/1997, </w:t>
            </w:r>
            <w:r w:rsidRPr="007A3B18">
              <w:rPr>
                <w:i/>
                <w:sz w:val="18"/>
                <w:szCs w:val="18"/>
              </w:rPr>
              <w:t>Кагас,</w:t>
            </w:r>
            <w:r w:rsidRPr="00E22333">
              <w:rPr>
                <w:sz w:val="18"/>
                <w:szCs w:val="18"/>
              </w:rPr>
              <w:br/>
              <w:t>A/57/40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A/59/40, A/60/40, A/61/40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868/1999, </w:t>
            </w:r>
            <w:r w:rsidRPr="007A3B18">
              <w:rPr>
                <w:i/>
                <w:sz w:val="18"/>
                <w:szCs w:val="18"/>
              </w:rPr>
              <w:t>Уилсон,</w:t>
            </w:r>
            <w:r w:rsidRPr="00E22333">
              <w:rPr>
                <w:sz w:val="18"/>
                <w:szCs w:val="18"/>
              </w:rPr>
              <w:br/>
              <w:t>A/59/40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A/60/40, A/61/40, А/62/40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A/62/40</w:t>
            </w: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869/1999, </w:t>
            </w:r>
            <w:r w:rsidRPr="007A3B18">
              <w:rPr>
                <w:i/>
                <w:sz w:val="18"/>
                <w:szCs w:val="18"/>
              </w:rPr>
              <w:t>Пьяндонг и др.</w:t>
            </w:r>
            <w:r w:rsidRPr="00E22333">
              <w:rPr>
                <w:sz w:val="18"/>
                <w:szCs w:val="18"/>
              </w:rPr>
              <w:t xml:space="preserve">, </w:t>
            </w:r>
            <w:r>
              <w:rPr>
                <w:sz w:val="18"/>
                <w:szCs w:val="18"/>
              </w:rPr>
              <w:br/>
            </w:r>
            <w:r w:rsidRPr="00E22333">
              <w:rPr>
                <w:sz w:val="18"/>
                <w:szCs w:val="18"/>
              </w:rPr>
              <w:t>A/56/40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Данные отсутствуют</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1089/2002, </w:t>
            </w:r>
            <w:r w:rsidRPr="007A3B18">
              <w:rPr>
                <w:i/>
                <w:sz w:val="18"/>
                <w:szCs w:val="18"/>
              </w:rPr>
              <w:t>Роус,</w:t>
            </w:r>
            <w:r w:rsidRPr="007A3B18">
              <w:rPr>
                <w:i/>
                <w:sz w:val="18"/>
                <w:szCs w:val="18"/>
              </w:rPr>
              <w:br/>
            </w:r>
            <w:r w:rsidRPr="00E22333">
              <w:rPr>
                <w:sz w:val="18"/>
                <w:szCs w:val="18"/>
              </w:rPr>
              <w:t>A/60/40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 xml:space="preserve">Х </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7A3B18" w:rsidRDefault="004A1F0A" w:rsidP="004A1F0A">
            <w:pPr>
              <w:spacing w:after="40" w:line="220" w:lineRule="exact"/>
              <w:rPr>
                <w:i/>
                <w:sz w:val="18"/>
                <w:szCs w:val="18"/>
              </w:rPr>
            </w:pPr>
            <w:r w:rsidRPr="00E22333">
              <w:rPr>
                <w:sz w:val="18"/>
                <w:szCs w:val="18"/>
              </w:rPr>
              <w:t xml:space="preserve">1320/2004, </w:t>
            </w:r>
            <w:r w:rsidRPr="007A3B18">
              <w:rPr>
                <w:i/>
                <w:sz w:val="18"/>
                <w:szCs w:val="18"/>
              </w:rPr>
              <w:t xml:space="preserve">Пиментель и др., </w:t>
            </w:r>
            <w:r w:rsidRPr="007A3B18">
              <w:rPr>
                <w:sz w:val="18"/>
                <w:szCs w:val="18"/>
              </w:rPr>
              <w:t>А/62/40</w:t>
            </w:r>
          </w:p>
          <w:p w:rsidR="004A1F0A" w:rsidRPr="00E22333" w:rsidRDefault="004A1F0A" w:rsidP="004A1F0A">
            <w:pPr>
              <w:spacing w:after="40" w:line="220" w:lineRule="exact"/>
              <w:rPr>
                <w:sz w:val="18"/>
                <w:szCs w:val="18"/>
              </w:rPr>
            </w:pPr>
            <w:r w:rsidRPr="00E22333">
              <w:rPr>
                <w:sz w:val="18"/>
                <w:szCs w:val="18"/>
              </w:rPr>
              <w:t>Комитет принял решение приост</w:t>
            </w:r>
            <w:r w:rsidRPr="00E22333">
              <w:rPr>
                <w:sz w:val="18"/>
                <w:szCs w:val="18"/>
              </w:rPr>
              <w:t>а</w:t>
            </w:r>
            <w:r w:rsidRPr="00E22333">
              <w:rPr>
                <w:sz w:val="18"/>
                <w:szCs w:val="18"/>
              </w:rPr>
              <w:t>новить диалог по п</w:t>
            </w:r>
            <w:r w:rsidRPr="00E22333">
              <w:rPr>
                <w:sz w:val="18"/>
                <w:szCs w:val="18"/>
              </w:rPr>
              <w:t>о</w:t>
            </w:r>
            <w:r w:rsidRPr="00E22333">
              <w:rPr>
                <w:sz w:val="18"/>
                <w:szCs w:val="18"/>
              </w:rPr>
              <w:t>следующей деятельн</w:t>
            </w:r>
            <w:r w:rsidRPr="00E22333">
              <w:rPr>
                <w:sz w:val="18"/>
                <w:szCs w:val="18"/>
              </w:rPr>
              <w:t>о</w:t>
            </w:r>
            <w:r w:rsidRPr="00E22333">
              <w:rPr>
                <w:sz w:val="18"/>
                <w:szCs w:val="18"/>
              </w:rPr>
              <w:t>сти, обнаружив, что его рекомендация выполняется неудо</w:t>
            </w:r>
            <w:r w:rsidRPr="00E22333">
              <w:rPr>
                <w:sz w:val="18"/>
                <w:szCs w:val="18"/>
              </w:rPr>
              <w:t>в</w:t>
            </w:r>
            <w:r w:rsidRPr="00E22333">
              <w:rPr>
                <w:sz w:val="18"/>
                <w:szCs w:val="18"/>
              </w:rPr>
              <w:t xml:space="preserve">летворительно (см. A/67/40, </w:t>
            </w:r>
            <w:r>
              <w:rPr>
                <w:sz w:val="18"/>
                <w:szCs w:val="18"/>
              </w:rPr>
              <w:t>гл</w:t>
            </w:r>
            <w:r>
              <w:rPr>
                <w:sz w:val="18"/>
                <w:szCs w:val="18"/>
              </w:rPr>
              <w:t>а</w:t>
            </w:r>
            <w:r>
              <w:rPr>
                <w:sz w:val="18"/>
                <w:szCs w:val="18"/>
              </w:rPr>
              <w:t>ва </w:t>
            </w:r>
            <w:r w:rsidRPr="00E22333">
              <w:rPr>
                <w:sz w:val="18"/>
                <w:szCs w:val="18"/>
              </w:rPr>
              <w:t>VI).</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A/63/40, A/64/40, А/66/40,</w:t>
            </w:r>
            <w:r w:rsidRPr="00E22333">
              <w:rPr>
                <w:sz w:val="18"/>
                <w:szCs w:val="18"/>
              </w:rPr>
              <w:br/>
              <w:t>A/67/40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1421/2005, </w:t>
            </w:r>
            <w:r w:rsidRPr="007A3B18">
              <w:rPr>
                <w:i/>
                <w:sz w:val="18"/>
                <w:szCs w:val="18"/>
              </w:rPr>
              <w:t>Ларраньяга,</w:t>
            </w:r>
            <w:r w:rsidRPr="007A3B18">
              <w:rPr>
                <w:i/>
                <w:sz w:val="18"/>
                <w:szCs w:val="18"/>
              </w:rPr>
              <w:br/>
            </w:r>
            <w:r w:rsidRPr="00E22333">
              <w:rPr>
                <w:sz w:val="18"/>
                <w:szCs w:val="18"/>
              </w:rPr>
              <w:t>А/61/40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 xml:space="preserve">Х </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1466/2006, </w:t>
            </w:r>
            <w:r w:rsidRPr="007A3B18">
              <w:rPr>
                <w:i/>
                <w:sz w:val="18"/>
                <w:szCs w:val="18"/>
              </w:rPr>
              <w:t>Луманог и Са</w:t>
            </w:r>
            <w:r w:rsidRPr="007A3B18">
              <w:rPr>
                <w:i/>
                <w:sz w:val="18"/>
                <w:szCs w:val="18"/>
              </w:rPr>
              <w:t>н</w:t>
            </w:r>
            <w:r w:rsidRPr="007A3B18">
              <w:rPr>
                <w:i/>
                <w:sz w:val="18"/>
                <w:szCs w:val="18"/>
              </w:rPr>
              <w:t>тос,</w:t>
            </w:r>
            <w:r w:rsidRPr="007A3B18">
              <w:rPr>
                <w:i/>
                <w:sz w:val="18"/>
                <w:szCs w:val="18"/>
              </w:rPr>
              <w:br/>
            </w:r>
            <w:r w:rsidRPr="00E22333">
              <w:rPr>
                <w:sz w:val="18"/>
                <w:szCs w:val="18"/>
              </w:rPr>
              <w:t>А/63/40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A/65/40, А/66/40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1559/2007, </w:t>
            </w:r>
            <w:r w:rsidRPr="00FA35D8">
              <w:rPr>
                <w:i/>
                <w:sz w:val="18"/>
                <w:szCs w:val="18"/>
              </w:rPr>
              <w:t>Эрнандес,</w:t>
            </w:r>
            <w:r w:rsidRPr="00FA35D8">
              <w:rPr>
                <w:i/>
                <w:sz w:val="18"/>
                <w:szCs w:val="18"/>
              </w:rPr>
              <w:br/>
            </w:r>
            <w:r w:rsidRPr="00E22333">
              <w:rPr>
                <w:sz w:val="18"/>
                <w:szCs w:val="18"/>
              </w:rPr>
              <w:t>А/65/40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1560/2007,</w:t>
            </w:r>
            <w:r>
              <w:rPr>
                <w:sz w:val="18"/>
                <w:szCs w:val="18"/>
              </w:rPr>
              <w:t xml:space="preserve"> </w:t>
            </w:r>
            <w:r w:rsidRPr="00FA35D8">
              <w:rPr>
                <w:i/>
                <w:sz w:val="18"/>
                <w:szCs w:val="18"/>
              </w:rPr>
              <w:t>Марсельяна и Гуманой,</w:t>
            </w:r>
            <w:r w:rsidRPr="00FA35D8">
              <w:rPr>
                <w:i/>
                <w:sz w:val="18"/>
                <w:szCs w:val="18"/>
              </w:rPr>
              <w:br/>
            </w:r>
            <w:r w:rsidRPr="00E22333">
              <w:rPr>
                <w:sz w:val="18"/>
                <w:szCs w:val="18"/>
              </w:rPr>
              <w:t>А/64/40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F36C18" w:rsidP="004A1F0A">
            <w:pPr>
              <w:spacing w:after="40" w:line="220" w:lineRule="exact"/>
              <w:rPr>
                <w:sz w:val="18"/>
                <w:szCs w:val="18"/>
              </w:rPr>
            </w:pPr>
            <w:r>
              <w:rPr>
                <w:sz w:val="18"/>
                <w:szCs w:val="18"/>
              </w:rPr>
              <w:t>Филиппины</w:t>
            </w:r>
            <w:r>
              <w:rPr>
                <w:sz w:val="18"/>
                <w:szCs w:val="18"/>
              </w:rPr>
              <w:br/>
            </w:r>
            <w:r w:rsidRPr="00A8696E">
              <w:rPr>
                <w:i/>
                <w:sz w:val="18"/>
                <w:szCs w:val="18"/>
              </w:rPr>
              <w:t>(пр</w:t>
            </w:r>
            <w:r w:rsidRPr="00A8696E">
              <w:rPr>
                <w:i/>
                <w:sz w:val="18"/>
                <w:szCs w:val="18"/>
              </w:rPr>
              <w:t>о</w:t>
            </w:r>
            <w:r w:rsidRPr="00A8696E">
              <w:rPr>
                <w:i/>
                <w:sz w:val="18"/>
                <w:szCs w:val="18"/>
              </w:rPr>
              <w:t>долж.)</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1619/2007, </w:t>
            </w:r>
            <w:r w:rsidRPr="00FA35D8">
              <w:rPr>
                <w:i/>
                <w:sz w:val="18"/>
                <w:szCs w:val="18"/>
              </w:rPr>
              <w:t>Пестаньо,</w:t>
            </w:r>
            <w:r w:rsidRPr="00FA35D8">
              <w:rPr>
                <w:i/>
                <w:sz w:val="18"/>
                <w:szCs w:val="18"/>
              </w:rPr>
              <w:br/>
            </w:r>
            <w:r w:rsidRPr="00E22333">
              <w:rPr>
                <w:sz w:val="18"/>
                <w:szCs w:val="18"/>
              </w:rPr>
              <w:t>А/65/40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А/66/40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1815/2008,</w:t>
            </w:r>
            <w:r w:rsidRPr="00FA35D8">
              <w:rPr>
                <w:i/>
                <w:sz w:val="18"/>
                <w:szCs w:val="18"/>
              </w:rPr>
              <w:t xml:space="preserve"> Адонис,</w:t>
            </w:r>
            <w:r w:rsidRPr="00FA35D8">
              <w:rPr>
                <w:i/>
                <w:sz w:val="18"/>
                <w:szCs w:val="18"/>
              </w:rPr>
              <w:br/>
            </w:r>
            <w:r w:rsidRPr="00E22333">
              <w:rPr>
                <w:sz w:val="18"/>
                <w:szCs w:val="18"/>
              </w:rPr>
              <w:t>A/67/40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Португалия (1)</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1123/2002, </w:t>
            </w:r>
            <w:r w:rsidRPr="00FA35D8">
              <w:rPr>
                <w:i/>
                <w:sz w:val="18"/>
                <w:szCs w:val="18"/>
              </w:rPr>
              <w:t>Коррея ди М</w:t>
            </w:r>
            <w:r w:rsidRPr="00FA35D8">
              <w:rPr>
                <w:i/>
                <w:sz w:val="18"/>
                <w:szCs w:val="18"/>
              </w:rPr>
              <w:t>а</w:t>
            </w:r>
            <w:r w:rsidRPr="00FA35D8">
              <w:rPr>
                <w:i/>
                <w:sz w:val="18"/>
                <w:szCs w:val="18"/>
              </w:rPr>
              <w:t xml:space="preserve">туш, </w:t>
            </w:r>
            <w:r w:rsidRPr="00E22333">
              <w:rPr>
                <w:sz w:val="18"/>
                <w:szCs w:val="18"/>
              </w:rPr>
              <w:t>A/61/40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А/62/40, A/67/40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 xml:space="preserve">Х </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Республика </w:t>
            </w:r>
            <w:r>
              <w:rPr>
                <w:sz w:val="18"/>
                <w:szCs w:val="18"/>
              </w:rPr>
              <w:br/>
            </w:r>
            <w:r w:rsidRPr="00E22333">
              <w:rPr>
                <w:sz w:val="18"/>
                <w:szCs w:val="18"/>
              </w:rPr>
              <w:t>Корея (120)</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518/1992, </w:t>
            </w:r>
            <w:r w:rsidRPr="00FA35D8">
              <w:rPr>
                <w:i/>
                <w:sz w:val="18"/>
                <w:szCs w:val="18"/>
              </w:rPr>
              <w:t>Сон,</w:t>
            </w:r>
            <w:r w:rsidRPr="00FA35D8">
              <w:rPr>
                <w:i/>
                <w:sz w:val="18"/>
                <w:szCs w:val="18"/>
              </w:rPr>
              <w:br/>
            </w:r>
            <w:r w:rsidRPr="00E22333">
              <w:rPr>
                <w:sz w:val="18"/>
                <w:szCs w:val="18"/>
              </w:rPr>
              <w:t>A/50/40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A/60/40, A/62/40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574/1994, </w:t>
            </w:r>
            <w:r w:rsidRPr="00FA35D8">
              <w:rPr>
                <w:i/>
                <w:sz w:val="18"/>
                <w:szCs w:val="18"/>
              </w:rPr>
              <w:t>Ким,</w:t>
            </w:r>
            <w:r w:rsidRPr="00FA35D8">
              <w:rPr>
                <w:i/>
                <w:sz w:val="18"/>
                <w:szCs w:val="18"/>
              </w:rPr>
              <w:br/>
            </w:r>
            <w:r w:rsidRPr="00E22333">
              <w:rPr>
                <w:sz w:val="18"/>
                <w:szCs w:val="18"/>
              </w:rPr>
              <w:t>A/54/40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A/60/40, A/62/40, A/64/40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628/1995, </w:t>
            </w:r>
            <w:r w:rsidRPr="00FA35D8">
              <w:rPr>
                <w:i/>
                <w:sz w:val="18"/>
                <w:szCs w:val="18"/>
              </w:rPr>
              <w:t>Пак,</w:t>
            </w:r>
            <w:r w:rsidRPr="00FA35D8">
              <w:rPr>
                <w:i/>
                <w:sz w:val="18"/>
                <w:szCs w:val="18"/>
              </w:rPr>
              <w:br/>
            </w:r>
            <w:r w:rsidRPr="00E22333">
              <w:rPr>
                <w:sz w:val="18"/>
                <w:szCs w:val="18"/>
              </w:rPr>
              <w:t>A/54/40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A/54/40, A/64/40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878/1999, </w:t>
            </w:r>
            <w:r w:rsidRPr="00FA35D8">
              <w:rPr>
                <w:i/>
                <w:sz w:val="18"/>
                <w:szCs w:val="18"/>
              </w:rPr>
              <w:t>Кан,</w:t>
            </w:r>
            <w:r w:rsidRPr="00FA35D8">
              <w:rPr>
                <w:i/>
                <w:sz w:val="18"/>
                <w:szCs w:val="18"/>
              </w:rPr>
              <w:br/>
            </w:r>
            <w:r w:rsidRPr="00E22333">
              <w:rPr>
                <w:sz w:val="18"/>
                <w:szCs w:val="18"/>
              </w:rPr>
              <w:t>A/58/40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A/59/40, A/64/40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926/2000, </w:t>
            </w:r>
            <w:r w:rsidRPr="00FA35D8">
              <w:rPr>
                <w:i/>
                <w:sz w:val="18"/>
                <w:szCs w:val="18"/>
              </w:rPr>
              <w:t>Шин,</w:t>
            </w:r>
            <w:r w:rsidRPr="00FA35D8">
              <w:rPr>
                <w:i/>
                <w:sz w:val="18"/>
                <w:szCs w:val="18"/>
              </w:rPr>
              <w:br/>
            </w:r>
            <w:r w:rsidRPr="00E22333">
              <w:rPr>
                <w:sz w:val="18"/>
                <w:szCs w:val="18"/>
              </w:rPr>
              <w:t>A/59/40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A/60/40, A/62/40, A/64/40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1119/2002, </w:t>
            </w:r>
            <w:r w:rsidRPr="00FA35D8">
              <w:rPr>
                <w:i/>
                <w:sz w:val="18"/>
                <w:szCs w:val="18"/>
              </w:rPr>
              <w:t>Ли,</w:t>
            </w:r>
            <w:r w:rsidRPr="00FA35D8">
              <w:rPr>
                <w:i/>
                <w:sz w:val="18"/>
                <w:szCs w:val="18"/>
              </w:rPr>
              <w:br/>
            </w:r>
            <w:r w:rsidRPr="00E22333">
              <w:rPr>
                <w:sz w:val="18"/>
                <w:szCs w:val="18"/>
              </w:rPr>
              <w:t>А/60/40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А/61/40, A/64/40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1321 и 1322/2004, </w:t>
            </w:r>
            <w:r w:rsidRPr="00FA35D8">
              <w:rPr>
                <w:i/>
                <w:sz w:val="18"/>
                <w:szCs w:val="18"/>
              </w:rPr>
              <w:t>Юн, Ё Бум и Чхве, Мюн Джин,</w:t>
            </w:r>
            <w:r w:rsidRPr="00FA35D8">
              <w:rPr>
                <w:i/>
                <w:sz w:val="18"/>
                <w:szCs w:val="18"/>
              </w:rPr>
              <w:br/>
            </w:r>
            <w:r w:rsidRPr="00E22333">
              <w:rPr>
                <w:sz w:val="18"/>
                <w:szCs w:val="18"/>
              </w:rPr>
              <w:t>А/62/40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А/62/40 и А/63/40, A/64/40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1593−1603/2007,</w:t>
            </w:r>
            <w:r w:rsidRPr="00FA35D8">
              <w:rPr>
                <w:i/>
                <w:sz w:val="18"/>
                <w:szCs w:val="18"/>
              </w:rPr>
              <w:t xml:space="preserve"> Джун и др.,</w:t>
            </w:r>
            <w:r w:rsidRPr="00E22333">
              <w:rPr>
                <w:sz w:val="18"/>
                <w:szCs w:val="18"/>
              </w:rPr>
              <w:t xml:space="preserve"> А/65/40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А/66/40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1642−1741/2007, </w:t>
            </w:r>
            <w:r w:rsidRPr="00FA35D8">
              <w:rPr>
                <w:i/>
                <w:sz w:val="18"/>
                <w:szCs w:val="18"/>
              </w:rPr>
              <w:t>Джеон и др.,</w:t>
            </w:r>
            <w:r w:rsidRPr="00E22333">
              <w:rPr>
                <w:sz w:val="18"/>
                <w:szCs w:val="18"/>
              </w:rPr>
              <w:br/>
              <w:t>А/66/40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A/67/40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 xml:space="preserve">Х </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1786/2008,</w:t>
            </w:r>
            <w:r w:rsidRPr="00FA35D8">
              <w:rPr>
                <w:i/>
                <w:sz w:val="18"/>
                <w:szCs w:val="18"/>
              </w:rPr>
              <w:t xml:space="preserve"> Ким и др.,</w:t>
            </w:r>
            <w:r w:rsidRPr="00FA35D8">
              <w:rPr>
                <w:i/>
                <w:sz w:val="18"/>
                <w:szCs w:val="18"/>
              </w:rPr>
              <w:br/>
            </w:r>
            <w:r w:rsidRPr="00E22333">
              <w:rPr>
                <w:sz w:val="18"/>
                <w:szCs w:val="18"/>
              </w:rPr>
              <w:t>A/68/40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Румыния (1)</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1158/2003,</w:t>
            </w:r>
            <w:r w:rsidRPr="00FA35D8">
              <w:rPr>
                <w:i/>
                <w:sz w:val="18"/>
                <w:szCs w:val="18"/>
              </w:rPr>
              <w:t xml:space="preserve"> Блага,</w:t>
            </w:r>
            <w:r w:rsidRPr="00FA35D8">
              <w:rPr>
                <w:i/>
                <w:sz w:val="18"/>
                <w:szCs w:val="18"/>
              </w:rPr>
              <w:br/>
            </w:r>
            <w:r w:rsidRPr="00E22333">
              <w:rPr>
                <w:sz w:val="18"/>
                <w:szCs w:val="18"/>
              </w:rPr>
              <w:t>А/60/40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F36C18">
            <w:pPr>
              <w:pageBreakBefore/>
              <w:spacing w:after="40" w:line="220" w:lineRule="exact"/>
              <w:rPr>
                <w:sz w:val="18"/>
                <w:szCs w:val="18"/>
              </w:rPr>
            </w:pPr>
            <w:r w:rsidRPr="00E22333">
              <w:rPr>
                <w:sz w:val="18"/>
                <w:szCs w:val="18"/>
              </w:rPr>
              <w:t xml:space="preserve">Российская </w:t>
            </w:r>
            <w:r>
              <w:rPr>
                <w:sz w:val="18"/>
                <w:szCs w:val="18"/>
              </w:rPr>
              <w:br/>
            </w:r>
            <w:r w:rsidRPr="00E22333">
              <w:rPr>
                <w:sz w:val="18"/>
                <w:szCs w:val="18"/>
              </w:rPr>
              <w:t>Фед</w:t>
            </w:r>
            <w:r w:rsidRPr="00E22333">
              <w:rPr>
                <w:sz w:val="18"/>
                <w:szCs w:val="18"/>
              </w:rPr>
              <w:t>е</w:t>
            </w:r>
            <w:r w:rsidRPr="00E22333">
              <w:rPr>
                <w:sz w:val="18"/>
                <w:szCs w:val="18"/>
              </w:rPr>
              <w:t>рация (19)</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712/1996,</w:t>
            </w:r>
            <w:r w:rsidRPr="00FA35D8">
              <w:rPr>
                <w:i/>
                <w:sz w:val="18"/>
                <w:szCs w:val="18"/>
              </w:rPr>
              <w:t xml:space="preserve"> Смирнова,</w:t>
            </w:r>
            <w:r w:rsidRPr="00FA35D8">
              <w:rPr>
                <w:i/>
                <w:sz w:val="18"/>
                <w:szCs w:val="18"/>
              </w:rPr>
              <w:br/>
            </w:r>
            <w:r w:rsidRPr="00E22333">
              <w:rPr>
                <w:sz w:val="18"/>
                <w:szCs w:val="18"/>
              </w:rPr>
              <w:t>A/59/40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A/60/40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763/1997, </w:t>
            </w:r>
            <w:r w:rsidRPr="00FA35D8">
              <w:rPr>
                <w:i/>
                <w:sz w:val="18"/>
                <w:szCs w:val="18"/>
              </w:rPr>
              <w:t>Ланцов,</w:t>
            </w:r>
            <w:r w:rsidRPr="00FA35D8">
              <w:rPr>
                <w:i/>
                <w:sz w:val="18"/>
                <w:szCs w:val="18"/>
              </w:rPr>
              <w:br/>
            </w:r>
            <w:r w:rsidRPr="00E22333">
              <w:rPr>
                <w:sz w:val="18"/>
                <w:szCs w:val="18"/>
              </w:rPr>
              <w:t>A/57/40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A/58/40, A/60/40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770/1997, </w:t>
            </w:r>
            <w:r w:rsidRPr="00FA35D8">
              <w:rPr>
                <w:i/>
                <w:sz w:val="18"/>
                <w:szCs w:val="18"/>
              </w:rPr>
              <w:t>Гридин,</w:t>
            </w:r>
            <w:r w:rsidRPr="00FA35D8">
              <w:rPr>
                <w:i/>
                <w:sz w:val="18"/>
                <w:szCs w:val="18"/>
              </w:rPr>
              <w:br/>
            </w:r>
            <w:r w:rsidRPr="00E22333">
              <w:rPr>
                <w:sz w:val="18"/>
                <w:szCs w:val="18"/>
              </w:rPr>
              <w:t>A/55/40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A/57/40, A/60/40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888/1999, </w:t>
            </w:r>
            <w:r w:rsidRPr="00FA35D8">
              <w:rPr>
                <w:i/>
                <w:sz w:val="18"/>
                <w:szCs w:val="18"/>
              </w:rPr>
              <w:t>Телицын,</w:t>
            </w:r>
            <w:r w:rsidRPr="00FA35D8">
              <w:rPr>
                <w:i/>
                <w:sz w:val="18"/>
                <w:szCs w:val="18"/>
              </w:rPr>
              <w:br/>
            </w:r>
            <w:r w:rsidRPr="00E22333">
              <w:rPr>
                <w:sz w:val="18"/>
                <w:szCs w:val="18"/>
              </w:rPr>
              <w:t>A/59/40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A/60/40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815/1997, </w:t>
            </w:r>
            <w:r w:rsidRPr="00FA35D8">
              <w:rPr>
                <w:i/>
                <w:sz w:val="18"/>
                <w:szCs w:val="18"/>
              </w:rPr>
              <w:t>Дугин,</w:t>
            </w:r>
            <w:r w:rsidRPr="00FA35D8">
              <w:rPr>
                <w:i/>
                <w:sz w:val="18"/>
                <w:szCs w:val="18"/>
              </w:rPr>
              <w:br/>
            </w:r>
            <w:r w:rsidRPr="00E22333">
              <w:rPr>
                <w:sz w:val="18"/>
                <w:szCs w:val="18"/>
              </w:rPr>
              <w:t>A/59/40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A/60/40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889/1999, </w:t>
            </w:r>
            <w:r w:rsidRPr="00FA35D8">
              <w:rPr>
                <w:i/>
                <w:sz w:val="18"/>
                <w:szCs w:val="18"/>
              </w:rPr>
              <w:t>Жейков,</w:t>
            </w:r>
            <w:r w:rsidRPr="00FA35D8">
              <w:rPr>
                <w:i/>
                <w:sz w:val="18"/>
                <w:szCs w:val="18"/>
              </w:rPr>
              <w:br/>
            </w:r>
            <w:r w:rsidRPr="00E22333">
              <w:rPr>
                <w:sz w:val="18"/>
                <w:szCs w:val="18"/>
              </w:rPr>
              <w:t>А/61/40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A/62/40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 xml:space="preserve">X </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1218/2003, </w:t>
            </w:r>
            <w:r w:rsidRPr="00FA35D8">
              <w:rPr>
                <w:i/>
                <w:sz w:val="18"/>
                <w:szCs w:val="18"/>
              </w:rPr>
              <w:t>Платанов,</w:t>
            </w:r>
            <w:r w:rsidRPr="00FA35D8">
              <w:rPr>
                <w:i/>
                <w:sz w:val="18"/>
                <w:szCs w:val="18"/>
              </w:rPr>
              <w:br/>
            </w:r>
            <w:r w:rsidRPr="00E22333">
              <w:rPr>
                <w:sz w:val="18"/>
                <w:szCs w:val="18"/>
              </w:rPr>
              <w:t>А/61/40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А/61/40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1232/2003, </w:t>
            </w:r>
            <w:r w:rsidRPr="00FA35D8">
              <w:rPr>
                <w:i/>
                <w:sz w:val="18"/>
                <w:szCs w:val="18"/>
              </w:rPr>
              <w:t>Пустовалов,</w:t>
            </w:r>
            <w:r w:rsidRPr="00FA35D8">
              <w:rPr>
                <w:i/>
                <w:sz w:val="18"/>
                <w:szCs w:val="18"/>
              </w:rPr>
              <w:br/>
            </w:r>
            <w:r w:rsidRPr="00E22333">
              <w:rPr>
                <w:sz w:val="18"/>
                <w:szCs w:val="18"/>
              </w:rPr>
              <w:t>А/65/40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А/66/40, A/67/40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1278/2004,</w:t>
            </w:r>
            <w:r w:rsidRPr="00FA35D8">
              <w:rPr>
                <w:i/>
                <w:sz w:val="18"/>
                <w:szCs w:val="18"/>
              </w:rPr>
              <w:t xml:space="preserve"> Решетников,</w:t>
            </w:r>
            <w:r w:rsidRPr="00FA35D8">
              <w:rPr>
                <w:i/>
                <w:sz w:val="18"/>
                <w:szCs w:val="18"/>
              </w:rPr>
              <w:br/>
            </w:r>
            <w:r w:rsidRPr="00E22333">
              <w:rPr>
                <w:sz w:val="18"/>
                <w:szCs w:val="18"/>
              </w:rPr>
              <w:t>А/64/40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1304/2004, </w:t>
            </w:r>
            <w:r w:rsidRPr="00FA35D8">
              <w:rPr>
                <w:i/>
                <w:sz w:val="18"/>
                <w:szCs w:val="18"/>
              </w:rPr>
              <w:t>Хорошенко,</w:t>
            </w:r>
            <w:r w:rsidRPr="00FA35D8">
              <w:rPr>
                <w:i/>
                <w:sz w:val="18"/>
                <w:szCs w:val="18"/>
              </w:rPr>
              <w:br/>
            </w:r>
            <w:r w:rsidRPr="00E22333">
              <w:rPr>
                <w:sz w:val="18"/>
                <w:szCs w:val="18"/>
              </w:rPr>
              <w:t>А/66/40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 xml:space="preserve">Х </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1310/2004, </w:t>
            </w:r>
            <w:r w:rsidRPr="00FA35D8">
              <w:rPr>
                <w:i/>
                <w:sz w:val="18"/>
                <w:szCs w:val="18"/>
              </w:rPr>
              <w:t>Бабкин,</w:t>
            </w:r>
            <w:r w:rsidRPr="00FA35D8">
              <w:rPr>
                <w:i/>
                <w:sz w:val="18"/>
                <w:szCs w:val="18"/>
              </w:rPr>
              <w:br/>
            </w:r>
            <w:r w:rsidRPr="00E22333">
              <w:rPr>
                <w:sz w:val="18"/>
                <w:szCs w:val="18"/>
              </w:rPr>
              <w:t>А/63/40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А/64/40, А/66/40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1410/2005, </w:t>
            </w:r>
            <w:r w:rsidRPr="00FA35D8">
              <w:rPr>
                <w:i/>
                <w:sz w:val="18"/>
                <w:szCs w:val="18"/>
              </w:rPr>
              <w:t>Евдокимов и Рез</w:t>
            </w:r>
            <w:r w:rsidRPr="00FA35D8">
              <w:rPr>
                <w:i/>
                <w:sz w:val="18"/>
                <w:szCs w:val="18"/>
              </w:rPr>
              <w:t>а</w:t>
            </w:r>
            <w:r w:rsidRPr="00FA35D8">
              <w:rPr>
                <w:i/>
                <w:sz w:val="18"/>
                <w:szCs w:val="18"/>
              </w:rPr>
              <w:t>нов,</w:t>
            </w:r>
            <w:r w:rsidRPr="00FA35D8">
              <w:rPr>
                <w:i/>
                <w:sz w:val="18"/>
                <w:szCs w:val="18"/>
              </w:rPr>
              <w:br/>
            </w:r>
            <w:r w:rsidRPr="00E22333">
              <w:rPr>
                <w:sz w:val="18"/>
                <w:szCs w:val="18"/>
              </w:rPr>
              <w:t>А/66/40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1447/2006, </w:t>
            </w:r>
            <w:r w:rsidRPr="00FA35D8">
              <w:rPr>
                <w:i/>
                <w:sz w:val="18"/>
                <w:szCs w:val="18"/>
              </w:rPr>
              <w:t>Амиров,</w:t>
            </w:r>
            <w:r w:rsidRPr="00FA35D8">
              <w:rPr>
                <w:i/>
                <w:sz w:val="18"/>
                <w:szCs w:val="18"/>
              </w:rPr>
              <w:br/>
            </w:r>
            <w:r w:rsidRPr="00E22333">
              <w:rPr>
                <w:sz w:val="18"/>
                <w:szCs w:val="18"/>
              </w:rPr>
              <w:t>А/64/40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A/65/40, А/66/40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1548/2007, </w:t>
            </w:r>
            <w:r w:rsidRPr="00FA35D8">
              <w:rPr>
                <w:i/>
                <w:sz w:val="18"/>
                <w:szCs w:val="18"/>
              </w:rPr>
              <w:t>Холодова,</w:t>
            </w:r>
            <w:r w:rsidRPr="00FA35D8">
              <w:rPr>
                <w:i/>
                <w:sz w:val="18"/>
                <w:szCs w:val="18"/>
              </w:rPr>
              <w:br/>
            </w:r>
            <w:r w:rsidRPr="00E22333">
              <w:rPr>
                <w:sz w:val="18"/>
                <w:szCs w:val="18"/>
              </w:rPr>
              <w:t>A/68/40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1577/2007, </w:t>
            </w:r>
            <w:r w:rsidRPr="00FA35D8">
              <w:rPr>
                <w:i/>
                <w:sz w:val="18"/>
                <w:szCs w:val="18"/>
              </w:rPr>
              <w:t>Усаев,</w:t>
            </w:r>
            <w:r w:rsidRPr="00FA35D8">
              <w:rPr>
                <w:i/>
                <w:sz w:val="18"/>
                <w:szCs w:val="18"/>
              </w:rPr>
              <w:br/>
            </w:r>
            <w:r w:rsidRPr="00E22333">
              <w:rPr>
                <w:sz w:val="18"/>
                <w:szCs w:val="18"/>
              </w:rPr>
              <w:t>А/65/40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А/66/40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1605/2007,</w:t>
            </w:r>
            <w:r w:rsidRPr="00FA35D8">
              <w:rPr>
                <w:i/>
                <w:sz w:val="18"/>
                <w:szCs w:val="18"/>
              </w:rPr>
              <w:t xml:space="preserve"> Зюскин,</w:t>
            </w:r>
            <w:r w:rsidRPr="00FA35D8">
              <w:rPr>
                <w:i/>
                <w:sz w:val="18"/>
                <w:szCs w:val="18"/>
              </w:rPr>
              <w:br/>
            </w:r>
            <w:r w:rsidRPr="00E22333">
              <w:rPr>
                <w:sz w:val="18"/>
                <w:szCs w:val="18"/>
              </w:rPr>
              <w:t>А/66/40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 xml:space="preserve">Х </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F36C18" w:rsidP="00F36C18">
            <w:pPr>
              <w:pageBreakBefore/>
              <w:spacing w:after="40" w:line="220" w:lineRule="exact"/>
              <w:rPr>
                <w:sz w:val="18"/>
                <w:szCs w:val="18"/>
              </w:rPr>
            </w:pPr>
            <w:r>
              <w:rPr>
                <w:sz w:val="18"/>
                <w:szCs w:val="18"/>
              </w:rPr>
              <w:t>Российская Фед</w:t>
            </w:r>
            <w:r>
              <w:rPr>
                <w:sz w:val="18"/>
                <w:szCs w:val="18"/>
              </w:rPr>
              <w:t>е</w:t>
            </w:r>
            <w:r>
              <w:rPr>
                <w:sz w:val="18"/>
                <w:szCs w:val="18"/>
              </w:rPr>
              <w:t xml:space="preserve">рация </w:t>
            </w:r>
            <w:r w:rsidRPr="00A8696E">
              <w:rPr>
                <w:i/>
                <w:sz w:val="18"/>
                <w:szCs w:val="18"/>
              </w:rPr>
              <w:t>(продолж.)</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1628/2007, </w:t>
            </w:r>
            <w:r w:rsidRPr="00FA35D8">
              <w:rPr>
                <w:i/>
                <w:sz w:val="18"/>
                <w:szCs w:val="18"/>
              </w:rPr>
              <w:t xml:space="preserve">Павлюченков, </w:t>
            </w:r>
            <w:r w:rsidRPr="00E22333">
              <w:rPr>
                <w:sz w:val="18"/>
                <w:szCs w:val="18"/>
              </w:rPr>
              <w:br/>
              <w:t>A/68/40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1866/2009, </w:t>
            </w:r>
            <w:r w:rsidRPr="00FA35D8">
              <w:rPr>
                <w:i/>
                <w:sz w:val="18"/>
                <w:szCs w:val="18"/>
              </w:rPr>
              <w:t>Чеботарева,</w:t>
            </w:r>
            <w:r w:rsidRPr="00FA35D8">
              <w:rPr>
                <w:i/>
                <w:sz w:val="18"/>
                <w:szCs w:val="18"/>
              </w:rPr>
              <w:br/>
            </w:r>
            <w:r w:rsidRPr="00E22333">
              <w:rPr>
                <w:sz w:val="18"/>
                <w:szCs w:val="18"/>
              </w:rPr>
              <w:t>А/67/40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1932/2010, </w:t>
            </w:r>
            <w:r w:rsidRPr="00FA35D8">
              <w:rPr>
                <w:i/>
                <w:sz w:val="18"/>
                <w:szCs w:val="18"/>
              </w:rPr>
              <w:t>Федо</w:t>
            </w:r>
            <w:r>
              <w:rPr>
                <w:i/>
                <w:sz w:val="18"/>
                <w:szCs w:val="18"/>
              </w:rPr>
              <w:t>т</w:t>
            </w:r>
            <w:r w:rsidRPr="00FA35D8">
              <w:rPr>
                <w:i/>
                <w:sz w:val="18"/>
                <w:szCs w:val="18"/>
              </w:rPr>
              <w:t>ова,</w:t>
            </w:r>
            <w:r w:rsidRPr="00FA35D8">
              <w:rPr>
                <w:i/>
                <w:sz w:val="18"/>
                <w:szCs w:val="18"/>
              </w:rPr>
              <w:br/>
            </w:r>
            <w:r w:rsidRPr="00E22333">
              <w:rPr>
                <w:sz w:val="18"/>
                <w:szCs w:val="18"/>
              </w:rPr>
              <w:t>A/68/40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Сент-Винсент и Гренадины (1)</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806/1998, </w:t>
            </w:r>
            <w:r w:rsidRPr="00FA35D8">
              <w:rPr>
                <w:i/>
                <w:sz w:val="18"/>
                <w:szCs w:val="18"/>
              </w:rPr>
              <w:t>Томпсон,</w:t>
            </w:r>
            <w:r w:rsidRPr="00FA35D8">
              <w:rPr>
                <w:i/>
                <w:sz w:val="18"/>
                <w:szCs w:val="18"/>
              </w:rPr>
              <w:br/>
            </w:r>
            <w:r w:rsidRPr="00E22333">
              <w:rPr>
                <w:sz w:val="18"/>
                <w:szCs w:val="18"/>
              </w:rPr>
              <w:t>A/56/40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X </w:t>
            </w:r>
            <w:r w:rsidRPr="00E22333">
              <w:rPr>
                <w:sz w:val="18"/>
                <w:szCs w:val="18"/>
              </w:rPr>
              <w:br/>
              <w:t>А/61/40</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Сербия (1)</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1556/2007,</w:t>
            </w:r>
            <w:r w:rsidRPr="00FA35D8">
              <w:rPr>
                <w:i/>
                <w:sz w:val="18"/>
                <w:szCs w:val="18"/>
              </w:rPr>
              <w:t xml:space="preserve"> Новакович,</w:t>
            </w:r>
            <w:r w:rsidRPr="00FA35D8">
              <w:rPr>
                <w:i/>
                <w:sz w:val="18"/>
                <w:szCs w:val="18"/>
              </w:rPr>
              <w:br/>
            </w:r>
            <w:r w:rsidRPr="00E22333">
              <w:rPr>
                <w:sz w:val="18"/>
                <w:szCs w:val="18"/>
              </w:rPr>
              <w:t>А/66/40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А/66/40, А/67/40, A/68/40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 xml:space="preserve">Х </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Сьерра-Леоне (3)</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839/1998,</w:t>
            </w:r>
            <w:r w:rsidRPr="00FA35D8">
              <w:rPr>
                <w:i/>
                <w:sz w:val="18"/>
                <w:szCs w:val="18"/>
              </w:rPr>
              <w:t xml:space="preserve"> Мансарадж и др.,</w:t>
            </w:r>
            <w:r w:rsidRPr="00FA35D8">
              <w:rPr>
                <w:i/>
                <w:sz w:val="18"/>
                <w:szCs w:val="18"/>
              </w:rPr>
              <w:br/>
            </w:r>
            <w:r w:rsidRPr="00E22333">
              <w:rPr>
                <w:sz w:val="18"/>
                <w:szCs w:val="18"/>
              </w:rPr>
              <w:t>A/56/40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A/57/40, A/59/40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840/1998,</w:t>
            </w:r>
            <w:r w:rsidRPr="00FA35D8">
              <w:rPr>
                <w:i/>
                <w:sz w:val="18"/>
                <w:szCs w:val="18"/>
              </w:rPr>
              <w:t xml:space="preserve"> Гборье и др.,</w:t>
            </w:r>
            <w:r w:rsidRPr="00FA35D8">
              <w:rPr>
                <w:i/>
                <w:sz w:val="18"/>
                <w:szCs w:val="18"/>
              </w:rPr>
              <w:br/>
            </w:r>
            <w:r w:rsidRPr="00E22333">
              <w:rPr>
                <w:sz w:val="18"/>
                <w:szCs w:val="18"/>
              </w:rPr>
              <w:t>A/56/40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A/57/40, A/59/40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841/1998, </w:t>
            </w:r>
            <w:r w:rsidRPr="00FA35D8">
              <w:rPr>
                <w:i/>
                <w:sz w:val="18"/>
                <w:szCs w:val="18"/>
              </w:rPr>
              <w:t>Сисай и др.,</w:t>
            </w:r>
            <w:r w:rsidRPr="00FA35D8">
              <w:rPr>
                <w:i/>
                <w:sz w:val="18"/>
                <w:szCs w:val="18"/>
              </w:rPr>
              <w:br/>
            </w:r>
            <w:r w:rsidRPr="00E22333">
              <w:rPr>
                <w:sz w:val="18"/>
                <w:szCs w:val="18"/>
              </w:rPr>
              <w:t>A/56/40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А/57/40, А/59/40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Южная Африка (1)</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1818/2008, </w:t>
            </w:r>
            <w:r w:rsidRPr="00FA35D8">
              <w:rPr>
                <w:i/>
                <w:sz w:val="18"/>
                <w:szCs w:val="18"/>
              </w:rPr>
              <w:t>Маккаллум,</w:t>
            </w:r>
            <w:r w:rsidRPr="00FA35D8">
              <w:rPr>
                <w:i/>
                <w:sz w:val="18"/>
                <w:szCs w:val="18"/>
              </w:rPr>
              <w:br/>
            </w:r>
            <w:r w:rsidRPr="00E22333">
              <w:rPr>
                <w:sz w:val="18"/>
                <w:szCs w:val="18"/>
              </w:rPr>
              <w:t>А/66/40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Испания (23)</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493/1992, </w:t>
            </w:r>
            <w:r w:rsidRPr="00FA35D8">
              <w:rPr>
                <w:i/>
                <w:sz w:val="18"/>
                <w:szCs w:val="18"/>
              </w:rPr>
              <w:t>Гриффин,</w:t>
            </w:r>
            <w:r w:rsidRPr="00FA35D8">
              <w:rPr>
                <w:i/>
                <w:sz w:val="18"/>
                <w:szCs w:val="18"/>
              </w:rPr>
              <w:br/>
            </w:r>
            <w:r w:rsidRPr="00E22333">
              <w:rPr>
                <w:sz w:val="18"/>
                <w:szCs w:val="18"/>
              </w:rPr>
              <w:t>A/50/40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A/59/40, A/58/40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526/1993, </w:t>
            </w:r>
            <w:r w:rsidRPr="00FA35D8">
              <w:rPr>
                <w:i/>
                <w:sz w:val="18"/>
                <w:szCs w:val="18"/>
              </w:rPr>
              <w:t>Хилл,</w:t>
            </w:r>
            <w:r w:rsidRPr="00FA35D8">
              <w:rPr>
                <w:i/>
                <w:sz w:val="18"/>
                <w:szCs w:val="18"/>
              </w:rPr>
              <w:br/>
            </w:r>
            <w:r w:rsidRPr="00E22333">
              <w:rPr>
                <w:sz w:val="18"/>
                <w:szCs w:val="18"/>
              </w:rPr>
              <w:t>A/52/40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A/53/40, A/56/40, A/58/40, A/59/40, A/60/40, А/61/40, А/64/40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 xml:space="preserve">Х </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701/1996, </w:t>
            </w:r>
            <w:r w:rsidRPr="00FA35D8">
              <w:rPr>
                <w:i/>
                <w:sz w:val="18"/>
                <w:szCs w:val="18"/>
              </w:rPr>
              <w:t>Гомес Васкес,</w:t>
            </w:r>
            <w:r w:rsidRPr="00FA35D8">
              <w:rPr>
                <w:i/>
                <w:sz w:val="18"/>
                <w:szCs w:val="18"/>
              </w:rPr>
              <w:br/>
            </w:r>
            <w:r w:rsidRPr="00E22333">
              <w:rPr>
                <w:sz w:val="18"/>
                <w:szCs w:val="18"/>
              </w:rPr>
              <w:t>A/55/40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A/56/40, A/57/40, A/58/40, A/60/40, А/61/40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864/1999, </w:t>
            </w:r>
            <w:r w:rsidRPr="00FA35D8">
              <w:rPr>
                <w:i/>
                <w:sz w:val="18"/>
                <w:szCs w:val="18"/>
              </w:rPr>
              <w:t>Руис Агудо,</w:t>
            </w:r>
            <w:r w:rsidRPr="00E22333">
              <w:rPr>
                <w:sz w:val="18"/>
                <w:szCs w:val="18"/>
              </w:rPr>
              <w:br/>
              <w:t>A/58/40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А/61/40</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986/2001,</w:t>
            </w:r>
            <w:r w:rsidRPr="00FA35D8">
              <w:rPr>
                <w:i/>
                <w:sz w:val="18"/>
                <w:szCs w:val="18"/>
              </w:rPr>
              <w:t xml:space="preserve"> Семей,</w:t>
            </w:r>
            <w:r w:rsidRPr="00FA35D8">
              <w:rPr>
                <w:i/>
                <w:sz w:val="18"/>
                <w:szCs w:val="18"/>
              </w:rPr>
              <w:br/>
            </w:r>
            <w:r w:rsidRPr="00E22333">
              <w:rPr>
                <w:sz w:val="18"/>
                <w:szCs w:val="18"/>
              </w:rPr>
              <w:t>A/58/40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A/59/40, A/60/40, А/61/40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1006/2001,</w:t>
            </w:r>
            <w:r w:rsidRPr="00FA35D8">
              <w:rPr>
                <w:i/>
                <w:sz w:val="18"/>
                <w:szCs w:val="18"/>
              </w:rPr>
              <w:t xml:space="preserve"> Муньос,</w:t>
            </w:r>
            <w:r w:rsidRPr="00FA35D8">
              <w:rPr>
                <w:i/>
                <w:sz w:val="18"/>
                <w:szCs w:val="18"/>
              </w:rPr>
              <w:br/>
            </w:r>
            <w:r w:rsidRPr="00E22333">
              <w:rPr>
                <w:sz w:val="18"/>
                <w:szCs w:val="18"/>
              </w:rPr>
              <w:t>A/59/40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А/61/40</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F36C18" w:rsidP="00F36C18">
            <w:pPr>
              <w:pageBreakBefore/>
              <w:spacing w:after="40" w:line="220" w:lineRule="exact"/>
              <w:rPr>
                <w:sz w:val="18"/>
                <w:szCs w:val="18"/>
              </w:rPr>
            </w:pPr>
            <w:r>
              <w:rPr>
                <w:sz w:val="18"/>
                <w:szCs w:val="18"/>
              </w:rPr>
              <w:t xml:space="preserve">Испания </w:t>
            </w:r>
            <w:r>
              <w:rPr>
                <w:sz w:val="18"/>
                <w:szCs w:val="18"/>
              </w:rPr>
              <w:br/>
            </w:r>
            <w:r w:rsidRPr="00A8696E">
              <w:rPr>
                <w:i/>
                <w:sz w:val="18"/>
                <w:szCs w:val="18"/>
              </w:rPr>
              <w:t>(пр</w:t>
            </w:r>
            <w:r w:rsidRPr="00A8696E">
              <w:rPr>
                <w:i/>
                <w:sz w:val="18"/>
                <w:szCs w:val="18"/>
              </w:rPr>
              <w:t>о</w:t>
            </w:r>
            <w:r w:rsidRPr="00A8696E">
              <w:rPr>
                <w:i/>
                <w:sz w:val="18"/>
                <w:szCs w:val="18"/>
              </w:rPr>
              <w:t>долж.)</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1007/2001,</w:t>
            </w:r>
            <w:r w:rsidRPr="00FA35D8">
              <w:rPr>
                <w:i/>
                <w:sz w:val="18"/>
                <w:szCs w:val="18"/>
              </w:rPr>
              <w:t xml:space="preserve"> Синейро Фернандо, </w:t>
            </w:r>
            <w:r w:rsidRPr="00E22333">
              <w:rPr>
                <w:sz w:val="18"/>
                <w:szCs w:val="18"/>
              </w:rPr>
              <w:t>A/58/40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A/59/40, A/60/40, А/61/40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1073/2002,</w:t>
            </w:r>
            <w:r w:rsidRPr="00FA35D8">
              <w:rPr>
                <w:i/>
                <w:sz w:val="18"/>
                <w:szCs w:val="18"/>
              </w:rPr>
              <w:t xml:space="preserve"> Терон Хесус,</w:t>
            </w:r>
            <w:r w:rsidRPr="00FA35D8">
              <w:rPr>
                <w:i/>
                <w:sz w:val="18"/>
                <w:szCs w:val="18"/>
              </w:rPr>
              <w:br/>
            </w:r>
            <w:r w:rsidRPr="00E22333">
              <w:rPr>
                <w:sz w:val="18"/>
                <w:szCs w:val="18"/>
              </w:rPr>
              <w:t>A/60/40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А/61/40</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1095/2002,</w:t>
            </w:r>
            <w:r w:rsidRPr="00FA35D8">
              <w:rPr>
                <w:i/>
                <w:sz w:val="18"/>
                <w:szCs w:val="18"/>
              </w:rPr>
              <w:t xml:space="preserve"> Гомарис,</w:t>
            </w:r>
            <w:r w:rsidRPr="00FA35D8">
              <w:rPr>
                <w:i/>
                <w:sz w:val="18"/>
                <w:szCs w:val="18"/>
              </w:rPr>
              <w:br/>
            </w:r>
            <w:r w:rsidRPr="00E22333">
              <w:rPr>
                <w:sz w:val="18"/>
                <w:szCs w:val="18"/>
              </w:rPr>
              <w:t>А/60/40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А/61/40</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1101/2002, </w:t>
            </w:r>
            <w:r w:rsidRPr="00FA35D8">
              <w:rPr>
                <w:i/>
                <w:sz w:val="18"/>
                <w:szCs w:val="18"/>
              </w:rPr>
              <w:t>Альба Кабри</w:t>
            </w:r>
            <w:r w:rsidRPr="00FA35D8">
              <w:rPr>
                <w:i/>
                <w:sz w:val="18"/>
                <w:szCs w:val="18"/>
              </w:rPr>
              <w:t>а</w:t>
            </w:r>
            <w:r w:rsidRPr="00FA35D8">
              <w:rPr>
                <w:i/>
                <w:sz w:val="18"/>
                <w:szCs w:val="18"/>
              </w:rPr>
              <w:t xml:space="preserve">да, </w:t>
            </w:r>
            <w:r w:rsidRPr="00E22333">
              <w:rPr>
                <w:sz w:val="18"/>
                <w:szCs w:val="18"/>
              </w:rPr>
              <w:t>A/60/40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А/61/40</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 xml:space="preserve">X </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1104/2002, </w:t>
            </w:r>
            <w:r w:rsidRPr="00FA35D8">
              <w:rPr>
                <w:i/>
                <w:sz w:val="18"/>
                <w:szCs w:val="18"/>
              </w:rPr>
              <w:t>Мартинес</w:t>
            </w:r>
            <w:r>
              <w:rPr>
                <w:i/>
                <w:sz w:val="18"/>
                <w:szCs w:val="18"/>
              </w:rPr>
              <w:t xml:space="preserve"> </w:t>
            </w:r>
            <w:r w:rsidRPr="00FA35D8">
              <w:rPr>
                <w:i/>
                <w:sz w:val="18"/>
                <w:szCs w:val="18"/>
              </w:rPr>
              <w:t>Фернандес,</w:t>
            </w:r>
            <w:r w:rsidRPr="00FA35D8">
              <w:rPr>
                <w:i/>
                <w:sz w:val="18"/>
                <w:szCs w:val="18"/>
              </w:rPr>
              <w:br/>
            </w:r>
            <w:r w:rsidRPr="00E22333">
              <w:rPr>
                <w:sz w:val="18"/>
                <w:szCs w:val="18"/>
              </w:rPr>
              <w:t>A/60/40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А/61/40</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 xml:space="preserve">Х </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1122/2002, </w:t>
            </w:r>
            <w:r w:rsidRPr="00FA35D8">
              <w:rPr>
                <w:i/>
                <w:sz w:val="18"/>
                <w:szCs w:val="18"/>
              </w:rPr>
              <w:t>Лагунас Каст</w:t>
            </w:r>
            <w:r w:rsidRPr="00FA35D8">
              <w:rPr>
                <w:i/>
                <w:sz w:val="18"/>
                <w:szCs w:val="18"/>
              </w:rPr>
              <w:t>е</w:t>
            </w:r>
            <w:r w:rsidRPr="00FA35D8">
              <w:rPr>
                <w:i/>
                <w:sz w:val="18"/>
                <w:szCs w:val="18"/>
              </w:rPr>
              <w:t>до,</w:t>
            </w:r>
            <w:r w:rsidRPr="00FA35D8">
              <w:rPr>
                <w:i/>
                <w:sz w:val="18"/>
                <w:szCs w:val="18"/>
              </w:rPr>
              <w:br/>
            </w:r>
            <w:r w:rsidRPr="00E22333">
              <w:rPr>
                <w:sz w:val="18"/>
                <w:szCs w:val="18"/>
              </w:rPr>
              <w:t>A/64/40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1211/2003, </w:t>
            </w:r>
            <w:r w:rsidRPr="00FA35D8">
              <w:rPr>
                <w:i/>
                <w:sz w:val="18"/>
                <w:szCs w:val="18"/>
              </w:rPr>
              <w:t>Оливеро,</w:t>
            </w:r>
            <w:r w:rsidRPr="00FA35D8">
              <w:rPr>
                <w:i/>
                <w:sz w:val="18"/>
                <w:szCs w:val="18"/>
              </w:rPr>
              <w:br/>
            </w:r>
            <w:r w:rsidRPr="00E22333">
              <w:rPr>
                <w:sz w:val="18"/>
                <w:szCs w:val="18"/>
              </w:rPr>
              <w:t>А/61/40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1325/2004, </w:t>
            </w:r>
            <w:r w:rsidRPr="00FA35D8">
              <w:rPr>
                <w:i/>
                <w:sz w:val="18"/>
                <w:szCs w:val="18"/>
              </w:rPr>
              <w:t>Конде,</w:t>
            </w:r>
            <w:r w:rsidRPr="00FA35D8">
              <w:rPr>
                <w:i/>
                <w:sz w:val="18"/>
                <w:szCs w:val="18"/>
              </w:rPr>
              <w:br/>
            </w:r>
            <w:r w:rsidRPr="00E22333">
              <w:rPr>
                <w:sz w:val="18"/>
                <w:szCs w:val="18"/>
              </w:rPr>
              <w:t>А/62/40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1332/2004,</w:t>
            </w:r>
            <w:r w:rsidRPr="00FA35D8">
              <w:rPr>
                <w:i/>
                <w:sz w:val="18"/>
                <w:szCs w:val="18"/>
              </w:rPr>
              <w:t xml:space="preserve"> Гарсия и др.,</w:t>
            </w:r>
            <w:r w:rsidRPr="00FA35D8">
              <w:rPr>
                <w:i/>
                <w:sz w:val="18"/>
                <w:szCs w:val="18"/>
              </w:rPr>
              <w:br/>
            </w:r>
            <w:r w:rsidRPr="00E22333">
              <w:rPr>
                <w:sz w:val="18"/>
                <w:szCs w:val="18"/>
              </w:rPr>
              <w:t>А/62/40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1351 и 1352/2005, </w:t>
            </w:r>
            <w:r w:rsidRPr="00FA35D8">
              <w:rPr>
                <w:i/>
                <w:sz w:val="18"/>
                <w:szCs w:val="18"/>
              </w:rPr>
              <w:t>Энс и К</w:t>
            </w:r>
            <w:r w:rsidRPr="00FA35D8">
              <w:rPr>
                <w:i/>
                <w:sz w:val="18"/>
                <w:szCs w:val="18"/>
              </w:rPr>
              <w:t>о</w:t>
            </w:r>
            <w:r w:rsidRPr="00FA35D8">
              <w:rPr>
                <w:i/>
                <w:sz w:val="18"/>
                <w:szCs w:val="18"/>
              </w:rPr>
              <w:t>рухо,</w:t>
            </w:r>
            <w:r w:rsidRPr="00FA35D8">
              <w:rPr>
                <w:i/>
                <w:sz w:val="18"/>
                <w:szCs w:val="18"/>
              </w:rPr>
              <w:br/>
            </w:r>
            <w:r w:rsidRPr="00E22333">
              <w:rPr>
                <w:sz w:val="18"/>
                <w:szCs w:val="18"/>
              </w:rPr>
              <w:t>А/63/40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1363/2005,</w:t>
            </w:r>
            <w:r w:rsidRPr="00FA35D8">
              <w:rPr>
                <w:i/>
                <w:sz w:val="18"/>
                <w:szCs w:val="18"/>
              </w:rPr>
              <w:t xml:space="preserve"> Гайосо Март</w:t>
            </w:r>
            <w:r w:rsidRPr="00FA35D8">
              <w:rPr>
                <w:i/>
                <w:sz w:val="18"/>
                <w:szCs w:val="18"/>
              </w:rPr>
              <w:t>и</w:t>
            </w:r>
            <w:r w:rsidRPr="00FA35D8">
              <w:rPr>
                <w:i/>
                <w:sz w:val="18"/>
                <w:szCs w:val="18"/>
              </w:rPr>
              <w:t>нес,</w:t>
            </w:r>
            <w:r w:rsidRPr="00FA35D8">
              <w:rPr>
                <w:i/>
                <w:sz w:val="18"/>
                <w:szCs w:val="18"/>
              </w:rPr>
              <w:br/>
            </w:r>
            <w:r w:rsidRPr="00E22333">
              <w:rPr>
                <w:sz w:val="18"/>
                <w:szCs w:val="18"/>
              </w:rPr>
              <w:t>А/65/40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A/66/40, A/68/40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 xml:space="preserve">Х </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1364/2005</w:t>
            </w:r>
            <w:r w:rsidRPr="00FA35D8">
              <w:rPr>
                <w:i/>
                <w:sz w:val="18"/>
                <w:szCs w:val="18"/>
              </w:rPr>
              <w:t>, Карпинтеро,</w:t>
            </w:r>
            <w:r w:rsidRPr="00FA35D8">
              <w:rPr>
                <w:i/>
                <w:sz w:val="18"/>
                <w:szCs w:val="18"/>
              </w:rPr>
              <w:br/>
            </w:r>
            <w:r w:rsidRPr="00E22333">
              <w:rPr>
                <w:sz w:val="18"/>
                <w:szCs w:val="18"/>
              </w:rPr>
              <w:t>А/64/40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1381/2005, </w:t>
            </w:r>
            <w:r w:rsidRPr="00FA35D8">
              <w:rPr>
                <w:i/>
                <w:sz w:val="18"/>
                <w:szCs w:val="18"/>
              </w:rPr>
              <w:t>Ачуэль,</w:t>
            </w:r>
            <w:r w:rsidRPr="00FA35D8">
              <w:rPr>
                <w:i/>
                <w:sz w:val="18"/>
                <w:szCs w:val="18"/>
              </w:rPr>
              <w:br/>
            </w:r>
            <w:r w:rsidRPr="00E22333">
              <w:rPr>
                <w:sz w:val="18"/>
                <w:szCs w:val="18"/>
              </w:rPr>
              <w:t>А/62/40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1473/2006, </w:t>
            </w:r>
            <w:r w:rsidRPr="00FA35D8">
              <w:rPr>
                <w:i/>
                <w:sz w:val="18"/>
                <w:szCs w:val="18"/>
              </w:rPr>
              <w:t>Моралес То</w:t>
            </w:r>
            <w:r w:rsidRPr="00FA35D8">
              <w:rPr>
                <w:i/>
                <w:sz w:val="18"/>
                <w:szCs w:val="18"/>
              </w:rPr>
              <w:t>р</w:t>
            </w:r>
            <w:r w:rsidRPr="00FA35D8">
              <w:rPr>
                <w:i/>
                <w:sz w:val="18"/>
                <w:szCs w:val="18"/>
              </w:rPr>
              <w:t>нель,</w:t>
            </w:r>
            <w:r w:rsidRPr="00E22333">
              <w:rPr>
                <w:sz w:val="18"/>
                <w:szCs w:val="18"/>
              </w:rPr>
              <w:br/>
              <w:t>А/64/40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А/66/40</w:t>
            </w:r>
            <w:r>
              <w:rPr>
                <w:sz w:val="18"/>
                <w:szCs w:val="18"/>
              </w:rPr>
              <w:t xml:space="preserve">, </w:t>
            </w:r>
            <w:r w:rsidRPr="00E22333">
              <w:rPr>
                <w:sz w:val="18"/>
                <w:szCs w:val="18"/>
              </w:rPr>
              <w:t>A/68/40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1493/2006, </w:t>
            </w:r>
            <w:r w:rsidRPr="00FA35D8">
              <w:rPr>
                <w:i/>
                <w:sz w:val="18"/>
                <w:szCs w:val="18"/>
              </w:rPr>
              <w:t>Вильямс Л</w:t>
            </w:r>
            <w:r w:rsidRPr="00FA35D8">
              <w:rPr>
                <w:i/>
                <w:sz w:val="18"/>
                <w:szCs w:val="18"/>
              </w:rPr>
              <w:t>е</w:t>
            </w:r>
            <w:r w:rsidRPr="00FA35D8">
              <w:rPr>
                <w:i/>
                <w:sz w:val="18"/>
                <w:szCs w:val="18"/>
              </w:rPr>
              <w:t>крафт,</w:t>
            </w:r>
            <w:r w:rsidRPr="00FA35D8">
              <w:rPr>
                <w:i/>
                <w:sz w:val="18"/>
                <w:szCs w:val="18"/>
              </w:rPr>
              <w:br/>
            </w:r>
            <w:r w:rsidRPr="00E22333">
              <w:rPr>
                <w:sz w:val="18"/>
                <w:szCs w:val="18"/>
              </w:rPr>
              <w:t>А/64/40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A/65/40, А/66/40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1531/2006, </w:t>
            </w:r>
            <w:r w:rsidRPr="00FA35D8">
              <w:rPr>
                <w:i/>
                <w:sz w:val="18"/>
                <w:szCs w:val="18"/>
              </w:rPr>
              <w:t>Кунильера Ариас,</w:t>
            </w:r>
            <w:r w:rsidRPr="00FA35D8">
              <w:rPr>
                <w:i/>
                <w:sz w:val="18"/>
                <w:szCs w:val="18"/>
              </w:rPr>
              <w:br/>
            </w:r>
            <w:r w:rsidRPr="00E22333">
              <w:rPr>
                <w:sz w:val="18"/>
                <w:szCs w:val="18"/>
              </w:rPr>
              <w:t>А/66/40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F36C18" w:rsidP="00F36C18">
            <w:pPr>
              <w:pageBreakBefore/>
              <w:spacing w:after="40" w:line="220" w:lineRule="exact"/>
              <w:rPr>
                <w:sz w:val="18"/>
                <w:szCs w:val="18"/>
              </w:rPr>
            </w:pPr>
            <w:r>
              <w:rPr>
                <w:sz w:val="18"/>
                <w:szCs w:val="18"/>
              </w:rPr>
              <w:t xml:space="preserve">Испания </w:t>
            </w:r>
            <w:r>
              <w:rPr>
                <w:sz w:val="18"/>
                <w:szCs w:val="18"/>
              </w:rPr>
              <w:br/>
            </w:r>
            <w:r w:rsidRPr="00A8696E">
              <w:rPr>
                <w:i/>
                <w:sz w:val="18"/>
                <w:szCs w:val="18"/>
              </w:rPr>
              <w:t>(продолж.)</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1945/2010, </w:t>
            </w:r>
            <w:r w:rsidRPr="00FA35D8">
              <w:rPr>
                <w:i/>
                <w:sz w:val="18"/>
                <w:szCs w:val="18"/>
              </w:rPr>
              <w:t>Ачабал,</w:t>
            </w:r>
            <w:r w:rsidRPr="00FA35D8">
              <w:rPr>
                <w:i/>
                <w:sz w:val="18"/>
                <w:szCs w:val="18"/>
              </w:rPr>
              <w:br/>
            </w:r>
            <w:r w:rsidRPr="00E22333">
              <w:rPr>
                <w:sz w:val="18"/>
                <w:szCs w:val="18"/>
              </w:rPr>
              <w:t>A/68/40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Шри-Ланка (14)</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916/2000, </w:t>
            </w:r>
            <w:r w:rsidRPr="00FA35D8">
              <w:rPr>
                <w:i/>
                <w:sz w:val="18"/>
                <w:szCs w:val="18"/>
              </w:rPr>
              <w:t>Джаявардена,</w:t>
            </w:r>
            <w:r w:rsidRPr="00FA35D8">
              <w:rPr>
                <w:i/>
                <w:sz w:val="18"/>
                <w:szCs w:val="18"/>
              </w:rPr>
              <w:br/>
            </w:r>
            <w:r w:rsidRPr="00E22333">
              <w:rPr>
                <w:sz w:val="18"/>
                <w:szCs w:val="18"/>
              </w:rPr>
              <w:t>A/57/40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A/58/40, A/59/40, A/60/40, А/61/40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950/2000,</w:t>
            </w:r>
            <w:r w:rsidRPr="00FA35D8">
              <w:rPr>
                <w:i/>
                <w:sz w:val="18"/>
                <w:szCs w:val="18"/>
              </w:rPr>
              <w:t xml:space="preserve"> Сарма,</w:t>
            </w:r>
            <w:r w:rsidRPr="00FA35D8">
              <w:rPr>
                <w:i/>
                <w:sz w:val="18"/>
                <w:szCs w:val="18"/>
              </w:rPr>
              <w:br/>
            </w:r>
            <w:r w:rsidRPr="00E22333">
              <w:rPr>
                <w:sz w:val="18"/>
                <w:szCs w:val="18"/>
              </w:rPr>
              <w:t>A/58/40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A/59/40, A/60/40, A/63/40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909/2000,</w:t>
            </w:r>
            <w:r w:rsidRPr="00FA35D8">
              <w:rPr>
                <w:i/>
                <w:sz w:val="18"/>
                <w:szCs w:val="18"/>
              </w:rPr>
              <w:t xml:space="preserve"> Канканамге,</w:t>
            </w:r>
            <w:r w:rsidRPr="00FA35D8">
              <w:rPr>
                <w:i/>
                <w:sz w:val="18"/>
                <w:szCs w:val="18"/>
              </w:rPr>
              <w:br/>
            </w:r>
            <w:r w:rsidRPr="00E22333">
              <w:rPr>
                <w:sz w:val="18"/>
                <w:szCs w:val="18"/>
              </w:rPr>
              <w:t>A/59/40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A/60/40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1033/2001,</w:t>
            </w:r>
            <w:r w:rsidRPr="00FA35D8">
              <w:rPr>
                <w:i/>
                <w:sz w:val="18"/>
                <w:szCs w:val="18"/>
              </w:rPr>
              <w:t xml:space="preserve"> Налларатнам,</w:t>
            </w:r>
            <w:r w:rsidRPr="00FA35D8">
              <w:rPr>
                <w:i/>
                <w:sz w:val="18"/>
                <w:szCs w:val="18"/>
              </w:rPr>
              <w:br/>
            </w:r>
            <w:r w:rsidRPr="00E22333">
              <w:rPr>
                <w:sz w:val="18"/>
                <w:szCs w:val="18"/>
              </w:rPr>
              <w:t>A/59/40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A/60/40, A/64/40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1189/2003, </w:t>
            </w:r>
            <w:r w:rsidRPr="00FA35D8">
              <w:rPr>
                <w:i/>
                <w:sz w:val="18"/>
                <w:szCs w:val="18"/>
              </w:rPr>
              <w:t>Фернандо,</w:t>
            </w:r>
            <w:r w:rsidRPr="00FA35D8">
              <w:rPr>
                <w:i/>
                <w:sz w:val="18"/>
                <w:szCs w:val="18"/>
              </w:rPr>
              <w:br/>
            </w:r>
            <w:r w:rsidRPr="00E22333">
              <w:rPr>
                <w:sz w:val="18"/>
                <w:szCs w:val="18"/>
              </w:rPr>
              <w:t>A/60/40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А/61/40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А/61/40</w:t>
            </w: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1249/2004, </w:t>
            </w:r>
            <w:r w:rsidRPr="00FA35D8">
              <w:rPr>
                <w:i/>
                <w:sz w:val="18"/>
                <w:szCs w:val="18"/>
              </w:rPr>
              <w:t xml:space="preserve">Праведная сестра </w:t>
            </w:r>
            <w:r>
              <w:rPr>
                <w:i/>
                <w:sz w:val="18"/>
                <w:szCs w:val="18"/>
              </w:rPr>
              <w:br/>
            </w:r>
            <w:r w:rsidRPr="00FA35D8">
              <w:rPr>
                <w:i/>
                <w:sz w:val="18"/>
                <w:szCs w:val="18"/>
              </w:rPr>
              <w:t>Дж</w:t>
            </w:r>
            <w:r w:rsidRPr="00FA35D8">
              <w:rPr>
                <w:i/>
                <w:sz w:val="18"/>
                <w:szCs w:val="18"/>
              </w:rPr>
              <w:t>о</w:t>
            </w:r>
            <w:r w:rsidRPr="00FA35D8">
              <w:rPr>
                <w:i/>
                <w:sz w:val="18"/>
                <w:szCs w:val="18"/>
              </w:rPr>
              <w:t xml:space="preserve">зефа и др., </w:t>
            </w:r>
            <w:r w:rsidRPr="00E22333">
              <w:rPr>
                <w:sz w:val="18"/>
                <w:szCs w:val="18"/>
              </w:rPr>
              <w:br/>
              <w:t>А/61/40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А/61/40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1250/2004, </w:t>
            </w:r>
            <w:r w:rsidRPr="00FA35D8">
              <w:rPr>
                <w:i/>
                <w:sz w:val="18"/>
                <w:szCs w:val="18"/>
              </w:rPr>
              <w:t>Раджапаксе,</w:t>
            </w:r>
            <w:r w:rsidRPr="00FA35D8">
              <w:rPr>
                <w:i/>
                <w:sz w:val="18"/>
                <w:szCs w:val="18"/>
              </w:rPr>
              <w:br/>
            </w:r>
            <w:r w:rsidRPr="00E22333">
              <w:rPr>
                <w:sz w:val="18"/>
                <w:szCs w:val="18"/>
              </w:rPr>
              <w:t>А/61/40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1373/2005, </w:t>
            </w:r>
            <w:r w:rsidRPr="00FA35D8">
              <w:rPr>
                <w:i/>
                <w:sz w:val="18"/>
                <w:szCs w:val="18"/>
              </w:rPr>
              <w:t>Диссанакье,</w:t>
            </w:r>
            <w:r w:rsidRPr="00FA35D8">
              <w:rPr>
                <w:i/>
                <w:sz w:val="18"/>
                <w:szCs w:val="18"/>
              </w:rPr>
              <w:br/>
            </w:r>
            <w:r w:rsidRPr="00E22333">
              <w:rPr>
                <w:sz w:val="18"/>
                <w:szCs w:val="18"/>
              </w:rPr>
              <w:t>А/63/40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1376/2005, </w:t>
            </w:r>
            <w:r w:rsidRPr="00FA35D8">
              <w:rPr>
                <w:i/>
                <w:sz w:val="18"/>
                <w:szCs w:val="18"/>
              </w:rPr>
              <w:t>Бандаранаике,</w:t>
            </w:r>
            <w:r w:rsidRPr="00FA35D8">
              <w:rPr>
                <w:i/>
                <w:sz w:val="18"/>
                <w:szCs w:val="18"/>
              </w:rPr>
              <w:br/>
            </w:r>
            <w:r w:rsidRPr="00E22333">
              <w:rPr>
                <w:sz w:val="18"/>
                <w:szCs w:val="18"/>
              </w:rPr>
              <w:t>А/63/40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 xml:space="preserve">Х </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1406/2005, </w:t>
            </w:r>
            <w:r w:rsidRPr="00FA35D8">
              <w:rPr>
                <w:i/>
                <w:sz w:val="18"/>
                <w:szCs w:val="18"/>
              </w:rPr>
              <w:t>Вираванза,</w:t>
            </w:r>
            <w:r w:rsidRPr="00FA35D8">
              <w:rPr>
                <w:i/>
                <w:sz w:val="18"/>
                <w:szCs w:val="18"/>
              </w:rPr>
              <w:br/>
            </w:r>
            <w:r w:rsidRPr="00E22333">
              <w:rPr>
                <w:sz w:val="18"/>
                <w:szCs w:val="18"/>
              </w:rPr>
              <w:t>А/64/40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 xml:space="preserve">Х </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1426/2005, </w:t>
            </w:r>
            <w:r w:rsidRPr="00FA35D8">
              <w:rPr>
                <w:i/>
                <w:sz w:val="18"/>
                <w:szCs w:val="18"/>
              </w:rPr>
              <w:t>Дингири Банда,</w:t>
            </w:r>
            <w:r w:rsidRPr="00E22333">
              <w:rPr>
                <w:sz w:val="18"/>
                <w:szCs w:val="18"/>
              </w:rPr>
              <w:br/>
              <w:t>А/63/40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1432/2005,</w:t>
            </w:r>
            <w:r w:rsidRPr="00FA35D8">
              <w:rPr>
                <w:i/>
                <w:sz w:val="18"/>
                <w:szCs w:val="18"/>
              </w:rPr>
              <w:t xml:space="preserve"> Гунаратна,</w:t>
            </w:r>
            <w:r w:rsidRPr="00FA35D8">
              <w:rPr>
                <w:i/>
                <w:sz w:val="18"/>
                <w:szCs w:val="18"/>
              </w:rPr>
              <w:br/>
            </w:r>
            <w:r w:rsidRPr="00E22333">
              <w:rPr>
                <w:sz w:val="18"/>
                <w:szCs w:val="18"/>
              </w:rPr>
              <w:t>А/64/40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1436/2005,</w:t>
            </w:r>
            <w:r w:rsidRPr="00FA35D8">
              <w:rPr>
                <w:i/>
                <w:sz w:val="18"/>
                <w:szCs w:val="18"/>
              </w:rPr>
              <w:t xml:space="preserve"> Сатасивам,</w:t>
            </w:r>
            <w:r w:rsidRPr="00FA35D8">
              <w:rPr>
                <w:i/>
                <w:sz w:val="18"/>
                <w:szCs w:val="18"/>
              </w:rPr>
              <w:br/>
            </w:r>
            <w:r w:rsidRPr="00E22333">
              <w:rPr>
                <w:sz w:val="18"/>
                <w:szCs w:val="18"/>
              </w:rPr>
              <w:t>А/63/40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A/65/40</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1862/2009, </w:t>
            </w:r>
            <w:r w:rsidRPr="00FA35D8">
              <w:rPr>
                <w:i/>
                <w:sz w:val="18"/>
                <w:szCs w:val="18"/>
              </w:rPr>
              <w:t>Патхмини Пейрис и др.,</w:t>
            </w:r>
            <w:r w:rsidRPr="00FA35D8">
              <w:rPr>
                <w:i/>
                <w:sz w:val="18"/>
                <w:szCs w:val="18"/>
              </w:rPr>
              <w:br/>
            </w:r>
            <w:r w:rsidRPr="00E22333">
              <w:rPr>
                <w:sz w:val="18"/>
                <w:szCs w:val="18"/>
              </w:rPr>
              <w:t>А/67/40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F36C18">
            <w:pPr>
              <w:pageBreakBefore/>
              <w:spacing w:after="40" w:line="220" w:lineRule="exact"/>
              <w:rPr>
                <w:sz w:val="18"/>
                <w:szCs w:val="18"/>
              </w:rPr>
            </w:pPr>
            <w:r w:rsidRPr="00E22333">
              <w:rPr>
                <w:sz w:val="18"/>
                <w:szCs w:val="18"/>
              </w:rPr>
              <w:t>Суринам (8)</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146/1983,</w:t>
            </w:r>
            <w:r w:rsidRPr="00FA35D8">
              <w:rPr>
                <w:i/>
                <w:sz w:val="18"/>
                <w:szCs w:val="18"/>
              </w:rPr>
              <w:t xml:space="preserve"> Баборам,</w:t>
            </w:r>
            <w:r w:rsidRPr="00FA35D8">
              <w:rPr>
                <w:i/>
                <w:sz w:val="18"/>
                <w:szCs w:val="18"/>
              </w:rPr>
              <w:br/>
            </w:r>
            <w:r w:rsidRPr="00E22333">
              <w:rPr>
                <w:sz w:val="18"/>
                <w:szCs w:val="18"/>
              </w:rPr>
              <w:t>двадцать четвертая сессия,</w:t>
            </w:r>
            <w:r w:rsidRPr="00E22333">
              <w:rPr>
                <w:sz w:val="18"/>
                <w:szCs w:val="18"/>
              </w:rPr>
              <w:br/>
              <w:t>Подборка решений, том 2</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A/51/40, A/52/40,</w:t>
            </w:r>
            <w:r w:rsidRPr="00E22333">
              <w:rPr>
                <w:sz w:val="18"/>
                <w:szCs w:val="18"/>
              </w:rPr>
              <w:br/>
              <w:t>A/53/40, A/55/40, А/61/40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148−154/1983, </w:t>
            </w:r>
            <w:r w:rsidRPr="00FA35D8">
              <w:rPr>
                <w:i/>
                <w:sz w:val="18"/>
                <w:szCs w:val="18"/>
              </w:rPr>
              <w:t>Кампервен, Рид</w:t>
            </w:r>
            <w:r w:rsidRPr="00FA35D8">
              <w:rPr>
                <w:i/>
                <w:sz w:val="18"/>
                <w:szCs w:val="18"/>
              </w:rPr>
              <w:t>е</w:t>
            </w:r>
            <w:r w:rsidRPr="00FA35D8">
              <w:rPr>
                <w:i/>
                <w:sz w:val="18"/>
                <w:szCs w:val="18"/>
              </w:rPr>
              <w:t>валд, Леки, Демравсингх, Соха</w:t>
            </w:r>
            <w:r w:rsidRPr="00FA35D8">
              <w:rPr>
                <w:i/>
                <w:sz w:val="18"/>
                <w:szCs w:val="18"/>
              </w:rPr>
              <w:t>н</w:t>
            </w:r>
            <w:r w:rsidRPr="00FA35D8">
              <w:rPr>
                <w:i/>
                <w:sz w:val="18"/>
                <w:szCs w:val="18"/>
              </w:rPr>
              <w:t>сингх, Ра</w:t>
            </w:r>
            <w:r w:rsidRPr="00FA35D8">
              <w:rPr>
                <w:i/>
                <w:sz w:val="18"/>
                <w:szCs w:val="18"/>
              </w:rPr>
              <w:t>х</w:t>
            </w:r>
            <w:r w:rsidRPr="00FA35D8">
              <w:rPr>
                <w:i/>
                <w:sz w:val="18"/>
                <w:szCs w:val="18"/>
              </w:rPr>
              <w:t>ман, Хост,</w:t>
            </w:r>
            <w:r w:rsidRPr="00FA35D8">
              <w:rPr>
                <w:i/>
                <w:sz w:val="18"/>
                <w:szCs w:val="18"/>
              </w:rPr>
              <w:br/>
            </w:r>
            <w:r w:rsidRPr="00E22333">
              <w:rPr>
                <w:sz w:val="18"/>
                <w:szCs w:val="18"/>
              </w:rPr>
              <w:t>двадцать четвертая сессия,</w:t>
            </w:r>
            <w:r w:rsidRPr="00E22333">
              <w:rPr>
                <w:sz w:val="18"/>
                <w:szCs w:val="18"/>
              </w:rPr>
              <w:br/>
              <w:t>Подборка решений, том 2</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A/51/40, A/52/40,</w:t>
            </w:r>
            <w:r w:rsidRPr="00E22333">
              <w:rPr>
                <w:sz w:val="18"/>
                <w:szCs w:val="18"/>
              </w:rPr>
              <w:br/>
              <w:t>A/53/40, A/55/40, А/61/40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Швеция (2)</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1416/2005, </w:t>
            </w:r>
            <w:r w:rsidRPr="00FA35D8">
              <w:rPr>
                <w:i/>
                <w:sz w:val="18"/>
                <w:szCs w:val="18"/>
              </w:rPr>
              <w:t>Альзери,</w:t>
            </w:r>
            <w:r w:rsidRPr="00FA35D8">
              <w:rPr>
                <w:i/>
                <w:sz w:val="18"/>
                <w:szCs w:val="18"/>
              </w:rPr>
              <w:br/>
            </w:r>
            <w:r w:rsidRPr="00E22333">
              <w:rPr>
                <w:sz w:val="18"/>
                <w:szCs w:val="18"/>
              </w:rPr>
              <w:t>А/62/40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А/62/40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1833/2008, </w:t>
            </w:r>
            <w:r w:rsidRPr="00FA35D8">
              <w:rPr>
                <w:i/>
                <w:sz w:val="18"/>
                <w:szCs w:val="18"/>
              </w:rPr>
              <w:t>X,</w:t>
            </w:r>
            <w:r w:rsidRPr="00E22333">
              <w:rPr>
                <w:sz w:val="18"/>
                <w:szCs w:val="18"/>
              </w:rPr>
              <w:br/>
              <w:t>A/67/40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A/68/40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 xml:space="preserve">X </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Таджикистан (22)</w:t>
            </w:r>
          </w:p>
        </w:tc>
        <w:tc>
          <w:tcPr>
            <w:tcW w:w="3022" w:type="dxa"/>
            <w:gridSpan w:val="2"/>
            <w:tcBorders>
              <w:top w:val="nil"/>
              <w:bottom w:val="nil"/>
            </w:tcBorders>
            <w:noWrap/>
          </w:tcPr>
          <w:p w:rsidR="004A1F0A" w:rsidRDefault="004A1F0A" w:rsidP="004A1F0A">
            <w:pPr>
              <w:spacing w:after="40" w:line="220" w:lineRule="exact"/>
              <w:rPr>
                <w:sz w:val="18"/>
                <w:szCs w:val="18"/>
              </w:rPr>
            </w:pPr>
            <w:r w:rsidRPr="00E22333">
              <w:rPr>
                <w:sz w:val="18"/>
                <w:szCs w:val="18"/>
              </w:rPr>
              <w:t>964/2001,</w:t>
            </w:r>
            <w:r w:rsidRPr="00FA35D8">
              <w:rPr>
                <w:i/>
                <w:sz w:val="18"/>
                <w:szCs w:val="18"/>
              </w:rPr>
              <w:t xml:space="preserve"> Саидов,</w:t>
            </w:r>
            <w:r w:rsidRPr="00FA35D8">
              <w:rPr>
                <w:i/>
                <w:sz w:val="18"/>
                <w:szCs w:val="18"/>
              </w:rPr>
              <w:br/>
            </w:r>
            <w:r w:rsidRPr="00E22333">
              <w:rPr>
                <w:sz w:val="18"/>
                <w:szCs w:val="18"/>
              </w:rPr>
              <w:t>A/59/40</w:t>
            </w:r>
          </w:p>
          <w:p w:rsidR="004A1F0A" w:rsidRPr="00E22333" w:rsidRDefault="004A1F0A" w:rsidP="004A1F0A">
            <w:pPr>
              <w:spacing w:after="40" w:line="220" w:lineRule="exact"/>
              <w:rPr>
                <w:sz w:val="18"/>
                <w:szCs w:val="18"/>
              </w:rPr>
            </w:pPr>
            <w:r w:rsidRPr="00E22333">
              <w:rPr>
                <w:sz w:val="18"/>
                <w:szCs w:val="18"/>
              </w:rPr>
              <w:t>Комитет принял решение приост</w:t>
            </w:r>
            <w:r w:rsidRPr="00E22333">
              <w:rPr>
                <w:sz w:val="18"/>
                <w:szCs w:val="18"/>
              </w:rPr>
              <w:t>а</w:t>
            </w:r>
            <w:r w:rsidRPr="00E22333">
              <w:rPr>
                <w:sz w:val="18"/>
                <w:szCs w:val="18"/>
              </w:rPr>
              <w:t>новить диалог по п</w:t>
            </w:r>
            <w:r w:rsidRPr="00E22333">
              <w:rPr>
                <w:sz w:val="18"/>
                <w:szCs w:val="18"/>
              </w:rPr>
              <w:t>о</w:t>
            </w:r>
            <w:r w:rsidRPr="00E22333">
              <w:rPr>
                <w:sz w:val="18"/>
                <w:szCs w:val="18"/>
              </w:rPr>
              <w:t>следующей деятельн</w:t>
            </w:r>
            <w:r w:rsidRPr="00E22333">
              <w:rPr>
                <w:sz w:val="18"/>
                <w:szCs w:val="18"/>
              </w:rPr>
              <w:t>о</w:t>
            </w:r>
            <w:r w:rsidRPr="00E22333">
              <w:rPr>
                <w:sz w:val="18"/>
                <w:szCs w:val="18"/>
              </w:rPr>
              <w:t>сти, обнаружив, что его рекомендация выполняется неудо</w:t>
            </w:r>
            <w:r w:rsidRPr="00E22333">
              <w:rPr>
                <w:sz w:val="18"/>
                <w:szCs w:val="18"/>
              </w:rPr>
              <w:t>в</w:t>
            </w:r>
            <w:r w:rsidRPr="00E22333">
              <w:rPr>
                <w:sz w:val="18"/>
                <w:szCs w:val="18"/>
              </w:rPr>
              <w:t xml:space="preserve">летворительно (см. A/67/40, </w:t>
            </w:r>
            <w:r>
              <w:rPr>
                <w:sz w:val="18"/>
                <w:szCs w:val="18"/>
              </w:rPr>
              <w:t>гл</w:t>
            </w:r>
            <w:r>
              <w:rPr>
                <w:sz w:val="18"/>
                <w:szCs w:val="18"/>
              </w:rPr>
              <w:t>а</w:t>
            </w:r>
            <w:r>
              <w:rPr>
                <w:sz w:val="18"/>
                <w:szCs w:val="18"/>
              </w:rPr>
              <w:t>ва </w:t>
            </w:r>
            <w:r w:rsidRPr="00E22333">
              <w:rPr>
                <w:sz w:val="18"/>
                <w:szCs w:val="18"/>
              </w:rPr>
              <w:t>VI).</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A/60/40, А/62/40, A/67/40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973/2001, </w:t>
            </w:r>
            <w:r w:rsidRPr="00FA35D8">
              <w:rPr>
                <w:i/>
                <w:sz w:val="18"/>
                <w:szCs w:val="18"/>
              </w:rPr>
              <w:t>Халилов,</w:t>
            </w:r>
            <w:r w:rsidRPr="00FA35D8">
              <w:rPr>
                <w:i/>
                <w:sz w:val="18"/>
                <w:szCs w:val="18"/>
              </w:rPr>
              <w:br/>
            </w:r>
            <w:r w:rsidRPr="00E22333">
              <w:rPr>
                <w:sz w:val="18"/>
                <w:szCs w:val="18"/>
              </w:rPr>
              <w:t>A/60/40</w:t>
            </w:r>
          </w:p>
          <w:p w:rsidR="004A1F0A" w:rsidRPr="00E22333" w:rsidRDefault="004A1F0A" w:rsidP="004A1F0A">
            <w:pPr>
              <w:spacing w:after="40" w:line="220" w:lineRule="exact"/>
              <w:rPr>
                <w:sz w:val="18"/>
                <w:szCs w:val="18"/>
              </w:rPr>
            </w:pPr>
            <w:r w:rsidRPr="00E22333">
              <w:rPr>
                <w:sz w:val="18"/>
                <w:szCs w:val="18"/>
              </w:rPr>
              <w:t>Комитет принял решение приост</w:t>
            </w:r>
            <w:r w:rsidRPr="00E22333">
              <w:rPr>
                <w:sz w:val="18"/>
                <w:szCs w:val="18"/>
              </w:rPr>
              <w:t>а</w:t>
            </w:r>
            <w:r w:rsidRPr="00E22333">
              <w:rPr>
                <w:sz w:val="18"/>
                <w:szCs w:val="18"/>
              </w:rPr>
              <w:t>новить диалог по п</w:t>
            </w:r>
            <w:r w:rsidRPr="00E22333">
              <w:rPr>
                <w:sz w:val="18"/>
                <w:szCs w:val="18"/>
              </w:rPr>
              <w:t>о</w:t>
            </w:r>
            <w:r w:rsidRPr="00E22333">
              <w:rPr>
                <w:sz w:val="18"/>
                <w:szCs w:val="18"/>
              </w:rPr>
              <w:t>следующей деятельн</w:t>
            </w:r>
            <w:r w:rsidRPr="00E22333">
              <w:rPr>
                <w:sz w:val="18"/>
                <w:szCs w:val="18"/>
              </w:rPr>
              <w:t>о</w:t>
            </w:r>
            <w:r w:rsidRPr="00E22333">
              <w:rPr>
                <w:sz w:val="18"/>
                <w:szCs w:val="18"/>
              </w:rPr>
              <w:t>сти, обнаружив, что его рекомендация выполняется неудо</w:t>
            </w:r>
            <w:r w:rsidRPr="00E22333">
              <w:rPr>
                <w:sz w:val="18"/>
                <w:szCs w:val="18"/>
              </w:rPr>
              <w:t>в</w:t>
            </w:r>
            <w:r w:rsidRPr="00E22333">
              <w:rPr>
                <w:sz w:val="18"/>
                <w:szCs w:val="18"/>
              </w:rPr>
              <w:t xml:space="preserve">летворительно (см. A/67/40, </w:t>
            </w:r>
            <w:r>
              <w:rPr>
                <w:sz w:val="18"/>
                <w:szCs w:val="18"/>
              </w:rPr>
              <w:t>гл</w:t>
            </w:r>
            <w:r>
              <w:rPr>
                <w:sz w:val="18"/>
                <w:szCs w:val="18"/>
              </w:rPr>
              <w:t>а</w:t>
            </w:r>
            <w:r>
              <w:rPr>
                <w:sz w:val="18"/>
                <w:szCs w:val="18"/>
              </w:rPr>
              <w:t>ва </w:t>
            </w:r>
            <w:r w:rsidRPr="00E22333">
              <w:rPr>
                <w:sz w:val="18"/>
                <w:szCs w:val="18"/>
              </w:rPr>
              <w:t>VI).</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A/60/40, А/62/40, A/67/40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985/2001,</w:t>
            </w:r>
            <w:r w:rsidRPr="00FA35D8">
              <w:rPr>
                <w:i/>
                <w:sz w:val="18"/>
                <w:szCs w:val="18"/>
              </w:rPr>
              <w:t xml:space="preserve"> Алибоев,</w:t>
            </w:r>
            <w:r w:rsidRPr="00FA35D8">
              <w:rPr>
                <w:i/>
                <w:sz w:val="18"/>
                <w:szCs w:val="18"/>
              </w:rPr>
              <w:br/>
            </w:r>
            <w:r w:rsidRPr="00E22333">
              <w:rPr>
                <w:sz w:val="18"/>
                <w:szCs w:val="18"/>
              </w:rPr>
              <w:t>А/61/40</w:t>
            </w:r>
          </w:p>
          <w:p w:rsidR="004A1F0A" w:rsidRPr="00E22333" w:rsidRDefault="004A1F0A" w:rsidP="004A1F0A">
            <w:pPr>
              <w:spacing w:after="40" w:line="220" w:lineRule="exact"/>
              <w:rPr>
                <w:sz w:val="18"/>
                <w:szCs w:val="18"/>
              </w:rPr>
            </w:pPr>
            <w:r w:rsidRPr="00E22333">
              <w:rPr>
                <w:sz w:val="18"/>
                <w:szCs w:val="18"/>
              </w:rPr>
              <w:t>Комитет принял решение приост</w:t>
            </w:r>
            <w:r w:rsidRPr="00E22333">
              <w:rPr>
                <w:sz w:val="18"/>
                <w:szCs w:val="18"/>
              </w:rPr>
              <w:t>а</w:t>
            </w:r>
            <w:r w:rsidRPr="00E22333">
              <w:rPr>
                <w:sz w:val="18"/>
                <w:szCs w:val="18"/>
              </w:rPr>
              <w:t>новить диалог по п</w:t>
            </w:r>
            <w:r w:rsidRPr="00E22333">
              <w:rPr>
                <w:sz w:val="18"/>
                <w:szCs w:val="18"/>
              </w:rPr>
              <w:t>о</w:t>
            </w:r>
            <w:r w:rsidRPr="00E22333">
              <w:rPr>
                <w:sz w:val="18"/>
                <w:szCs w:val="18"/>
              </w:rPr>
              <w:t>следующей деятельн</w:t>
            </w:r>
            <w:r w:rsidRPr="00E22333">
              <w:rPr>
                <w:sz w:val="18"/>
                <w:szCs w:val="18"/>
              </w:rPr>
              <w:t>о</w:t>
            </w:r>
            <w:r w:rsidRPr="00E22333">
              <w:rPr>
                <w:sz w:val="18"/>
                <w:szCs w:val="18"/>
              </w:rPr>
              <w:t>сти, обнаружив, что его рекомендация выполняется неудо</w:t>
            </w:r>
            <w:r w:rsidRPr="00E22333">
              <w:rPr>
                <w:sz w:val="18"/>
                <w:szCs w:val="18"/>
              </w:rPr>
              <w:t>в</w:t>
            </w:r>
            <w:r w:rsidRPr="00E22333">
              <w:rPr>
                <w:sz w:val="18"/>
                <w:szCs w:val="18"/>
              </w:rPr>
              <w:t xml:space="preserve">летворительно (см. A/67/40, </w:t>
            </w:r>
            <w:r>
              <w:rPr>
                <w:sz w:val="18"/>
                <w:szCs w:val="18"/>
              </w:rPr>
              <w:t>гл</w:t>
            </w:r>
            <w:r>
              <w:rPr>
                <w:sz w:val="18"/>
                <w:szCs w:val="18"/>
              </w:rPr>
              <w:t>а</w:t>
            </w:r>
            <w:r>
              <w:rPr>
                <w:sz w:val="18"/>
                <w:szCs w:val="18"/>
              </w:rPr>
              <w:t>ва </w:t>
            </w:r>
            <w:r w:rsidRPr="00E22333">
              <w:rPr>
                <w:sz w:val="18"/>
                <w:szCs w:val="18"/>
              </w:rPr>
              <w:t>VI).</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А/62/40, A/67/40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p>
        </w:tc>
      </w:tr>
      <w:tr w:rsidR="004A1F0A" w:rsidRPr="00E22333" w:rsidTr="004A1F0A">
        <w:trPr>
          <w:gridBefore w:val="1"/>
          <w:wBefore w:w="14" w:type="dxa"/>
        </w:trPr>
        <w:tc>
          <w:tcPr>
            <w:tcW w:w="1717" w:type="dxa"/>
            <w:tcBorders>
              <w:top w:val="nil"/>
              <w:bottom w:val="nil"/>
            </w:tcBorders>
            <w:noWrap/>
          </w:tcPr>
          <w:p w:rsidR="004A1F0A" w:rsidRPr="00E22333" w:rsidRDefault="00F36C18" w:rsidP="004A1F0A">
            <w:pPr>
              <w:spacing w:after="40" w:line="220" w:lineRule="exact"/>
              <w:rPr>
                <w:sz w:val="18"/>
                <w:szCs w:val="18"/>
              </w:rPr>
            </w:pPr>
            <w:r>
              <w:rPr>
                <w:sz w:val="18"/>
                <w:szCs w:val="18"/>
              </w:rPr>
              <w:t>Таджикистан</w:t>
            </w:r>
            <w:r>
              <w:rPr>
                <w:sz w:val="18"/>
                <w:szCs w:val="18"/>
              </w:rPr>
              <w:br/>
            </w:r>
            <w:r w:rsidRPr="00A8696E">
              <w:rPr>
                <w:i/>
                <w:sz w:val="18"/>
                <w:szCs w:val="18"/>
              </w:rPr>
              <w:t>(продолж.)</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1042/2002, </w:t>
            </w:r>
            <w:r w:rsidRPr="00FA35D8">
              <w:rPr>
                <w:i/>
                <w:sz w:val="18"/>
                <w:szCs w:val="18"/>
              </w:rPr>
              <w:t>Боймурудов,</w:t>
            </w:r>
            <w:r w:rsidRPr="00FA35D8">
              <w:rPr>
                <w:i/>
                <w:sz w:val="18"/>
                <w:szCs w:val="18"/>
              </w:rPr>
              <w:br/>
            </w:r>
            <w:r w:rsidRPr="00E22333">
              <w:rPr>
                <w:sz w:val="18"/>
                <w:szCs w:val="18"/>
              </w:rPr>
              <w:t>А/61/40</w:t>
            </w:r>
          </w:p>
          <w:p w:rsidR="004A1F0A" w:rsidRPr="00E22333" w:rsidRDefault="004A1F0A" w:rsidP="004A1F0A">
            <w:pPr>
              <w:spacing w:after="40" w:line="220" w:lineRule="exact"/>
              <w:rPr>
                <w:sz w:val="18"/>
                <w:szCs w:val="18"/>
              </w:rPr>
            </w:pPr>
            <w:r w:rsidRPr="00E22333">
              <w:rPr>
                <w:sz w:val="18"/>
                <w:szCs w:val="18"/>
              </w:rPr>
              <w:t>Комитет принял решение приост</w:t>
            </w:r>
            <w:r w:rsidRPr="00E22333">
              <w:rPr>
                <w:sz w:val="18"/>
                <w:szCs w:val="18"/>
              </w:rPr>
              <w:t>а</w:t>
            </w:r>
            <w:r w:rsidRPr="00E22333">
              <w:rPr>
                <w:sz w:val="18"/>
                <w:szCs w:val="18"/>
              </w:rPr>
              <w:t>новить диалог по п</w:t>
            </w:r>
            <w:r w:rsidRPr="00E22333">
              <w:rPr>
                <w:sz w:val="18"/>
                <w:szCs w:val="18"/>
              </w:rPr>
              <w:t>о</w:t>
            </w:r>
            <w:r w:rsidRPr="00E22333">
              <w:rPr>
                <w:sz w:val="18"/>
                <w:szCs w:val="18"/>
              </w:rPr>
              <w:t>следующей деятельн</w:t>
            </w:r>
            <w:r w:rsidRPr="00E22333">
              <w:rPr>
                <w:sz w:val="18"/>
                <w:szCs w:val="18"/>
              </w:rPr>
              <w:t>о</w:t>
            </w:r>
            <w:r w:rsidRPr="00E22333">
              <w:rPr>
                <w:sz w:val="18"/>
                <w:szCs w:val="18"/>
              </w:rPr>
              <w:t>сти, обнаружив, что его рекомендация выполняется неудо</w:t>
            </w:r>
            <w:r w:rsidRPr="00E22333">
              <w:rPr>
                <w:sz w:val="18"/>
                <w:szCs w:val="18"/>
              </w:rPr>
              <w:t>в</w:t>
            </w:r>
            <w:r w:rsidRPr="00E22333">
              <w:rPr>
                <w:sz w:val="18"/>
                <w:szCs w:val="18"/>
              </w:rPr>
              <w:t xml:space="preserve">летворительно (см. A/67/40, </w:t>
            </w:r>
            <w:r>
              <w:rPr>
                <w:sz w:val="18"/>
                <w:szCs w:val="18"/>
              </w:rPr>
              <w:t>гл</w:t>
            </w:r>
            <w:r>
              <w:rPr>
                <w:sz w:val="18"/>
                <w:szCs w:val="18"/>
              </w:rPr>
              <w:t>а</w:t>
            </w:r>
            <w:r>
              <w:rPr>
                <w:sz w:val="18"/>
                <w:szCs w:val="18"/>
              </w:rPr>
              <w:t>ва </w:t>
            </w:r>
            <w:r w:rsidRPr="00E22333">
              <w:rPr>
                <w:sz w:val="18"/>
                <w:szCs w:val="18"/>
              </w:rPr>
              <w:t>VI).</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А/62/40, А/63/40, A/67/40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1044/2002, </w:t>
            </w:r>
            <w:r w:rsidRPr="00FA35D8">
              <w:rPr>
                <w:i/>
                <w:sz w:val="18"/>
                <w:szCs w:val="18"/>
              </w:rPr>
              <w:t>Назриев,</w:t>
            </w:r>
            <w:r w:rsidRPr="00FA35D8">
              <w:rPr>
                <w:i/>
                <w:sz w:val="18"/>
                <w:szCs w:val="18"/>
              </w:rPr>
              <w:br/>
            </w:r>
            <w:r w:rsidRPr="00E22333">
              <w:rPr>
                <w:sz w:val="18"/>
                <w:szCs w:val="18"/>
              </w:rPr>
              <w:t>А/61/40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А/62/40, А/63/40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Default="004A1F0A" w:rsidP="004A1F0A">
            <w:pPr>
              <w:spacing w:after="40" w:line="220" w:lineRule="exact"/>
              <w:rPr>
                <w:sz w:val="18"/>
                <w:szCs w:val="18"/>
              </w:rPr>
            </w:pPr>
            <w:r w:rsidRPr="00E22333">
              <w:rPr>
                <w:sz w:val="18"/>
                <w:szCs w:val="18"/>
              </w:rPr>
              <w:t xml:space="preserve">1096/2002, </w:t>
            </w:r>
            <w:r w:rsidRPr="008D28A7">
              <w:rPr>
                <w:i/>
                <w:sz w:val="18"/>
                <w:szCs w:val="18"/>
              </w:rPr>
              <w:t>Курбанов,</w:t>
            </w:r>
            <w:r w:rsidRPr="008D28A7">
              <w:rPr>
                <w:i/>
                <w:sz w:val="18"/>
                <w:szCs w:val="18"/>
              </w:rPr>
              <w:br/>
            </w:r>
            <w:r w:rsidRPr="00E22333">
              <w:rPr>
                <w:sz w:val="18"/>
                <w:szCs w:val="18"/>
              </w:rPr>
              <w:t>A/59/40</w:t>
            </w:r>
          </w:p>
          <w:p w:rsidR="004A1F0A" w:rsidRPr="00E22333" w:rsidRDefault="004A1F0A" w:rsidP="004A1F0A">
            <w:pPr>
              <w:spacing w:after="40" w:line="220" w:lineRule="exact"/>
              <w:rPr>
                <w:sz w:val="18"/>
                <w:szCs w:val="18"/>
              </w:rPr>
            </w:pPr>
            <w:r w:rsidRPr="00E22333">
              <w:rPr>
                <w:sz w:val="18"/>
                <w:szCs w:val="18"/>
              </w:rPr>
              <w:t>Комитет принял решение приост</w:t>
            </w:r>
            <w:r w:rsidRPr="00E22333">
              <w:rPr>
                <w:sz w:val="18"/>
                <w:szCs w:val="18"/>
              </w:rPr>
              <w:t>а</w:t>
            </w:r>
            <w:r w:rsidRPr="00E22333">
              <w:rPr>
                <w:sz w:val="18"/>
                <w:szCs w:val="18"/>
              </w:rPr>
              <w:t>новить диалог по п</w:t>
            </w:r>
            <w:r w:rsidRPr="00E22333">
              <w:rPr>
                <w:sz w:val="18"/>
                <w:szCs w:val="18"/>
              </w:rPr>
              <w:t>о</w:t>
            </w:r>
            <w:r w:rsidRPr="00E22333">
              <w:rPr>
                <w:sz w:val="18"/>
                <w:szCs w:val="18"/>
              </w:rPr>
              <w:t>следующей деятельн</w:t>
            </w:r>
            <w:r w:rsidRPr="00E22333">
              <w:rPr>
                <w:sz w:val="18"/>
                <w:szCs w:val="18"/>
              </w:rPr>
              <w:t>о</w:t>
            </w:r>
            <w:r w:rsidRPr="00E22333">
              <w:rPr>
                <w:sz w:val="18"/>
                <w:szCs w:val="18"/>
              </w:rPr>
              <w:t>сти, обнаружив, что его рекомендация выполняется неудо</w:t>
            </w:r>
            <w:r w:rsidRPr="00E22333">
              <w:rPr>
                <w:sz w:val="18"/>
                <w:szCs w:val="18"/>
              </w:rPr>
              <w:t>в</w:t>
            </w:r>
            <w:r w:rsidRPr="00E22333">
              <w:rPr>
                <w:sz w:val="18"/>
                <w:szCs w:val="18"/>
              </w:rPr>
              <w:t xml:space="preserve">летворительно (см. A/67/40, </w:t>
            </w:r>
            <w:r>
              <w:rPr>
                <w:sz w:val="18"/>
                <w:szCs w:val="18"/>
              </w:rPr>
              <w:t>гл</w:t>
            </w:r>
            <w:r>
              <w:rPr>
                <w:sz w:val="18"/>
                <w:szCs w:val="18"/>
              </w:rPr>
              <w:t>а</w:t>
            </w:r>
            <w:r>
              <w:rPr>
                <w:sz w:val="18"/>
                <w:szCs w:val="18"/>
              </w:rPr>
              <w:t>ва </w:t>
            </w:r>
            <w:r w:rsidRPr="00E22333">
              <w:rPr>
                <w:sz w:val="18"/>
                <w:szCs w:val="18"/>
              </w:rPr>
              <w:t>VI).</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А/59/40, А/60/40, А/62/40, A/67/40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1108 и 1121/2002, </w:t>
            </w:r>
            <w:r w:rsidRPr="008D28A7">
              <w:rPr>
                <w:i/>
                <w:sz w:val="18"/>
                <w:szCs w:val="18"/>
              </w:rPr>
              <w:t>Каримов, Аск</w:t>
            </w:r>
            <w:r w:rsidRPr="008D28A7">
              <w:rPr>
                <w:i/>
                <w:sz w:val="18"/>
                <w:szCs w:val="18"/>
              </w:rPr>
              <w:t>а</w:t>
            </w:r>
            <w:r w:rsidRPr="008D28A7">
              <w:rPr>
                <w:i/>
                <w:sz w:val="18"/>
                <w:szCs w:val="18"/>
              </w:rPr>
              <w:t>ров и Давлатов,</w:t>
            </w:r>
            <w:r w:rsidRPr="008D28A7">
              <w:rPr>
                <w:i/>
                <w:sz w:val="18"/>
                <w:szCs w:val="18"/>
              </w:rPr>
              <w:br/>
            </w:r>
            <w:r w:rsidRPr="00E22333">
              <w:rPr>
                <w:sz w:val="18"/>
                <w:szCs w:val="18"/>
              </w:rPr>
              <w:t xml:space="preserve">А/62/40 </w:t>
            </w:r>
          </w:p>
          <w:p w:rsidR="004A1F0A" w:rsidRPr="00E22333" w:rsidRDefault="004A1F0A" w:rsidP="004A1F0A">
            <w:pPr>
              <w:spacing w:after="40" w:line="220" w:lineRule="exact"/>
              <w:rPr>
                <w:sz w:val="18"/>
                <w:szCs w:val="18"/>
              </w:rPr>
            </w:pPr>
            <w:r w:rsidRPr="00E22333">
              <w:rPr>
                <w:sz w:val="18"/>
                <w:szCs w:val="18"/>
              </w:rPr>
              <w:t>Комитет принял решение заве</w:t>
            </w:r>
            <w:r w:rsidRPr="00E22333">
              <w:rPr>
                <w:sz w:val="18"/>
                <w:szCs w:val="18"/>
              </w:rPr>
              <w:t>р</w:t>
            </w:r>
            <w:r w:rsidRPr="00E22333">
              <w:rPr>
                <w:sz w:val="18"/>
                <w:szCs w:val="18"/>
              </w:rPr>
              <w:t>шить диалог по последующей де</w:t>
            </w:r>
            <w:r w:rsidRPr="00E22333">
              <w:rPr>
                <w:sz w:val="18"/>
                <w:szCs w:val="18"/>
              </w:rPr>
              <w:t>я</w:t>
            </w:r>
            <w:r w:rsidRPr="00E22333">
              <w:rPr>
                <w:sz w:val="18"/>
                <w:szCs w:val="18"/>
              </w:rPr>
              <w:t>тельности в о</w:t>
            </w:r>
            <w:r w:rsidRPr="00E22333">
              <w:rPr>
                <w:sz w:val="18"/>
                <w:szCs w:val="18"/>
              </w:rPr>
              <w:t>т</w:t>
            </w:r>
            <w:r w:rsidRPr="00E22333">
              <w:rPr>
                <w:sz w:val="18"/>
                <w:szCs w:val="18"/>
              </w:rPr>
              <w:t xml:space="preserve">ношении дела </w:t>
            </w:r>
            <w:r>
              <w:rPr>
                <w:sz w:val="18"/>
                <w:szCs w:val="18"/>
              </w:rPr>
              <w:br/>
            </w:r>
            <w:r w:rsidRPr="00E22333">
              <w:rPr>
                <w:sz w:val="18"/>
                <w:szCs w:val="18"/>
              </w:rPr>
              <w:t>г</w:t>
            </w:r>
            <w:r>
              <w:rPr>
                <w:sz w:val="18"/>
                <w:szCs w:val="18"/>
              </w:rPr>
              <w:t>-</w:t>
            </w:r>
            <w:r w:rsidRPr="00E22333">
              <w:rPr>
                <w:sz w:val="18"/>
                <w:szCs w:val="18"/>
              </w:rPr>
              <w:t>на А.</w:t>
            </w:r>
            <w:r w:rsidR="00EF6263">
              <w:rPr>
                <w:sz w:val="18"/>
                <w:szCs w:val="18"/>
              </w:rPr>
              <w:t> </w:t>
            </w:r>
            <w:r w:rsidRPr="00E22333">
              <w:rPr>
                <w:sz w:val="18"/>
                <w:szCs w:val="18"/>
              </w:rPr>
              <w:t>Давлатова и приост</w:t>
            </w:r>
            <w:r w:rsidRPr="00E22333">
              <w:rPr>
                <w:sz w:val="18"/>
                <w:szCs w:val="18"/>
              </w:rPr>
              <w:t>а</w:t>
            </w:r>
            <w:r w:rsidRPr="00E22333">
              <w:rPr>
                <w:sz w:val="18"/>
                <w:szCs w:val="18"/>
              </w:rPr>
              <w:t>новить диалог, обнаружив, что его рек</w:t>
            </w:r>
            <w:r w:rsidRPr="00E22333">
              <w:rPr>
                <w:sz w:val="18"/>
                <w:szCs w:val="18"/>
              </w:rPr>
              <w:t>о</w:t>
            </w:r>
            <w:r w:rsidRPr="00E22333">
              <w:rPr>
                <w:sz w:val="18"/>
                <w:szCs w:val="18"/>
              </w:rPr>
              <w:t>мендация выполняется неудовл</w:t>
            </w:r>
            <w:r w:rsidRPr="00E22333">
              <w:rPr>
                <w:sz w:val="18"/>
                <w:szCs w:val="18"/>
              </w:rPr>
              <w:t>е</w:t>
            </w:r>
            <w:r w:rsidRPr="00E22333">
              <w:rPr>
                <w:sz w:val="18"/>
                <w:szCs w:val="18"/>
              </w:rPr>
              <w:t>творительно, в</w:t>
            </w:r>
            <w:r>
              <w:rPr>
                <w:sz w:val="18"/>
                <w:szCs w:val="18"/>
              </w:rPr>
              <w:t xml:space="preserve"> </w:t>
            </w:r>
            <w:r w:rsidRPr="00E22333">
              <w:rPr>
                <w:sz w:val="18"/>
                <w:szCs w:val="18"/>
              </w:rPr>
              <w:t xml:space="preserve">отношении </w:t>
            </w:r>
            <w:r>
              <w:rPr>
                <w:sz w:val="18"/>
                <w:szCs w:val="18"/>
              </w:rPr>
              <w:br/>
            </w:r>
            <w:r w:rsidRPr="00E22333">
              <w:rPr>
                <w:sz w:val="18"/>
                <w:szCs w:val="18"/>
              </w:rPr>
              <w:t>г-на Каримова, г</w:t>
            </w:r>
            <w:r>
              <w:rPr>
                <w:sz w:val="18"/>
                <w:szCs w:val="18"/>
              </w:rPr>
              <w:t>-</w:t>
            </w:r>
            <w:r w:rsidRPr="00E22333">
              <w:rPr>
                <w:sz w:val="18"/>
                <w:szCs w:val="18"/>
              </w:rPr>
              <w:t>на Аскар</w:t>
            </w:r>
            <w:r w:rsidRPr="00E22333">
              <w:rPr>
                <w:sz w:val="18"/>
                <w:szCs w:val="18"/>
              </w:rPr>
              <w:t>о</w:t>
            </w:r>
            <w:r w:rsidRPr="00E22333">
              <w:rPr>
                <w:sz w:val="18"/>
                <w:szCs w:val="18"/>
              </w:rPr>
              <w:t xml:space="preserve">ва и </w:t>
            </w:r>
            <w:r>
              <w:rPr>
                <w:sz w:val="18"/>
                <w:szCs w:val="18"/>
              </w:rPr>
              <w:br/>
            </w:r>
            <w:r w:rsidRPr="00E22333">
              <w:rPr>
                <w:sz w:val="18"/>
                <w:szCs w:val="18"/>
              </w:rPr>
              <w:t>г</w:t>
            </w:r>
            <w:r>
              <w:rPr>
                <w:sz w:val="18"/>
                <w:szCs w:val="18"/>
              </w:rPr>
              <w:t>-</w:t>
            </w:r>
            <w:r w:rsidRPr="00E22333">
              <w:rPr>
                <w:sz w:val="18"/>
                <w:szCs w:val="18"/>
              </w:rPr>
              <w:t xml:space="preserve">на Н. Давлатова (см. A/67/40, </w:t>
            </w:r>
            <w:r>
              <w:rPr>
                <w:sz w:val="18"/>
                <w:szCs w:val="18"/>
              </w:rPr>
              <w:t>глава </w:t>
            </w:r>
            <w:r w:rsidRPr="00E22333">
              <w:rPr>
                <w:sz w:val="18"/>
                <w:szCs w:val="18"/>
              </w:rPr>
              <w:t>VI).</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A/63/40, A/67/40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p>
        </w:tc>
      </w:tr>
      <w:tr w:rsidR="004A1F0A" w:rsidRPr="00E22333" w:rsidTr="004A1F0A">
        <w:trPr>
          <w:gridBefore w:val="1"/>
          <w:wBefore w:w="14" w:type="dxa"/>
        </w:trPr>
        <w:tc>
          <w:tcPr>
            <w:tcW w:w="1717" w:type="dxa"/>
            <w:tcBorders>
              <w:top w:val="nil"/>
              <w:bottom w:val="nil"/>
            </w:tcBorders>
            <w:noWrap/>
          </w:tcPr>
          <w:p w:rsidR="004A1F0A" w:rsidRPr="00E22333" w:rsidRDefault="00F36C18" w:rsidP="00F36C18">
            <w:pPr>
              <w:pageBreakBefore/>
              <w:spacing w:after="40" w:line="220" w:lineRule="exact"/>
              <w:rPr>
                <w:sz w:val="18"/>
                <w:szCs w:val="18"/>
              </w:rPr>
            </w:pPr>
            <w:r>
              <w:rPr>
                <w:sz w:val="18"/>
                <w:szCs w:val="18"/>
              </w:rPr>
              <w:t>Таджикистан</w:t>
            </w:r>
            <w:r>
              <w:rPr>
                <w:sz w:val="18"/>
                <w:szCs w:val="18"/>
              </w:rPr>
              <w:br/>
            </w:r>
            <w:r w:rsidRPr="00A8696E">
              <w:rPr>
                <w:i/>
                <w:sz w:val="18"/>
                <w:szCs w:val="18"/>
              </w:rPr>
              <w:t>(продолж.)</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1117/2002, </w:t>
            </w:r>
            <w:r w:rsidRPr="008D28A7">
              <w:rPr>
                <w:i/>
                <w:sz w:val="18"/>
                <w:szCs w:val="18"/>
              </w:rPr>
              <w:t>Хомидова,</w:t>
            </w:r>
            <w:r w:rsidRPr="00E22333">
              <w:rPr>
                <w:sz w:val="18"/>
                <w:szCs w:val="18"/>
              </w:rPr>
              <w:br/>
              <w:t>А/59/40</w:t>
            </w:r>
          </w:p>
          <w:p w:rsidR="004A1F0A" w:rsidRPr="00E22333" w:rsidRDefault="004A1F0A" w:rsidP="004A1F0A">
            <w:pPr>
              <w:spacing w:after="40" w:line="220" w:lineRule="exact"/>
              <w:rPr>
                <w:sz w:val="18"/>
                <w:szCs w:val="18"/>
              </w:rPr>
            </w:pPr>
            <w:r w:rsidRPr="00E22333">
              <w:rPr>
                <w:sz w:val="18"/>
                <w:szCs w:val="18"/>
              </w:rPr>
              <w:t>Комитет принял решение приост</w:t>
            </w:r>
            <w:r w:rsidRPr="00E22333">
              <w:rPr>
                <w:sz w:val="18"/>
                <w:szCs w:val="18"/>
              </w:rPr>
              <w:t>а</w:t>
            </w:r>
            <w:r w:rsidRPr="00E22333">
              <w:rPr>
                <w:sz w:val="18"/>
                <w:szCs w:val="18"/>
              </w:rPr>
              <w:t>новить диалог по последующей деятельн</w:t>
            </w:r>
            <w:r w:rsidRPr="00E22333">
              <w:rPr>
                <w:sz w:val="18"/>
                <w:szCs w:val="18"/>
              </w:rPr>
              <w:t>о</w:t>
            </w:r>
            <w:r w:rsidRPr="00E22333">
              <w:rPr>
                <w:sz w:val="18"/>
                <w:szCs w:val="18"/>
              </w:rPr>
              <w:t>сти, обнаружив, что его рекомендация выполняется неудо</w:t>
            </w:r>
            <w:r w:rsidRPr="00E22333">
              <w:rPr>
                <w:sz w:val="18"/>
                <w:szCs w:val="18"/>
              </w:rPr>
              <w:t>в</w:t>
            </w:r>
            <w:r w:rsidRPr="00E22333">
              <w:rPr>
                <w:sz w:val="18"/>
                <w:szCs w:val="18"/>
              </w:rPr>
              <w:t xml:space="preserve">летворительно (см. A/67/40, </w:t>
            </w:r>
            <w:r>
              <w:rPr>
                <w:sz w:val="18"/>
                <w:szCs w:val="18"/>
              </w:rPr>
              <w:t>гл</w:t>
            </w:r>
            <w:r>
              <w:rPr>
                <w:sz w:val="18"/>
                <w:szCs w:val="18"/>
              </w:rPr>
              <w:t>а</w:t>
            </w:r>
            <w:r>
              <w:rPr>
                <w:sz w:val="18"/>
                <w:szCs w:val="18"/>
              </w:rPr>
              <w:t>ва </w:t>
            </w:r>
            <w:r w:rsidRPr="00E22333">
              <w:rPr>
                <w:sz w:val="18"/>
                <w:szCs w:val="18"/>
              </w:rPr>
              <w:t>VI).</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А/60/40, A/67/40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1195/2003, </w:t>
            </w:r>
            <w:r w:rsidRPr="008D28A7">
              <w:rPr>
                <w:i/>
                <w:sz w:val="18"/>
                <w:szCs w:val="18"/>
              </w:rPr>
              <w:t>Дунаев,</w:t>
            </w:r>
            <w:r w:rsidRPr="008D28A7">
              <w:rPr>
                <w:i/>
                <w:sz w:val="18"/>
                <w:szCs w:val="18"/>
              </w:rPr>
              <w:br/>
            </w:r>
            <w:r w:rsidRPr="00E22333">
              <w:rPr>
                <w:sz w:val="18"/>
                <w:szCs w:val="18"/>
              </w:rPr>
              <w:t xml:space="preserve">A/64/40 </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Default="004A1F0A" w:rsidP="004A1F0A">
            <w:pPr>
              <w:spacing w:after="40" w:line="220" w:lineRule="exact"/>
              <w:rPr>
                <w:sz w:val="18"/>
                <w:szCs w:val="18"/>
              </w:rPr>
            </w:pPr>
            <w:r w:rsidRPr="00E22333">
              <w:rPr>
                <w:sz w:val="18"/>
                <w:szCs w:val="18"/>
              </w:rPr>
              <w:t xml:space="preserve">1200/2003, </w:t>
            </w:r>
            <w:r w:rsidRPr="008D28A7">
              <w:rPr>
                <w:i/>
                <w:sz w:val="18"/>
                <w:szCs w:val="18"/>
              </w:rPr>
              <w:t>Сатторова,</w:t>
            </w:r>
            <w:r w:rsidRPr="008D28A7">
              <w:rPr>
                <w:i/>
                <w:sz w:val="18"/>
                <w:szCs w:val="18"/>
              </w:rPr>
              <w:br/>
            </w:r>
            <w:r w:rsidRPr="00E22333">
              <w:rPr>
                <w:sz w:val="18"/>
                <w:szCs w:val="18"/>
              </w:rPr>
              <w:t>А/64/40</w:t>
            </w:r>
          </w:p>
          <w:p w:rsidR="004A1F0A" w:rsidRPr="00E22333" w:rsidRDefault="004A1F0A" w:rsidP="004A1F0A">
            <w:pPr>
              <w:spacing w:after="40" w:line="220" w:lineRule="exact"/>
              <w:rPr>
                <w:sz w:val="18"/>
                <w:szCs w:val="18"/>
              </w:rPr>
            </w:pPr>
            <w:r w:rsidRPr="00E22333">
              <w:rPr>
                <w:sz w:val="18"/>
                <w:szCs w:val="18"/>
              </w:rPr>
              <w:t>Комитет принял решение приост</w:t>
            </w:r>
            <w:r w:rsidRPr="00E22333">
              <w:rPr>
                <w:sz w:val="18"/>
                <w:szCs w:val="18"/>
              </w:rPr>
              <w:t>а</w:t>
            </w:r>
            <w:r w:rsidRPr="00E22333">
              <w:rPr>
                <w:sz w:val="18"/>
                <w:szCs w:val="18"/>
              </w:rPr>
              <w:t>новить диалог по последующей деятельн</w:t>
            </w:r>
            <w:r w:rsidRPr="00E22333">
              <w:rPr>
                <w:sz w:val="18"/>
                <w:szCs w:val="18"/>
              </w:rPr>
              <w:t>о</w:t>
            </w:r>
            <w:r w:rsidRPr="00E22333">
              <w:rPr>
                <w:sz w:val="18"/>
                <w:szCs w:val="18"/>
              </w:rPr>
              <w:t>сти, обнаружив, что его рекомендация выполняется неудо</w:t>
            </w:r>
            <w:r w:rsidRPr="00E22333">
              <w:rPr>
                <w:sz w:val="18"/>
                <w:szCs w:val="18"/>
              </w:rPr>
              <w:t>в</w:t>
            </w:r>
            <w:r w:rsidRPr="00E22333">
              <w:rPr>
                <w:sz w:val="18"/>
                <w:szCs w:val="18"/>
              </w:rPr>
              <w:t xml:space="preserve">летворительно (см. A/67/40, </w:t>
            </w:r>
            <w:r>
              <w:rPr>
                <w:sz w:val="18"/>
                <w:szCs w:val="18"/>
              </w:rPr>
              <w:t>гл</w:t>
            </w:r>
            <w:r>
              <w:rPr>
                <w:sz w:val="18"/>
                <w:szCs w:val="18"/>
              </w:rPr>
              <w:t>а</w:t>
            </w:r>
            <w:r>
              <w:rPr>
                <w:sz w:val="18"/>
                <w:szCs w:val="18"/>
              </w:rPr>
              <w:t>ва </w:t>
            </w:r>
            <w:r w:rsidRPr="00E22333">
              <w:rPr>
                <w:sz w:val="18"/>
                <w:szCs w:val="18"/>
              </w:rPr>
              <w:t>VI).</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A/65/40, A/67/40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Default="004A1F0A" w:rsidP="004A1F0A">
            <w:pPr>
              <w:spacing w:after="40" w:line="220" w:lineRule="exact"/>
              <w:rPr>
                <w:sz w:val="18"/>
                <w:szCs w:val="18"/>
              </w:rPr>
            </w:pPr>
            <w:r w:rsidRPr="00E22333">
              <w:rPr>
                <w:sz w:val="18"/>
                <w:szCs w:val="18"/>
              </w:rPr>
              <w:t xml:space="preserve">1208/2003, </w:t>
            </w:r>
            <w:r w:rsidRPr="008D28A7">
              <w:rPr>
                <w:i/>
                <w:sz w:val="18"/>
                <w:szCs w:val="18"/>
              </w:rPr>
              <w:t>Б. Курбанов,</w:t>
            </w:r>
            <w:r w:rsidRPr="008D28A7">
              <w:rPr>
                <w:i/>
                <w:sz w:val="18"/>
                <w:szCs w:val="18"/>
              </w:rPr>
              <w:br/>
            </w:r>
            <w:r w:rsidRPr="00E22333">
              <w:rPr>
                <w:sz w:val="18"/>
                <w:szCs w:val="18"/>
              </w:rPr>
              <w:t>А/61/40</w:t>
            </w:r>
          </w:p>
          <w:p w:rsidR="004A1F0A" w:rsidRPr="00E22333" w:rsidRDefault="004A1F0A" w:rsidP="004A1F0A">
            <w:pPr>
              <w:spacing w:after="40" w:line="220" w:lineRule="exact"/>
              <w:rPr>
                <w:sz w:val="18"/>
                <w:szCs w:val="18"/>
              </w:rPr>
            </w:pPr>
            <w:r w:rsidRPr="00E22333">
              <w:rPr>
                <w:sz w:val="18"/>
                <w:szCs w:val="18"/>
              </w:rPr>
              <w:t>Комитет принял решение приост</w:t>
            </w:r>
            <w:r w:rsidRPr="00E22333">
              <w:rPr>
                <w:sz w:val="18"/>
                <w:szCs w:val="18"/>
              </w:rPr>
              <w:t>а</w:t>
            </w:r>
            <w:r w:rsidRPr="00E22333">
              <w:rPr>
                <w:sz w:val="18"/>
                <w:szCs w:val="18"/>
              </w:rPr>
              <w:t>новить диалог по последующей деятельн</w:t>
            </w:r>
            <w:r w:rsidRPr="00E22333">
              <w:rPr>
                <w:sz w:val="18"/>
                <w:szCs w:val="18"/>
              </w:rPr>
              <w:t>о</w:t>
            </w:r>
            <w:r w:rsidRPr="00E22333">
              <w:rPr>
                <w:sz w:val="18"/>
                <w:szCs w:val="18"/>
              </w:rPr>
              <w:t>сти, обнаружив, что его рекомендация выполняется неудо</w:t>
            </w:r>
            <w:r w:rsidRPr="00E22333">
              <w:rPr>
                <w:sz w:val="18"/>
                <w:szCs w:val="18"/>
              </w:rPr>
              <w:t>в</w:t>
            </w:r>
            <w:r w:rsidRPr="00E22333">
              <w:rPr>
                <w:sz w:val="18"/>
                <w:szCs w:val="18"/>
              </w:rPr>
              <w:t xml:space="preserve">летворительно (см. A/67/40, </w:t>
            </w:r>
            <w:r>
              <w:rPr>
                <w:sz w:val="18"/>
                <w:szCs w:val="18"/>
              </w:rPr>
              <w:t>гл</w:t>
            </w:r>
            <w:r>
              <w:rPr>
                <w:sz w:val="18"/>
                <w:szCs w:val="18"/>
              </w:rPr>
              <w:t>а</w:t>
            </w:r>
            <w:r>
              <w:rPr>
                <w:sz w:val="18"/>
                <w:szCs w:val="18"/>
              </w:rPr>
              <w:t>ва </w:t>
            </w:r>
            <w:r w:rsidRPr="00E22333">
              <w:rPr>
                <w:sz w:val="18"/>
                <w:szCs w:val="18"/>
              </w:rPr>
              <w:t>VI).</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А/62/40, A/67/40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Default="004A1F0A" w:rsidP="004A1F0A">
            <w:pPr>
              <w:spacing w:after="40" w:line="220" w:lineRule="exact"/>
              <w:rPr>
                <w:sz w:val="18"/>
                <w:szCs w:val="18"/>
              </w:rPr>
            </w:pPr>
            <w:r w:rsidRPr="00E22333">
              <w:rPr>
                <w:sz w:val="18"/>
                <w:szCs w:val="18"/>
              </w:rPr>
              <w:t xml:space="preserve">1209/2003, 1231/2003 и 1241/2004, </w:t>
            </w:r>
            <w:r w:rsidRPr="008D28A7">
              <w:rPr>
                <w:i/>
                <w:sz w:val="18"/>
                <w:szCs w:val="18"/>
              </w:rPr>
              <w:t>Рахматов, Саф</w:t>
            </w:r>
            <w:r w:rsidRPr="008D28A7">
              <w:rPr>
                <w:i/>
                <w:sz w:val="18"/>
                <w:szCs w:val="18"/>
              </w:rPr>
              <w:t>а</w:t>
            </w:r>
            <w:r w:rsidRPr="008D28A7">
              <w:rPr>
                <w:i/>
                <w:sz w:val="18"/>
                <w:szCs w:val="18"/>
              </w:rPr>
              <w:t>ров и Салимов и Мухаммад</w:t>
            </w:r>
            <w:r w:rsidRPr="008D28A7">
              <w:rPr>
                <w:i/>
                <w:sz w:val="18"/>
                <w:szCs w:val="18"/>
              </w:rPr>
              <w:t>и</w:t>
            </w:r>
            <w:r w:rsidRPr="008D28A7">
              <w:rPr>
                <w:i/>
                <w:sz w:val="18"/>
                <w:szCs w:val="18"/>
              </w:rPr>
              <w:t>ев</w:t>
            </w:r>
            <w:r w:rsidRPr="00E22333">
              <w:rPr>
                <w:sz w:val="18"/>
                <w:szCs w:val="18"/>
              </w:rPr>
              <w:t xml:space="preserve">, </w:t>
            </w:r>
            <w:r>
              <w:rPr>
                <w:sz w:val="18"/>
                <w:szCs w:val="18"/>
              </w:rPr>
              <w:br/>
            </w:r>
            <w:r w:rsidRPr="00E22333">
              <w:rPr>
                <w:sz w:val="18"/>
                <w:szCs w:val="18"/>
              </w:rPr>
              <w:t>А/63/40</w:t>
            </w:r>
          </w:p>
          <w:p w:rsidR="004A1F0A" w:rsidRPr="00E22333" w:rsidRDefault="004A1F0A" w:rsidP="004A1F0A">
            <w:pPr>
              <w:spacing w:after="40" w:line="220" w:lineRule="exact"/>
              <w:rPr>
                <w:sz w:val="18"/>
                <w:szCs w:val="18"/>
              </w:rPr>
            </w:pPr>
            <w:r w:rsidRPr="00E22333">
              <w:rPr>
                <w:sz w:val="18"/>
                <w:szCs w:val="18"/>
              </w:rPr>
              <w:t>Комитет принял решение приост</w:t>
            </w:r>
            <w:r w:rsidRPr="00E22333">
              <w:rPr>
                <w:sz w:val="18"/>
                <w:szCs w:val="18"/>
              </w:rPr>
              <w:t>а</w:t>
            </w:r>
            <w:r w:rsidRPr="00E22333">
              <w:rPr>
                <w:sz w:val="18"/>
                <w:szCs w:val="18"/>
              </w:rPr>
              <w:t>новить диалог по последующей деятельн</w:t>
            </w:r>
            <w:r w:rsidRPr="00E22333">
              <w:rPr>
                <w:sz w:val="18"/>
                <w:szCs w:val="18"/>
              </w:rPr>
              <w:t>о</w:t>
            </w:r>
            <w:r w:rsidRPr="00E22333">
              <w:rPr>
                <w:sz w:val="18"/>
                <w:szCs w:val="18"/>
              </w:rPr>
              <w:t>сти, обнаружив, что его рекомендация выполняется неудо</w:t>
            </w:r>
            <w:r w:rsidRPr="00E22333">
              <w:rPr>
                <w:sz w:val="18"/>
                <w:szCs w:val="18"/>
              </w:rPr>
              <w:t>в</w:t>
            </w:r>
            <w:r w:rsidRPr="00E22333">
              <w:rPr>
                <w:sz w:val="18"/>
                <w:szCs w:val="18"/>
              </w:rPr>
              <w:t xml:space="preserve">летворительно (см. A/67/40, </w:t>
            </w:r>
            <w:r>
              <w:rPr>
                <w:sz w:val="18"/>
                <w:szCs w:val="18"/>
              </w:rPr>
              <w:t>гл</w:t>
            </w:r>
            <w:r>
              <w:rPr>
                <w:sz w:val="18"/>
                <w:szCs w:val="18"/>
              </w:rPr>
              <w:t>а</w:t>
            </w:r>
            <w:r>
              <w:rPr>
                <w:sz w:val="18"/>
                <w:szCs w:val="18"/>
              </w:rPr>
              <w:t>ва </w:t>
            </w:r>
            <w:r w:rsidRPr="00E22333">
              <w:rPr>
                <w:sz w:val="18"/>
                <w:szCs w:val="18"/>
              </w:rPr>
              <w:t>VI).</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A/67/40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p>
        </w:tc>
      </w:tr>
      <w:tr w:rsidR="004A1F0A" w:rsidRPr="00E22333" w:rsidTr="004A1F0A">
        <w:trPr>
          <w:gridBefore w:val="1"/>
          <w:wBefore w:w="14" w:type="dxa"/>
        </w:trPr>
        <w:tc>
          <w:tcPr>
            <w:tcW w:w="1717" w:type="dxa"/>
            <w:tcBorders>
              <w:top w:val="nil"/>
              <w:bottom w:val="nil"/>
            </w:tcBorders>
            <w:noWrap/>
          </w:tcPr>
          <w:p w:rsidR="004A1F0A" w:rsidRPr="00E22333" w:rsidRDefault="004267CC" w:rsidP="004267CC">
            <w:pPr>
              <w:pageBreakBefore/>
              <w:spacing w:after="40" w:line="220" w:lineRule="exact"/>
              <w:rPr>
                <w:sz w:val="18"/>
                <w:szCs w:val="18"/>
              </w:rPr>
            </w:pPr>
            <w:r>
              <w:rPr>
                <w:sz w:val="18"/>
                <w:szCs w:val="18"/>
              </w:rPr>
              <w:t>Таджикистан</w:t>
            </w:r>
            <w:r>
              <w:rPr>
                <w:sz w:val="18"/>
                <w:szCs w:val="18"/>
              </w:rPr>
              <w:br/>
            </w:r>
            <w:r w:rsidRPr="00A8696E">
              <w:rPr>
                <w:i/>
                <w:sz w:val="18"/>
                <w:szCs w:val="18"/>
              </w:rPr>
              <w:t>(продолж.)</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1263/2004 и 1264/2004, </w:t>
            </w:r>
            <w:r w:rsidRPr="00E22333">
              <w:rPr>
                <w:sz w:val="18"/>
                <w:szCs w:val="18"/>
              </w:rPr>
              <w:br/>
            </w:r>
            <w:r w:rsidRPr="008D28A7">
              <w:rPr>
                <w:i/>
                <w:sz w:val="18"/>
                <w:szCs w:val="18"/>
              </w:rPr>
              <w:t>Хусейнов и Бутаев,</w:t>
            </w:r>
            <w:r w:rsidRPr="008D28A7">
              <w:rPr>
                <w:i/>
                <w:sz w:val="18"/>
                <w:szCs w:val="18"/>
              </w:rPr>
              <w:br/>
            </w:r>
            <w:r w:rsidRPr="00E22333">
              <w:rPr>
                <w:sz w:val="18"/>
                <w:szCs w:val="18"/>
              </w:rPr>
              <w:t>А/64/40</w:t>
            </w:r>
          </w:p>
          <w:p w:rsidR="004A1F0A" w:rsidRPr="00E22333" w:rsidRDefault="004A1F0A" w:rsidP="004A1F0A">
            <w:pPr>
              <w:spacing w:after="40" w:line="220" w:lineRule="exact"/>
              <w:rPr>
                <w:sz w:val="18"/>
                <w:szCs w:val="18"/>
              </w:rPr>
            </w:pPr>
            <w:r w:rsidRPr="00E22333">
              <w:rPr>
                <w:sz w:val="18"/>
                <w:szCs w:val="18"/>
              </w:rPr>
              <w:t>Комитет принял решение приост</w:t>
            </w:r>
            <w:r w:rsidRPr="00E22333">
              <w:rPr>
                <w:sz w:val="18"/>
                <w:szCs w:val="18"/>
              </w:rPr>
              <w:t>а</w:t>
            </w:r>
            <w:r w:rsidRPr="00E22333">
              <w:rPr>
                <w:sz w:val="18"/>
                <w:szCs w:val="18"/>
              </w:rPr>
              <w:t>новить диалог по последующей деятельн</w:t>
            </w:r>
            <w:r w:rsidRPr="00E22333">
              <w:rPr>
                <w:sz w:val="18"/>
                <w:szCs w:val="18"/>
              </w:rPr>
              <w:t>о</w:t>
            </w:r>
            <w:r w:rsidRPr="00E22333">
              <w:rPr>
                <w:sz w:val="18"/>
                <w:szCs w:val="18"/>
              </w:rPr>
              <w:t>сти, обнаружив, что его рекомендация выполняется неудо</w:t>
            </w:r>
            <w:r w:rsidRPr="00E22333">
              <w:rPr>
                <w:sz w:val="18"/>
                <w:szCs w:val="18"/>
              </w:rPr>
              <w:t>в</w:t>
            </w:r>
            <w:r w:rsidRPr="00E22333">
              <w:rPr>
                <w:sz w:val="18"/>
                <w:szCs w:val="18"/>
              </w:rPr>
              <w:t xml:space="preserve">летворительно (см. A/67/40, </w:t>
            </w:r>
            <w:r>
              <w:rPr>
                <w:sz w:val="18"/>
                <w:szCs w:val="18"/>
              </w:rPr>
              <w:t>гл</w:t>
            </w:r>
            <w:r>
              <w:rPr>
                <w:sz w:val="18"/>
                <w:szCs w:val="18"/>
              </w:rPr>
              <w:t>а</w:t>
            </w:r>
            <w:r>
              <w:rPr>
                <w:sz w:val="18"/>
                <w:szCs w:val="18"/>
              </w:rPr>
              <w:t>ва </w:t>
            </w:r>
            <w:r w:rsidRPr="00E22333">
              <w:rPr>
                <w:sz w:val="18"/>
                <w:szCs w:val="18"/>
              </w:rPr>
              <w:t>VI).</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A/65/40, A/67/40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Default="004A1F0A" w:rsidP="004A1F0A">
            <w:pPr>
              <w:spacing w:after="40" w:line="220" w:lineRule="exact"/>
              <w:rPr>
                <w:sz w:val="18"/>
                <w:szCs w:val="18"/>
              </w:rPr>
            </w:pPr>
            <w:r w:rsidRPr="00E22333">
              <w:rPr>
                <w:sz w:val="18"/>
                <w:szCs w:val="18"/>
              </w:rPr>
              <w:t xml:space="preserve">1276/2004, </w:t>
            </w:r>
            <w:r w:rsidRPr="008D28A7">
              <w:rPr>
                <w:i/>
                <w:sz w:val="18"/>
                <w:szCs w:val="18"/>
              </w:rPr>
              <w:t>Идиев,</w:t>
            </w:r>
            <w:r w:rsidRPr="008D28A7">
              <w:rPr>
                <w:i/>
                <w:sz w:val="18"/>
                <w:szCs w:val="18"/>
              </w:rPr>
              <w:br/>
            </w:r>
            <w:r w:rsidRPr="00E22333">
              <w:rPr>
                <w:sz w:val="18"/>
                <w:szCs w:val="18"/>
              </w:rPr>
              <w:t>А/64/40</w:t>
            </w:r>
          </w:p>
          <w:p w:rsidR="004A1F0A" w:rsidRPr="00E22333" w:rsidRDefault="004A1F0A" w:rsidP="004A1F0A">
            <w:pPr>
              <w:spacing w:after="40" w:line="220" w:lineRule="exact"/>
              <w:rPr>
                <w:sz w:val="18"/>
                <w:szCs w:val="18"/>
              </w:rPr>
            </w:pPr>
            <w:r w:rsidRPr="00E22333">
              <w:rPr>
                <w:sz w:val="18"/>
                <w:szCs w:val="18"/>
              </w:rPr>
              <w:t>Комитет принял решение приост</w:t>
            </w:r>
            <w:r w:rsidRPr="00E22333">
              <w:rPr>
                <w:sz w:val="18"/>
                <w:szCs w:val="18"/>
              </w:rPr>
              <w:t>а</w:t>
            </w:r>
            <w:r w:rsidRPr="00E22333">
              <w:rPr>
                <w:sz w:val="18"/>
                <w:szCs w:val="18"/>
              </w:rPr>
              <w:t>новить диалог по последующей деятельн</w:t>
            </w:r>
            <w:r w:rsidRPr="00E22333">
              <w:rPr>
                <w:sz w:val="18"/>
                <w:szCs w:val="18"/>
              </w:rPr>
              <w:t>о</w:t>
            </w:r>
            <w:r w:rsidRPr="00E22333">
              <w:rPr>
                <w:sz w:val="18"/>
                <w:szCs w:val="18"/>
              </w:rPr>
              <w:t>сти, обнаружив, что его рекомендация выполняется неудо</w:t>
            </w:r>
            <w:r w:rsidRPr="00E22333">
              <w:rPr>
                <w:sz w:val="18"/>
                <w:szCs w:val="18"/>
              </w:rPr>
              <w:t>в</w:t>
            </w:r>
            <w:r w:rsidRPr="00E22333">
              <w:rPr>
                <w:sz w:val="18"/>
                <w:szCs w:val="18"/>
              </w:rPr>
              <w:t xml:space="preserve">летворительно (см. A/67/40, </w:t>
            </w:r>
            <w:r>
              <w:rPr>
                <w:sz w:val="18"/>
                <w:szCs w:val="18"/>
              </w:rPr>
              <w:t>гл</w:t>
            </w:r>
            <w:r>
              <w:rPr>
                <w:sz w:val="18"/>
                <w:szCs w:val="18"/>
              </w:rPr>
              <w:t>а</w:t>
            </w:r>
            <w:r>
              <w:rPr>
                <w:sz w:val="18"/>
                <w:szCs w:val="18"/>
              </w:rPr>
              <w:t>ва </w:t>
            </w:r>
            <w:r w:rsidRPr="00E22333">
              <w:rPr>
                <w:sz w:val="18"/>
                <w:szCs w:val="18"/>
              </w:rPr>
              <w:t>VI).</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A/65/40, A/67/40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Default="004A1F0A" w:rsidP="004A1F0A">
            <w:pPr>
              <w:spacing w:after="40" w:line="220" w:lineRule="exact"/>
              <w:rPr>
                <w:sz w:val="18"/>
                <w:szCs w:val="18"/>
              </w:rPr>
            </w:pPr>
            <w:r w:rsidRPr="00E22333">
              <w:rPr>
                <w:sz w:val="18"/>
                <w:szCs w:val="18"/>
              </w:rPr>
              <w:t xml:space="preserve">1348/2005, </w:t>
            </w:r>
            <w:r w:rsidRPr="008D28A7">
              <w:rPr>
                <w:i/>
                <w:sz w:val="18"/>
                <w:szCs w:val="18"/>
              </w:rPr>
              <w:t>Ашуров,</w:t>
            </w:r>
            <w:r w:rsidRPr="008D28A7">
              <w:rPr>
                <w:i/>
                <w:sz w:val="18"/>
                <w:szCs w:val="18"/>
              </w:rPr>
              <w:br/>
            </w:r>
            <w:r w:rsidRPr="00E22333">
              <w:rPr>
                <w:sz w:val="18"/>
                <w:szCs w:val="18"/>
              </w:rPr>
              <w:t>А/62/40</w:t>
            </w:r>
          </w:p>
          <w:p w:rsidR="004A1F0A" w:rsidRPr="00E22333" w:rsidRDefault="004A1F0A" w:rsidP="004A1F0A">
            <w:pPr>
              <w:spacing w:after="40" w:line="220" w:lineRule="exact"/>
              <w:rPr>
                <w:sz w:val="18"/>
                <w:szCs w:val="18"/>
              </w:rPr>
            </w:pPr>
            <w:r w:rsidRPr="00E22333">
              <w:rPr>
                <w:sz w:val="18"/>
                <w:szCs w:val="18"/>
              </w:rPr>
              <w:t>Комитет принял решение приост</w:t>
            </w:r>
            <w:r w:rsidRPr="00E22333">
              <w:rPr>
                <w:sz w:val="18"/>
                <w:szCs w:val="18"/>
              </w:rPr>
              <w:t>а</w:t>
            </w:r>
            <w:r w:rsidRPr="00E22333">
              <w:rPr>
                <w:sz w:val="18"/>
                <w:szCs w:val="18"/>
              </w:rPr>
              <w:t>новить диалог по последующей деятельн</w:t>
            </w:r>
            <w:r w:rsidRPr="00E22333">
              <w:rPr>
                <w:sz w:val="18"/>
                <w:szCs w:val="18"/>
              </w:rPr>
              <w:t>о</w:t>
            </w:r>
            <w:r w:rsidRPr="00E22333">
              <w:rPr>
                <w:sz w:val="18"/>
                <w:szCs w:val="18"/>
              </w:rPr>
              <w:t>сти, обнаружив, что его рекомендация выполняется неудо</w:t>
            </w:r>
            <w:r w:rsidRPr="00E22333">
              <w:rPr>
                <w:sz w:val="18"/>
                <w:szCs w:val="18"/>
              </w:rPr>
              <w:t>в</w:t>
            </w:r>
            <w:r w:rsidRPr="00E22333">
              <w:rPr>
                <w:sz w:val="18"/>
                <w:szCs w:val="18"/>
              </w:rPr>
              <w:t xml:space="preserve">летворительно (см. A/67/40, </w:t>
            </w:r>
            <w:r>
              <w:rPr>
                <w:sz w:val="18"/>
                <w:szCs w:val="18"/>
              </w:rPr>
              <w:t>гл</w:t>
            </w:r>
            <w:r>
              <w:rPr>
                <w:sz w:val="18"/>
                <w:szCs w:val="18"/>
              </w:rPr>
              <w:t>а</w:t>
            </w:r>
            <w:r>
              <w:rPr>
                <w:sz w:val="18"/>
                <w:szCs w:val="18"/>
              </w:rPr>
              <w:t>ва </w:t>
            </w:r>
            <w:r w:rsidRPr="00E22333">
              <w:rPr>
                <w:sz w:val="18"/>
                <w:szCs w:val="18"/>
              </w:rPr>
              <w:t>VI).</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A/67/40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1401/2005, </w:t>
            </w:r>
            <w:r w:rsidRPr="005C0EC2">
              <w:rPr>
                <w:i/>
                <w:sz w:val="18"/>
                <w:szCs w:val="18"/>
              </w:rPr>
              <w:t>Кирпо,</w:t>
            </w:r>
            <w:r w:rsidRPr="005C0EC2">
              <w:rPr>
                <w:i/>
                <w:sz w:val="18"/>
                <w:szCs w:val="18"/>
              </w:rPr>
              <w:br/>
            </w:r>
            <w:r w:rsidRPr="00E22333">
              <w:rPr>
                <w:sz w:val="18"/>
                <w:szCs w:val="18"/>
              </w:rPr>
              <w:t>А/65/40</w:t>
            </w:r>
          </w:p>
          <w:p w:rsidR="004A1F0A" w:rsidRPr="00E22333" w:rsidRDefault="004A1F0A" w:rsidP="004A1F0A">
            <w:pPr>
              <w:spacing w:after="40" w:line="220" w:lineRule="exact"/>
              <w:rPr>
                <w:sz w:val="18"/>
                <w:szCs w:val="18"/>
              </w:rPr>
            </w:pPr>
            <w:r w:rsidRPr="00E22333">
              <w:rPr>
                <w:sz w:val="18"/>
                <w:szCs w:val="18"/>
              </w:rPr>
              <w:t>Комитет принял решение приост</w:t>
            </w:r>
            <w:r w:rsidRPr="00E22333">
              <w:rPr>
                <w:sz w:val="18"/>
                <w:szCs w:val="18"/>
              </w:rPr>
              <w:t>а</w:t>
            </w:r>
            <w:r w:rsidRPr="00E22333">
              <w:rPr>
                <w:sz w:val="18"/>
                <w:szCs w:val="18"/>
              </w:rPr>
              <w:t>новить диалог по последующей деятельн</w:t>
            </w:r>
            <w:r w:rsidRPr="00E22333">
              <w:rPr>
                <w:sz w:val="18"/>
                <w:szCs w:val="18"/>
              </w:rPr>
              <w:t>о</w:t>
            </w:r>
            <w:r w:rsidRPr="00E22333">
              <w:rPr>
                <w:sz w:val="18"/>
                <w:szCs w:val="18"/>
              </w:rPr>
              <w:t>сти, обнаружив, что его рекомендация выполняется неудо</w:t>
            </w:r>
            <w:r w:rsidRPr="00E22333">
              <w:rPr>
                <w:sz w:val="18"/>
                <w:szCs w:val="18"/>
              </w:rPr>
              <w:t>в</w:t>
            </w:r>
            <w:r w:rsidRPr="00E22333">
              <w:rPr>
                <w:sz w:val="18"/>
                <w:szCs w:val="18"/>
              </w:rPr>
              <w:t xml:space="preserve">летворительно (см. A/67/40, </w:t>
            </w:r>
            <w:r>
              <w:rPr>
                <w:sz w:val="18"/>
                <w:szCs w:val="18"/>
              </w:rPr>
              <w:t>гл</w:t>
            </w:r>
            <w:r>
              <w:rPr>
                <w:sz w:val="18"/>
                <w:szCs w:val="18"/>
              </w:rPr>
              <w:t>а</w:t>
            </w:r>
            <w:r>
              <w:rPr>
                <w:sz w:val="18"/>
                <w:szCs w:val="18"/>
              </w:rPr>
              <w:t>ва </w:t>
            </w:r>
            <w:r w:rsidRPr="00E22333">
              <w:rPr>
                <w:sz w:val="18"/>
                <w:szCs w:val="18"/>
              </w:rPr>
              <w:t>VI).</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A/66/40, A/67/40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1499/2006, </w:t>
            </w:r>
            <w:r w:rsidRPr="005C0EC2">
              <w:rPr>
                <w:i/>
                <w:sz w:val="18"/>
                <w:szCs w:val="18"/>
              </w:rPr>
              <w:t>Искандаров,</w:t>
            </w:r>
            <w:r w:rsidRPr="005C0EC2">
              <w:rPr>
                <w:i/>
                <w:sz w:val="18"/>
                <w:szCs w:val="18"/>
              </w:rPr>
              <w:br/>
            </w:r>
            <w:r w:rsidRPr="00E22333">
              <w:rPr>
                <w:sz w:val="18"/>
                <w:szCs w:val="18"/>
              </w:rPr>
              <w:t>А/66/40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p>
        </w:tc>
      </w:tr>
      <w:tr w:rsidR="004A1F0A" w:rsidRPr="00E22333" w:rsidTr="004A1F0A">
        <w:trPr>
          <w:gridBefore w:val="1"/>
          <w:wBefore w:w="14" w:type="dxa"/>
        </w:trPr>
        <w:tc>
          <w:tcPr>
            <w:tcW w:w="1717" w:type="dxa"/>
            <w:tcBorders>
              <w:top w:val="nil"/>
              <w:bottom w:val="nil"/>
            </w:tcBorders>
            <w:noWrap/>
          </w:tcPr>
          <w:p w:rsidR="004A1F0A" w:rsidRPr="00E22333" w:rsidRDefault="004267CC" w:rsidP="004267CC">
            <w:pPr>
              <w:pageBreakBefore/>
              <w:spacing w:after="40" w:line="220" w:lineRule="exact"/>
              <w:rPr>
                <w:sz w:val="18"/>
                <w:szCs w:val="18"/>
              </w:rPr>
            </w:pPr>
            <w:r>
              <w:rPr>
                <w:sz w:val="18"/>
                <w:szCs w:val="18"/>
              </w:rPr>
              <w:t>Таджикистан</w:t>
            </w:r>
            <w:r>
              <w:rPr>
                <w:sz w:val="18"/>
                <w:szCs w:val="18"/>
              </w:rPr>
              <w:br/>
            </w:r>
            <w:r w:rsidRPr="00A8696E">
              <w:rPr>
                <w:i/>
                <w:sz w:val="18"/>
                <w:szCs w:val="18"/>
              </w:rPr>
              <w:t>(продолж.)</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1519/2006, </w:t>
            </w:r>
            <w:r w:rsidRPr="005C0EC2">
              <w:rPr>
                <w:i/>
                <w:sz w:val="18"/>
                <w:szCs w:val="18"/>
              </w:rPr>
              <w:t>Хостикоев,</w:t>
            </w:r>
            <w:r w:rsidRPr="005C0EC2">
              <w:rPr>
                <w:i/>
                <w:sz w:val="18"/>
                <w:szCs w:val="18"/>
              </w:rPr>
              <w:br/>
            </w:r>
            <w:r w:rsidRPr="00E22333">
              <w:rPr>
                <w:sz w:val="18"/>
                <w:szCs w:val="18"/>
              </w:rPr>
              <w:t>А/65/40</w:t>
            </w:r>
          </w:p>
          <w:p w:rsidR="004A1F0A" w:rsidRPr="00E22333" w:rsidRDefault="004A1F0A" w:rsidP="004A1F0A">
            <w:pPr>
              <w:spacing w:after="40" w:line="220" w:lineRule="exact"/>
              <w:rPr>
                <w:sz w:val="18"/>
                <w:szCs w:val="18"/>
              </w:rPr>
            </w:pPr>
            <w:r w:rsidRPr="00E22333">
              <w:rPr>
                <w:sz w:val="18"/>
                <w:szCs w:val="18"/>
              </w:rPr>
              <w:t>Комитет принял решение приост</w:t>
            </w:r>
            <w:r w:rsidRPr="00E22333">
              <w:rPr>
                <w:sz w:val="18"/>
                <w:szCs w:val="18"/>
              </w:rPr>
              <w:t>а</w:t>
            </w:r>
            <w:r w:rsidRPr="00E22333">
              <w:rPr>
                <w:sz w:val="18"/>
                <w:szCs w:val="18"/>
              </w:rPr>
              <w:t>новить диалог по последующей деятельн</w:t>
            </w:r>
            <w:r w:rsidRPr="00E22333">
              <w:rPr>
                <w:sz w:val="18"/>
                <w:szCs w:val="18"/>
              </w:rPr>
              <w:t>о</w:t>
            </w:r>
            <w:r w:rsidRPr="00E22333">
              <w:rPr>
                <w:sz w:val="18"/>
                <w:szCs w:val="18"/>
              </w:rPr>
              <w:t>сти, обнаружив, что его рекомендация выполняется неудо</w:t>
            </w:r>
            <w:r w:rsidRPr="00E22333">
              <w:rPr>
                <w:sz w:val="18"/>
                <w:szCs w:val="18"/>
              </w:rPr>
              <w:t>в</w:t>
            </w:r>
            <w:r w:rsidRPr="00E22333">
              <w:rPr>
                <w:sz w:val="18"/>
                <w:szCs w:val="18"/>
              </w:rPr>
              <w:t xml:space="preserve">летворительно (см. A/67/40, </w:t>
            </w:r>
            <w:r>
              <w:rPr>
                <w:sz w:val="18"/>
                <w:szCs w:val="18"/>
              </w:rPr>
              <w:t>гл</w:t>
            </w:r>
            <w:r>
              <w:rPr>
                <w:sz w:val="18"/>
                <w:szCs w:val="18"/>
              </w:rPr>
              <w:t>а</w:t>
            </w:r>
            <w:r>
              <w:rPr>
                <w:sz w:val="18"/>
                <w:szCs w:val="18"/>
              </w:rPr>
              <w:t>ва </w:t>
            </w:r>
            <w:r w:rsidRPr="00E22333">
              <w:rPr>
                <w:sz w:val="18"/>
                <w:szCs w:val="18"/>
              </w:rPr>
              <w:t>VI).</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A/66/40, A/67/40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Того (4)</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422−424/1990, </w:t>
            </w:r>
            <w:r w:rsidRPr="005C0EC2">
              <w:rPr>
                <w:i/>
                <w:sz w:val="18"/>
                <w:szCs w:val="18"/>
              </w:rPr>
              <w:t>Адуайом и др.,</w:t>
            </w:r>
            <w:r w:rsidRPr="005C0EC2">
              <w:rPr>
                <w:i/>
                <w:sz w:val="18"/>
                <w:szCs w:val="18"/>
              </w:rPr>
              <w:br/>
            </w:r>
            <w:r w:rsidRPr="00E22333">
              <w:rPr>
                <w:sz w:val="18"/>
                <w:szCs w:val="18"/>
              </w:rPr>
              <w:t>A/51/40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A/56/40, A/57/40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A/59/40</w:t>
            </w: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505/1992, </w:t>
            </w:r>
            <w:r w:rsidRPr="005C0EC2">
              <w:rPr>
                <w:i/>
                <w:sz w:val="18"/>
                <w:szCs w:val="18"/>
              </w:rPr>
              <w:t>Акла,</w:t>
            </w:r>
            <w:r w:rsidRPr="005C0EC2">
              <w:rPr>
                <w:i/>
                <w:sz w:val="18"/>
                <w:szCs w:val="18"/>
              </w:rPr>
              <w:br/>
            </w:r>
            <w:r w:rsidRPr="00E22333">
              <w:rPr>
                <w:sz w:val="18"/>
                <w:szCs w:val="18"/>
              </w:rPr>
              <w:t>A/51/40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A/56/40, A/57/40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A/59/40</w:t>
            </w: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Тринидад и Тоб</w:t>
            </w:r>
            <w:r w:rsidRPr="00E22333">
              <w:rPr>
                <w:sz w:val="18"/>
                <w:szCs w:val="18"/>
              </w:rPr>
              <w:t>а</w:t>
            </w:r>
            <w:r w:rsidRPr="00E22333">
              <w:rPr>
                <w:sz w:val="18"/>
                <w:szCs w:val="18"/>
              </w:rPr>
              <w:t>го (23)</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232/1987,</w:t>
            </w:r>
            <w:r w:rsidRPr="005C0EC2">
              <w:rPr>
                <w:i/>
                <w:sz w:val="18"/>
                <w:szCs w:val="18"/>
              </w:rPr>
              <w:t xml:space="preserve"> Пинто,</w:t>
            </w:r>
            <w:r w:rsidRPr="005C0EC2">
              <w:rPr>
                <w:i/>
                <w:sz w:val="18"/>
                <w:szCs w:val="18"/>
              </w:rPr>
              <w:br/>
            </w:r>
            <w:r w:rsidRPr="00E22333">
              <w:rPr>
                <w:sz w:val="18"/>
                <w:szCs w:val="18"/>
              </w:rPr>
              <w:t xml:space="preserve">A/45/40 </w:t>
            </w:r>
            <w:r w:rsidRPr="00E22333">
              <w:rPr>
                <w:sz w:val="18"/>
                <w:szCs w:val="18"/>
              </w:rPr>
              <w:br/>
              <w:t>и 512/1992,</w:t>
            </w:r>
            <w:r w:rsidRPr="005C0EC2">
              <w:rPr>
                <w:i/>
                <w:sz w:val="18"/>
                <w:szCs w:val="18"/>
              </w:rPr>
              <w:t xml:space="preserve"> Пинто,</w:t>
            </w:r>
            <w:r w:rsidRPr="005C0EC2">
              <w:rPr>
                <w:i/>
                <w:sz w:val="18"/>
                <w:szCs w:val="18"/>
              </w:rPr>
              <w:br/>
            </w:r>
            <w:r w:rsidRPr="00E22333">
              <w:rPr>
                <w:sz w:val="18"/>
                <w:szCs w:val="18"/>
              </w:rPr>
              <w:t>A/51/40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 xml:space="preserve">A/51/40, A/52/40, A/53/40  </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362/1989, </w:t>
            </w:r>
            <w:r w:rsidRPr="005C0EC2">
              <w:rPr>
                <w:i/>
                <w:sz w:val="18"/>
                <w:szCs w:val="18"/>
              </w:rPr>
              <w:t>Сугрим,</w:t>
            </w:r>
            <w:r w:rsidRPr="005C0EC2">
              <w:rPr>
                <w:i/>
                <w:sz w:val="18"/>
                <w:szCs w:val="18"/>
              </w:rPr>
              <w:br/>
            </w:r>
            <w:r w:rsidRPr="00E22333">
              <w:rPr>
                <w:sz w:val="18"/>
                <w:szCs w:val="18"/>
              </w:rPr>
              <w:t>A/48/40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A/51/40, A/52/40,</w:t>
            </w:r>
            <w:r w:rsidRPr="00E22333">
              <w:rPr>
                <w:sz w:val="18"/>
                <w:szCs w:val="18"/>
              </w:rPr>
              <w:br/>
              <w:t xml:space="preserve">A/53/40, A/58/40 </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434/1990, </w:t>
            </w:r>
            <w:r w:rsidRPr="005C0EC2">
              <w:rPr>
                <w:i/>
                <w:sz w:val="18"/>
                <w:szCs w:val="18"/>
              </w:rPr>
              <w:t>Сераттан,</w:t>
            </w:r>
            <w:r w:rsidRPr="005C0EC2">
              <w:rPr>
                <w:i/>
                <w:sz w:val="18"/>
                <w:szCs w:val="18"/>
              </w:rPr>
              <w:br/>
            </w:r>
            <w:r w:rsidRPr="00E22333">
              <w:rPr>
                <w:sz w:val="18"/>
                <w:szCs w:val="18"/>
              </w:rPr>
              <w:t>A/51/40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A/51/40, A/52/40, A/53/40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523/1992, </w:t>
            </w:r>
            <w:r w:rsidRPr="005C0EC2">
              <w:rPr>
                <w:i/>
                <w:sz w:val="18"/>
                <w:szCs w:val="18"/>
              </w:rPr>
              <w:t>Нептьюн,</w:t>
            </w:r>
            <w:r w:rsidRPr="005C0EC2">
              <w:rPr>
                <w:i/>
                <w:sz w:val="18"/>
                <w:szCs w:val="18"/>
              </w:rPr>
              <w:br/>
            </w:r>
            <w:r w:rsidRPr="00E22333">
              <w:rPr>
                <w:sz w:val="18"/>
                <w:szCs w:val="18"/>
              </w:rPr>
              <w:t>A/51/40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A/51/40, A/52/40,</w:t>
            </w:r>
            <w:r w:rsidRPr="00E22333">
              <w:rPr>
                <w:sz w:val="18"/>
                <w:szCs w:val="18"/>
              </w:rPr>
              <w:br/>
              <w:t xml:space="preserve">A/53/40, A/58/40 </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533/1993, </w:t>
            </w:r>
            <w:r w:rsidRPr="005C0EC2">
              <w:rPr>
                <w:i/>
                <w:sz w:val="18"/>
                <w:szCs w:val="18"/>
              </w:rPr>
              <w:t>Элахи,</w:t>
            </w:r>
            <w:r w:rsidRPr="005C0EC2">
              <w:rPr>
                <w:i/>
                <w:sz w:val="18"/>
                <w:szCs w:val="18"/>
              </w:rPr>
              <w:br/>
            </w:r>
            <w:r w:rsidRPr="00E22333">
              <w:rPr>
                <w:sz w:val="18"/>
                <w:szCs w:val="18"/>
              </w:rPr>
              <w:t>A/52/40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554/1993, </w:t>
            </w:r>
            <w:r w:rsidRPr="005C0EC2">
              <w:rPr>
                <w:i/>
                <w:sz w:val="18"/>
                <w:szCs w:val="18"/>
              </w:rPr>
              <w:t>Ла Венде,</w:t>
            </w:r>
            <w:r w:rsidRPr="005C0EC2">
              <w:rPr>
                <w:i/>
                <w:sz w:val="18"/>
                <w:szCs w:val="18"/>
              </w:rPr>
              <w:br/>
            </w:r>
            <w:r w:rsidRPr="00E22333">
              <w:rPr>
                <w:sz w:val="18"/>
                <w:szCs w:val="18"/>
              </w:rPr>
              <w:t>A/53/40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555/1993,</w:t>
            </w:r>
            <w:r w:rsidRPr="005C0EC2">
              <w:rPr>
                <w:i/>
                <w:sz w:val="18"/>
                <w:szCs w:val="18"/>
              </w:rPr>
              <w:t xml:space="preserve"> Бикару,</w:t>
            </w:r>
            <w:r w:rsidRPr="005C0EC2">
              <w:rPr>
                <w:i/>
                <w:sz w:val="18"/>
                <w:szCs w:val="18"/>
              </w:rPr>
              <w:br/>
            </w:r>
            <w:r w:rsidRPr="00E22333">
              <w:rPr>
                <w:sz w:val="18"/>
                <w:szCs w:val="18"/>
              </w:rPr>
              <w:t>A/53/40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569/1996,</w:t>
            </w:r>
            <w:r w:rsidRPr="005C0EC2">
              <w:rPr>
                <w:i/>
                <w:sz w:val="18"/>
                <w:szCs w:val="18"/>
              </w:rPr>
              <w:t xml:space="preserve"> Мэтьюз,</w:t>
            </w:r>
            <w:r w:rsidRPr="005C0EC2">
              <w:rPr>
                <w:i/>
                <w:sz w:val="18"/>
                <w:szCs w:val="18"/>
              </w:rPr>
              <w:br/>
            </w:r>
            <w:r w:rsidRPr="00E22333">
              <w:rPr>
                <w:sz w:val="18"/>
                <w:szCs w:val="18"/>
              </w:rPr>
              <w:t>A/43/40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580/1994, </w:t>
            </w:r>
            <w:r w:rsidRPr="005C0EC2">
              <w:rPr>
                <w:i/>
                <w:sz w:val="18"/>
                <w:szCs w:val="18"/>
              </w:rPr>
              <w:t>Эшби,</w:t>
            </w:r>
            <w:r w:rsidRPr="005C0EC2">
              <w:rPr>
                <w:i/>
                <w:sz w:val="18"/>
                <w:szCs w:val="18"/>
              </w:rPr>
              <w:br/>
            </w:r>
            <w:r w:rsidRPr="00E22333">
              <w:rPr>
                <w:sz w:val="18"/>
                <w:szCs w:val="18"/>
              </w:rPr>
              <w:t>A/57/40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267CC" w:rsidP="004267CC">
            <w:pPr>
              <w:pageBreakBefore/>
              <w:spacing w:after="40" w:line="220" w:lineRule="exact"/>
              <w:rPr>
                <w:sz w:val="18"/>
                <w:szCs w:val="18"/>
              </w:rPr>
            </w:pPr>
            <w:r>
              <w:rPr>
                <w:sz w:val="18"/>
                <w:szCs w:val="18"/>
              </w:rPr>
              <w:t xml:space="preserve">Тринидад и Тобаго </w:t>
            </w:r>
            <w:r w:rsidRPr="00A8696E">
              <w:rPr>
                <w:i/>
                <w:sz w:val="18"/>
                <w:szCs w:val="18"/>
              </w:rPr>
              <w:t>(продолж.)</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594/1992, </w:t>
            </w:r>
            <w:r w:rsidRPr="005C0EC2">
              <w:rPr>
                <w:i/>
                <w:sz w:val="18"/>
                <w:szCs w:val="18"/>
              </w:rPr>
              <w:t>Филлип,</w:t>
            </w:r>
            <w:r w:rsidRPr="005C0EC2">
              <w:rPr>
                <w:i/>
                <w:sz w:val="18"/>
                <w:szCs w:val="18"/>
              </w:rPr>
              <w:br/>
            </w:r>
            <w:r w:rsidRPr="00E22333">
              <w:rPr>
                <w:sz w:val="18"/>
                <w:szCs w:val="18"/>
              </w:rPr>
              <w:t>A/54/40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672/1995, </w:t>
            </w:r>
            <w:r w:rsidRPr="005C0EC2">
              <w:rPr>
                <w:i/>
                <w:sz w:val="18"/>
                <w:szCs w:val="18"/>
              </w:rPr>
              <w:t>Смарт,</w:t>
            </w:r>
            <w:r w:rsidRPr="005C0EC2">
              <w:rPr>
                <w:i/>
                <w:sz w:val="18"/>
                <w:szCs w:val="18"/>
              </w:rPr>
              <w:br/>
            </w:r>
            <w:r w:rsidRPr="00E22333">
              <w:rPr>
                <w:sz w:val="18"/>
                <w:szCs w:val="18"/>
              </w:rPr>
              <w:t>A/53/40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677/1996, </w:t>
            </w:r>
            <w:r w:rsidRPr="005C0EC2">
              <w:rPr>
                <w:i/>
                <w:sz w:val="18"/>
                <w:szCs w:val="18"/>
              </w:rPr>
              <w:t>Тисдейл,</w:t>
            </w:r>
            <w:r w:rsidRPr="005C0EC2">
              <w:rPr>
                <w:i/>
                <w:sz w:val="18"/>
                <w:szCs w:val="18"/>
              </w:rPr>
              <w:br/>
            </w:r>
            <w:r w:rsidRPr="00E22333">
              <w:rPr>
                <w:sz w:val="18"/>
                <w:szCs w:val="18"/>
              </w:rPr>
              <w:t>A/57/40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683/1996,</w:t>
            </w:r>
            <w:r w:rsidRPr="005C0EC2">
              <w:rPr>
                <w:i/>
                <w:sz w:val="18"/>
                <w:szCs w:val="18"/>
              </w:rPr>
              <w:t xml:space="preserve"> Ванза,</w:t>
            </w:r>
            <w:r w:rsidRPr="005C0EC2">
              <w:rPr>
                <w:i/>
                <w:sz w:val="18"/>
                <w:szCs w:val="18"/>
              </w:rPr>
              <w:br/>
            </w:r>
            <w:r w:rsidRPr="00E22333">
              <w:rPr>
                <w:sz w:val="18"/>
                <w:szCs w:val="18"/>
              </w:rPr>
              <w:t>A/57/40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684/1996, </w:t>
            </w:r>
            <w:r w:rsidRPr="005C0EC2">
              <w:rPr>
                <w:i/>
                <w:sz w:val="18"/>
                <w:szCs w:val="18"/>
              </w:rPr>
              <w:t>Сахадат,</w:t>
            </w:r>
            <w:r w:rsidRPr="005C0EC2">
              <w:rPr>
                <w:i/>
                <w:sz w:val="18"/>
                <w:szCs w:val="18"/>
              </w:rPr>
              <w:br/>
            </w:r>
            <w:r w:rsidRPr="00E22333">
              <w:rPr>
                <w:sz w:val="18"/>
                <w:szCs w:val="18"/>
              </w:rPr>
              <w:t>A/57/40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721/1996, </w:t>
            </w:r>
            <w:r w:rsidRPr="005C0EC2">
              <w:rPr>
                <w:i/>
                <w:sz w:val="18"/>
                <w:szCs w:val="18"/>
              </w:rPr>
              <w:t>Буду,</w:t>
            </w:r>
            <w:r w:rsidRPr="005C0EC2">
              <w:rPr>
                <w:i/>
                <w:sz w:val="18"/>
                <w:szCs w:val="18"/>
              </w:rPr>
              <w:br/>
            </w:r>
            <w:r w:rsidRPr="00E22333">
              <w:rPr>
                <w:sz w:val="18"/>
                <w:szCs w:val="18"/>
              </w:rPr>
              <w:t>A/57/40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752/1997, </w:t>
            </w:r>
            <w:r w:rsidRPr="005C0EC2">
              <w:rPr>
                <w:i/>
                <w:sz w:val="18"/>
                <w:szCs w:val="18"/>
              </w:rPr>
              <w:t>Генри,</w:t>
            </w:r>
            <w:r w:rsidRPr="005C0EC2">
              <w:rPr>
                <w:i/>
                <w:sz w:val="18"/>
                <w:szCs w:val="18"/>
              </w:rPr>
              <w:br/>
            </w:r>
            <w:r w:rsidRPr="00E22333">
              <w:rPr>
                <w:sz w:val="18"/>
                <w:szCs w:val="18"/>
              </w:rPr>
              <w:t>A/54/40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818/1998, </w:t>
            </w:r>
            <w:r w:rsidRPr="005C0EC2">
              <w:rPr>
                <w:i/>
                <w:sz w:val="18"/>
                <w:szCs w:val="18"/>
              </w:rPr>
              <w:t>Секстус,</w:t>
            </w:r>
            <w:r w:rsidRPr="005C0EC2">
              <w:rPr>
                <w:i/>
                <w:sz w:val="18"/>
                <w:szCs w:val="18"/>
              </w:rPr>
              <w:br/>
            </w:r>
            <w:r w:rsidRPr="00E22333">
              <w:rPr>
                <w:sz w:val="18"/>
                <w:szCs w:val="18"/>
              </w:rPr>
              <w:t>A/56/40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845/1998, </w:t>
            </w:r>
            <w:r w:rsidRPr="005C0EC2">
              <w:rPr>
                <w:i/>
                <w:sz w:val="18"/>
                <w:szCs w:val="18"/>
              </w:rPr>
              <w:t>Кеннеди,</w:t>
            </w:r>
            <w:r w:rsidRPr="005C0EC2">
              <w:rPr>
                <w:i/>
                <w:sz w:val="18"/>
                <w:szCs w:val="18"/>
              </w:rPr>
              <w:br/>
            </w:r>
            <w:r w:rsidRPr="00E22333">
              <w:rPr>
                <w:sz w:val="18"/>
                <w:szCs w:val="18"/>
              </w:rPr>
              <w:t>A/57/40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 xml:space="preserve">A/58/40 </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899/1999, </w:t>
            </w:r>
            <w:r w:rsidRPr="005C0EC2">
              <w:rPr>
                <w:i/>
                <w:sz w:val="18"/>
                <w:szCs w:val="18"/>
              </w:rPr>
              <w:t>Фрэнсис и др.,</w:t>
            </w:r>
            <w:r w:rsidRPr="005C0EC2">
              <w:rPr>
                <w:i/>
                <w:sz w:val="18"/>
                <w:szCs w:val="18"/>
              </w:rPr>
              <w:br/>
            </w:r>
            <w:r w:rsidRPr="00E22333">
              <w:rPr>
                <w:sz w:val="18"/>
                <w:szCs w:val="18"/>
              </w:rPr>
              <w:t>A/57/40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 </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A/58/40</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908/2000, </w:t>
            </w:r>
            <w:r w:rsidRPr="005C0EC2">
              <w:rPr>
                <w:i/>
                <w:sz w:val="18"/>
                <w:szCs w:val="18"/>
              </w:rPr>
              <w:t>Эванс,</w:t>
            </w:r>
            <w:r w:rsidRPr="005C0EC2">
              <w:rPr>
                <w:i/>
                <w:sz w:val="18"/>
                <w:szCs w:val="18"/>
              </w:rPr>
              <w:br/>
            </w:r>
            <w:r w:rsidRPr="00E22333">
              <w:rPr>
                <w:sz w:val="18"/>
                <w:szCs w:val="18"/>
              </w:rPr>
              <w:t>A/58/40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928/2000, </w:t>
            </w:r>
            <w:r w:rsidRPr="005C0EC2">
              <w:rPr>
                <w:i/>
                <w:sz w:val="18"/>
                <w:szCs w:val="18"/>
              </w:rPr>
              <w:t>Суклал,</w:t>
            </w:r>
            <w:r w:rsidRPr="00E22333">
              <w:rPr>
                <w:sz w:val="18"/>
                <w:szCs w:val="18"/>
              </w:rPr>
              <w:br/>
              <w:t>A/57/40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938/2000, </w:t>
            </w:r>
            <w:r w:rsidRPr="005C0EC2">
              <w:rPr>
                <w:i/>
                <w:sz w:val="18"/>
                <w:szCs w:val="18"/>
              </w:rPr>
              <w:t>Сьюперсауд и др.,</w:t>
            </w:r>
            <w:r w:rsidRPr="005C0EC2">
              <w:rPr>
                <w:i/>
                <w:sz w:val="18"/>
                <w:szCs w:val="18"/>
              </w:rPr>
              <w:br/>
            </w:r>
            <w:r w:rsidRPr="00E22333">
              <w:rPr>
                <w:sz w:val="18"/>
                <w:szCs w:val="18"/>
              </w:rPr>
              <w:t>A/59/40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A/51/40, A/53/40</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Турция (2)</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1853/2008 и 1854/2008, </w:t>
            </w:r>
            <w:r w:rsidRPr="005C0EC2">
              <w:rPr>
                <w:i/>
                <w:sz w:val="18"/>
                <w:szCs w:val="18"/>
              </w:rPr>
              <w:t>Ат</w:t>
            </w:r>
            <w:r w:rsidRPr="005C0EC2">
              <w:rPr>
                <w:i/>
                <w:sz w:val="18"/>
                <w:szCs w:val="18"/>
              </w:rPr>
              <w:t>а</w:t>
            </w:r>
            <w:r w:rsidRPr="005C0EC2">
              <w:rPr>
                <w:i/>
                <w:sz w:val="18"/>
                <w:szCs w:val="18"/>
              </w:rPr>
              <w:t>сой и Саркут,</w:t>
            </w:r>
            <w:r w:rsidRPr="00E22333">
              <w:rPr>
                <w:sz w:val="18"/>
                <w:szCs w:val="18"/>
              </w:rPr>
              <w:br/>
              <w:t>А/67/40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A/68/40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 xml:space="preserve">Х </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267CC">
            <w:pPr>
              <w:pageBreakBefore/>
              <w:spacing w:after="40" w:line="220" w:lineRule="exact"/>
              <w:rPr>
                <w:sz w:val="18"/>
                <w:szCs w:val="18"/>
              </w:rPr>
            </w:pPr>
            <w:r w:rsidRPr="00E22333">
              <w:rPr>
                <w:sz w:val="18"/>
                <w:szCs w:val="18"/>
              </w:rPr>
              <w:t>Туркменистан (4)</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1450/2006, </w:t>
            </w:r>
            <w:r w:rsidRPr="005C0EC2">
              <w:rPr>
                <w:i/>
                <w:sz w:val="18"/>
                <w:szCs w:val="18"/>
              </w:rPr>
              <w:t>Комаровский,</w:t>
            </w:r>
            <w:r w:rsidRPr="005C0EC2">
              <w:rPr>
                <w:i/>
                <w:sz w:val="18"/>
                <w:szCs w:val="18"/>
              </w:rPr>
              <w:br/>
            </w:r>
            <w:r w:rsidRPr="00E22333">
              <w:rPr>
                <w:sz w:val="18"/>
                <w:szCs w:val="18"/>
              </w:rPr>
              <w:t>А/63/40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1460/2006, </w:t>
            </w:r>
            <w:r w:rsidRPr="005C0EC2">
              <w:rPr>
                <w:i/>
                <w:sz w:val="18"/>
                <w:szCs w:val="18"/>
              </w:rPr>
              <w:t>Иклымова,</w:t>
            </w:r>
            <w:r w:rsidRPr="005C0EC2">
              <w:rPr>
                <w:i/>
                <w:sz w:val="18"/>
                <w:szCs w:val="18"/>
              </w:rPr>
              <w:br/>
            </w:r>
            <w:r w:rsidRPr="00E22333">
              <w:rPr>
                <w:sz w:val="18"/>
                <w:szCs w:val="18"/>
              </w:rPr>
              <w:t>А/64/40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1530/2006,</w:t>
            </w:r>
            <w:r w:rsidRPr="005C0EC2">
              <w:rPr>
                <w:i/>
                <w:sz w:val="18"/>
                <w:szCs w:val="18"/>
              </w:rPr>
              <w:t xml:space="preserve"> Бозбей,</w:t>
            </w:r>
            <w:r w:rsidRPr="005C0EC2">
              <w:rPr>
                <w:i/>
                <w:sz w:val="18"/>
                <w:szCs w:val="18"/>
              </w:rPr>
              <w:br/>
            </w:r>
            <w:r w:rsidRPr="00E22333">
              <w:rPr>
                <w:sz w:val="18"/>
                <w:szCs w:val="18"/>
              </w:rPr>
              <w:t>А/66/40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1883/2009, </w:t>
            </w:r>
            <w:r w:rsidRPr="005C0EC2">
              <w:rPr>
                <w:i/>
                <w:sz w:val="18"/>
                <w:szCs w:val="18"/>
              </w:rPr>
              <w:t>Оразова,</w:t>
            </w:r>
            <w:r w:rsidRPr="005C0EC2">
              <w:rPr>
                <w:i/>
                <w:sz w:val="18"/>
                <w:szCs w:val="18"/>
              </w:rPr>
              <w:br/>
            </w:r>
            <w:r w:rsidRPr="00E22333">
              <w:rPr>
                <w:sz w:val="18"/>
                <w:szCs w:val="18"/>
              </w:rPr>
              <w:t>A/67/40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Украина (4)</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781/1997, </w:t>
            </w:r>
            <w:r w:rsidRPr="005C0EC2">
              <w:rPr>
                <w:i/>
                <w:sz w:val="18"/>
                <w:szCs w:val="18"/>
              </w:rPr>
              <w:t>Алиев,</w:t>
            </w:r>
            <w:r w:rsidRPr="005C0EC2">
              <w:rPr>
                <w:i/>
                <w:sz w:val="18"/>
                <w:szCs w:val="18"/>
              </w:rPr>
              <w:br/>
            </w:r>
            <w:r w:rsidRPr="00E22333">
              <w:rPr>
                <w:sz w:val="18"/>
                <w:szCs w:val="18"/>
              </w:rPr>
              <w:t>A/58/40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A/60/40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A/60/40</w:t>
            </w: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1412/2005, </w:t>
            </w:r>
            <w:r w:rsidRPr="005C0EC2">
              <w:rPr>
                <w:i/>
                <w:sz w:val="18"/>
                <w:szCs w:val="18"/>
              </w:rPr>
              <w:t>Бутовенко,</w:t>
            </w:r>
            <w:r w:rsidRPr="00E22333">
              <w:rPr>
                <w:sz w:val="18"/>
                <w:szCs w:val="18"/>
              </w:rPr>
              <w:br/>
              <w:t>А/66/40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 xml:space="preserve">X </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1535/2006, </w:t>
            </w:r>
            <w:r w:rsidRPr="005C0EC2">
              <w:rPr>
                <w:i/>
                <w:sz w:val="18"/>
                <w:szCs w:val="18"/>
              </w:rPr>
              <w:t>Щетка,</w:t>
            </w:r>
            <w:r w:rsidRPr="005C0EC2">
              <w:rPr>
                <w:i/>
                <w:sz w:val="18"/>
                <w:szCs w:val="18"/>
              </w:rPr>
              <w:br/>
            </w:r>
            <w:r w:rsidRPr="00E22333">
              <w:rPr>
                <w:sz w:val="18"/>
                <w:szCs w:val="18"/>
              </w:rPr>
              <w:t>А/66/40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1803/2008,</w:t>
            </w:r>
            <w:r w:rsidRPr="005C0EC2">
              <w:rPr>
                <w:i/>
                <w:sz w:val="18"/>
                <w:szCs w:val="18"/>
              </w:rPr>
              <w:t xml:space="preserve"> Булгаков,</w:t>
            </w:r>
            <w:r w:rsidRPr="005C0EC2">
              <w:rPr>
                <w:i/>
                <w:sz w:val="18"/>
                <w:szCs w:val="18"/>
              </w:rPr>
              <w:br/>
            </w:r>
            <w:r w:rsidRPr="00E22333">
              <w:rPr>
                <w:sz w:val="18"/>
                <w:szCs w:val="18"/>
              </w:rPr>
              <w:t>A/68/40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Уругвай (39)</w:t>
            </w:r>
          </w:p>
        </w:tc>
        <w:tc>
          <w:tcPr>
            <w:tcW w:w="3022" w:type="dxa"/>
            <w:gridSpan w:val="2"/>
            <w:tcBorders>
              <w:top w:val="nil"/>
              <w:bottom w:val="nil"/>
            </w:tcBorders>
            <w:noWrap/>
          </w:tcPr>
          <w:p w:rsidR="004A1F0A" w:rsidRDefault="004A1F0A" w:rsidP="004A1F0A">
            <w:pPr>
              <w:spacing w:after="40" w:line="220" w:lineRule="exact"/>
              <w:rPr>
                <w:sz w:val="18"/>
                <w:szCs w:val="18"/>
              </w:rPr>
            </w:pPr>
            <w:r w:rsidRPr="006A3AFE">
              <w:rPr>
                <w:b/>
                <w:sz w:val="18"/>
                <w:szCs w:val="18"/>
              </w:rPr>
              <w:t>A.</w:t>
            </w:r>
            <w:r w:rsidRPr="00E22333">
              <w:rPr>
                <w:sz w:val="18"/>
                <w:szCs w:val="18"/>
              </w:rPr>
              <w:t xml:space="preserve">  [5/1977, </w:t>
            </w:r>
            <w:r w:rsidRPr="005C0EC2">
              <w:rPr>
                <w:i/>
                <w:sz w:val="18"/>
                <w:szCs w:val="18"/>
              </w:rPr>
              <w:t>Массера,</w:t>
            </w:r>
            <w:r w:rsidRPr="005C0EC2">
              <w:rPr>
                <w:i/>
                <w:sz w:val="18"/>
                <w:szCs w:val="18"/>
              </w:rPr>
              <w:br/>
            </w:r>
            <w:r w:rsidRPr="00E22333">
              <w:rPr>
                <w:sz w:val="18"/>
                <w:szCs w:val="18"/>
              </w:rPr>
              <w:t>седьмая сессия</w:t>
            </w:r>
            <w:r>
              <w:rPr>
                <w:sz w:val="18"/>
                <w:szCs w:val="18"/>
              </w:rPr>
              <w:t>,</w:t>
            </w:r>
          </w:p>
          <w:p w:rsidR="004A1F0A" w:rsidRPr="00E22333" w:rsidRDefault="004A1F0A" w:rsidP="004A1F0A">
            <w:pPr>
              <w:spacing w:after="40" w:line="220" w:lineRule="exact"/>
              <w:rPr>
                <w:sz w:val="18"/>
                <w:szCs w:val="18"/>
              </w:rPr>
            </w:pPr>
            <w:r w:rsidRPr="00E22333">
              <w:rPr>
                <w:sz w:val="18"/>
                <w:szCs w:val="18"/>
              </w:rPr>
              <w:t>43/1979,</w:t>
            </w:r>
            <w:r w:rsidRPr="005C0EC2">
              <w:rPr>
                <w:i/>
                <w:sz w:val="18"/>
                <w:szCs w:val="18"/>
              </w:rPr>
              <w:t xml:space="preserve"> Кальдас,</w:t>
            </w:r>
            <w:r w:rsidRPr="005C0EC2">
              <w:rPr>
                <w:i/>
                <w:sz w:val="18"/>
                <w:szCs w:val="18"/>
              </w:rPr>
              <w:br/>
            </w:r>
            <w:r w:rsidRPr="00E22333">
              <w:rPr>
                <w:sz w:val="18"/>
                <w:szCs w:val="18"/>
              </w:rPr>
              <w:t>девятнадцатая сессия,</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Получено 43 ответа в рамках посл</w:t>
            </w:r>
            <w:r w:rsidRPr="00E22333">
              <w:rPr>
                <w:sz w:val="18"/>
                <w:szCs w:val="18"/>
              </w:rPr>
              <w:t>е</w:t>
            </w:r>
            <w:r w:rsidRPr="00E22333">
              <w:rPr>
                <w:sz w:val="18"/>
                <w:szCs w:val="18"/>
              </w:rPr>
              <w:t>дующей деятельности A/59/40*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Default="004A1F0A" w:rsidP="004A1F0A">
            <w:pPr>
              <w:spacing w:after="40" w:line="220" w:lineRule="exact"/>
              <w:rPr>
                <w:sz w:val="18"/>
                <w:szCs w:val="18"/>
              </w:rPr>
            </w:pPr>
            <w:r w:rsidRPr="00E22333">
              <w:rPr>
                <w:sz w:val="18"/>
                <w:szCs w:val="18"/>
              </w:rPr>
              <w:t xml:space="preserve">63/1979, </w:t>
            </w:r>
            <w:r w:rsidRPr="005C0EC2">
              <w:rPr>
                <w:i/>
                <w:sz w:val="18"/>
                <w:szCs w:val="18"/>
              </w:rPr>
              <w:t>Антоначчио,</w:t>
            </w:r>
            <w:r w:rsidRPr="00E22333">
              <w:rPr>
                <w:sz w:val="18"/>
                <w:szCs w:val="18"/>
              </w:rPr>
              <w:br/>
              <w:t>четырнадцатая сессия,</w:t>
            </w:r>
          </w:p>
          <w:p w:rsidR="004A1F0A" w:rsidRPr="00E22333" w:rsidRDefault="004A1F0A" w:rsidP="004A1F0A">
            <w:pPr>
              <w:spacing w:after="40" w:line="220" w:lineRule="exact"/>
              <w:rPr>
                <w:sz w:val="18"/>
                <w:szCs w:val="18"/>
              </w:rPr>
            </w:pPr>
            <w:r w:rsidRPr="00E22333">
              <w:rPr>
                <w:sz w:val="18"/>
                <w:szCs w:val="18"/>
              </w:rPr>
              <w:t xml:space="preserve">73/1980, </w:t>
            </w:r>
            <w:r w:rsidRPr="005C0EC2">
              <w:rPr>
                <w:i/>
                <w:sz w:val="18"/>
                <w:szCs w:val="18"/>
              </w:rPr>
              <w:t>Искьердо,</w:t>
            </w:r>
            <w:r w:rsidRPr="005C0EC2">
              <w:rPr>
                <w:i/>
                <w:sz w:val="18"/>
                <w:szCs w:val="18"/>
              </w:rPr>
              <w:br/>
            </w:r>
            <w:r w:rsidRPr="00E22333">
              <w:rPr>
                <w:sz w:val="18"/>
                <w:szCs w:val="18"/>
              </w:rPr>
              <w:t>пятнадцатая сессия,</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Default="004A1F0A" w:rsidP="004A1F0A">
            <w:pPr>
              <w:spacing w:after="40" w:line="220" w:lineRule="exact"/>
              <w:rPr>
                <w:sz w:val="18"/>
                <w:szCs w:val="18"/>
              </w:rPr>
            </w:pPr>
            <w:r w:rsidRPr="00E22333">
              <w:rPr>
                <w:sz w:val="18"/>
                <w:szCs w:val="18"/>
              </w:rPr>
              <w:t xml:space="preserve">80/1980, </w:t>
            </w:r>
            <w:r w:rsidRPr="005C0EC2">
              <w:rPr>
                <w:i/>
                <w:sz w:val="18"/>
                <w:szCs w:val="18"/>
              </w:rPr>
              <w:t>Василискис,</w:t>
            </w:r>
            <w:r w:rsidRPr="005C0EC2">
              <w:rPr>
                <w:i/>
                <w:sz w:val="18"/>
                <w:szCs w:val="18"/>
              </w:rPr>
              <w:br/>
            </w:r>
            <w:r w:rsidRPr="00E22333">
              <w:rPr>
                <w:sz w:val="18"/>
                <w:szCs w:val="18"/>
              </w:rPr>
              <w:t>восемнадцатая сессия,</w:t>
            </w:r>
          </w:p>
          <w:p w:rsidR="004A1F0A" w:rsidRDefault="004A1F0A" w:rsidP="004A1F0A">
            <w:pPr>
              <w:spacing w:after="40" w:line="220" w:lineRule="exact"/>
              <w:rPr>
                <w:sz w:val="18"/>
                <w:szCs w:val="18"/>
              </w:rPr>
            </w:pPr>
            <w:r w:rsidRPr="00E22333">
              <w:rPr>
                <w:sz w:val="18"/>
                <w:szCs w:val="18"/>
              </w:rPr>
              <w:t xml:space="preserve">83/1981, </w:t>
            </w:r>
            <w:r w:rsidRPr="005C0EC2">
              <w:rPr>
                <w:i/>
                <w:sz w:val="18"/>
                <w:szCs w:val="18"/>
              </w:rPr>
              <w:t>Мачадо,</w:t>
            </w:r>
            <w:r w:rsidRPr="005C0EC2">
              <w:rPr>
                <w:i/>
                <w:sz w:val="18"/>
                <w:szCs w:val="18"/>
              </w:rPr>
              <w:br/>
            </w:r>
            <w:r w:rsidRPr="00E22333">
              <w:rPr>
                <w:sz w:val="18"/>
                <w:szCs w:val="18"/>
              </w:rPr>
              <w:t>двадцатая сессия,</w:t>
            </w:r>
          </w:p>
          <w:p w:rsidR="004A1F0A" w:rsidRDefault="004A1F0A" w:rsidP="004A1F0A">
            <w:pPr>
              <w:spacing w:after="40" w:line="220" w:lineRule="exact"/>
              <w:rPr>
                <w:sz w:val="18"/>
                <w:szCs w:val="18"/>
              </w:rPr>
            </w:pPr>
            <w:r w:rsidRPr="00E22333">
              <w:rPr>
                <w:sz w:val="18"/>
                <w:szCs w:val="18"/>
              </w:rPr>
              <w:t xml:space="preserve">84/1981, </w:t>
            </w:r>
            <w:r w:rsidRPr="005C0EC2">
              <w:rPr>
                <w:i/>
                <w:sz w:val="18"/>
                <w:szCs w:val="18"/>
              </w:rPr>
              <w:t>Дермит Барбато,</w:t>
            </w:r>
            <w:r w:rsidRPr="005C0EC2">
              <w:rPr>
                <w:i/>
                <w:sz w:val="18"/>
                <w:szCs w:val="18"/>
              </w:rPr>
              <w:br/>
            </w:r>
            <w:r w:rsidRPr="00E22333">
              <w:rPr>
                <w:sz w:val="18"/>
                <w:szCs w:val="18"/>
              </w:rPr>
              <w:t>семнадцатая сессия,</w:t>
            </w:r>
          </w:p>
          <w:p w:rsidR="004A1F0A" w:rsidRPr="00E22333" w:rsidRDefault="004A1F0A" w:rsidP="004A1F0A">
            <w:pPr>
              <w:spacing w:after="40" w:line="220" w:lineRule="exact"/>
              <w:rPr>
                <w:sz w:val="18"/>
                <w:szCs w:val="18"/>
              </w:rPr>
            </w:pPr>
            <w:r w:rsidRPr="00E22333">
              <w:rPr>
                <w:sz w:val="18"/>
                <w:szCs w:val="18"/>
              </w:rPr>
              <w:t>85/1981,</w:t>
            </w:r>
            <w:r w:rsidRPr="005C0EC2">
              <w:rPr>
                <w:i/>
                <w:sz w:val="18"/>
                <w:szCs w:val="18"/>
              </w:rPr>
              <w:t xml:space="preserve"> Ромеро,</w:t>
            </w:r>
            <w:r w:rsidRPr="005C0EC2">
              <w:rPr>
                <w:i/>
                <w:sz w:val="18"/>
                <w:szCs w:val="18"/>
              </w:rPr>
              <w:br/>
            </w:r>
            <w:r w:rsidRPr="00E22333">
              <w:rPr>
                <w:sz w:val="18"/>
                <w:szCs w:val="18"/>
              </w:rPr>
              <w:t>двадцать первая сессия,</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p>
        </w:tc>
      </w:tr>
      <w:tr w:rsidR="004A1F0A" w:rsidRPr="00E22333" w:rsidTr="004A1F0A">
        <w:trPr>
          <w:gridBefore w:val="1"/>
          <w:wBefore w:w="14" w:type="dxa"/>
        </w:trPr>
        <w:tc>
          <w:tcPr>
            <w:tcW w:w="1717" w:type="dxa"/>
            <w:tcBorders>
              <w:top w:val="nil"/>
              <w:bottom w:val="nil"/>
            </w:tcBorders>
            <w:noWrap/>
          </w:tcPr>
          <w:p w:rsidR="004A1F0A" w:rsidRPr="00E22333" w:rsidRDefault="004267CC" w:rsidP="004267CC">
            <w:pPr>
              <w:pageBreakBefore/>
              <w:spacing w:after="40" w:line="220" w:lineRule="exact"/>
              <w:rPr>
                <w:sz w:val="18"/>
                <w:szCs w:val="18"/>
              </w:rPr>
            </w:pPr>
            <w:r>
              <w:rPr>
                <w:sz w:val="18"/>
                <w:szCs w:val="18"/>
              </w:rPr>
              <w:t xml:space="preserve">Уругвай </w:t>
            </w:r>
            <w:r>
              <w:rPr>
                <w:sz w:val="18"/>
                <w:szCs w:val="18"/>
              </w:rPr>
              <w:br/>
            </w:r>
            <w:r w:rsidRPr="00A8696E">
              <w:rPr>
                <w:i/>
                <w:sz w:val="18"/>
                <w:szCs w:val="18"/>
              </w:rPr>
              <w:t>(продолж.)</w:t>
            </w:r>
          </w:p>
        </w:tc>
        <w:tc>
          <w:tcPr>
            <w:tcW w:w="3022" w:type="dxa"/>
            <w:gridSpan w:val="2"/>
            <w:tcBorders>
              <w:top w:val="nil"/>
              <w:bottom w:val="nil"/>
            </w:tcBorders>
            <w:noWrap/>
          </w:tcPr>
          <w:p w:rsidR="004A1F0A" w:rsidRDefault="004A1F0A" w:rsidP="004A1F0A">
            <w:pPr>
              <w:spacing w:after="40" w:line="220" w:lineRule="exact"/>
              <w:rPr>
                <w:sz w:val="18"/>
                <w:szCs w:val="18"/>
              </w:rPr>
            </w:pPr>
            <w:r w:rsidRPr="00E22333">
              <w:rPr>
                <w:sz w:val="18"/>
                <w:szCs w:val="18"/>
              </w:rPr>
              <w:t xml:space="preserve">88/1981, </w:t>
            </w:r>
            <w:r w:rsidRPr="005C0EC2">
              <w:rPr>
                <w:i/>
                <w:sz w:val="18"/>
                <w:szCs w:val="18"/>
              </w:rPr>
              <w:t>Бекио,</w:t>
            </w:r>
            <w:r w:rsidRPr="005C0EC2">
              <w:rPr>
                <w:i/>
                <w:sz w:val="18"/>
                <w:szCs w:val="18"/>
              </w:rPr>
              <w:br/>
            </w:r>
            <w:r w:rsidRPr="00E22333">
              <w:rPr>
                <w:sz w:val="18"/>
                <w:szCs w:val="18"/>
              </w:rPr>
              <w:t>восемнадцатая сессия,</w:t>
            </w:r>
          </w:p>
          <w:p w:rsidR="004A1F0A" w:rsidRDefault="004A1F0A" w:rsidP="004A1F0A">
            <w:pPr>
              <w:spacing w:after="40" w:line="220" w:lineRule="exact"/>
              <w:rPr>
                <w:sz w:val="18"/>
                <w:szCs w:val="18"/>
              </w:rPr>
            </w:pPr>
            <w:r w:rsidRPr="00E22333">
              <w:rPr>
                <w:sz w:val="18"/>
                <w:szCs w:val="18"/>
              </w:rPr>
              <w:t xml:space="preserve">92/1981, </w:t>
            </w:r>
            <w:r w:rsidRPr="005C0EC2">
              <w:rPr>
                <w:i/>
                <w:sz w:val="18"/>
                <w:szCs w:val="18"/>
              </w:rPr>
              <w:t>Ньето,</w:t>
            </w:r>
            <w:r w:rsidRPr="005C0EC2">
              <w:rPr>
                <w:i/>
                <w:sz w:val="18"/>
                <w:szCs w:val="18"/>
              </w:rPr>
              <w:br/>
            </w:r>
            <w:r w:rsidRPr="00E22333">
              <w:rPr>
                <w:sz w:val="18"/>
                <w:szCs w:val="18"/>
              </w:rPr>
              <w:t>девятнадцатая сессия,</w:t>
            </w:r>
          </w:p>
          <w:p w:rsidR="004A1F0A" w:rsidRDefault="004A1F0A" w:rsidP="004A1F0A">
            <w:pPr>
              <w:spacing w:after="40" w:line="220" w:lineRule="exact"/>
              <w:rPr>
                <w:sz w:val="18"/>
                <w:szCs w:val="18"/>
              </w:rPr>
            </w:pPr>
            <w:r w:rsidRPr="00E22333">
              <w:rPr>
                <w:sz w:val="18"/>
                <w:szCs w:val="18"/>
              </w:rPr>
              <w:t xml:space="preserve">103/1981, </w:t>
            </w:r>
            <w:r w:rsidRPr="005C0EC2">
              <w:rPr>
                <w:i/>
                <w:sz w:val="18"/>
                <w:szCs w:val="18"/>
              </w:rPr>
              <w:t>Скароне,</w:t>
            </w:r>
            <w:r w:rsidRPr="005C0EC2">
              <w:rPr>
                <w:i/>
                <w:sz w:val="18"/>
                <w:szCs w:val="18"/>
              </w:rPr>
              <w:br/>
            </w:r>
            <w:r w:rsidRPr="00E22333">
              <w:rPr>
                <w:sz w:val="18"/>
                <w:szCs w:val="18"/>
              </w:rPr>
              <w:t>двадцатая сессия,</w:t>
            </w:r>
          </w:p>
          <w:p w:rsidR="004A1F0A" w:rsidRDefault="004A1F0A" w:rsidP="004A1F0A">
            <w:pPr>
              <w:spacing w:after="40" w:line="220" w:lineRule="exact"/>
              <w:rPr>
                <w:sz w:val="18"/>
                <w:szCs w:val="18"/>
              </w:rPr>
            </w:pPr>
            <w:r w:rsidRPr="00E22333">
              <w:rPr>
                <w:sz w:val="18"/>
                <w:szCs w:val="18"/>
              </w:rPr>
              <w:t xml:space="preserve">105/1981, </w:t>
            </w:r>
            <w:r w:rsidRPr="005C0EC2">
              <w:rPr>
                <w:i/>
                <w:sz w:val="18"/>
                <w:szCs w:val="18"/>
              </w:rPr>
              <w:t>Кабрейра,</w:t>
            </w:r>
            <w:r w:rsidRPr="005C0EC2">
              <w:rPr>
                <w:i/>
                <w:sz w:val="18"/>
                <w:szCs w:val="18"/>
              </w:rPr>
              <w:br/>
            </w:r>
            <w:r w:rsidRPr="00E22333">
              <w:rPr>
                <w:sz w:val="18"/>
                <w:szCs w:val="18"/>
              </w:rPr>
              <w:t>девятнадцатая сессия,</w:t>
            </w:r>
          </w:p>
          <w:p w:rsidR="004A1F0A" w:rsidRDefault="004A1F0A" w:rsidP="004A1F0A">
            <w:pPr>
              <w:spacing w:after="40" w:line="220" w:lineRule="exact"/>
              <w:rPr>
                <w:sz w:val="18"/>
                <w:szCs w:val="18"/>
              </w:rPr>
            </w:pPr>
            <w:r w:rsidRPr="00E22333">
              <w:rPr>
                <w:sz w:val="18"/>
                <w:szCs w:val="18"/>
              </w:rPr>
              <w:t>109/1981</w:t>
            </w:r>
            <w:r w:rsidRPr="005C0EC2">
              <w:rPr>
                <w:i/>
                <w:sz w:val="18"/>
                <w:szCs w:val="18"/>
              </w:rPr>
              <w:t>, Войтурет,</w:t>
            </w:r>
            <w:r w:rsidRPr="005C0EC2">
              <w:rPr>
                <w:i/>
                <w:sz w:val="18"/>
                <w:szCs w:val="18"/>
              </w:rPr>
              <w:br/>
            </w:r>
            <w:r w:rsidRPr="00E22333">
              <w:rPr>
                <w:sz w:val="18"/>
                <w:szCs w:val="18"/>
              </w:rPr>
              <w:t>двадцать</w:t>
            </w:r>
            <w:r w:rsidRPr="005C0EC2">
              <w:rPr>
                <w:i/>
                <w:sz w:val="18"/>
                <w:szCs w:val="18"/>
              </w:rPr>
              <w:t xml:space="preserve"> </w:t>
            </w:r>
            <w:r w:rsidRPr="004E3BC1">
              <w:rPr>
                <w:sz w:val="18"/>
                <w:szCs w:val="18"/>
              </w:rPr>
              <w:t>первая с</w:t>
            </w:r>
            <w:r w:rsidRPr="00E22333">
              <w:rPr>
                <w:sz w:val="18"/>
                <w:szCs w:val="18"/>
              </w:rPr>
              <w:t>ессия,</w:t>
            </w:r>
          </w:p>
          <w:p w:rsidR="004A1F0A" w:rsidRPr="00E22333" w:rsidRDefault="004A1F0A" w:rsidP="004A1F0A">
            <w:pPr>
              <w:spacing w:after="40" w:line="220" w:lineRule="exact"/>
              <w:rPr>
                <w:sz w:val="18"/>
                <w:szCs w:val="18"/>
              </w:rPr>
            </w:pPr>
            <w:r w:rsidRPr="00E22333">
              <w:rPr>
                <w:sz w:val="18"/>
                <w:szCs w:val="18"/>
              </w:rPr>
              <w:t xml:space="preserve">123/1982, </w:t>
            </w:r>
            <w:r w:rsidRPr="005C0EC2">
              <w:rPr>
                <w:i/>
                <w:sz w:val="18"/>
                <w:szCs w:val="18"/>
              </w:rPr>
              <w:t>Льюберас,</w:t>
            </w:r>
            <w:r w:rsidRPr="00E22333">
              <w:rPr>
                <w:sz w:val="18"/>
                <w:szCs w:val="18"/>
              </w:rPr>
              <w:br/>
              <w:t>двадцать первая сессия]</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8078A6">
              <w:rPr>
                <w:b/>
                <w:sz w:val="18"/>
                <w:szCs w:val="18"/>
              </w:rPr>
              <w:t>B.</w:t>
            </w:r>
            <w:r w:rsidRPr="00E22333">
              <w:rPr>
                <w:sz w:val="18"/>
                <w:szCs w:val="18"/>
              </w:rPr>
              <w:t xml:space="preserve">  [103/1981, </w:t>
            </w:r>
            <w:r w:rsidRPr="005C0EC2">
              <w:rPr>
                <w:i/>
                <w:sz w:val="18"/>
                <w:szCs w:val="18"/>
              </w:rPr>
              <w:t>Скароне,</w:t>
            </w:r>
            <w:r w:rsidRPr="005C0EC2">
              <w:rPr>
                <w:i/>
                <w:sz w:val="18"/>
                <w:szCs w:val="18"/>
              </w:rPr>
              <w:br/>
            </w:r>
            <w:r w:rsidRPr="00E22333">
              <w:rPr>
                <w:sz w:val="18"/>
                <w:szCs w:val="18"/>
              </w:rPr>
              <w:t xml:space="preserve">73/1980, </w:t>
            </w:r>
            <w:r w:rsidRPr="005C0EC2">
              <w:rPr>
                <w:i/>
                <w:sz w:val="18"/>
                <w:szCs w:val="18"/>
              </w:rPr>
              <w:t>Искьердо,</w:t>
            </w:r>
            <w:r w:rsidRPr="005C0EC2">
              <w:rPr>
                <w:i/>
                <w:sz w:val="18"/>
                <w:szCs w:val="18"/>
              </w:rPr>
              <w:br/>
            </w:r>
            <w:r w:rsidRPr="00E22333">
              <w:rPr>
                <w:sz w:val="18"/>
                <w:szCs w:val="18"/>
              </w:rPr>
              <w:t xml:space="preserve">92/1981, </w:t>
            </w:r>
            <w:r w:rsidRPr="005C0EC2">
              <w:rPr>
                <w:i/>
                <w:sz w:val="18"/>
                <w:szCs w:val="18"/>
              </w:rPr>
              <w:t>Ньето,</w:t>
            </w:r>
            <w:r w:rsidRPr="00E22333">
              <w:rPr>
                <w:sz w:val="18"/>
                <w:szCs w:val="18"/>
              </w:rPr>
              <w:br/>
              <w:t xml:space="preserve">85/1981, </w:t>
            </w:r>
            <w:r w:rsidRPr="005C0EC2">
              <w:rPr>
                <w:i/>
                <w:sz w:val="18"/>
                <w:szCs w:val="18"/>
              </w:rPr>
              <w:t>Ромеро</w:t>
            </w:r>
            <w:r w:rsidRPr="00E22333">
              <w:rPr>
                <w:sz w:val="18"/>
                <w:szCs w:val="18"/>
              </w:rPr>
              <w:t>]</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8078A6">
              <w:rPr>
                <w:b/>
                <w:sz w:val="18"/>
                <w:szCs w:val="18"/>
              </w:rPr>
              <w:t>C.</w:t>
            </w:r>
            <w:r w:rsidRPr="00E22333">
              <w:rPr>
                <w:sz w:val="18"/>
                <w:szCs w:val="18"/>
              </w:rPr>
              <w:t xml:space="preserve">  [63/1979, </w:t>
            </w:r>
            <w:r w:rsidRPr="005C0EC2">
              <w:rPr>
                <w:i/>
                <w:sz w:val="18"/>
                <w:szCs w:val="18"/>
              </w:rPr>
              <w:t>Антоначчио,</w:t>
            </w:r>
            <w:r w:rsidRPr="00E22333">
              <w:rPr>
                <w:sz w:val="18"/>
                <w:szCs w:val="18"/>
              </w:rPr>
              <w:br/>
              <w:t xml:space="preserve">80/1980, </w:t>
            </w:r>
            <w:r w:rsidRPr="005C0EC2">
              <w:rPr>
                <w:i/>
                <w:sz w:val="18"/>
                <w:szCs w:val="18"/>
              </w:rPr>
              <w:t>Василискис,</w:t>
            </w:r>
            <w:r w:rsidRPr="00E22333">
              <w:rPr>
                <w:sz w:val="18"/>
                <w:szCs w:val="18"/>
              </w:rPr>
              <w:br/>
              <w:t>123/1982,</w:t>
            </w:r>
            <w:r w:rsidRPr="005C0EC2">
              <w:rPr>
                <w:i/>
                <w:sz w:val="18"/>
                <w:szCs w:val="18"/>
              </w:rPr>
              <w:t xml:space="preserve"> Льюберас</w:t>
            </w:r>
            <w:r w:rsidRPr="00E22333">
              <w:rPr>
                <w:sz w:val="18"/>
                <w:szCs w:val="18"/>
              </w:rPr>
              <w:t>]</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8078A6">
              <w:rPr>
                <w:b/>
                <w:sz w:val="18"/>
                <w:szCs w:val="18"/>
              </w:rPr>
              <w:t>D.</w:t>
            </w:r>
            <w:r w:rsidRPr="00E22333">
              <w:rPr>
                <w:sz w:val="18"/>
                <w:szCs w:val="18"/>
              </w:rPr>
              <w:t xml:space="preserve">  [4/1977,</w:t>
            </w:r>
            <w:r w:rsidRPr="005C0EC2">
              <w:rPr>
                <w:i/>
                <w:sz w:val="18"/>
                <w:szCs w:val="18"/>
              </w:rPr>
              <w:t xml:space="preserve"> Рамирес,</w:t>
            </w:r>
            <w:r w:rsidRPr="005C0EC2">
              <w:rPr>
                <w:i/>
                <w:sz w:val="18"/>
                <w:szCs w:val="18"/>
              </w:rPr>
              <w:br/>
            </w:r>
            <w:r w:rsidRPr="00E22333">
              <w:rPr>
                <w:sz w:val="18"/>
                <w:szCs w:val="18"/>
              </w:rPr>
              <w:t>четвертая сессия,</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Default="004A1F0A" w:rsidP="004A1F0A">
            <w:pPr>
              <w:spacing w:after="40" w:line="220" w:lineRule="exact"/>
              <w:rPr>
                <w:sz w:val="18"/>
                <w:szCs w:val="18"/>
              </w:rPr>
            </w:pPr>
            <w:r w:rsidRPr="00E22333">
              <w:rPr>
                <w:sz w:val="18"/>
                <w:szCs w:val="18"/>
              </w:rPr>
              <w:t xml:space="preserve">6/1977, </w:t>
            </w:r>
            <w:r w:rsidRPr="005C0EC2">
              <w:rPr>
                <w:i/>
                <w:sz w:val="18"/>
                <w:szCs w:val="18"/>
              </w:rPr>
              <w:t>Секейро,</w:t>
            </w:r>
            <w:r w:rsidRPr="005C0EC2">
              <w:rPr>
                <w:i/>
                <w:sz w:val="18"/>
                <w:szCs w:val="18"/>
              </w:rPr>
              <w:br/>
            </w:r>
            <w:r w:rsidRPr="00E22333">
              <w:rPr>
                <w:sz w:val="18"/>
                <w:szCs w:val="18"/>
              </w:rPr>
              <w:t xml:space="preserve">шестая сессия, </w:t>
            </w:r>
          </w:p>
          <w:p w:rsidR="004A1F0A" w:rsidRDefault="004A1F0A" w:rsidP="004A1F0A">
            <w:pPr>
              <w:spacing w:after="40" w:line="220" w:lineRule="exact"/>
              <w:rPr>
                <w:sz w:val="18"/>
                <w:szCs w:val="18"/>
              </w:rPr>
            </w:pPr>
            <w:r w:rsidRPr="00E22333">
              <w:rPr>
                <w:sz w:val="18"/>
                <w:szCs w:val="18"/>
              </w:rPr>
              <w:t xml:space="preserve">25/1978, </w:t>
            </w:r>
            <w:r w:rsidRPr="005C0EC2">
              <w:rPr>
                <w:i/>
                <w:sz w:val="18"/>
                <w:szCs w:val="18"/>
              </w:rPr>
              <w:t>Массиотти,</w:t>
            </w:r>
            <w:r w:rsidRPr="005C0EC2">
              <w:rPr>
                <w:i/>
                <w:sz w:val="18"/>
                <w:szCs w:val="18"/>
              </w:rPr>
              <w:br/>
            </w:r>
            <w:r w:rsidRPr="00E22333">
              <w:rPr>
                <w:sz w:val="18"/>
                <w:szCs w:val="18"/>
              </w:rPr>
              <w:t xml:space="preserve">шестнадцатая сессия, </w:t>
            </w:r>
          </w:p>
          <w:p w:rsidR="004A1F0A" w:rsidRPr="00E22333" w:rsidRDefault="004A1F0A" w:rsidP="004A1F0A">
            <w:pPr>
              <w:spacing w:after="40" w:line="220" w:lineRule="exact"/>
              <w:rPr>
                <w:sz w:val="18"/>
                <w:szCs w:val="18"/>
              </w:rPr>
            </w:pPr>
            <w:r w:rsidRPr="00E22333">
              <w:rPr>
                <w:sz w:val="18"/>
                <w:szCs w:val="18"/>
              </w:rPr>
              <w:t xml:space="preserve">28/1978, </w:t>
            </w:r>
            <w:r w:rsidRPr="005C0EC2">
              <w:rPr>
                <w:i/>
                <w:sz w:val="18"/>
                <w:szCs w:val="18"/>
              </w:rPr>
              <w:t>Вейц,</w:t>
            </w:r>
            <w:r w:rsidRPr="00E22333">
              <w:rPr>
                <w:sz w:val="18"/>
                <w:szCs w:val="18"/>
              </w:rPr>
              <w:br/>
              <w:t>одиннадцатая сессия,</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32/1978, </w:t>
            </w:r>
            <w:r w:rsidRPr="005C0EC2">
              <w:rPr>
                <w:i/>
                <w:sz w:val="18"/>
                <w:szCs w:val="18"/>
              </w:rPr>
              <w:t>Турон,</w:t>
            </w:r>
            <w:r w:rsidRPr="00E22333">
              <w:rPr>
                <w:sz w:val="18"/>
                <w:szCs w:val="18"/>
              </w:rPr>
              <w:br/>
              <w:t>двенадцатая сессия</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33/1978,</w:t>
            </w:r>
            <w:r w:rsidRPr="005C0EC2">
              <w:rPr>
                <w:i/>
                <w:sz w:val="18"/>
                <w:szCs w:val="18"/>
              </w:rPr>
              <w:t xml:space="preserve"> Карбальял,</w:t>
            </w:r>
            <w:r w:rsidRPr="005C0EC2">
              <w:rPr>
                <w:i/>
                <w:sz w:val="18"/>
                <w:szCs w:val="18"/>
              </w:rPr>
              <w:br/>
            </w:r>
            <w:r w:rsidRPr="00E22333">
              <w:rPr>
                <w:sz w:val="18"/>
                <w:szCs w:val="18"/>
              </w:rPr>
              <w:t>двенадцатая сессия,</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p>
        </w:tc>
      </w:tr>
      <w:tr w:rsidR="004A1F0A" w:rsidRPr="00E22333" w:rsidTr="004A1F0A">
        <w:trPr>
          <w:gridBefore w:val="1"/>
          <w:wBefore w:w="14" w:type="dxa"/>
        </w:trPr>
        <w:tc>
          <w:tcPr>
            <w:tcW w:w="1717" w:type="dxa"/>
            <w:tcBorders>
              <w:top w:val="nil"/>
              <w:bottom w:val="nil"/>
            </w:tcBorders>
            <w:noWrap/>
          </w:tcPr>
          <w:p w:rsidR="004A1F0A" w:rsidRPr="00E22333" w:rsidRDefault="004267CC" w:rsidP="004267CC">
            <w:pPr>
              <w:pageBreakBefore/>
              <w:spacing w:after="40" w:line="220" w:lineRule="exact"/>
              <w:rPr>
                <w:sz w:val="18"/>
                <w:szCs w:val="18"/>
              </w:rPr>
            </w:pPr>
            <w:r>
              <w:rPr>
                <w:sz w:val="18"/>
                <w:szCs w:val="18"/>
              </w:rPr>
              <w:t>Уругвай</w:t>
            </w:r>
            <w:r>
              <w:rPr>
                <w:sz w:val="18"/>
                <w:szCs w:val="18"/>
              </w:rPr>
              <w:br/>
            </w:r>
            <w:r w:rsidRPr="00A8696E">
              <w:rPr>
                <w:i/>
                <w:sz w:val="18"/>
                <w:szCs w:val="18"/>
              </w:rPr>
              <w:t>(продолж.)</w:t>
            </w:r>
          </w:p>
        </w:tc>
        <w:tc>
          <w:tcPr>
            <w:tcW w:w="3022" w:type="dxa"/>
            <w:gridSpan w:val="2"/>
            <w:tcBorders>
              <w:top w:val="nil"/>
              <w:bottom w:val="nil"/>
            </w:tcBorders>
            <w:noWrap/>
          </w:tcPr>
          <w:p w:rsidR="004A1F0A" w:rsidRDefault="004A1F0A" w:rsidP="004A1F0A">
            <w:pPr>
              <w:spacing w:after="40" w:line="220" w:lineRule="exact"/>
              <w:rPr>
                <w:sz w:val="18"/>
                <w:szCs w:val="18"/>
              </w:rPr>
            </w:pPr>
            <w:r w:rsidRPr="00E22333">
              <w:rPr>
                <w:sz w:val="18"/>
                <w:szCs w:val="18"/>
              </w:rPr>
              <w:t xml:space="preserve">37/1978, </w:t>
            </w:r>
            <w:r w:rsidRPr="005C0EC2">
              <w:rPr>
                <w:i/>
                <w:sz w:val="18"/>
                <w:szCs w:val="18"/>
              </w:rPr>
              <w:t>Де Бостон,</w:t>
            </w:r>
            <w:r w:rsidRPr="005C0EC2">
              <w:rPr>
                <w:i/>
                <w:sz w:val="18"/>
                <w:szCs w:val="18"/>
              </w:rPr>
              <w:br/>
            </w:r>
            <w:r w:rsidRPr="00E22333">
              <w:rPr>
                <w:sz w:val="18"/>
                <w:szCs w:val="18"/>
              </w:rPr>
              <w:t>двенадцатая сессия,</w:t>
            </w:r>
          </w:p>
          <w:p w:rsidR="004A1F0A" w:rsidRPr="00E22333" w:rsidRDefault="004A1F0A" w:rsidP="004A1F0A">
            <w:pPr>
              <w:spacing w:after="40" w:line="220" w:lineRule="exact"/>
              <w:rPr>
                <w:sz w:val="18"/>
                <w:szCs w:val="18"/>
              </w:rPr>
            </w:pPr>
            <w:r w:rsidRPr="00E22333">
              <w:rPr>
                <w:sz w:val="18"/>
                <w:szCs w:val="18"/>
              </w:rPr>
              <w:t xml:space="preserve">44/1979, </w:t>
            </w:r>
            <w:r w:rsidRPr="005C0EC2">
              <w:rPr>
                <w:i/>
                <w:sz w:val="18"/>
                <w:szCs w:val="18"/>
              </w:rPr>
              <w:t>Пьетраройя,</w:t>
            </w:r>
            <w:r w:rsidRPr="005C0EC2">
              <w:rPr>
                <w:i/>
                <w:sz w:val="18"/>
                <w:szCs w:val="18"/>
              </w:rPr>
              <w:br/>
            </w:r>
            <w:r w:rsidRPr="00E22333">
              <w:rPr>
                <w:sz w:val="18"/>
                <w:szCs w:val="18"/>
              </w:rPr>
              <w:t>двенадцатая сессия,</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Default="004A1F0A" w:rsidP="004A1F0A">
            <w:pPr>
              <w:spacing w:after="40" w:line="220" w:lineRule="exact"/>
              <w:rPr>
                <w:sz w:val="18"/>
                <w:szCs w:val="18"/>
              </w:rPr>
            </w:pPr>
            <w:r w:rsidRPr="00E22333">
              <w:rPr>
                <w:sz w:val="18"/>
                <w:szCs w:val="18"/>
              </w:rPr>
              <w:t xml:space="preserve">52/1979, </w:t>
            </w:r>
            <w:r w:rsidRPr="005C0EC2">
              <w:rPr>
                <w:i/>
                <w:sz w:val="18"/>
                <w:szCs w:val="18"/>
              </w:rPr>
              <w:t>Лопес Бургос,</w:t>
            </w:r>
            <w:r w:rsidRPr="005C0EC2">
              <w:rPr>
                <w:i/>
                <w:sz w:val="18"/>
                <w:szCs w:val="18"/>
              </w:rPr>
              <w:br/>
            </w:r>
            <w:r w:rsidRPr="00E22333">
              <w:rPr>
                <w:sz w:val="18"/>
                <w:szCs w:val="18"/>
              </w:rPr>
              <w:t>тринадцатая сессия,</w:t>
            </w:r>
          </w:p>
          <w:p w:rsidR="004A1F0A" w:rsidRPr="00E22333" w:rsidRDefault="004A1F0A" w:rsidP="004A1F0A">
            <w:pPr>
              <w:spacing w:after="40" w:line="220" w:lineRule="exact"/>
              <w:rPr>
                <w:sz w:val="18"/>
                <w:szCs w:val="18"/>
              </w:rPr>
            </w:pPr>
            <w:r w:rsidRPr="00E22333">
              <w:rPr>
                <w:sz w:val="18"/>
                <w:szCs w:val="18"/>
              </w:rPr>
              <w:t xml:space="preserve">56/1979, </w:t>
            </w:r>
            <w:r w:rsidRPr="005C0EC2">
              <w:rPr>
                <w:i/>
                <w:sz w:val="18"/>
                <w:szCs w:val="18"/>
              </w:rPr>
              <w:t>Селиберти,</w:t>
            </w:r>
            <w:r w:rsidRPr="005C0EC2">
              <w:rPr>
                <w:i/>
                <w:sz w:val="18"/>
                <w:szCs w:val="18"/>
              </w:rPr>
              <w:br/>
            </w:r>
            <w:r w:rsidRPr="00E22333">
              <w:rPr>
                <w:sz w:val="18"/>
                <w:szCs w:val="18"/>
              </w:rPr>
              <w:t xml:space="preserve">тринадцатая сессия, </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Default="004A1F0A" w:rsidP="004A1F0A">
            <w:pPr>
              <w:spacing w:after="40" w:line="220" w:lineRule="exact"/>
              <w:rPr>
                <w:sz w:val="18"/>
                <w:szCs w:val="18"/>
              </w:rPr>
            </w:pPr>
            <w:r w:rsidRPr="00E22333">
              <w:rPr>
                <w:sz w:val="18"/>
                <w:szCs w:val="18"/>
              </w:rPr>
              <w:t xml:space="preserve">66/1980, </w:t>
            </w:r>
            <w:r w:rsidRPr="005C0EC2">
              <w:rPr>
                <w:i/>
                <w:sz w:val="18"/>
                <w:szCs w:val="18"/>
              </w:rPr>
              <w:t>Швейцер,</w:t>
            </w:r>
            <w:r w:rsidRPr="005C0EC2">
              <w:rPr>
                <w:i/>
                <w:sz w:val="18"/>
                <w:szCs w:val="18"/>
              </w:rPr>
              <w:br/>
            </w:r>
            <w:r w:rsidRPr="00E22333">
              <w:rPr>
                <w:sz w:val="18"/>
                <w:szCs w:val="18"/>
              </w:rPr>
              <w:t>семнадцатая сессия,</w:t>
            </w:r>
          </w:p>
          <w:p w:rsidR="004A1F0A" w:rsidRPr="00E22333" w:rsidRDefault="004A1F0A" w:rsidP="004A1F0A">
            <w:pPr>
              <w:spacing w:after="40" w:line="220" w:lineRule="exact"/>
              <w:rPr>
                <w:sz w:val="18"/>
                <w:szCs w:val="18"/>
              </w:rPr>
            </w:pPr>
            <w:r w:rsidRPr="00E22333">
              <w:rPr>
                <w:sz w:val="18"/>
                <w:szCs w:val="18"/>
              </w:rPr>
              <w:t xml:space="preserve">70/1980, </w:t>
            </w:r>
            <w:r w:rsidRPr="005C0EC2">
              <w:rPr>
                <w:i/>
                <w:sz w:val="18"/>
                <w:szCs w:val="18"/>
              </w:rPr>
              <w:t>Симонес,</w:t>
            </w:r>
            <w:r w:rsidRPr="005C0EC2">
              <w:rPr>
                <w:i/>
                <w:sz w:val="18"/>
                <w:szCs w:val="18"/>
              </w:rPr>
              <w:br/>
            </w:r>
            <w:r w:rsidRPr="00E22333">
              <w:rPr>
                <w:sz w:val="18"/>
                <w:szCs w:val="18"/>
              </w:rPr>
              <w:t>пятнадцатая сессия,</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Default="004A1F0A" w:rsidP="004A1F0A">
            <w:pPr>
              <w:spacing w:after="40" w:line="220" w:lineRule="exact"/>
              <w:rPr>
                <w:sz w:val="18"/>
                <w:szCs w:val="18"/>
              </w:rPr>
            </w:pPr>
            <w:r w:rsidRPr="00E22333">
              <w:rPr>
                <w:sz w:val="18"/>
                <w:szCs w:val="18"/>
              </w:rPr>
              <w:t xml:space="preserve">74/1980, </w:t>
            </w:r>
            <w:r w:rsidRPr="005C0EC2">
              <w:rPr>
                <w:i/>
                <w:sz w:val="18"/>
                <w:szCs w:val="18"/>
              </w:rPr>
              <w:t>Эстрелья,</w:t>
            </w:r>
            <w:r w:rsidRPr="00E22333">
              <w:rPr>
                <w:sz w:val="18"/>
                <w:szCs w:val="18"/>
              </w:rPr>
              <w:br/>
              <w:t>восемнадцатая сессия,</w:t>
            </w:r>
          </w:p>
          <w:p w:rsidR="004A1F0A" w:rsidRDefault="004A1F0A" w:rsidP="004A1F0A">
            <w:pPr>
              <w:spacing w:after="40" w:line="220" w:lineRule="exact"/>
              <w:rPr>
                <w:sz w:val="18"/>
                <w:szCs w:val="18"/>
              </w:rPr>
            </w:pPr>
            <w:r w:rsidRPr="00E22333">
              <w:rPr>
                <w:sz w:val="18"/>
                <w:szCs w:val="18"/>
              </w:rPr>
              <w:t xml:space="preserve">110/1981, </w:t>
            </w:r>
            <w:r w:rsidRPr="005C0EC2">
              <w:rPr>
                <w:i/>
                <w:sz w:val="18"/>
                <w:szCs w:val="18"/>
              </w:rPr>
              <w:t>Виана,</w:t>
            </w:r>
            <w:r w:rsidRPr="00E22333">
              <w:rPr>
                <w:sz w:val="18"/>
                <w:szCs w:val="18"/>
              </w:rPr>
              <w:br/>
              <w:t>двадцать первая сессия,</w:t>
            </w:r>
          </w:p>
          <w:p w:rsidR="004A1F0A" w:rsidRDefault="004A1F0A" w:rsidP="004A1F0A">
            <w:pPr>
              <w:spacing w:after="40" w:line="220" w:lineRule="exact"/>
              <w:rPr>
                <w:sz w:val="18"/>
                <w:szCs w:val="18"/>
              </w:rPr>
            </w:pPr>
            <w:r w:rsidRPr="00E22333">
              <w:rPr>
                <w:sz w:val="18"/>
                <w:szCs w:val="18"/>
              </w:rPr>
              <w:t xml:space="preserve">139/1983, </w:t>
            </w:r>
            <w:r w:rsidRPr="005C0EC2">
              <w:rPr>
                <w:i/>
                <w:sz w:val="18"/>
                <w:szCs w:val="18"/>
              </w:rPr>
              <w:t>Контерис,</w:t>
            </w:r>
            <w:r w:rsidRPr="00E22333">
              <w:rPr>
                <w:sz w:val="18"/>
                <w:szCs w:val="18"/>
              </w:rPr>
              <w:br/>
              <w:t>двадцать пятая сессия,</w:t>
            </w:r>
          </w:p>
          <w:p w:rsidR="004A1F0A" w:rsidRDefault="004A1F0A" w:rsidP="004A1F0A">
            <w:pPr>
              <w:spacing w:after="40" w:line="220" w:lineRule="exact"/>
              <w:rPr>
                <w:sz w:val="18"/>
                <w:szCs w:val="18"/>
              </w:rPr>
            </w:pPr>
            <w:r w:rsidRPr="00E22333">
              <w:rPr>
                <w:sz w:val="18"/>
                <w:szCs w:val="18"/>
              </w:rPr>
              <w:t xml:space="preserve">147/1983, </w:t>
            </w:r>
            <w:r w:rsidRPr="005C0EC2">
              <w:rPr>
                <w:i/>
                <w:sz w:val="18"/>
                <w:szCs w:val="18"/>
              </w:rPr>
              <w:t>Гильбоа,</w:t>
            </w:r>
            <w:r w:rsidRPr="005C0EC2">
              <w:rPr>
                <w:i/>
                <w:sz w:val="18"/>
                <w:szCs w:val="18"/>
              </w:rPr>
              <w:br/>
            </w:r>
            <w:r w:rsidRPr="00E22333">
              <w:rPr>
                <w:sz w:val="18"/>
                <w:szCs w:val="18"/>
              </w:rPr>
              <w:t>двадцать шестая сессия,</w:t>
            </w:r>
          </w:p>
          <w:p w:rsidR="004A1F0A" w:rsidRPr="00E22333" w:rsidRDefault="004A1F0A" w:rsidP="004A1F0A">
            <w:pPr>
              <w:spacing w:after="40" w:line="220" w:lineRule="exact"/>
              <w:rPr>
                <w:sz w:val="18"/>
                <w:szCs w:val="18"/>
              </w:rPr>
            </w:pPr>
            <w:r w:rsidRPr="00E22333">
              <w:rPr>
                <w:sz w:val="18"/>
                <w:szCs w:val="18"/>
              </w:rPr>
              <w:t xml:space="preserve">162/1983, </w:t>
            </w:r>
            <w:r w:rsidRPr="005C0EC2">
              <w:rPr>
                <w:i/>
                <w:sz w:val="18"/>
                <w:szCs w:val="18"/>
              </w:rPr>
              <w:t>Акоста,</w:t>
            </w:r>
            <w:r w:rsidRPr="00E22333">
              <w:rPr>
                <w:sz w:val="18"/>
                <w:szCs w:val="18"/>
              </w:rPr>
              <w:br/>
              <w:t>тридцать четвертая сессия]</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Default="004A1F0A" w:rsidP="004A1F0A">
            <w:pPr>
              <w:spacing w:after="40" w:line="220" w:lineRule="exact"/>
              <w:rPr>
                <w:sz w:val="18"/>
                <w:szCs w:val="18"/>
              </w:rPr>
            </w:pPr>
            <w:r w:rsidRPr="004E3BC1">
              <w:rPr>
                <w:b/>
                <w:sz w:val="18"/>
                <w:szCs w:val="18"/>
              </w:rPr>
              <w:t xml:space="preserve">Е. </w:t>
            </w:r>
            <w:r w:rsidRPr="00E22333">
              <w:rPr>
                <w:sz w:val="18"/>
                <w:szCs w:val="18"/>
              </w:rPr>
              <w:t xml:space="preserve"> [30/1978, </w:t>
            </w:r>
            <w:r w:rsidRPr="005C0EC2">
              <w:rPr>
                <w:i/>
                <w:sz w:val="18"/>
                <w:szCs w:val="18"/>
              </w:rPr>
              <w:t>Блейер,</w:t>
            </w:r>
            <w:r w:rsidRPr="00E22333">
              <w:rPr>
                <w:sz w:val="18"/>
                <w:szCs w:val="18"/>
              </w:rPr>
              <w:br/>
              <w:t>пятнадцатая сессия,</w:t>
            </w:r>
          </w:p>
          <w:p w:rsidR="004A1F0A" w:rsidRPr="00E22333" w:rsidRDefault="004A1F0A" w:rsidP="004A1F0A">
            <w:pPr>
              <w:spacing w:after="40" w:line="220" w:lineRule="exact"/>
              <w:rPr>
                <w:sz w:val="18"/>
                <w:szCs w:val="18"/>
              </w:rPr>
            </w:pPr>
            <w:r w:rsidRPr="00E22333">
              <w:rPr>
                <w:sz w:val="18"/>
                <w:szCs w:val="18"/>
              </w:rPr>
              <w:t xml:space="preserve">84/1981, </w:t>
            </w:r>
            <w:r w:rsidRPr="004E3BC1">
              <w:rPr>
                <w:i/>
                <w:sz w:val="18"/>
                <w:szCs w:val="18"/>
              </w:rPr>
              <w:t>Д</w:t>
            </w:r>
            <w:r w:rsidRPr="005C0EC2">
              <w:rPr>
                <w:i/>
                <w:sz w:val="18"/>
                <w:szCs w:val="18"/>
              </w:rPr>
              <w:t>ермит Барбато,</w:t>
            </w:r>
            <w:r w:rsidRPr="005C0EC2">
              <w:rPr>
                <w:i/>
                <w:sz w:val="18"/>
                <w:szCs w:val="18"/>
              </w:rPr>
              <w:br/>
            </w:r>
            <w:r w:rsidRPr="00E22333">
              <w:rPr>
                <w:sz w:val="18"/>
                <w:szCs w:val="18"/>
              </w:rPr>
              <w:t>семнадцатая сессия</w:t>
            </w:r>
            <w:r>
              <w:rPr>
                <w:sz w:val="18"/>
                <w:szCs w:val="18"/>
              </w:rPr>
              <w:t>,</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107/1981, </w:t>
            </w:r>
            <w:r w:rsidRPr="005C0EC2">
              <w:rPr>
                <w:i/>
                <w:sz w:val="18"/>
                <w:szCs w:val="18"/>
              </w:rPr>
              <w:t>Кинтерос,</w:t>
            </w:r>
            <w:r w:rsidRPr="00E22333">
              <w:rPr>
                <w:sz w:val="18"/>
                <w:szCs w:val="18"/>
              </w:rPr>
              <w:br/>
              <w:t>девятнадцатая сессия]</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p>
        </w:tc>
      </w:tr>
      <w:tr w:rsidR="004A1F0A" w:rsidRPr="00E22333" w:rsidTr="004A1F0A">
        <w:trPr>
          <w:gridBefore w:val="1"/>
          <w:wBefore w:w="14" w:type="dxa"/>
        </w:trPr>
        <w:tc>
          <w:tcPr>
            <w:tcW w:w="1717" w:type="dxa"/>
            <w:tcBorders>
              <w:top w:val="nil"/>
              <w:bottom w:val="nil"/>
            </w:tcBorders>
            <w:noWrap/>
          </w:tcPr>
          <w:p w:rsidR="004A1F0A" w:rsidRPr="00E22333" w:rsidRDefault="004267CC" w:rsidP="004267CC">
            <w:pPr>
              <w:pageBreakBefore/>
              <w:spacing w:after="40" w:line="220" w:lineRule="exact"/>
              <w:rPr>
                <w:sz w:val="18"/>
                <w:szCs w:val="18"/>
              </w:rPr>
            </w:pPr>
            <w:r>
              <w:rPr>
                <w:sz w:val="18"/>
                <w:szCs w:val="18"/>
              </w:rPr>
              <w:t>Уругвай</w:t>
            </w:r>
            <w:r>
              <w:rPr>
                <w:sz w:val="18"/>
                <w:szCs w:val="18"/>
              </w:rPr>
              <w:br/>
            </w:r>
            <w:r w:rsidRPr="00A8696E">
              <w:rPr>
                <w:i/>
                <w:sz w:val="18"/>
                <w:szCs w:val="18"/>
              </w:rPr>
              <w:t>(продолж.)</w:t>
            </w:r>
          </w:p>
        </w:tc>
        <w:tc>
          <w:tcPr>
            <w:cnfStyle w:val="000100000000"/>
            <w:tcW w:w="10799" w:type="dxa"/>
            <w:gridSpan w:val="22"/>
            <w:tcBorders>
              <w:top w:val="nil"/>
            </w:tcBorders>
            <w:noWrap/>
          </w:tcPr>
          <w:p w:rsidR="004A1F0A" w:rsidRPr="00E22333" w:rsidRDefault="004A1F0A" w:rsidP="004A1F0A">
            <w:pPr>
              <w:spacing w:after="40" w:line="220" w:lineRule="exact"/>
              <w:rPr>
                <w:sz w:val="18"/>
                <w:szCs w:val="18"/>
              </w:rPr>
            </w:pPr>
            <w:r w:rsidRPr="00E22333">
              <w:rPr>
                <w:sz w:val="18"/>
                <w:szCs w:val="18"/>
              </w:rPr>
              <w:t xml:space="preserve">*  </w:t>
            </w:r>
            <w:r w:rsidRPr="005C0EC2">
              <w:rPr>
                <w:i/>
                <w:sz w:val="18"/>
                <w:szCs w:val="18"/>
              </w:rPr>
              <w:t>Примечание</w:t>
            </w:r>
            <w:r w:rsidRPr="00E22333">
              <w:rPr>
                <w:sz w:val="18"/>
                <w:szCs w:val="18"/>
              </w:rPr>
              <w:t>: Информация о последующей деятельности была представлена 17 октября 1991 года (не опубликов</w:t>
            </w:r>
            <w:r w:rsidRPr="00E22333">
              <w:rPr>
                <w:sz w:val="18"/>
                <w:szCs w:val="18"/>
              </w:rPr>
              <w:t>а</w:t>
            </w:r>
            <w:r w:rsidRPr="00E22333">
              <w:rPr>
                <w:sz w:val="18"/>
                <w:szCs w:val="18"/>
              </w:rPr>
              <w:t xml:space="preserve">на). Перечень дел под рубрикой </w:t>
            </w:r>
            <w:r w:rsidRPr="004E3BC1">
              <w:rPr>
                <w:b/>
                <w:sz w:val="18"/>
                <w:szCs w:val="18"/>
              </w:rPr>
              <w:t>A</w:t>
            </w:r>
            <w:r w:rsidRPr="00E22333">
              <w:rPr>
                <w:sz w:val="18"/>
                <w:szCs w:val="18"/>
              </w:rPr>
              <w:t>: государство-участник сообщило, что 1 марта 1985 года была восстановлена компетенция гражданских с</w:t>
            </w:r>
            <w:r w:rsidRPr="00E22333">
              <w:rPr>
                <w:sz w:val="18"/>
                <w:szCs w:val="18"/>
              </w:rPr>
              <w:t>у</w:t>
            </w:r>
            <w:r w:rsidRPr="00E22333">
              <w:rPr>
                <w:sz w:val="18"/>
                <w:szCs w:val="18"/>
              </w:rPr>
              <w:t>дов. Закон об амнистии от 8 марта 1985 года распространяется на всех лиц, которые в качестве исполнителей, соучастников или сообщников были замешаны в совершении политических преступлений или преступлений по политическим мотивам в период с 1 января 1962 года по 1 марта 1985 года. Этот закон предусматривал возможность пересмотра приговоров или смягчения наказ</w:t>
            </w:r>
            <w:r w:rsidRPr="00E22333">
              <w:rPr>
                <w:sz w:val="18"/>
                <w:szCs w:val="18"/>
              </w:rPr>
              <w:t>а</w:t>
            </w:r>
            <w:r w:rsidRPr="00E22333">
              <w:rPr>
                <w:sz w:val="18"/>
                <w:szCs w:val="18"/>
              </w:rPr>
              <w:t>ния в отношении лиц, которые были признаны виновными в совершении умышленных убийств. В соответствии со статьей 10 Закона о национальном умиротворении были освобождены из-под стражи все лица, лишенные свободы в рамках применения "мер обеспечения безопасности". В ходе рассмотрения подлежавших пересмотру дел апелляционные суды либо оправдывали соответствующих лиц, либо подтверждали ранее вынесенные приговоры. В соответствии с Законом 15.783 от 20</w:t>
            </w:r>
            <w:r>
              <w:rPr>
                <w:sz w:val="18"/>
                <w:szCs w:val="18"/>
              </w:rPr>
              <w:t> </w:t>
            </w:r>
            <w:r w:rsidRPr="00E22333">
              <w:rPr>
                <w:sz w:val="18"/>
                <w:szCs w:val="18"/>
              </w:rPr>
              <w:t>ноября все л</w:t>
            </w:r>
            <w:r w:rsidRPr="00E22333">
              <w:rPr>
                <w:sz w:val="18"/>
                <w:szCs w:val="18"/>
              </w:rPr>
              <w:t>и</w:t>
            </w:r>
            <w:r w:rsidRPr="00E22333">
              <w:rPr>
                <w:sz w:val="18"/>
                <w:szCs w:val="18"/>
              </w:rPr>
              <w:t xml:space="preserve">ца, которые ранее находились на государственной службе, получили возможность вернуться на прежнюю работу. Перечень дел под рубрикой </w:t>
            </w:r>
            <w:r w:rsidRPr="004E3BC1">
              <w:rPr>
                <w:b/>
                <w:sz w:val="18"/>
                <w:szCs w:val="18"/>
              </w:rPr>
              <w:t>B</w:t>
            </w:r>
            <w:r w:rsidRPr="00E22333">
              <w:rPr>
                <w:sz w:val="18"/>
                <w:szCs w:val="18"/>
              </w:rPr>
              <w:t>: государство-участник сообщает, что соответствующие лица были помилованы в соответствии с Законом 15.737 и освобождены из-под стражи 10 марта 1985 года. Перечень дел под рубрикой </w:t>
            </w:r>
            <w:r w:rsidRPr="004E3BC1">
              <w:rPr>
                <w:b/>
                <w:sz w:val="18"/>
                <w:szCs w:val="18"/>
              </w:rPr>
              <w:t>C</w:t>
            </w:r>
            <w:r w:rsidRPr="00E22333">
              <w:rPr>
                <w:sz w:val="18"/>
                <w:szCs w:val="18"/>
              </w:rPr>
              <w:t>: соответствующие лица были освобо</w:t>
            </w:r>
            <w:r w:rsidRPr="00E22333">
              <w:rPr>
                <w:sz w:val="18"/>
                <w:szCs w:val="18"/>
              </w:rPr>
              <w:t>ж</w:t>
            </w:r>
            <w:r w:rsidRPr="00E22333">
              <w:rPr>
                <w:sz w:val="18"/>
                <w:szCs w:val="18"/>
              </w:rPr>
              <w:t xml:space="preserve">дены из-под стражи 14 марта 1985 года; их дела подпадали под действие Закона 15.737. Перечень дел под рубрикой </w:t>
            </w:r>
            <w:r w:rsidRPr="004E3BC1">
              <w:rPr>
                <w:b/>
                <w:sz w:val="18"/>
                <w:szCs w:val="18"/>
              </w:rPr>
              <w:t>D</w:t>
            </w:r>
            <w:r w:rsidRPr="00E22333">
              <w:rPr>
                <w:sz w:val="18"/>
                <w:szCs w:val="18"/>
              </w:rPr>
              <w:t>: с 1 марта 1985 года все жертвы наруш</w:t>
            </w:r>
            <w:r w:rsidRPr="00E22333">
              <w:rPr>
                <w:sz w:val="18"/>
                <w:szCs w:val="18"/>
              </w:rPr>
              <w:t>е</w:t>
            </w:r>
            <w:r w:rsidRPr="00E22333">
              <w:rPr>
                <w:sz w:val="18"/>
                <w:szCs w:val="18"/>
              </w:rPr>
              <w:t>ний прав человека, совершенных в период нахождения у власти правительства де-факто, имеют право на возбуждение исков в св</w:t>
            </w:r>
            <w:r w:rsidRPr="00E22333">
              <w:rPr>
                <w:sz w:val="18"/>
                <w:szCs w:val="18"/>
              </w:rPr>
              <w:t>я</w:t>
            </w:r>
            <w:r w:rsidRPr="00E22333">
              <w:rPr>
                <w:sz w:val="18"/>
                <w:szCs w:val="18"/>
              </w:rPr>
              <w:t>зи с причиненным им ущербом. За период с 1985 года по настоящее время было подано 36 исков о возмещении ущерба, 22 из которых касаются произвольного содержания под стражей и 12 − возмещения в связи с утратой имущества. 21 ноября 1990 года пр</w:t>
            </w:r>
            <w:r w:rsidRPr="00E22333">
              <w:rPr>
                <w:sz w:val="18"/>
                <w:szCs w:val="18"/>
              </w:rPr>
              <w:t>а</w:t>
            </w:r>
            <w:r w:rsidRPr="00E22333">
              <w:rPr>
                <w:sz w:val="18"/>
                <w:szCs w:val="18"/>
              </w:rPr>
              <w:t xml:space="preserve">вительство урегулировало дело г-на Лопеса, присудив ему компенсацию в размере 200 000 долл. США. Иск, возбужденный г-жой Селиберти, все еще рассматривается. Помимо вышеупомянутых случаев, больше никто из жертв не возбуждал против государства судебных исков с требованием о выплате компенсации. Перечень дел под рубрикой </w:t>
            </w:r>
            <w:r w:rsidRPr="00DF0E63">
              <w:rPr>
                <w:b/>
                <w:sz w:val="18"/>
                <w:szCs w:val="18"/>
              </w:rPr>
              <w:t>Е</w:t>
            </w:r>
            <w:r w:rsidRPr="00E22333">
              <w:rPr>
                <w:sz w:val="18"/>
                <w:szCs w:val="18"/>
              </w:rPr>
              <w:t>: 22 декабря 1986 года Конгресс принял Закон 15.848, касающийся "утраты государством полномочий на осуществление судебных процедур". В соответствии с этим Законом государственные органы утратили право проводить судебные разбирательства по пр</w:t>
            </w:r>
            <w:r w:rsidRPr="00E22333">
              <w:rPr>
                <w:sz w:val="18"/>
                <w:szCs w:val="18"/>
              </w:rPr>
              <w:t>е</w:t>
            </w:r>
            <w:r w:rsidRPr="00E22333">
              <w:rPr>
                <w:sz w:val="18"/>
                <w:szCs w:val="18"/>
              </w:rPr>
              <w:t>ступлениям, совершенным военнослужащими или сотрудниками полиции из политических побуждений или на основании пр</w:t>
            </w:r>
            <w:r w:rsidRPr="00E22333">
              <w:rPr>
                <w:sz w:val="18"/>
                <w:szCs w:val="18"/>
              </w:rPr>
              <w:t>и</w:t>
            </w:r>
            <w:r w:rsidRPr="00E22333">
              <w:rPr>
                <w:sz w:val="18"/>
                <w:szCs w:val="18"/>
              </w:rPr>
              <w:t>казов вышестоящих начальников за период до 1 марта 1985 года. Все незавершенные судебные дела были закрыты. 16 апреля 1989 года этот Закон был поддержан на референдуме. Закон обязывает следственных судей направлять исполнительным органам представленную в суды информацию о жертвах исчезновений с целью возбуждения этими исполнительными органами соотве</w:t>
            </w:r>
            <w:r w:rsidRPr="00E22333">
              <w:rPr>
                <w:sz w:val="18"/>
                <w:szCs w:val="18"/>
              </w:rPr>
              <w:t>т</w:t>
            </w:r>
            <w:r w:rsidRPr="00E22333">
              <w:rPr>
                <w:sz w:val="18"/>
                <w:szCs w:val="18"/>
              </w:rPr>
              <w:t>ствующего расследования.</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159/1983, </w:t>
            </w:r>
            <w:r w:rsidRPr="0080269F">
              <w:rPr>
                <w:i/>
                <w:sz w:val="18"/>
                <w:szCs w:val="18"/>
              </w:rPr>
              <w:t>Карибони,</w:t>
            </w:r>
            <w:r w:rsidRPr="0080269F">
              <w:rPr>
                <w:i/>
                <w:sz w:val="18"/>
                <w:szCs w:val="18"/>
              </w:rPr>
              <w:br/>
            </w:r>
            <w:r w:rsidRPr="00E22333">
              <w:rPr>
                <w:sz w:val="18"/>
                <w:szCs w:val="18"/>
              </w:rPr>
              <w:t>А/43/40,</w:t>
            </w:r>
            <w:r w:rsidRPr="0080269F">
              <w:rPr>
                <w:i/>
                <w:sz w:val="18"/>
                <w:szCs w:val="18"/>
              </w:rPr>
              <w:br/>
            </w:r>
            <w:r w:rsidRPr="0080269F">
              <w:rPr>
                <w:sz w:val="18"/>
                <w:szCs w:val="18"/>
              </w:rPr>
              <w:t>Подборка решений</w:t>
            </w:r>
            <w:r w:rsidRPr="00E22333">
              <w:rPr>
                <w:sz w:val="18"/>
                <w:szCs w:val="18"/>
              </w:rPr>
              <w:t>, том 2</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322/1988, </w:t>
            </w:r>
            <w:r w:rsidRPr="0080269F">
              <w:rPr>
                <w:i/>
                <w:sz w:val="18"/>
                <w:szCs w:val="18"/>
              </w:rPr>
              <w:t xml:space="preserve">Родригес, </w:t>
            </w:r>
            <w:r w:rsidRPr="0080269F">
              <w:rPr>
                <w:i/>
                <w:sz w:val="18"/>
                <w:szCs w:val="18"/>
              </w:rPr>
              <w:br/>
            </w:r>
            <w:r w:rsidRPr="00E22333">
              <w:rPr>
                <w:sz w:val="18"/>
                <w:szCs w:val="18"/>
              </w:rPr>
              <w:t>А/51/40, А/49/40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А/51/40</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1887/2009, </w:t>
            </w:r>
            <w:r w:rsidRPr="0080269F">
              <w:rPr>
                <w:i/>
                <w:sz w:val="18"/>
                <w:szCs w:val="18"/>
              </w:rPr>
              <w:t>Пейрано Бассо,</w:t>
            </w:r>
            <w:r w:rsidRPr="00E22333">
              <w:rPr>
                <w:sz w:val="18"/>
                <w:szCs w:val="18"/>
              </w:rPr>
              <w:br/>
              <w:t>А/66/40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1637/2007, 1757/2008 и 1765/2008, </w:t>
            </w:r>
            <w:r w:rsidRPr="0080269F">
              <w:rPr>
                <w:i/>
                <w:sz w:val="18"/>
                <w:szCs w:val="18"/>
              </w:rPr>
              <w:t>Канесса Альбареда и др.,</w:t>
            </w:r>
            <w:r w:rsidRPr="0080269F">
              <w:rPr>
                <w:i/>
                <w:sz w:val="18"/>
                <w:szCs w:val="18"/>
              </w:rPr>
              <w:br/>
            </w:r>
            <w:r w:rsidRPr="00E22333">
              <w:rPr>
                <w:sz w:val="18"/>
                <w:szCs w:val="18"/>
              </w:rPr>
              <w:t>A/67/40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267CC">
            <w:pPr>
              <w:pageBreakBefore/>
              <w:spacing w:after="40" w:line="220" w:lineRule="exact"/>
              <w:rPr>
                <w:sz w:val="18"/>
                <w:szCs w:val="18"/>
              </w:rPr>
            </w:pPr>
            <w:r w:rsidRPr="00E22333">
              <w:rPr>
                <w:sz w:val="18"/>
                <w:szCs w:val="18"/>
              </w:rPr>
              <w:t>Узбекистан (32)</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907/2000, </w:t>
            </w:r>
            <w:r w:rsidRPr="0080269F">
              <w:rPr>
                <w:i/>
                <w:sz w:val="18"/>
                <w:szCs w:val="18"/>
              </w:rPr>
              <w:t>Сиражев,</w:t>
            </w:r>
            <w:r w:rsidRPr="0080269F">
              <w:rPr>
                <w:i/>
                <w:sz w:val="18"/>
                <w:szCs w:val="18"/>
              </w:rPr>
              <w:br/>
            </w:r>
            <w:r w:rsidRPr="00E22333">
              <w:rPr>
                <w:sz w:val="18"/>
                <w:szCs w:val="18"/>
              </w:rPr>
              <w:t>А/61/40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А/61/40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911/2000, </w:t>
            </w:r>
            <w:r w:rsidRPr="0080269F">
              <w:rPr>
                <w:i/>
                <w:sz w:val="18"/>
                <w:szCs w:val="18"/>
              </w:rPr>
              <w:t>Назаров,</w:t>
            </w:r>
            <w:r w:rsidRPr="00E22333">
              <w:rPr>
                <w:sz w:val="18"/>
                <w:szCs w:val="18"/>
              </w:rPr>
              <w:br/>
              <w:t>A/59/40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А/60/40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915/2000, </w:t>
            </w:r>
            <w:r w:rsidRPr="0080269F">
              <w:rPr>
                <w:i/>
                <w:sz w:val="18"/>
                <w:szCs w:val="18"/>
              </w:rPr>
              <w:t>Рузметов,</w:t>
            </w:r>
            <w:r w:rsidRPr="00E22333">
              <w:rPr>
                <w:sz w:val="18"/>
                <w:szCs w:val="18"/>
              </w:rPr>
              <w:br/>
              <w:t>А/61/40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917/2000, </w:t>
            </w:r>
            <w:r w:rsidRPr="0080269F">
              <w:rPr>
                <w:i/>
                <w:sz w:val="18"/>
                <w:szCs w:val="18"/>
              </w:rPr>
              <w:t>Арутюнян,</w:t>
            </w:r>
            <w:r w:rsidRPr="00E22333">
              <w:rPr>
                <w:sz w:val="18"/>
                <w:szCs w:val="18"/>
              </w:rPr>
              <w:br/>
              <w:t>A/59/40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А/60/40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A/60/40</w:t>
            </w: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931/2000, </w:t>
            </w:r>
            <w:r w:rsidRPr="0080269F">
              <w:rPr>
                <w:i/>
                <w:sz w:val="18"/>
                <w:szCs w:val="18"/>
              </w:rPr>
              <w:t>Худойберганова,</w:t>
            </w:r>
            <w:r w:rsidRPr="00E22333">
              <w:rPr>
                <w:sz w:val="18"/>
                <w:szCs w:val="18"/>
              </w:rPr>
              <w:br/>
              <w:t>A/60/40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А/60/40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A/60/40</w:t>
            </w: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959/2000, </w:t>
            </w:r>
            <w:r w:rsidRPr="0080269F">
              <w:rPr>
                <w:i/>
                <w:sz w:val="18"/>
                <w:szCs w:val="18"/>
              </w:rPr>
              <w:t>Базаров,</w:t>
            </w:r>
            <w:r w:rsidRPr="00E22333">
              <w:rPr>
                <w:sz w:val="18"/>
                <w:szCs w:val="18"/>
              </w:rPr>
              <w:br/>
              <w:t>А/61/40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А/62/40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А/62/40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971/2001, </w:t>
            </w:r>
            <w:r w:rsidRPr="0080269F">
              <w:rPr>
                <w:i/>
                <w:sz w:val="18"/>
                <w:szCs w:val="18"/>
              </w:rPr>
              <w:t>Арутюнянц,</w:t>
            </w:r>
            <w:r w:rsidRPr="00E22333">
              <w:rPr>
                <w:sz w:val="18"/>
                <w:szCs w:val="18"/>
              </w:rPr>
              <w:br/>
              <w:t>A/60/40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А/60/40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1017/2001, </w:t>
            </w:r>
            <w:r w:rsidRPr="0080269F">
              <w:rPr>
                <w:i/>
                <w:sz w:val="18"/>
                <w:szCs w:val="18"/>
              </w:rPr>
              <w:t xml:space="preserve">Страхов </w:t>
            </w:r>
            <w:r w:rsidRPr="0080269F">
              <w:rPr>
                <w:sz w:val="18"/>
                <w:szCs w:val="18"/>
              </w:rPr>
              <w:t>и</w:t>
            </w:r>
            <w:r w:rsidRPr="00E22333">
              <w:rPr>
                <w:sz w:val="18"/>
                <w:szCs w:val="18"/>
              </w:rPr>
              <w:br/>
              <w:t xml:space="preserve">1066/2002, </w:t>
            </w:r>
            <w:r w:rsidRPr="0080269F">
              <w:rPr>
                <w:i/>
                <w:sz w:val="18"/>
                <w:szCs w:val="18"/>
              </w:rPr>
              <w:t>Файзулаев,</w:t>
            </w:r>
            <w:r w:rsidRPr="00E22333">
              <w:rPr>
                <w:sz w:val="18"/>
                <w:szCs w:val="18"/>
              </w:rPr>
              <w:br/>
              <w:t>А/62/40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1041/2002, </w:t>
            </w:r>
            <w:r w:rsidRPr="0080269F">
              <w:rPr>
                <w:i/>
                <w:sz w:val="18"/>
                <w:szCs w:val="18"/>
              </w:rPr>
              <w:t>Туляганов,</w:t>
            </w:r>
            <w:r w:rsidRPr="00E22333">
              <w:rPr>
                <w:sz w:val="18"/>
                <w:szCs w:val="18"/>
              </w:rPr>
              <w:br/>
              <w:t>А/62/40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1043/2002, </w:t>
            </w:r>
            <w:r w:rsidRPr="0080269F">
              <w:rPr>
                <w:i/>
                <w:sz w:val="18"/>
                <w:szCs w:val="18"/>
              </w:rPr>
              <w:t>Чикунов,</w:t>
            </w:r>
            <w:r w:rsidRPr="0080269F">
              <w:rPr>
                <w:i/>
                <w:sz w:val="18"/>
                <w:szCs w:val="18"/>
              </w:rPr>
              <w:br/>
            </w:r>
            <w:r w:rsidRPr="00E22333">
              <w:rPr>
                <w:sz w:val="18"/>
                <w:szCs w:val="18"/>
              </w:rPr>
              <w:t>А/62/40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1057/2002, </w:t>
            </w:r>
            <w:r w:rsidRPr="0080269F">
              <w:rPr>
                <w:i/>
                <w:sz w:val="18"/>
                <w:szCs w:val="18"/>
              </w:rPr>
              <w:t>Корветов,</w:t>
            </w:r>
            <w:r w:rsidRPr="00E22333">
              <w:rPr>
                <w:sz w:val="18"/>
                <w:szCs w:val="18"/>
              </w:rPr>
              <w:br/>
              <w:t xml:space="preserve">А/62/40 </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А/62/40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А/62/40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1071/2002, </w:t>
            </w:r>
            <w:r w:rsidRPr="0080269F">
              <w:rPr>
                <w:i/>
                <w:sz w:val="18"/>
                <w:szCs w:val="18"/>
              </w:rPr>
              <w:t>Агабеков,</w:t>
            </w:r>
            <w:r w:rsidRPr="00E22333">
              <w:rPr>
                <w:sz w:val="18"/>
                <w:szCs w:val="18"/>
              </w:rPr>
              <w:br/>
              <w:t>А/62/40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1140/2002,</w:t>
            </w:r>
            <w:r>
              <w:rPr>
                <w:sz w:val="18"/>
                <w:szCs w:val="18"/>
              </w:rPr>
              <w:t xml:space="preserve"> </w:t>
            </w:r>
            <w:r w:rsidRPr="005C75A3">
              <w:rPr>
                <w:i/>
                <w:sz w:val="18"/>
                <w:szCs w:val="18"/>
              </w:rPr>
              <w:t xml:space="preserve">Искандер </w:t>
            </w:r>
            <w:r w:rsidR="00CB0739">
              <w:rPr>
                <w:i/>
                <w:sz w:val="18"/>
                <w:szCs w:val="18"/>
              </w:rPr>
              <w:br/>
            </w:r>
            <w:r w:rsidRPr="005C75A3">
              <w:rPr>
                <w:i/>
                <w:sz w:val="18"/>
                <w:szCs w:val="18"/>
              </w:rPr>
              <w:t>Худайберг</w:t>
            </w:r>
            <w:r w:rsidRPr="005C75A3">
              <w:rPr>
                <w:i/>
                <w:sz w:val="18"/>
                <w:szCs w:val="18"/>
              </w:rPr>
              <w:t>а</w:t>
            </w:r>
            <w:r w:rsidRPr="005C75A3">
              <w:rPr>
                <w:i/>
                <w:sz w:val="18"/>
                <w:szCs w:val="18"/>
              </w:rPr>
              <w:t>нов,</w:t>
            </w:r>
            <w:r w:rsidRPr="005C75A3">
              <w:rPr>
                <w:i/>
                <w:sz w:val="18"/>
                <w:szCs w:val="18"/>
              </w:rPr>
              <w:br/>
            </w:r>
            <w:r w:rsidRPr="00E22333">
              <w:rPr>
                <w:sz w:val="18"/>
                <w:szCs w:val="18"/>
              </w:rPr>
              <w:t>А/62/40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1150/2002, </w:t>
            </w:r>
            <w:r w:rsidRPr="005C75A3">
              <w:rPr>
                <w:i/>
                <w:sz w:val="18"/>
                <w:szCs w:val="18"/>
              </w:rPr>
              <w:t>Утеев,</w:t>
            </w:r>
            <w:r w:rsidRPr="00E22333">
              <w:rPr>
                <w:sz w:val="18"/>
                <w:szCs w:val="18"/>
              </w:rPr>
              <w:br/>
              <w:t>А/63/40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А/64/40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1163/2003, </w:t>
            </w:r>
            <w:r w:rsidRPr="005C75A3">
              <w:rPr>
                <w:i/>
                <w:sz w:val="18"/>
                <w:szCs w:val="18"/>
              </w:rPr>
              <w:t>Исаев и Каримов,</w:t>
            </w:r>
            <w:r w:rsidRPr="005C75A3">
              <w:rPr>
                <w:i/>
                <w:sz w:val="18"/>
                <w:szCs w:val="18"/>
              </w:rPr>
              <w:br/>
            </w:r>
            <w:r w:rsidRPr="00E22333">
              <w:rPr>
                <w:sz w:val="18"/>
                <w:szCs w:val="18"/>
              </w:rPr>
              <w:t>А/64/40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A/65/40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1225/2003, </w:t>
            </w:r>
            <w:r w:rsidRPr="005C75A3">
              <w:rPr>
                <w:i/>
                <w:sz w:val="18"/>
                <w:szCs w:val="18"/>
              </w:rPr>
              <w:t>Ешонов,</w:t>
            </w:r>
            <w:r w:rsidRPr="00E22333">
              <w:rPr>
                <w:sz w:val="18"/>
                <w:szCs w:val="18"/>
              </w:rPr>
              <w:br/>
              <w:t>А/65/40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A/66/40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267CC" w:rsidP="004A1F0A">
            <w:pPr>
              <w:spacing w:after="40" w:line="220" w:lineRule="exact"/>
              <w:rPr>
                <w:sz w:val="18"/>
                <w:szCs w:val="18"/>
              </w:rPr>
            </w:pPr>
            <w:r>
              <w:rPr>
                <w:sz w:val="18"/>
                <w:szCs w:val="18"/>
              </w:rPr>
              <w:t>Узбекистан</w:t>
            </w:r>
            <w:r>
              <w:rPr>
                <w:sz w:val="18"/>
                <w:szCs w:val="18"/>
              </w:rPr>
              <w:br/>
            </w:r>
            <w:r w:rsidRPr="00A8696E">
              <w:rPr>
                <w:i/>
                <w:sz w:val="18"/>
                <w:szCs w:val="18"/>
              </w:rPr>
              <w:t>(продолж.)</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1280/2004, </w:t>
            </w:r>
            <w:r w:rsidRPr="005C75A3">
              <w:rPr>
                <w:i/>
                <w:sz w:val="18"/>
                <w:szCs w:val="18"/>
              </w:rPr>
              <w:t>Толипхудзаев,</w:t>
            </w:r>
            <w:r w:rsidRPr="00E22333">
              <w:rPr>
                <w:sz w:val="18"/>
                <w:szCs w:val="18"/>
              </w:rPr>
              <w:br/>
              <w:t>А/64/40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А/66/40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1284/2004, </w:t>
            </w:r>
            <w:r w:rsidRPr="005C75A3">
              <w:rPr>
                <w:i/>
                <w:sz w:val="18"/>
                <w:szCs w:val="18"/>
              </w:rPr>
              <w:t>Кодиров,</w:t>
            </w:r>
            <w:r w:rsidRPr="005C75A3">
              <w:rPr>
                <w:i/>
                <w:sz w:val="18"/>
                <w:szCs w:val="18"/>
              </w:rPr>
              <w:br/>
            </w:r>
            <w:r w:rsidRPr="00E22333">
              <w:rPr>
                <w:sz w:val="18"/>
                <w:szCs w:val="18"/>
              </w:rPr>
              <w:t>A/65/40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A/66/40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Del="004C3E9F"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1334/2004, </w:t>
            </w:r>
            <w:r w:rsidRPr="005C75A3">
              <w:rPr>
                <w:i/>
                <w:sz w:val="18"/>
                <w:szCs w:val="18"/>
              </w:rPr>
              <w:t>Мавланов и Сайди,</w:t>
            </w:r>
            <w:r w:rsidRPr="005C75A3">
              <w:rPr>
                <w:i/>
                <w:sz w:val="18"/>
                <w:szCs w:val="18"/>
              </w:rPr>
              <w:br/>
            </w:r>
            <w:r w:rsidRPr="00E22333">
              <w:rPr>
                <w:sz w:val="18"/>
                <w:szCs w:val="18"/>
              </w:rPr>
              <w:t>А/64/40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1378/2005, </w:t>
            </w:r>
            <w:r w:rsidRPr="005C75A3">
              <w:rPr>
                <w:i/>
                <w:sz w:val="18"/>
                <w:szCs w:val="18"/>
              </w:rPr>
              <w:t>Касимов,</w:t>
            </w:r>
            <w:r w:rsidRPr="00E22333">
              <w:rPr>
                <w:sz w:val="18"/>
                <w:szCs w:val="18"/>
              </w:rPr>
              <w:br/>
              <w:t>А/64/40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1382/2005, </w:t>
            </w:r>
            <w:r w:rsidRPr="005C75A3">
              <w:rPr>
                <w:i/>
                <w:sz w:val="18"/>
                <w:szCs w:val="18"/>
              </w:rPr>
              <w:t>Салих,</w:t>
            </w:r>
            <w:r w:rsidRPr="00E22333">
              <w:rPr>
                <w:sz w:val="18"/>
                <w:szCs w:val="18"/>
              </w:rPr>
              <w:br/>
              <w:t>А/64/40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A/65/40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1418/2005,</w:t>
            </w:r>
            <w:r w:rsidRPr="005C75A3">
              <w:rPr>
                <w:i/>
                <w:sz w:val="18"/>
                <w:szCs w:val="18"/>
              </w:rPr>
              <w:t xml:space="preserve"> Искияев,</w:t>
            </w:r>
            <w:r w:rsidRPr="00E22333">
              <w:rPr>
                <w:sz w:val="18"/>
                <w:szCs w:val="18"/>
              </w:rPr>
              <w:br/>
              <w:t>А/64/40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A/65/40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1449/2006, </w:t>
            </w:r>
            <w:r w:rsidRPr="005C75A3">
              <w:rPr>
                <w:i/>
                <w:sz w:val="18"/>
                <w:szCs w:val="18"/>
              </w:rPr>
              <w:t>Умаров,</w:t>
            </w:r>
            <w:r w:rsidRPr="00E22333">
              <w:rPr>
                <w:sz w:val="18"/>
                <w:szCs w:val="18"/>
              </w:rPr>
              <w:br/>
              <w:t>A/66/40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A/66/40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Del="00A6733F"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1478/2006, </w:t>
            </w:r>
            <w:r w:rsidRPr="005C75A3">
              <w:rPr>
                <w:i/>
                <w:sz w:val="18"/>
                <w:szCs w:val="18"/>
              </w:rPr>
              <w:t>Кунгуров,</w:t>
            </w:r>
            <w:r w:rsidRPr="005C75A3">
              <w:rPr>
                <w:i/>
                <w:sz w:val="18"/>
                <w:szCs w:val="18"/>
              </w:rPr>
              <w:br/>
            </w:r>
            <w:r w:rsidRPr="00E22333">
              <w:rPr>
                <w:sz w:val="18"/>
                <w:szCs w:val="18"/>
              </w:rPr>
              <w:t>A/66/40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Del="00A6733F" w:rsidRDefault="004A1F0A" w:rsidP="004A1F0A">
            <w:pPr>
              <w:spacing w:after="40" w:line="220" w:lineRule="exact"/>
              <w:rPr>
                <w:sz w:val="18"/>
                <w:szCs w:val="18"/>
              </w:rPr>
            </w:pPr>
            <w:r w:rsidRPr="00E22333">
              <w:rPr>
                <w:sz w:val="18"/>
                <w:szCs w:val="18"/>
              </w:rPr>
              <w:t>Х</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1552/2007, </w:t>
            </w:r>
            <w:r w:rsidRPr="005C75A3">
              <w:rPr>
                <w:i/>
                <w:sz w:val="18"/>
                <w:szCs w:val="18"/>
              </w:rPr>
              <w:t>Ляшкевич,</w:t>
            </w:r>
            <w:r w:rsidRPr="00E22333">
              <w:rPr>
                <w:sz w:val="18"/>
                <w:szCs w:val="18"/>
              </w:rPr>
              <w:br/>
              <w:t>A/65/40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A/66/40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Del="00A6733F"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1585/2007, </w:t>
            </w:r>
            <w:r w:rsidRPr="005C75A3">
              <w:rPr>
                <w:i/>
                <w:sz w:val="18"/>
                <w:szCs w:val="18"/>
              </w:rPr>
              <w:t>Батыров,</w:t>
            </w:r>
            <w:r w:rsidRPr="00E22333">
              <w:rPr>
                <w:sz w:val="18"/>
                <w:szCs w:val="18"/>
              </w:rPr>
              <w:br/>
              <w:t>A/64/40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A/66/40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1589/2007,</w:t>
            </w:r>
            <w:r w:rsidRPr="005C75A3">
              <w:rPr>
                <w:i/>
                <w:sz w:val="18"/>
                <w:szCs w:val="18"/>
              </w:rPr>
              <w:t xml:space="preserve"> Гапираджанов,</w:t>
            </w:r>
            <w:r w:rsidRPr="00E22333">
              <w:rPr>
                <w:sz w:val="18"/>
                <w:szCs w:val="18"/>
              </w:rPr>
              <w:br/>
              <w:t>A/65/40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A/66/40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Del="00A6733F"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1769/2008, </w:t>
            </w:r>
            <w:r w:rsidRPr="005C75A3">
              <w:rPr>
                <w:i/>
                <w:sz w:val="18"/>
                <w:szCs w:val="18"/>
              </w:rPr>
              <w:t>Исмаилов,</w:t>
            </w:r>
            <w:r w:rsidRPr="00E22333">
              <w:rPr>
                <w:sz w:val="18"/>
                <w:szCs w:val="18"/>
              </w:rPr>
              <w:br/>
              <w:t>А/66/40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Del="00A6733F" w:rsidRDefault="004A1F0A" w:rsidP="004A1F0A">
            <w:pPr>
              <w:spacing w:after="40" w:line="220" w:lineRule="exact"/>
              <w:rPr>
                <w:sz w:val="18"/>
                <w:szCs w:val="18"/>
              </w:rPr>
            </w:pPr>
            <w:r w:rsidRPr="00E22333">
              <w:rPr>
                <w:sz w:val="18"/>
                <w:szCs w:val="18"/>
              </w:rPr>
              <w:t>X</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1914-1915-1916/2009,</w:t>
            </w:r>
            <w:r w:rsidRPr="005C75A3">
              <w:rPr>
                <w:i/>
                <w:sz w:val="18"/>
                <w:szCs w:val="18"/>
              </w:rPr>
              <w:t xml:space="preserve"> Мусаев,</w:t>
            </w:r>
            <w:r w:rsidRPr="00E22333">
              <w:rPr>
                <w:sz w:val="18"/>
                <w:szCs w:val="18"/>
              </w:rPr>
              <w:br/>
              <w:t>А/67/40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А/68/40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Венесуэла </w:t>
            </w:r>
            <w:r>
              <w:rPr>
                <w:sz w:val="18"/>
                <w:szCs w:val="18"/>
              </w:rPr>
              <w:br/>
            </w:r>
            <w:r w:rsidRPr="00E22333">
              <w:rPr>
                <w:sz w:val="18"/>
                <w:szCs w:val="18"/>
              </w:rPr>
              <w:t>(Болив</w:t>
            </w:r>
            <w:r w:rsidRPr="00E22333">
              <w:rPr>
                <w:sz w:val="18"/>
                <w:szCs w:val="18"/>
              </w:rPr>
              <w:t>а</w:t>
            </w:r>
            <w:r w:rsidRPr="00E22333">
              <w:rPr>
                <w:sz w:val="18"/>
                <w:szCs w:val="18"/>
              </w:rPr>
              <w:t>рианская Республ</w:t>
            </w:r>
            <w:r w:rsidRPr="00E22333">
              <w:rPr>
                <w:sz w:val="18"/>
                <w:szCs w:val="18"/>
              </w:rPr>
              <w:t>и</w:t>
            </w:r>
            <w:r w:rsidRPr="00E22333">
              <w:rPr>
                <w:sz w:val="18"/>
                <w:szCs w:val="18"/>
              </w:rPr>
              <w:t>ка) (2)</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156/1983, </w:t>
            </w:r>
            <w:r w:rsidRPr="005C75A3">
              <w:rPr>
                <w:i/>
                <w:sz w:val="18"/>
                <w:szCs w:val="18"/>
              </w:rPr>
              <w:t>Солорсано,</w:t>
            </w:r>
            <w:r w:rsidRPr="00E22333">
              <w:rPr>
                <w:sz w:val="18"/>
                <w:szCs w:val="18"/>
              </w:rPr>
              <w:br/>
              <w:t>A/41/40</w:t>
            </w:r>
            <w:r w:rsidRPr="00E22333">
              <w:rPr>
                <w:sz w:val="18"/>
                <w:szCs w:val="18"/>
              </w:rPr>
              <w:br/>
              <w:t>Подборка решений, том 2</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A/59/40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1940/2010, </w:t>
            </w:r>
            <w:r w:rsidRPr="005C75A3">
              <w:rPr>
                <w:i/>
                <w:sz w:val="18"/>
                <w:szCs w:val="18"/>
              </w:rPr>
              <w:t>Элихио Седеньо,</w:t>
            </w:r>
            <w:r w:rsidRPr="00E22333">
              <w:rPr>
                <w:sz w:val="18"/>
                <w:szCs w:val="18"/>
              </w:rPr>
              <w:br/>
              <w:t>A/68/40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267CC">
            <w:pPr>
              <w:pageBreakBefore/>
              <w:spacing w:after="40" w:line="220" w:lineRule="exact"/>
              <w:rPr>
                <w:sz w:val="18"/>
                <w:szCs w:val="18"/>
              </w:rPr>
            </w:pPr>
            <w:r w:rsidRPr="00E22333">
              <w:rPr>
                <w:sz w:val="18"/>
                <w:szCs w:val="18"/>
              </w:rPr>
              <w:t>Замбия (6)</w:t>
            </w: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390/1990,</w:t>
            </w:r>
            <w:r w:rsidRPr="005C75A3">
              <w:rPr>
                <w:i/>
                <w:sz w:val="18"/>
                <w:szCs w:val="18"/>
              </w:rPr>
              <w:t xml:space="preserve"> Лобуто,</w:t>
            </w:r>
            <w:r w:rsidRPr="00E22333">
              <w:rPr>
                <w:sz w:val="18"/>
                <w:szCs w:val="18"/>
              </w:rPr>
              <w:br/>
              <w:t>А/51/40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A/62/40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821/1998, </w:t>
            </w:r>
            <w:r w:rsidRPr="005C75A3">
              <w:rPr>
                <w:i/>
                <w:sz w:val="18"/>
                <w:szCs w:val="18"/>
              </w:rPr>
              <w:t>Чонгве,</w:t>
            </w:r>
            <w:r w:rsidRPr="00E22333">
              <w:rPr>
                <w:sz w:val="18"/>
                <w:szCs w:val="18"/>
              </w:rPr>
              <w:br/>
              <w:t>A/56/40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A/56/40, A/57/40, A/59/40,</w:t>
            </w:r>
            <w:r w:rsidRPr="00E22333">
              <w:rPr>
                <w:sz w:val="18"/>
                <w:szCs w:val="18"/>
              </w:rPr>
              <w:br/>
              <w:t>А/61/40, А/64/40, А/66/40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А/68/40</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856/1999, </w:t>
            </w:r>
            <w:r w:rsidRPr="005C75A3">
              <w:rPr>
                <w:i/>
                <w:sz w:val="18"/>
                <w:szCs w:val="18"/>
              </w:rPr>
              <w:t>Чамбала,</w:t>
            </w:r>
            <w:r w:rsidRPr="00E22333">
              <w:rPr>
                <w:sz w:val="18"/>
                <w:szCs w:val="18"/>
              </w:rPr>
              <w:br/>
              <w:t>A/58/40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r w:rsidRPr="00E22333">
              <w:rPr>
                <w:sz w:val="18"/>
                <w:szCs w:val="18"/>
              </w:rPr>
              <w:br/>
              <w:t>А/62/40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1132/2002, </w:t>
            </w:r>
            <w:r w:rsidRPr="005C75A3">
              <w:rPr>
                <w:i/>
                <w:sz w:val="18"/>
                <w:szCs w:val="18"/>
              </w:rPr>
              <w:t>Чисанга,</w:t>
            </w:r>
            <w:r w:rsidRPr="00E22333">
              <w:rPr>
                <w:sz w:val="18"/>
                <w:szCs w:val="18"/>
              </w:rPr>
              <w:br/>
              <w:t>А/61/40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X</w:t>
            </w:r>
            <w:r w:rsidRPr="00E22333">
              <w:rPr>
                <w:sz w:val="18"/>
                <w:szCs w:val="18"/>
              </w:rPr>
              <w:br/>
              <w:t>А/61/40, А/63/40, А/64/40, А/65/40</w:t>
            </w: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r w:rsidR="004A1F0A" w:rsidRPr="00E22333" w:rsidTr="004A1F0A">
        <w:trPr>
          <w:gridBefore w:val="1"/>
          <w:wBefore w:w="14" w:type="dxa"/>
        </w:trPr>
        <w:tc>
          <w:tcPr>
            <w:tcW w:w="1717" w:type="dxa"/>
            <w:tcBorders>
              <w:top w:val="nil"/>
              <w:bottom w:val="nil"/>
            </w:tcBorders>
            <w:noWrap/>
          </w:tcPr>
          <w:p w:rsidR="004A1F0A" w:rsidRPr="00E22333" w:rsidRDefault="004A1F0A" w:rsidP="004A1F0A">
            <w:pPr>
              <w:spacing w:after="40" w:line="220" w:lineRule="exact"/>
              <w:rPr>
                <w:sz w:val="18"/>
                <w:szCs w:val="18"/>
              </w:rPr>
            </w:pPr>
          </w:p>
        </w:tc>
        <w:tc>
          <w:tcPr>
            <w:tcW w:w="3022" w:type="dxa"/>
            <w:gridSpan w:val="2"/>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 xml:space="preserve">1303/2004, </w:t>
            </w:r>
            <w:r w:rsidRPr="005C75A3">
              <w:rPr>
                <w:i/>
                <w:sz w:val="18"/>
                <w:szCs w:val="18"/>
              </w:rPr>
              <w:t>Чити,</w:t>
            </w:r>
            <w:r w:rsidRPr="00E22333">
              <w:rPr>
                <w:sz w:val="18"/>
                <w:szCs w:val="18"/>
              </w:rPr>
              <w:br/>
              <w:t>A/68/40</w:t>
            </w:r>
          </w:p>
        </w:tc>
        <w:tc>
          <w:tcPr>
            <w:tcW w:w="2653" w:type="dxa"/>
            <w:gridSpan w:val="3"/>
            <w:tcBorders>
              <w:top w:val="nil"/>
              <w:bottom w:val="nil"/>
            </w:tcBorders>
            <w:noWrap/>
          </w:tcPr>
          <w:p w:rsidR="004A1F0A" w:rsidRPr="00E22333" w:rsidRDefault="004A1F0A" w:rsidP="004A1F0A">
            <w:pPr>
              <w:spacing w:after="40" w:line="220" w:lineRule="exact"/>
              <w:rPr>
                <w:sz w:val="18"/>
                <w:szCs w:val="18"/>
              </w:rPr>
            </w:pPr>
          </w:p>
        </w:tc>
        <w:tc>
          <w:tcPr>
            <w:tcW w:w="1344" w:type="dxa"/>
            <w:gridSpan w:val="2"/>
            <w:tcBorders>
              <w:top w:val="nil"/>
              <w:bottom w:val="nil"/>
            </w:tcBorders>
            <w:noWrap/>
          </w:tcPr>
          <w:p w:rsidR="004A1F0A" w:rsidRPr="00E22333" w:rsidRDefault="004A1F0A" w:rsidP="004A1F0A">
            <w:pPr>
              <w:spacing w:after="40" w:line="220" w:lineRule="exact"/>
              <w:rPr>
                <w:sz w:val="18"/>
                <w:szCs w:val="18"/>
              </w:rPr>
            </w:pPr>
          </w:p>
        </w:tc>
        <w:tc>
          <w:tcPr>
            <w:tcW w:w="1367" w:type="dxa"/>
            <w:gridSpan w:val="5"/>
            <w:tcBorders>
              <w:top w:val="nil"/>
              <w:bottom w:val="nil"/>
            </w:tcBorders>
            <w:noWrap/>
          </w:tcPr>
          <w:p w:rsidR="004A1F0A" w:rsidRPr="00E22333" w:rsidRDefault="004A1F0A" w:rsidP="004A1F0A">
            <w:pPr>
              <w:spacing w:after="40" w:line="220" w:lineRule="exact"/>
              <w:rPr>
                <w:sz w:val="18"/>
                <w:szCs w:val="18"/>
              </w:rPr>
            </w:pPr>
          </w:p>
        </w:tc>
        <w:tc>
          <w:tcPr>
            <w:tcW w:w="800" w:type="dxa"/>
            <w:gridSpan w:val="3"/>
            <w:tcBorders>
              <w:top w:val="nil"/>
              <w:bottom w:val="nil"/>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Х</w:t>
            </w:r>
          </w:p>
        </w:tc>
      </w:tr>
      <w:tr w:rsidR="004A1F0A" w:rsidRPr="00E22333" w:rsidTr="004A1F0A">
        <w:trPr>
          <w:gridBefore w:val="1"/>
          <w:wBefore w:w="14" w:type="dxa"/>
        </w:trPr>
        <w:tc>
          <w:tcPr>
            <w:tcW w:w="1717" w:type="dxa"/>
            <w:tcBorders>
              <w:top w:val="nil"/>
              <w:bottom w:val="single" w:sz="12" w:space="0" w:color="auto"/>
            </w:tcBorders>
            <w:noWrap/>
          </w:tcPr>
          <w:p w:rsidR="004A1F0A" w:rsidRPr="00E22333" w:rsidRDefault="004A1F0A" w:rsidP="004A1F0A">
            <w:pPr>
              <w:spacing w:after="40" w:line="220" w:lineRule="exact"/>
              <w:rPr>
                <w:sz w:val="18"/>
                <w:szCs w:val="18"/>
              </w:rPr>
            </w:pPr>
          </w:p>
        </w:tc>
        <w:tc>
          <w:tcPr>
            <w:tcW w:w="3022" w:type="dxa"/>
            <w:gridSpan w:val="2"/>
            <w:tcBorders>
              <w:top w:val="nil"/>
              <w:bottom w:val="single" w:sz="12" w:space="0" w:color="auto"/>
            </w:tcBorders>
            <w:noWrap/>
          </w:tcPr>
          <w:p w:rsidR="004A1F0A" w:rsidRPr="00E22333" w:rsidRDefault="004A1F0A" w:rsidP="004A1F0A">
            <w:pPr>
              <w:spacing w:after="40" w:line="220" w:lineRule="exact"/>
              <w:rPr>
                <w:sz w:val="18"/>
                <w:szCs w:val="18"/>
              </w:rPr>
            </w:pPr>
            <w:r w:rsidRPr="00E22333">
              <w:rPr>
                <w:sz w:val="18"/>
                <w:szCs w:val="18"/>
              </w:rPr>
              <w:t>1859/2009,</w:t>
            </w:r>
            <w:r w:rsidRPr="005C75A3">
              <w:rPr>
                <w:i/>
                <w:sz w:val="18"/>
                <w:szCs w:val="18"/>
              </w:rPr>
              <w:t xml:space="preserve"> Камойо,</w:t>
            </w:r>
            <w:r w:rsidRPr="00E22333">
              <w:rPr>
                <w:sz w:val="18"/>
                <w:szCs w:val="18"/>
              </w:rPr>
              <w:br/>
              <w:t>A/67/40</w:t>
            </w:r>
          </w:p>
        </w:tc>
        <w:tc>
          <w:tcPr>
            <w:tcW w:w="2653" w:type="dxa"/>
            <w:gridSpan w:val="3"/>
            <w:tcBorders>
              <w:top w:val="nil"/>
              <w:bottom w:val="single" w:sz="12" w:space="0" w:color="auto"/>
            </w:tcBorders>
            <w:noWrap/>
          </w:tcPr>
          <w:p w:rsidR="004A1F0A" w:rsidRPr="00E22333" w:rsidRDefault="004A1F0A" w:rsidP="004A1F0A">
            <w:pPr>
              <w:spacing w:after="40" w:line="220" w:lineRule="exact"/>
              <w:rPr>
                <w:sz w:val="18"/>
                <w:szCs w:val="18"/>
              </w:rPr>
            </w:pPr>
          </w:p>
        </w:tc>
        <w:tc>
          <w:tcPr>
            <w:tcW w:w="1344" w:type="dxa"/>
            <w:gridSpan w:val="2"/>
            <w:tcBorders>
              <w:top w:val="nil"/>
              <w:bottom w:val="single" w:sz="12" w:space="0" w:color="auto"/>
            </w:tcBorders>
            <w:noWrap/>
          </w:tcPr>
          <w:p w:rsidR="004A1F0A" w:rsidRPr="00E22333" w:rsidRDefault="004A1F0A" w:rsidP="004A1F0A">
            <w:pPr>
              <w:spacing w:after="40" w:line="220" w:lineRule="exact"/>
              <w:rPr>
                <w:sz w:val="18"/>
                <w:szCs w:val="18"/>
              </w:rPr>
            </w:pPr>
          </w:p>
        </w:tc>
        <w:tc>
          <w:tcPr>
            <w:tcW w:w="1367" w:type="dxa"/>
            <w:gridSpan w:val="5"/>
            <w:tcBorders>
              <w:top w:val="nil"/>
              <w:bottom w:val="single" w:sz="12" w:space="0" w:color="auto"/>
            </w:tcBorders>
            <w:noWrap/>
          </w:tcPr>
          <w:p w:rsidR="004A1F0A" w:rsidRPr="00E22333" w:rsidRDefault="004A1F0A" w:rsidP="004A1F0A">
            <w:pPr>
              <w:spacing w:after="40" w:line="220" w:lineRule="exact"/>
              <w:rPr>
                <w:sz w:val="18"/>
                <w:szCs w:val="18"/>
              </w:rPr>
            </w:pPr>
          </w:p>
        </w:tc>
        <w:tc>
          <w:tcPr>
            <w:tcW w:w="800" w:type="dxa"/>
            <w:gridSpan w:val="3"/>
            <w:tcBorders>
              <w:top w:val="nil"/>
              <w:bottom w:val="single" w:sz="12" w:space="0" w:color="auto"/>
            </w:tcBorders>
            <w:noWrap/>
          </w:tcPr>
          <w:p w:rsidR="004A1F0A" w:rsidRPr="00E22333" w:rsidRDefault="004A1F0A" w:rsidP="004A1F0A">
            <w:pPr>
              <w:spacing w:after="40" w:line="220" w:lineRule="exact"/>
              <w:rPr>
                <w:sz w:val="18"/>
                <w:szCs w:val="18"/>
              </w:rPr>
            </w:pPr>
            <w:r w:rsidRPr="00E22333">
              <w:rPr>
                <w:sz w:val="18"/>
                <w:szCs w:val="18"/>
              </w:rPr>
              <w:t>Х</w:t>
            </w:r>
          </w:p>
        </w:tc>
        <w:tc>
          <w:tcPr>
            <w:cnfStyle w:val="000100000000"/>
            <w:tcW w:w="1613" w:type="dxa"/>
            <w:gridSpan w:val="7"/>
            <w:tcBorders>
              <w:top w:val="nil"/>
            </w:tcBorders>
            <w:noWrap/>
          </w:tcPr>
          <w:p w:rsidR="004A1F0A" w:rsidRPr="00E22333" w:rsidRDefault="004A1F0A" w:rsidP="004A1F0A">
            <w:pPr>
              <w:spacing w:after="40" w:line="220" w:lineRule="exact"/>
              <w:rPr>
                <w:sz w:val="18"/>
                <w:szCs w:val="18"/>
              </w:rPr>
            </w:pPr>
            <w:r w:rsidRPr="00E22333">
              <w:rPr>
                <w:sz w:val="18"/>
                <w:szCs w:val="18"/>
              </w:rPr>
              <w:t>X</w:t>
            </w:r>
          </w:p>
        </w:tc>
      </w:tr>
    </w:tbl>
    <w:p w:rsidR="001844EA" w:rsidRPr="004A1F0A" w:rsidRDefault="004A1F0A" w:rsidP="004A1F0A">
      <w:pPr>
        <w:spacing w:before="240"/>
        <w:jc w:val="center"/>
        <w:rPr>
          <w:u w:val="single"/>
        </w:rPr>
      </w:pPr>
      <w:r>
        <w:rPr>
          <w:u w:val="single"/>
        </w:rPr>
        <w:tab/>
      </w:r>
      <w:r>
        <w:rPr>
          <w:u w:val="single"/>
        </w:rPr>
        <w:tab/>
      </w:r>
      <w:r>
        <w:rPr>
          <w:u w:val="single"/>
        </w:rPr>
        <w:tab/>
      </w:r>
    </w:p>
    <w:sectPr w:rsidR="001844EA" w:rsidRPr="004A1F0A" w:rsidSect="004A1F0A">
      <w:headerReference w:type="even" r:id="rId23"/>
      <w:headerReference w:type="default" r:id="rId24"/>
      <w:footerReference w:type="even" r:id="rId25"/>
      <w:footerReference w:type="default" r:id="rId26"/>
      <w:footnotePr>
        <w:numRestart w:val="eachSect"/>
      </w:footnotePr>
      <w:pgSz w:w="16840" w:h="11907" w:orient="landscape" w:code="9"/>
      <w:pgMar w:top="1134" w:right="1701" w:bottom="1134" w:left="226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65C" w:rsidRDefault="00F2765C">
      <w:r>
        <w:rPr>
          <w:lang w:val="en-US"/>
        </w:rPr>
        <w:tab/>
      </w:r>
      <w:r>
        <w:separator/>
      </w:r>
    </w:p>
  </w:endnote>
  <w:endnote w:type="continuationSeparator" w:id="0">
    <w:p w:rsidR="00F2765C" w:rsidRDefault="00F276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65C" w:rsidRDefault="00F2765C">
    <w:r>
      <w:t>GE.09-46280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65C" w:rsidRDefault="00F276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65C" w:rsidRDefault="00F2765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65C" w:rsidRPr="00D90B4E" w:rsidRDefault="00F2765C">
    <w:pPr>
      <w:pStyle w:val="Footer"/>
      <w:rPr>
        <w:lang w:val="ru-RU"/>
      </w:rPr>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r>
      <w:rPr>
        <w:rStyle w:val="PageNumber"/>
        <w:lang w:val="ru-RU"/>
      </w:rPr>
      <w:tab/>
    </w:r>
    <w:r w:rsidRPr="00F4474A">
      <w:rPr>
        <w:szCs w:val="16"/>
        <w:lang w:val="en-US"/>
      </w:rPr>
      <w:t>GE.1</w:t>
    </w:r>
    <w:r>
      <w:rPr>
        <w:szCs w:val="16"/>
        <w:lang w:val="en-US"/>
      </w:rPr>
      <w:t>3</w:t>
    </w:r>
    <w:r w:rsidRPr="00F4474A">
      <w:rPr>
        <w:szCs w:val="16"/>
        <w:lang w:val="en-US"/>
      </w:rPr>
      <w:t>-</w:t>
    </w:r>
    <w:r>
      <w:rPr>
        <w:szCs w:val="16"/>
        <w:lang w:val="ru-RU"/>
      </w:rPr>
      <w:t>45973</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65C" w:rsidRPr="002F2BAD" w:rsidRDefault="00F2765C">
    <w:pPr>
      <w:pStyle w:val="Footer"/>
      <w:rPr>
        <w:lang w:val="ru-RU"/>
      </w:rPr>
    </w:pPr>
    <w:r w:rsidRPr="00F4474A">
      <w:rPr>
        <w:szCs w:val="16"/>
        <w:lang w:val="en-US"/>
      </w:rPr>
      <w:t>GE.1</w:t>
    </w:r>
    <w:r>
      <w:rPr>
        <w:szCs w:val="16"/>
        <w:lang w:val="en-US"/>
      </w:rPr>
      <w:t>3</w:t>
    </w:r>
    <w:r w:rsidRPr="00F4474A">
      <w:rPr>
        <w:szCs w:val="16"/>
        <w:lang w:val="en-US"/>
      </w:rPr>
      <w:t>-</w:t>
    </w:r>
    <w:r>
      <w:rPr>
        <w:szCs w:val="16"/>
        <w:lang w:val="ru-RU"/>
      </w:rPr>
      <w:t>45973</w:t>
    </w:r>
    <w:r>
      <w:rPr>
        <w:rStyle w:val="PageNumber"/>
        <w:lang w:val="ru-RU"/>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65C" w:rsidRPr="00D90B4E" w:rsidRDefault="00F2765C">
    <w:pPr>
      <w:pStyle w:val="Footer"/>
      <w:rPr>
        <w:lang w:val="ru-RU"/>
      </w:rPr>
    </w:pP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r>
      <w:rPr>
        <w:rStyle w:val="PageNumber"/>
        <w:lang w:val="ru-RU"/>
      </w:rPr>
      <w:tab/>
    </w:r>
    <w:r w:rsidRPr="00F4474A">
      <w:rPr>
        <w:szCs w:val="16"/>
        <w:lang w:val="en-US"/>
      </w:rPr>
      <w:t>GE.1</w:t>
    </w:r>
    <w:r>
      <w:rPr>
        <w:szCs w:val="16"/>
        <w:lang w:val="en-US"/>
      </w:rPr>
      <w:t>3</w:t>
    </w:r>
    <w:r w:rsidRPr="00F4474A">
      <w:rPr>
        <w:szCs w:val="16"/>
        <w:lang w:val="en-US"/>
      </w:rPr>
      <w:t>-</w:t>
    </w:r>
    <w:r>
      <w:rPr>
        <w:szCs w:val="16"/>
        <w:lang w:val="ru-RU"/>
      </w:rPr>
      <w:t>45973</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65C" w:rsidRPr="002F2BAD" w:rsidRDefault="00F2765C">
    <w:pPr>
      <w:pStyle w:val="Footer"/>
      <w:rPr>
        <w:lang w:val="ru-RU"/>
      </w:rPr>
    </w:pPr>
    <w:r w:rsidRPr="00F4474A">
      <w:rPr>
        <w:szCs w:val="16"/>
        <w:lang w:val="en-US"/>
      </w:rPr>
      <w:t>GE.1</w:t>
    </w:r>
    <w:r>
      <w:rPr>
        <w:szCs w:val="16"/>
        <w:lang w:val="en-US"/>
      </w:rPr>
      <w:t>3</w:t>
    </w:r>
    <w:r w:rsidRPr="00F4474A">
      <w:rPr>
        <w:szCs w:val="16"/>
        <w:lang w:val="en-US"/>
      </w:rPr>
      <w:t>-</w:t>
    </w:r>
    <w:r>
      <w:rPr>
        <w:szCs w:val="16"/>
        <w:lang w:val="ru-RU"/>
      </w:rPr>
      <w:t>45973</w:t>
    </w:r>
    <w:r>
      <w:rPr>
        <w:rStyle w:val="PageNumber"/>
        <w:lang w:val="ru-RU"/>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65C" w:rsidRPr="004A1F0A" w:rsidRDefault="00F2765C" w:rsidP="004A1F0A">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65C" w:rsidRPr="004A1F0A" w:rsidRDefault="00F2765C" w:rsidP="004A1F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65C" w:rsidRPr="00F71F63" w:rsidRDefault="00F2765C"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F2765C" w:rsidRPr="00F71F63" w:rsidRDefault="00F2765C" w:rsidP="00635E86">
      <w:pPr>
        <w:tabs>
          <w:tab w:val="right" w:pos="2155"/>
        </w:tabs>
        <w:spacing w:after="80" w:line="240" w:lineRule="auto"/>
        <w:rPr>
          <w:u w:val="single"/>
          <w:lang w:val="en-US"/>
        </w:rPr>
      </w:pPr>
      <w:r w:rsidRPr="00F71F63">
        <w:rPr>
          <w:u w:val="single"/>
          <w:lang w:val="en-US"/>
        </w:rPr>
        <w:tab/>
      </w:r>
    </w:p>
    <w:p w:rsidR="00F2765C" w:rsidRPr="00635E86" w:rsidRDefault="00F2765C" w:rsidP="00635E86">
      <w:pPr>
        <w:pStyle w:val="Footer"/>
      </w:pPr>
    </w:p>
  </w:footnote>
  <w:footnote w:id="1">
    <w:p w:rsidR="00F2765C" w:rsidRPr="00445C4F" w:rsidRDefault="00F2765C" w:rsidP="00CD6944">
      <w:pPr>
        <w:pStyle w:val="FootnoteText"/>
        <w:rPr>
          <w:lang w:val="ru-RU"/>
        </w:rPr>
      </w:pPr>
      <w:r w:rsidRPr="00445C4F">
        <w:rPr>
          <w:lang w:val="ru-RU"/>
        </w:rPr>
        <w:tab/>
      </w:r>
      <w:r w:rsidRPr="00445C4F">
        <w:rPr>
          <w:rStyle w:val="FootnoteReference"/>
          <w:vertAlign w:val="baseline"/>
          <w:lang w:val="ru-RU"/>
        </w:rPr>
        <w:t>*</w:t>
      </w:r>
      <w:r w:rsidRPr="00445C4F">
        <w:rPr>
          <w:lang w:val="ru-RU"/>
        </w:rPr>
        <w:t xml:space="preserve"> </w:t>
      </w:r>
      <w:r w:rsidRPr="00445C4F">
        <w:rPr>
          <w:lang w:val="ru-RU"/>
        </w:rPr>
        <w:tab/>
        <w:t>В рассмотрении настоящего сообщения принимали</w:t>
      </w:r>
      <w:r>
        <w:rPr>
          <w:lang w:val="ru-RU"/>
        </w:rPr>
        <w:t xml:space="preserve"> </w:t>
      </w:r>
      <w:r w:rsidRPr="00445C4F">
        <w:rPr>
          <w:lang w:val="ru-RU"/>
        </w:rPr>
        <w:t xml:space="preserve">участие следующие члены Комитета: г-н Ядх Бен Ашур, г-жа Кристина Шане, г-н Корнелис Флинтерман, </w:t>
      </w:r>
      <w:r>
        <w:rPr>
          <w:lang w:val="ru-RU"/>
        </w:rPr>
        <w:br/>
      </w:r>
      <w:r w:rsidRPr="00445C4F">
        <w:rPr>
          <w:lang w:val="ru-RU"/>
        </w:rPr>
        <w:t>г-н Юдзи Ивасава, г-н Вальтер Келин, г-жа Зонке Занеле Майодина, г-н Джеральд Л.</w:t>
      </w:r>
      <w:r>
        <w:rPr>
          <w:lang w:val="ru-RU"/>
        </w:rPr>
        <w:t> </w:t>
      </w:r>
      <w:r w:rsidRPr="00445C4F">
        <w:rPr>
          <w:lang w:val="ru-RU"/>
        </w:rPr>
        <w:t>Н</w:t>
      </w:r>
      <w:r>
        <w:rPr>
          <w:lang w:val="ru-RU"/>
        </w:rPr>
        <w:t>ой</w:t>
      </w:r>
      <w:r w:rsidRPr="00445C4F">
        <w:rPr>
          <w:lang w:val="ru-RU"/>
        </w:rPr>
        <w:t xml:space="preserve">ман, г-н Майкл О'Флаэрти, г-н Рафаэль Ривас Посада, сэр Найджел Родли, </w:t>
      </w:r>
      <w:r>
        <w:rPr>
          <w:lang w:val="ru-RU"/>
        </w:rPr>
        <w:br/>
      </w:r>
      <w:r w:rsidRPr="00445C4F">
        <w:rPr>
          <w:lang w:val="ru-RU"/>
        </w:rPr>
        <w:t>г-н Фабиан Омар Сальвиоли, г-н Марат Сарсембаев и г-н Кристер Телин.</w:t>
      </w:r>
    </w:p>
  </w:footnote>
  <w:footnote w:id="2">
    <w:p w:rsidR="00F2765C" w:rsidRPr="00CD157F" w:rsidRDefault="00F2765C">
      <w:pPr>
        <w:pStyle w:val="FootnoteText"/>
        <w:rPr>
          <w:lang w:val="ru-RU"/>
        </w:rPr>
      </w:pPr>
      <w:r>
        <w:tab/>
      </w:r>
      <w:r>
        <w:rPr>
          <w:rStyle w:val="FootnoteReference"/>
        </w:rPr>
        <w:footnoteRef/>
      </w:r>
      <w:r>
        <w:tab/>
      </w:r>
      <w:r w:rsidRPr="00445C4F">
        <w:rPr>
          <w:lang w:val="ru-RU"/>
        </w:rPr>
        <w:t>Факультативный протокол вступил в силу для Таджикистана 4 апреля 1999 года.</w:t>
      </w:r>
    </w:p>
  </w:footnote>
  <w:footnote w:id="3">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Сегодняшнее название − район Исмоили Сомони.</w:t>
      </w:r>
    </w:p>
  </w:footnote>
  <w:footnote w:id="4">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Сегодняшнее название − район Рудаки.</w:t>
      </w:r>
    </w:p>
  </w:footnote>
  <w:footnote w:id="5">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Авторы заявляют, что в мае 2002 года г-н У. был избран представителем СПТ в Хатлонской области. Его избрание проходило в присутствии представителей различных политических партий, представителей Организации по безопасности и сотрудничеству в Европе, журналистов печатных органов и телевидения. Однако после того как 16 декабря 2004 года Министр юстиции направил письмо в Избирательную комиссию, Хукумат (Муниципальный совет) Хатлонской области незаконно признал областным руководителем СПТ некого г-на С., который никогда не был членом СПТ.</w:t>
      </w:r>
    </w:p>
  </w:footnote>
  <w:footnote w:id="6">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Г-н Н. утверждает, что этот съезд был незаконным по следующим причинам: а) в нем участвовали лишь 15−20 делегатов; b) поскольку не было кворума, назначение кандидатов для участия в парламентских выборах было осуществлено в нарушение Закона "О политических партиях" и Устава партии; с) на этом партийном съезде не присутствовал представитель Избирательной комиссии; d) Избирательная комиссия зарегистрировала мнимых, а не назначенных данным партийным съездом кандидатов для участия в парламентских выборах.</w:t>
      </w:r>
    </w:p>
  </w:footnote>
  <w:footnote w:id="7">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Автор ходатайствовал об отмене решения по следующим причинам: а) у законной СПТ Председателем является он (г-н Н.), а в своем письме от 16 декабря 2004 года Министр юстиции г-н Х. "признал" Председателем партии г-на Г., который был исключен из партии в марте 2000 года; b) в соответствии с Законом "О политических партиях" существование двух партий под одним и тем же названием запрещено (законную СПТ возглавляет автор, г-н Н., а псевдопартию СПТ − г-н Г.).</w:t>
      </w:r>
    </w:p>
  </w:footnote>
  <w:footnote w:id="8">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Они, в частности, указывают на следующие нарушения: а) съезд был организован в нарушение законодательства Таджикистана и устава партии, поскольку не была соблюдена установленная процедура организации очередных и внеочередных съездов; b) в протоколах вообще не упоминается порядковый номер съезда; с) в протоколах не называется число участников и приглашенных лиц, хотя на съезде г-н Г. заявил, что "из 100 делегатов присутствуют 92", а список делегатов состоял лишь из 73 фамилий (список представлен авторами); d) один из членов Народно-демократической партии Таджикистана упоминается в протоколе как член Президиума СПТ; е) из 73 делегатов, перечисленных в списке, членами СПТ в действительности были лишь 4; </w:t>
      </w:r>
      <w:r>
        <w:rPr>
          <w:lang w:val="ru-RU"/>
        </w:rPr>
        <w:br/>
      </w:r>
      <w:r w:rsidRPr="00445C4F">
        <w:rPr>
          <w:lang w:val="ru-RU"/>
        </w:rPr>
        <w:t xml:space="preserve">f) за заключением Х. К., все лица, названные членами Центрального исполнительного комитета партии, являются жителями города Душанбе, хотя согласно уставу члены Центрального исполнительного комитета СПТ избираются из числа представителей областных организаций СПТ, присутствующих на съезде в качестве делегатов, однако ни один из областных представителей не принимал участие в этом съезде; </w:t>
      </w:r>
      <w:r>
        <w:rPr>
          <w:lang w:val="ru-RU"/>
        </w:rPr>
        <w:br/>
      </w:r>
      <w:r w:rsidRPr="00445C4F">
        <w:rPr>
          <w:lang w:val="ru-RU"/>
        </w:rPr>
        <w:t>g) в протоколах съезда вообще не упоминается об избрании г-на Г. Председателем партии и об избрании его заместителя; h) в протоколах съезда не указано число делегатов, принявших участие в голосовании, а также число лиц, проголосовавших за, против или воздержавшихся.</w:t>
      </w:r>
    </w:p>
  </w:footnote>
  <w:footnote w:id="9">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Принятое Комитетом по правам человека </w:t>
      </w:r>
      <w:r>
        <w:rPr>
          <w:lang w:val="ru-RU"/>
        </w:rPr>
        <w:t>замечани</w:t>
      </w:r>
      <w:r w:rsidRPr="00445C4F">
        <w:rPr>
          <w:lang w:val="ru-RU"/>
        </w:rPr>
        <w:t xml:space="preserve">е общего порядка № 32 (2007) о праве на равенство перед судами и трибуналами и праве каждого на справедливое судебное разбирательство, пункт 26. См. также, в частности, сообщение № 1210/2003, </w:t>
      </w:r>
      <w:r w:rsidRPr="00445C4F">
        <w:rPr>
          <w:i/>
          <w:lang w:val="ru-RU"/>
        </w:rPr>
        <w:t>Дамианос против Кипра</w:t>
      </w:r>
      <w:r w:rsidRPr="00445C4F">
        <w:rPr>
          <w:lang w:val="ru-RU"/>
        </w:rPr>
        <w:t xml:space="preserve">, решение о неприемлемости от 25 июля 2005 года, пункт 6.3; сообщение № 1212/2003, </w:t>
      </w:r>
      <w:r w:rsidRPr="00445C4F">
        <w:rPr>
          <w:i/>
          <w:lang w:val="ru-RU"/>
        </w:rPr>
        <w:t>Лансароте Санчес и др. против Испании</w:t>
      </w:r>
      <w:r w:rsidRPr="00445C4F">
        <w:rPr>
          <w:lang w:val="ru-RU"/>
        </w:rPr>
        <w:t xml:space="preserve">, решение о неприемлемости от 25 июля 2006 года, пункт 6.3; сообщение № 1358/2005, </w:t>
      </w:r>
      <w:r w:rsidRPr="00445C4F">
        <w:rPr>
          <w:i/>
          <w:lang w:val="ru-RU"/>
        </w:rPr>
        <w:t>Корнеенко против Беларуси</w:t>
      </w:r>
      <w:r w:rsidRPr="00445C4F">
        <w:rPr>
          <w:lang w:val="ru-RU"/>
        </w:rPr>
        <w:t xml:space="preserve">, решение о неприемлемости от 1 апреля 2008 года, пункт 6.3; сообщение № 1758/2008, </w:t>
      </w:r>
      <w:r w:rsidRPr="00445C4F">
        <w:rPr>
          <w:i/>
          <w:lang w:val="ru-RU"/>
        </w:rPr>
        <w:t xml:space="preserve">Йессоп против Новой Зеландии, </w:t>
      </w:r>
      <w:r>
        <w:rPr>
          <w:lang w:val="ru-RU"/>
        </w:rPr>
        <w:t>соображени</w:t>
      </w:r>
      <w:r w:rsidRPr="00445C4F">
        <w:rPr>
          <w:lang w:val="ru-RU"/>
        </w:rPr>
        <w:t>я, принятые 29 марта 2011 года, пункты 7.11−7.12.</w:t>
      </w:r>
    </w:p>
  </w:footnote>
  <w:footnote w:id="10">
    <w:p w:rsidR="00F2765C" w:rsidRPr="00445C4F" w:rsidRDefault="00F2765C" w:rsidP="00CD6944">
      <w:pPr>
        <w:pStyle w:val="FootnoteText"/>
        <w:rPr>
          <w:lang w:val="ru-RU"/>
        </w:rPr>
      </w:pPr>
      <w:r w:rsidRPr="00445C4F">
        <w:rPr>
          <w:lang w:val="ru-RU"/>
        </w:rPr>
        <w:tab/>
      </w:r>
      <w:r w:rsidRPr="00E54C78">
        <w:rPr>
          <w:rStyle w:val="FootnoteReference"/>
          <w:vertAlign w:val="baseline"/>
          <w:lang w:val="ru-RU"/>
        </w:rPr>
        <w:t>*</w:t>
      </w:r>
      <w:r w:rsidRPr="00445C4F">
        <w:rPr>
          <w:lang w:val="ru-RU"/>
        </w:rPr>
        <w:tab/>
        <w:t>В рассмотрении настоящего сообщения принимали участие следующие члены Комитета: г-н Ядх Бен Ашур, г-н Лаз</w:t>
      </w:r>
      <w:r>
        <w:rPr>
          <w:lang w:val="ru-RU"/>
        </w:rPr>
        <w:t>х</w:t>
      </w:r>
      <w:r w:rsidRPr="00445C4F">
        <w:rPr>
          <w:lang w:val="ru-RU"/>
        </w:rPr>
        <w:t xml:space="preserve">ари Бузид, г-жа Марго Ватервал, г-н Юдзи Ивасава, г-н Вальтер Келин, г-жа Зонке Занеле Майодина, г-жа Юлия Антоанелла Моток, г-н Джеральд Л. Нойман, г-н Рафаэль Ривас Посада, сэр Найджел Родли, </w:t>
      </w:r>
      <w:r w:rsidRPr="00445C4F">
        <w:rPr>
          <w:lang w:val="ru-RU"/>
        </w:rPr>
        <w:br/>
        <w:t>г-н Фабиан Омар Сальвиоли, г-н Марат Сарсембаев, г-н Кристер Телин, г-н Майкл О'Флаэрти, г-н Корнелис Флинтерман и г-жа Кристина Шане.</w:t>
      </w:r>
    </w:p>
  </w:footnote>
  <w:footnote w:id="11">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Автор приложил подписанную доверенность от своего сына.</w:t>
      </w:r>
    </w:p>
  </w:footnote>
  <w:footnote w:id="12">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Резолюция 60/147 Генеральной Ассамблеи, приложение.</w:t>
      </w:r>
    </w:p>
  </w:footnote>
  <w:footnote w:id="13">
    <w:p w:rsidR="00F2765C" w:rsidRPr="00445C4F" w:rsidRDefault="00F2765C" w:rsidP="00CD6944">
      <w:pPr>
        <w:pStyle w:val="FootnoteText"/>
        <w:rPr>
          <w:lang w:val="ru-RU"/>
        </w:rPr>
      </w:pPr>
      <w:r w:rsidRPr="00445C4F">
        <w:rPr>
          <w:lang w:val="ru-RU"/>
        </w:rPr>
        <w:tab/>
      </w:r>
      <w:r w:rsidRPr="00445C4F">
        <w:rPr>
          <w:vertAlign w:val="superscript"/>
          <w:lang w:val="ru-RU"/>
        </w:rPr>
        <w:footnoteRef/>
      </w:r>
      <w:r w:rsidRPr="00445C4F">
        <w:rPr>
          <w:lang w:val="ru-RU"/>
        </w:rPr>
        <w:tab/>
        <w:t>Это заявление гласит: "Советский Союз также исходит из того понимания, что Комитет не рассматривает каких-либо сообщений до тех пор, пока не убедится в том, что данное дело не рассматривается в соответствии с другой процедурой международного разбирательства или урегулирования и что данное лицо не исчерпало всех имеющихся у него в распоряжении средств правовой защиты".</w:t>
      </w:r>
    </w:p>
  </w:footnote>
  <w:footnote w:id="14">
    <w:p w:rsidR="00F2765C" w:rsidRPr="00445C4F" w:rsidRDefault="00F2765C" w:rsidP="00CD6944">
      <w:pPr>
        <w:pStyle w:val="FootnoteText"/>
        <w:rPr>
          <w:lang w:val="ru-RU"/>
        </w:rPr>
      </w:pPr>
      <w:r w:rsidRPr="00445C4F">
        <w:rPr>
          <w:lang w:val="ru-RU"/>
        </w:rPr>
        <w:tab/>
      </w:r>
      <w:r w:rsidRPr="00445C4F">
        <w:rPr>
          <w:rStyle w:val="FootnoteReference"/>
          <w:vertAlign w:val="baseline"/>
          <w:lang w:val="ru-RU"/>
        </w:rPr>
        <w:t>*</w:t>
      </w:r>
      <w:r w:rsidRPr="00445C4F">
        <w:rPr>
          <w:lang w:val="ru-RU"/>
        </w:rPr>
        <w:tab/>
        <w:t>В рассмотрении настоящего сообщения принимали участие следующие члены Комитета: г-н Ядх Бен Ашур, г-н Лазхари Бузид, г-жа Кристина Шане, г-н Ахмед Амин Фаталла, г-н Юдзи Ивасава, г-жа Зонке Занеле Майодина, г-н Кешоу Парсад Матадин, г-жа Юлия Антоанелла Моток, г-н Джеральд Л. Нойман, сэр Найджел Родли, г-н Виктор Мануэль Родригес-Ресия, г-н Фабиан Омар Сальвиоли, г-жа Аня Зайберт-Фор, г-н Юваль Шане, г-н Константин Вардзелашвили и г-жа Марго Ватервал.</w:t>
      </w:r>
    </w:p>
    <w:p w:rsidR="00F2765C" w:rsidRPr="00445C4F" w:rsidRDefault="00F2765C" w:rsidP="00CD6944">
      <w:pPr>
        <w:pStyle w:val="FootnoteText"/>
        <w:rPr>
          <w:lang w:val="ru-RU"/>
        </w:rPr>
      </w:pPr>
      <w:r w:rsidRPr="00445C4F">
        <w:rPr>
          <w:lang w:val="ru-RU"/>
        </w:rPr>
        <w:tab/>
      </w:r>
      <w:r w:rsidRPr="00445C4F">
        <w:rPr>
          <w:lang w:val="ru-RU"/>
        </w:rPr>
        <w:tab/>
        <w:t>В соответствии с правилом 90 правил процедуры Комитета, член Комитета</w:t>
      </w:r>
      <w:r>
        <w:rPr>
          <w:lang w:val="ru-RU"/>
        </w:rPr>
        <w:br/>
      </w:r>
      <w:r w:rsidRPr="00445C4F">
        <w:rPr>
          <w:lang w:val="ru-RU"/>
        </w:rPr>
        <w:t>г</w:t>
      </w:r>
      <w:r>
        <w:rPr>
          <w:lang w:val="ru-RU"/>
        </w:rPr>
        <w:t>-</w:t>
      </w:r>
      <w:r w:rsidRPr="00445C4F">
        <w:rPr>
          <w:lang w:val="ru-RU"/>
        </w:rPr>
        <w:t>н</w:t>
      </w:r>
      <w:r>
        <w:rPr>
          <w:lang w:val="ru-RU"/>
        </w:rPr>
        <w:t xml:space="preserve"> </w:t>
      </w:r>
      <w:r w:rsidRPr="00445C4F">
        <w:rPr>
          <w:lang w:val="ru-RU"/>
        </w:rPr>
        <w:t>Корнелис Флинтерман не участвовал в принятии настоящего решения.</w:t>
      </w:r>
    </w:p>
  </w:footnote>
  <w:footnote w:id="15">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Факультативный протокол вступил в силу для Нидерландов 11 декабря 1978 года.</w:t>
      </w:r>
    </w:p>
  </w:footnote>
  <w:footnote w:id="16">
    <w:p w:rsidR="00F2765C" w:rsidRPr="00445C4F" w:rsidRDefault="00F2765C" w:rsidP="00CD6944">
      <w:pPr>
        <w:pStyle w:val="FootnoteText"/>
        <w:rPr>
          <w:lang w:val="ru-RU"/>
        </w:rPr>
      </w:pPr>
      <w:r w:rsidRPr="00445C4F">
        <w:rPr>
          <w:lang w:val="ru-RU"/>
        </w:rPr>
        <w:tab/>
      </w:r>
      <w:r w:rsidRPr="00445C4F">
        <w:rPr>
          <w:rStyle w:val="FootnoteReference"/>
          <w:sz w:val="20"/>
          <w:vertAlign w:val="baseline"/>
          <w:lang w:val="ru-RU"/>
        </w:rPr>
        <w:t>*</w:t>
      </w:r>
      <w:r w:rsidRPr="00445C4F">
        <w:rPr>
          <w:lang w:val="ru-RU"/>
        </w:rPr>
        <w:tab/>
        <w:t>В рассмотрении настоящего сообщения принимали участие следующие члены Комитета: г</w:t>
      </w:r>
      <w:r>
        <w:rPr>
          <w:lang w:val="ru-RU"/>
        </w:rPr>
        <w:t>-</w:t>
      </w:r>
      <w:r w:rsidRPr="00445C4F">
        <w:rPr>
          <w:lang w:val="ru-RU"/>
        </w:rPr>
        <w:t>н Ядх Бен Ашур, г-н Лазхари Бузид, г-жа Кристина Шане, г-н Ахмед Амин Фаталла, г-н Корнелис Флинтерман, г-н Юдзи Ивасава, г-н Вальтер Келин,</w:t>
      </w:r>
      <w:r>
        <w:rPr>
          <w:lang w:val="ru-RU"/>
        </w:rPr>
        <w:br/>
      </w:r>
      <w:r w:rsidRPr="00445C4F">
        <w:rPr>
          <w:lang w:val="ru-RU"/>
        </w:rPr>
        <w:t>г</w:t>
      </w:r>
      <w:r>
        <w:rPr>
          <w:lang w:val="ru-RU"/>
        </w:rPr>
        <w:t>-</w:t>
      </w:r>
      <w:r w:rsidRPr="00445C4F">
        <w:rPr>
          <w:lang w:val="ru-RU"/>
        </w:rPr>
        <w:t>жа Зонке Занеле Майодина, г-жа Юлия Антоанелла Моток, г-н Джеральд Л. Нойман, г-н Майкл О'Флаэрти, сэр Найджел Родли, г-н Фабиан Омар Сальвиоли, г-н Марат Сарсембаев, г</w:t>
      </w:r>
      <w:r>
        <w:rPr>
          <w:lang w:val="ru-RU"/>
        </w:rPr>
        <w:t>-</w:t>
      </w:r>
      <w:r w:rsidRPr="00445C4F">
        <w:rPr>
          <w:lang w:val="ru-RU"/>
        </w:rPr>
        <w:t>н Кристер Телин и г-жа Марго Ватервал.</w:t>
      </w:r>
    </w:p>
    <w:p w:rsidR="00F2765C" w:rsidRPr="00445C4F" w:rsidRDefault="00F2765C" w:rsidP="00CD6944">
      <w:pPr>
        <w:pStyle w:val="FootnoteText"/>
        <w:rPr>
          <w:sz w:val="20"/>
          <w:lang w:val="ru-RU"/>
        </w:rPr>
      </w:pPr>
      <w:r w:rsidRPr="00445C4F">
        <w:rPr>
          <w:lang w:val="ru-RU"/>
        </w:rPr>
        <w:tab/>
      </w:r>
      <w:r w:rsidRPr="00445C4F">
        <w:rPr>
          <w:lang w:val="ru-RU"/>
        </w:rPr>
        <w:tab/>
        <w:t>В соответствии с правилом 90 правил процедуры Комитета член Комитета г-н Рафаэль Ривас Посада не участвовал в принятии настоящего решения.</w:t>
      </w:r>
    </w:p>
  </w:footnote>
  <w:footnote w:id="17">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Государство-участник ссылается на решение Конституционного суда Т-077 от 5 февраля 2003 года.</w:t>
      </w:r>
    </w:p>
  </w:footnote>
  <w:footnote w:id="18">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В статье 86 Конституции говорится: "Любой человек может обратиться с ходатайством о вынесении постановления о запрете, с тем чтобы потребовать в любое время и в любом месте посредством преференциального и упрощенного разбирательства, возбужденного им самим или другой стороной, действующей от его имени, непосредственной защиты своих основных конституционных прав, когда бы ни было нарушено любое из этих прав или возникала угроза их нарушения в результате действия или бездействия любого государственного органа […]".</w:t>
      </w:r>
    </w:p>
  </w:footnote>
  <w:footnote w:id="19">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Государство-участник ссылается на постановления Конституционного суда Т-31 от 2001 года, Т-029 от 2004 года и Т-1108 от 2005 года, которые предусматривали применение ампаро в отношении права на свободу ассоциации и права на профсоюзную защиту.</w:t>
      </w:r>
    </w:p>
  </w:footnote>
  <w:footnote w:id="20">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См. сообщения № 433/1990, </w:t>
      </w:r>
      <w:r w:rsidRPr="00445C4F">
        <w:rPr>
          <w:i/>
          <w:lang w:val="ru-RU"/>
        </w:rPr>
        <w:t>А.П.А. против Испании</w:t>
      </w:r>
      <w:r w:rsidRPr="00445C4F">
        <w:rPr>
          <w:lang w:val="ru-RU"/>
        </w:rPr>
        <w:t xml:space="preserve">, решение о приемлемости, принятое 25 марта 1994 года, пункт 6.2; № 1003/2001, </w:t>
      </w:r>
      <w:r w:rsidRPr="00445C4F">
        <w:rPr>
          <w:i/>
          <w:lang w:val="ru-RU"/>
        </w:rPr>
        <w:t>П.Л. против Германии</w:t>
      </w:r>
      <w:r w:rsidRPr="00445C4F">
        <w:rPr>
          <w:lang w:val="ru-RU"/>
        </w:rPr>
        <w:t xml:space="preserve">, решение о приемлемости, принятое 22 октября 2003 года, пункт 6.5; № 1188/2003, </w:t>
      </w:r>
      <w:r w:rsidRPr="00445C4F">
        <w:rPr>
          <w:i/>
          <w:lang w:val="ru-RU"/>
        </w:rPr>
        <w:t>Ридль</w:t>
      </w:r>
      <w:r w:rsidRPr="00445C4F">
        <w:rPr>
          <w:i/>
          <w:lang w:val="ru-RU"/>
        </w:rPr>
        <w:noBreakHyphen/>
        <w:t>Риденштайн против Германии</w:t>
      </w:r>
      <w:r w:rsidRPr="00445C4F">
        <w:rPr>
          <w:lang w:val="ru-RU"/>
        </w:rPr>
        <w:t xml:space="preserve">, решение о приемлемости, принятое 2 ноября 2004 года, пункт 7.2; № 1747/2008, </w:t>
      </w:r>
      <w:r w:rsidRPr="00445C4F">
        <w:rPr>
          <w:i/>
          <w:lang w:val="ru-RU"/>
        </w:rPr>
        <w:t>Мирей Боавер против Канады</w:t>
      </w:r>
      <w:r w:rsidRPr="00445C4F">
        <w:rPr>
          <w:lang w:val="ru-RU"/>
        </w:rPr>
        <w:t>, сообщение о приемлемости, принятое 19 марта 2010 года, пункт 7.3.</w:t>
      </w:r>
    </w:p>
  </w:footnote>
  <w:footnote w:id="21">
    <w:p w:rsidR="00F2765C" w:rsidRPr="00445C4F" w:rsidRDefault="00F2765C" w:rsidP="00CD6944">
      <w:pPr>
        <w:pStyle w:val="FootnoteText"/>
        <w:spacing w:line="240" w:lineRule="auto"/>
        <w:rPr>
          <w:sz w:val="20"/>
          <w:lang w:val="ru-RU"/>
        </w:rPr>
      </w:pPr>
      <w:r w:rsidRPr="00445C4F">
        <w:rPr>
          <w:lang w:val="ru-RU"/>
        </w:rPr>
        <w:tab/>
      </w:r>
      <w:r w:rsidRPr="00445C4F">
        <w:rPr>
          <w:rStyle w:val="FootnoteReference"/>
          <w:sz w:val="20"/>
          <w:vertAlign w:val="baseline"/>
          <w:lang w:val="ru-RU"/>
        </w:rPr>
        <w:t>*</w:t>
      </w:r>
      <w:r w:rsidRPr="00445C4F">
        <w:rPr>
          <w:lang w:val="ru-RU"/>
        </w:rPr>
        <w:tab/>
        <w:t>В рассмотрении настоящего сообщения принимали участие следующие члены Комитета: г-н Ядх Бен Ашур, г-н Лазхари Бузид, г-жа Кристина Шане, г-н Ахм</w:t>
      </w:r>
      <w:r>
        <w:rPr>
          <w:lang w:val="ru-RU"/>
        </w:rPr>
        <w:t>е</w:t>
      </w:r>
      <w:r w:rsidRPr="00445C4F">
        <w:rPr>
          <w:lang w:val="ru-RU"/>
        </w:rPr>
        <w:t xml:space="preserve">д Амин Фаталла, г-н Корнелис Флинтерман, г-н Юдзи Ивасава, г-н Вальтер Келин, </w:t>
      </w:r>
      <w:r w:rsidRPr="00445C4F">
        <w:rPr>
          <w:lang w:val="ru-RU"/>
        </w:rPr>
        <w:br/>
        <w:t>г-жа Зонке Занеле Майодина, г-жа Юлия Антоанелла Моток, г-н Джеральд Л. Нойман, г-н Майкл О'Флаэрти, г-н Рафаэль Ривас Посада, сэр Найджел Родли, г-н Фабиан Омар Сальвиоли, г-н Марат Сарсембаев, г-н Кристер Телин и г-жа Марго Ватервал.</w:t>
      </w:r>
    </w:p>
  </w:footnote>
  <w:footnote w:id="22">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К жалобе прилагаются медицинские справки за период с 1999 года.</w:t>
      </w:r>
    </w:p>
  </w:footnote>
  <w:footnote w:id="23">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Оценка риска до высылки от 11 января 2008 года, раздел 4, пункты 2 и 3. </w:t>
      </w:r>
    </w:p>
  </w:footnote>
  <w:footnote w:id="24">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Государство-участник ссылается на рассмотренные Комитетом сообщения № 970/2001, </w:t>
      </w:r>
      <w:r w:rsidRPr="00445C4F">
        <w:rPr>
          <w:i/>
          <w:lang w:val="ru-RU"/>
        </w:rPr>
        <w:t>Фабрикант против Канады,</w:t>
      </w:r>
      <w:r w:rsidRPr="00445C4F">
        <w:rPr>
          <w:lang w:val="ru-RU"/>
        </w:rPr>
        <w:t xml:space="preserve"> решение о неприемлемости, принятое 6 ноября 2003 года, пункт 9.3; № 1234/2003, </w:t>
      </w:r>
      <w:r w:rsidRPr="00445C4F">
        <w:rPr>
          <w:i/>
          <w:lang w:val="ru-RU"/>
        </w:rPr>
        <w:t>П.К. против Канады</w:t>
      </w:r>
      <w:r w:rsidRPr="00445C4F">
        <w:rPr>
          <w:lang w:val="ru-RU"/>
        </w:rPr>
        <w:t xml:space="preserve">, решение о неприемлемости, пункт 7.3; № 1562/2007, </w:t>
      </w:r>
      <w:r w:rsidRPr="00445C4F">
        <w:rPr>
          <w:i/>
          <w:lang w:val="ru-RU"/>
        </w:rPr>
        <w:t>Кибале против Канады</w:t>
      </w:r>
      <w:r w:rsidRPr="00445C4F">
        <w:rPr>
          <w:lang w:val="ru-RU"/>
        </w:rPr>
        <w:t xml:space="preserve">, решение о неприемлемости, принятое 22 июля 2008 года, пункт 6.4; № 1534/2006, </w:t>
      </w:r>
      <w:r w:rsidRPr="00445C4F">
        <w:rPr>
          <w:i/>
          <w:lang w:val="ru-RU"/>
        </w:rPr>
        <w:t>Фам против Канады</w:t>
      </w:r>
      <w:r w:rsidRPr="00445C4F">
        <w:rPr>
          <w:lang w:val="ru-RU"/>
        </w:rPr>
        <w:t xml:space="preserve">, решение о неприемлемости, принятое 22 июля 2008 года, пункт 7.4; № 1481/2006, </w:t>
      </w:r>
      <w:r w:rsidRPr="00445C4F">
        <w:rPr>
          <w:i/>
          <w:lang w:val="ru-RU"/>
        </w:rPr>
        <w:t>Тадман и Прентайс против Канады</w:t>
      </w:r>
      <w:r w:rsidRPr="00445C4F">
        <w:rPr>
          <w:lang w:val="ru-RU"/>
        </w:rPr>
        <w:t xml:space="preserve">, решение о неприемлемости, принятое 22 июля 2008 года, пункт 7.3; № 1455/2006, </w:t>
      </w:r>
      <w:r w:rsidRPr="00445C4F">
        <w:rPr>
          <w:i/>
          <w:lang w:val="ru-RU"/>
        </w:rPr>
        <w:t>Каур против Канады</w:t>
      </w:r>
      <w:r w:rsidRPr="00445C4F">
        <w:rPr>
          <w:lang w:val="ru-RU"/>
        </w:rPr>
        <w:t xml:space="preserve">, решение о неприемлемости, принятое 30 октября 2008 года, пункт 7.3; № 1638/2007, </w:t>
      </w:r>
      <w:r w:rsidRPr="00445C4F">
        <w:rPr>
          <w:i/>
          <w:lang w:val="ru-RU"/>
        </w:rPr>
        <w:t>Уилфред против Канады</w:t>
      </w:r>
      <w:r w:rsidRPr="00445C4F">
        <w:rPr>
          <w:lang w:val="ru-RU"/>
        </w:rPr>
        <w:t xml:space="preserve">, решение о неприемлемости, принятое 30 октября 2008 года, пункт 4.3; № 1766/2008, </w:t>
      </w:r>
      <w:r w:rsidRPr="00445C4F">
        <w:rPr>
          <w:i/>
          <w:lang w:val="ru-RU"/>
        </w:rPr>
        <w:t>Анани против Канады</w:t>
      </w:r>
      <w:r w:rsidRPr="00445C4F">
        <w:rPr>
          <w:lang w:val="ru-RU"/>
        </w:rPr>
        <w:t>, решение о неприемлемости, принятое 30 октября 2008 года, пункт 4.2.</w:t>
      </w:r>
    </w:p>
  </w:footnote>
  <w:footnote w:id="25">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r>
      <w:r w:rsidRPr="00445C4F">
        <w:rPr>
          <w:i/>
          <w:iCs/>
          <w:lang w:val="ru-RU"/>
        </w:rPr>
        <w:t xml:space="preserve">Официальные отчеты Генеральной Ассамблеи, тридцать девятая сессия, Дополнение № 40 </w:t>
      </w:r>
      <w:r w:rsidRPr="00445C4F">
        <w:rPr>
          <w:lang w:val="ru-RU"/>
        </w:rPr>
        <w:t>(A/39/40), пункт 588.</w:t>
      </w:r>
    </w:p>
  </w:footnote>
  <w:footnote w:id="26">
    <w:p w:rsidR="00F2765C" w:rsidRPr="00445C4F" w:rsidRDefault="00F2765C" w:rsidP="00CD6944">
      <w:pPr>
        <w:pStyle w:val="FootnoteText"/>
        <w:spacing w:line="220" w:lineRule="atLeast"/>
        <w:rPr>
          <w:lang w:val="ru-RU"/>
        </w:rPr>
      </w:pPr>
      <w:r w:rsidRPr="00445C4F">
        <w:rPr>
          <w:lang w:val="ru-RU"/>
        </w:rPr>
        <w:tab/>
      </w:r>
      <w:r w:rsidRPr="00445C4F">
        <w:rPr>
          <w:rStyle w:val="FootnoteReference"/>
          <w:lang w:val="ru-RU"/>
        </w:rPr>
        <w:footnoteRef/>
      </w:r>
      <w:r w:rsidRPr="00445C4F">
        <w:rPr>
          <w:lang w:val="ru-RU"/>
        </w:rPr>
        <w:tab/>
        <w:t xml:space="preserve">См. сообщения № 1234/2003, пункт 7.3; № 1481/2006, пункт 7.3; № 1534/2006, пункт 7.4; № 1562/2007, пункт 6.4. </w:t>
      </w:r>
    </w:p>
  </w:footnote>
  <w:footnote w:id="27">
    <w:p w:rsidR="00F2765C" w:rsidRPr="00445C4F" w:rsidRDefault="00F2765C" w:rsidP="00CD6944">
      <w:pPr>
        <w:pStyle w:val="FootnoteText"/>
        <w:spacing w:line="220" w:lineRule="atLeast"/>
        <w:rPr>
          <w:lang w:val="ru-RU"/>
        </w:rPr>
      </w:pPr>
      <w:r w:rsidRPr="00445C4F">
        <w:rPr>
          <w:lang w:val="ru-RU"/>
        </w:rPr>
        <w:tab/>
      </w:r>
      <w:r w:rsidRPr="00445C4F">
        <w:rPr>
          <w:rStyle w:val="FootnoteReference"/>
          <w:lang w:val="ru-RU"/>
        </w:rPr>
        <w:footnoteRef/>
      </w:r>
      <w:r w:rsidRPr="00445C4F">
        <w:rPr>
          <w:lang w:val="ru-RU"/>
        </w:rPr>
        <w:tab/>
        <w:t>См. State party’s comments on the admissibility and the merits, dated 3 June 2009, p. 16.</w:t>
      </w:r>
    </w:p>
  </w:footnote>
  <w:footnote w:id="28">
    <w:p w:rsidR="00F2765C" w:rsidRPr="00445C4F" w:rsidRDefault="00F2765C" w:rsidP="00CD6944">
      <w:pPr>
        <w:pStyle w:val="FootnoteText"/>
        <w:spacing w:line="220" w:lineRule="atLeast"/>
        <w:rPr>
          <w:lang w:val="ru-RU"/>
        </w:rPr>
      </w:pPr>
      <w:r w:rsidRPr="00445C4F">
        <w:rPr>
          <w:lang w:val="ru-RU"/>
        </w:rPr>
        <w:tab/>
      </w:r>
      <w:r w:rsidRPr="00445C4F">
        <w:rPr>
          <w:rStyle w:val="FootnoteReference"/>
          <w:lang w:val="ru-RU"/>
        </w:rPr>
        <w:footnoteRef/>
      </w:r>
      <w:r w:rsidRPr="00445C4F">
        <w:rPr>
          <w:lang w:val="ru-RU"/>
        </w:rPr>
        <w:tab/>
        <w:t xml:space="preserve">См. сообщения № 539/1993, </w:t>
      </w:r>
      <w:r w:rsidRPr="00445C4F">
        <w:rPr>
          <w:i/>
          <w:lang w:val="ru-RU"/>
        </w:rPr>
        <w:t xml:space="preserve">Кокс против Канады, </w:t>
      </w:r>
      <w:r w:rsidRPr="00445C4F">
        <w:rPr>
          <w:lang w:val="ru-RU"/>
        </w:rPr>
        <w:t xml:space="preserve">решение о неприемлемости, принятое 3 ноября 1993 года, пункты 10.1−10.5; № 470/1991, </w:t>
      </w:r>
      <w:r w:rsidRPr="00445C4F">
        <w:rPr>
          <w:i/>
          <w:lang w:val="ru-RU"/>
        </w:rPr>
        <w:t xml:space="preserve">Киндлер против Канады, </w:t>
      </w:r>
      <w:r w:rsidRPr="00445C4F">
        <w:rPr>
          <w:lang w:val="ru-RU"/>
        </w:rPr>
        <w:t xml:space="preserve">соображения, принятые 30 июля 1993 года, пункт 14.3; № 469/1991, </w:t>
      </w:r>
      <w:r w:rsidRPr="00445C4F">
        <w:rPr>
          <w:i/>
          <w:lang w:val="ru-RU"/>
        </w:rPr>
        <w:t xml:space="preserve">Нг. против Канады, </w:t>
      </w:r>
      <w:r w:rsidRPr="00445C4F">
        <w:rPr>
          <w:lang w:val="ru-RU"/>
        </w:rPr>
        <w:t xml:space="preserve">соображения, принятые 5 ноября 1993 года, пункты 14.1−14.2; № 829/1998, </w:t>
      </w:r>
      <w:r w:rsidRPr="00445C4F">
        <w:rPr>
          <w:i/>
          <w:lang w:val="ru-RU"/>
        </w:rPr>
        <w:t>Джадж против Канады</w:t>
      </w:r>
      <w:r w:rsidRPr="00445C4F">
        <w:rPr>
          <w:lang w:val="ru-RU"/>
        </w:rPr>
        <w:t>, соображения, принятые 5 августа 2002 года, пункт 10.2.</w:t>
      </w:r>
    </w:p>
  </w:footnote>
  <w:footnote w:id="29">
    <w:p w:rsidR="00F2765C" w:rsidRPr="00445C4F" w:rsidRDefault="00F2765C" w:rsidP="00CD6944">
      <w:pPr>
        <w:pStyle w:val="FootnoteText"/>
        <w:spacing w:line="220" w:lineRule="atLeast"/>
        <w:rPr>
          <w:lang w:val="ru-RU"/>
        </w:rPr>
      </w:pPr>
      <w:r w:rsidRPr="00445C4F">
        <w:rPr>
          <w:lang w:val="ru-RU"/>
        </w:rPr>
        <w:tab/>
      </w:r>
      <w:r w:rsidRPr="00445C4F">
        <w:rPr>
          <w:rStyle w:val="FootnoteReference"/>
          <w:lang w:val="ru-RU"/>
        </w:rPr>
        <w:footnoteRef/>
      </w:r>
      <w:r w:rsidRPr="00445C4F">
        <w:rPr>
          <w:lang w:val="ru-RU"/>
        </w:rPr>
        <w:tab/>
        <w:t xml:space="preserve">См. сообщения № 692/1996, </w:t>
      </w:r>
      <w:r w:rsidRPr="00445C4F">
        <w:rPr>
          <w:i/>
          <w:lang w:val="ru-RU"/>
        </w:rPr>
        <w:t>А.Р.Дж. против Австралии</w:t>
      </w:r>
      <w:r w:rsidRPr="00445C4F">
        <w:rPr>
          <w:lang w:val="ru-RU"/>
        </w:rPr>
        <w:t xml:space="preserve">, соображения, принятые 28 июля 1997 года, пункты 6.11−6.13; № 706/1996, </w:t>
      </w:r>
      <w:r w:rsidRPr="00445C4F">
        <w:rPr>
          <w:i/>
          <w:lang w:val="ru-RU"/>
        </w:rPr>
        <w:t xml:space="preserve">Г.Т. против Австралии, </w:t>
      </w:r>
      <w:r w:rsidRPr="00445C4F">
        <w:rPr>
          <w:lang w:val="ru-RU"/>
        </w:rPr>
        <w:t xml:space="preserve">соображения, принятые 4 ноября 1997 года, пункты 8.1−8.2. </w:t>
      </w:r>
    </w:p>
  </w:footnote>
  <w:footnote w:id="30">
    <w:p w:rsidR="00F2765C" w:rsidRPr="00445C4F" w:rsidRDefault="00F2765C" w:rsidP="00CD6944">
      <w:pPr>
        <w:pStyle w:val="FootnoteText"/>
        <w:spacing w:line="220" w:lineRule="atLeast"/>
        <w:rPr>
          <w:lang w:val="ru-RU"/>
        </w:rPr>
      </w:pPr>
      <w:r w:rsidRPr="00445C4F">
        <w:rPr>
          <w:lang w:val="ru-RU"/>
        </w:rPr>
        <w:tab/>
      </w:r>
      <w:r w:rsidRPr="00445C4F">
        <w:rPr>
          <w:rStyle w:val="FootnoteReference"/>
          <w:lang w:val="ru-RU"/>
        </w:rPr>
        <w:footnoteRef/>
      </w:r>
      <w:r w:rsidRPr="00445C4F">
        <w:rPr>
          <w:lang w:val="ru-RU"/>
        </w:rPr>
        <w:tab/>
        <w:t xml:space="preserve">Замечание общего порядка № 20 (1992) о запрещении пыток или жестокого, бесчеловечного или унижающего достоинство обращения и наказания, </w:t>
      </w:r>
      <w:r w:rsidRPr="00445C4F">
        <w:rPr>
          <w:i/>
          <w:lang w:val="ru-RU"/>
        </w:rPr>
        <w:t>Официальные отчеты Генеральной Ассамблеи, сорок седьмая сессия, Дополнение № 40</w:t>
      </w:r>
      <w:r w:rsidRPr="00445C4F">
        <w:rPr>
          <w:lang w:val="ru-RU"/>
        </w:rPr>
        <w:t xml:space="preserve"> (А/47/40), приложение VI, раздел А, пункт 9. Из более поздних см. замечание общего порядка № 31 (2004) о характере общего юридического обязательства, налагаемого на государства − участники Пакта, </w:t>
      </w:r>
      <w:r w:rsidRPr="00445C4F">
        <w:rPr>
          <w:i/>
          <w:lang w:val="ru-RU"/>
        </w:rPr>
        <w:t>Официальные отчеты Генеральной Ассамблеи</w:t>
      </w:r>
      <w:r w:rsidRPr="00445C4F">
        <w:rPr>
          <w:lang w:val="ru-RU"/>
        </w:rPr>
        <w:t xml:space="preserve">, </w:t>
      </w:r>
      <w:r w:rsidRPr="00445C4F">
        <w:rPr>
          <w:i/>
          <w:lang w:val="ru-RU"/>
        </w:rPr>
        <w:t>пятьдесят девятая сессия, Дополнение № 40</w:t>
      </w:r>
      <w:r w:rsidRPr="00445C4F">
        <w:rPr>
          <w:lang w:val="ru-RU"/>
        </w:rPr>
        <w:t>, том I (А/59/40 (Vol. I)), приложение III, пункт 12.</w:t>
      </w:r>
    </w:p>
  </w:footnote>
  <w:footnote w:id="31">
    <w:p w:rsidR="00F2765C" w:rsidRPr="00445C4F" w:rsidRDefault="00F2765C" w:rsidP="00CD6944">
      <w:pPr>
        <w:pStyle w:val="FootnoteText"/>
        <w:spacing w:line="220" w:lineRule="atLeast"/>
        <w:rPr>
          <w:lang w:val="ru-RU"/>
        </w:rPr>
      </w:pPr>
      <w:r w:rsidRPr="00445C4F">
        <w:rPr>
          <w:lang w:val="ru-RU"/>
        </w:rPr>
        <w:tab/>
      </w:r>
      <w:r w:rsidRPr="00445C4F">
        <w:rPr>
          <w:rStyle w:val="FootnoteReference"/>
          <w:lang w:val="ru-RU"/>
        </w:rPr>
        <w:footnoteRef/>
      </w:r>
      <w:r w:rsidRPr="00445C4F">
        <w:rPr>
          <w:lang w:val="ru-RU"/>
        </w:rPr>
        <w:tab/>
        <w:t>Сообщение № 1417/2005, решение о неприемлемости, принятое 28 октября 2005 года, пункт 4.4.</w:t>
      </w:r>
    </w:p>
  </w:footnote>
  <w:footnote w:id="32">
    <w:p w:rsidR="00F2765C" w:rsidRPr="00445C4F" w:rsidRDefault="00F2765C" w:rsidP="00CD6944">
      <w:pPr>
        <w:pStyle w:val="FootnoteText"/>
        <w:spacing w:line="220" w:lineRule="atLeast"/>
        <w:rPr>
          <w:lang w:val="ru-RU"/>
        </w:rPr>
      </w:pPr>
      <w:r w:rsidRPr="00445C4F">
        <w:rPr>
          <w:lang w:val="ru-RU"/>
        </w:rPr>
        <w:tab/>
      </w:r>
      <w:r w:rsidRPr="00445C4F">
        <w:rPr>
          <w:rStyle w:val="FootnoteReference"/>
          <w:lang w:val="ru-RU"/>
        </w:rPr>
        <w:footnoteRef/>
      </w:r>
      <w:r w:rsidRPr="00445C4F">
        <w:rPr>
          <w:lang w:val="ru-RU"/>
        </w:rPr>
        <w:tab/>
        <w:t>Сообщение № 1638/2007, пункт 4.3.</w:t>
      </w:r>
    </w:p>
  </w:footnote>
  <w:footnote w:id="33">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См. заявления, содержащиеся в приложении к дополнительному представлению государства-участника Комитету от 1 ноября 2010 года.</w:t>
      </w:r>
    </w:p>
  </w:footnote>
  <w:footnote w:id="34">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Сообщение № 1638/2007, пункт 4.3.</w:t>
      </w:r>
    </w:p>
  </w:footnote>
  <w:footnote w:id="35">
    <w:p w:rsidR="00F2765C" w:rsidRPr="00445C4F" w:rsidRDefault="00F2765C" w:rsidP="00CD6944">
      <w:pPr>
        <w:pStyle w:val="FootnoteText"/>
        <w:rPr>
          <w:sz w:val="20"/>
          <w:lang w:val="ru-RU"/>
        </w:rPr>
      </w:pPr>
      <w:r w:rsidRPr="00445C4F">
        <w:rPr>
          <w:lang w:val="ru-RU"/>
        </w:rPr>
        <w:tab/>
      </w:r>
      <w:r w:rsidRPr="00445C4F">
        <w:rPr>
          <w:rStyle w:val="FootnoteReference"/>
          <w:sz w:val="20"/>
          <w:vertAlign w:val="baseline"/>
          <w:lang w:val="ru-RU"/>
        </w:rPr>
        <w:t>*</w:t>
      </w:r>
      <w:r w:rsidRPr="00445C4F">
        <w:rPr>
          <w:sz w:val="20"/>
          <w:lang w:val="ru-RU"/>
        </w:rPr>
        <w:t xml:space="preserve"> </w:t>
      </w:r>
      <w:r w:rsidRPr="00445C4F">
        <w:rPr>
          <w:sz w:val="20"/>
          <w:lang w:val="ru-RU"/>
        </w:rPr>
        <w:tab/>
      </w:r>
      <w:r w:rsidRPr="00445C4F">
        <w:rPr>
          <w:lang w:val="ru-RU"/>
        </w:rPr>
        <w:t>В рассмотрении настоящего сообщения принимали участие следующие члены Комитета: г-н Ядх Бен Ашур, г-н Лазхари Бузид, г-на Кристина Шане, г-н Ахм</w:t>
      </w:r>
      <w:r>
        <w:rPr>
          <w:lang w:val="ru-RU"/>
        </w:rPr>
        <w:t>е</w:t>
      </w:r>
      <w:r w:rsidRPr="00445C4F">
        <w:rPr>
          <w:lang w:val="ru-RU"/>
        </w:rPr>
        <w:t xml:space="preserve">д Амин Фаталла, г-н Корнелис Флинтерман, г-н Юдзи Ивасава, г-н Вальтер Келин, </w:t>
      </w:r>
      <w:r w:rsidRPr="00445C4F">
        <w:rPr>
          <w:lang w:val="ru-RU"/>
        </w:rPr>
        <w:br/>
        <w:t>г-жа Зонке Занеле Майодина, г-жа Юлия Антоанелла Моток, г-н Джеральд Л. Нойман, г-н Майкл О'Флаэрти, г-н Рафаэль Ривас Посада, сэр Найджел Родли, г-н Фабиан Омар Сальвиоли, г-н Марат Сарсембаев, г-н Кристер Телин и г-жа Марго Ватервал.</w:t>
      </w:r>
    </w:p>
  </w:footnote>
  <w:footnote w:id="36">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В материалах по делу никаких подтверждений того, что автор действительно подал такую жалобу, нет.</w:t>
      </w:r>
    </w:p>
  </w:footnote>
  <w:footnote w:id="37">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В материалах дела нет никаких подтверждений того, что автор подавал какие-либо жалобы на непрофессиональные или неправомерные действия адвоката либо что он отказался от его услуг. Как представляется,  никаких подобных претензий в ходе судебного разбирательства или рассмотрения кассационной жалобы автора не высказывалось.</w:t>
      </w:r>
    </w:p>
  </w:footnote>
  <w:footnote w:id="38">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Суд отметил, что в ходе досудебного следствия обвиняемые изменяли свои показания и утверждали, что сотрудники милиции применяли противозаконные методы следствия, чтобы заставить их признать себя виновными. Суд счел эти утверждения необоснованными, поскольку автор и сообвиняемый допрашивались в присутствии их адвокатов, делали добровольные заявления об обстоятельствах совершения преступлений во время воспроизводства событий на месте совершения преступлений (которое проводилось в присутствии понятых и судебно-медицинского эксперта) и не подавали никаких жалоб на сотрудников милиции. Кроме того, авторов осмотрел судебно-медицинский эксперт (не указано никакой даты и не представлено никакой копии заключения), который засвидетельствовал отсутствие телесных повреждений в день его ареста, и автор не жаловался на жестокое обращение. Ссылаясь на материалы дела, Апелляционный суд заявил, что обвиняемые были проинформированы об их закрепленных в статье 63 Конституции правах отказаться от дачи показаний в отношении себя, и не сформулировали никаких жалоб на получение показаний с помощью пыток во время допросов, в том числе во время очной ставки (записанной на видеопленку) между автором и сообвиняемым, которая состоялась в присутствии их адвокатов, или во время воспроизведения обстоятельств совершения преступлений, проведенного в присутствии их адвокатов, судебно-медицинского эксперта, начальника Следственного управления Прокуратуры города Горловка и понятых. Никаких подобных жалоб не было подано обвиняемыми или их адвокатами на стадии досудебного следствия. Автор не представлял никаких подобных жалоб во время ознакомления с материалами дела или во время слушания 20 января 2002 года, когда суд вынес постановление о мере пресечения (заключении под стражу). Суд также сослался на выводы судебно-медицинской экспертизы (никакой даты не указано и копии экспертизы не предоставлено), которая не выявила никаких телесных повреждений в день ареста автора и по состоянию на 4 февраля 2002 года. Кроме того, сообвиняемый заявил, что он не знает и не может опознать сотрудника милиции, который якобы подвергал его пыткам, а автор сообщил, что он его не помнит.</w:t>
      </w:r>
    </w:p>
  </w:footnote>
  <w:footnote w:id="39">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Автор представляет копию письма Пограничной службы Украины от 31 марта 2008 года, в котором ему сообщается, что по состоянию на 31 марта 2008 года никаких отметок о его предполагаемом пересечении границы нет. Автору было также сообщено, что регистрация данных о пересечении границы гражданами Украины стала возможной лишь после создания Пограничной службы Украины, т.е. после </w:t>
      </w:r>
      <w:r w:rsidRPr="00445C4F">
        <w:rPr>
          <w:lang w:val="ru-RU"/>
        </w:rPr>
        <w:br/>
        <w:t xml:space="preserve">1 августа 2003 года. В другом письме Пограничной службы от 30 мая 2008 года автору сообщается, что в период 1991−2003 годов никакой регистрации граждан Украины, пересекающих границу, не производилось Автор, однако, утверждает, что это − ложь и что власти последовательно мешают ему доказать его алиби. </w:t>
      </w:r>
    </w:p>
  </w:footnote>
  <w:footnote w:id="40">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Автор заявляет, что суд не должен был использовать в качестве доказательства их вины тот факт, что они не смогли вспомнить название гостиницы, где они жили в Москве. Поскольку они не думали о создании алиби, они не запомнили все детали.</w:t>
      </w:r>
    </w:p>
  </w:footnote>
  <w:footnote w:id="41">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В ходе судебного разбирательства автор и сообвиняемый не смогли назвать точную дату их поездки и продолжительность их пребывания в Москве. Автор вначале заявил, что они выехали в Москву 22−23 декабря 2001 года и провели там два-три дня. Затем он в качестве даты их поездки называл 21−22 декабря, утверждая, что они вернулись в Украину 24−25 декабря 2001 года. Согласно третьей версии фактов в изложении автора, они провели в Москве два дня и вернулись в Украину 29 или 30 декабря 2001</w:t>
      </w:r>
      <w:r>
        <w:rPr>
          <w:lang w:val="ru-RU"/>
        </w:rPr>
        <w:t> </w:t>
      </w:r>
      <w:r w:rsidRPr="00445C4F">
        <w:rPr>
          <w:lang w:val="ru-RU"/>
        </w:rPr>
        <w:t>года. Учитывая противоречивые показания о деталях их поездки в Москву, суд отклонил их аргументы как необоснованные.</w:t>
      </w:r>
    </w:p>
  </w:footnote>
  <w:footnote w:id="42">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Автор приложил письменные заявления соответственно от 19, 20 и 21 сентября 2007 года, адресованные "правозащитной организации/НПО" (без точного названия). В своих показаниях С. пишет, что она была свидетелем отъезда автора и сообвиняемого в Москву 24 декабря 2001 года, и подтверждает, что они отсутствовали в стране вплоть до 29 декабря 2001 года и, соответственно, не могли совершить преступления (о расхождениях в датах см. также сноску 6 выше). Два других свидетеля просто подтвердили эти заявления в своих показаниях. Из материалов дела ясно не вытекает, были ли эти показания доведены до сведения суда.</w:t>
      </w:r>
    </w:p>
  </w:footnote>
  <w:footnote w:id="43">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Согласно материалам дела, свидетель П. опознала автора по фотографиям. В</w:t>
      </w:r>
      <w:r>
        <w:rPr>
          <w:lang w:val="ru-RU"/>
        </w:rPr>
        <w:t> </w:t>
      </w:r>
      <w:r w:rsidRPr="00445C4F">
        <w:rPr>
          <w:lang w:val="ru-RU"/>
        </w:rPr>
        <w:t>материалах дела нет никакой информации, подтверждающей заявление автора о его одежде и цвете волос.</w:t>
      </w:r>
    </w:p>
  </w:footnote>
  <w:footnote w:id="44">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Имеющиеся материалы дела не подтверждают это заявление. Как отмечается в решении Верховного суда, отсутствие свидетеля во время судебного разбирательства имело свои мотивы. Суд консультировался со сторонами процесса относительно возможности продолжения разбирательства в отсутствие этого свидетеля, и ни обвиняемые, ни их адвокаты не возражали. Автор сам не воспользовался правом на допрос П. и не возражал против того, чтобы ее показания, сделанные на стадии досудебного расследования, были зачитаны в зале суда.</w:t>
      </w:r>
    </w:p>
  </w:footnote>
  <w:footnote w:id="45">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Автор заявляет, что последствия пыток (следы избиений, сломанные руки) можно легко установить на фотографии, сделанной во время досудебного следствия и приобщенной к материалам его уголовного дела (эта фотография Комитету не представлена).</w:t>
      </w:r>
    </w:p>
  </w:footnote>
  <w:footnote w:id="46">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Автор утверждает, что все его жалобы, переданные адвокату, были проигнорированы.</w:t>
      </w:r>
    </w:p>
  </w:footnote>
  <w:footnote w:id="47">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Автор, напротив, заявляет, что он обращал внимание судьи на этот факт, но его жалобы были проигнорированы.</w:t>
      </w:r>
    </w:p>
  </w:footnote>
  <w:footnote w:id="48">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Он также отметил, что он был госпитализирован, когда решение от 23 мая 2008 года пришло в тюрьму; оно было передано ему лишь после возвращения из госпиталя. </w:t>
      </w:r>
    </w:p>
  </w:footnote>
  <w:footnote w:id="49">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В обоснование этого утверждения автор представляет копию решения о помещении его в карцер на десять суток за нарушение правил тюремного распорядка. Согласно этому решению, он был возвращен в свою камеру спустя два дня (27 июня 2003 года) по причинам медицинского характера (реактивный психоз и шизофрения). В том же документе отмечается, что по результатам медицинского обследования, проведенного 25 июня 2003 года при помещении в карцер, был сделан вывод о том, что у автора нет к этому противопоказаний и каких-либо жалоб на здоровье. Автор также представляет письмо своего сокамерника, который подтверждает, что их часто били, помещали в карцер и подвергали другим видам бесчеловечного обращения.</w:t>
      </w:r>
    </w:p>
  </w:footnote>
  <w:footnote w:id="50">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Автор представил несколько медицинских справок (некоторые из которых неразборчивы). В большинстве этих справок подтверждается наличие таких болезней, как хронический геморрой, эмоционально неустойчивое расстройство личности, хронический бронхит, хронический гастрит, экзема, высокое кровяное давление. На основе этих справок автору после каждого медицинского осмотра назначалось лечение. </w:t>
      </w:r>
    </w:p>
  </w:footnote>
  <w:footnote w:id="51">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Не представлено ни копий, ни какой-либо информации из материалов дела в подтверждение того, что автор обжаловал этот отказ в вышестоящей прокуратуре или суде. </w:t>
      </w:r>
    </w:p>
  </w:footnote>
  <w:footnote w:id="52">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Автор отмечает, что он знает об отсутствии фактических доказательств нарушения его прав, предусмотренных в статье 7 Пакта. Однако он просит Комитет констатировать нарушение этого положения в его случае, исходя из распространенной практики применения пыток в Украине для получения признательных показаний. Он также ссылается на прецеденты из практики Европейского суда по правам человека, который констатировал нарушение статьи 3 Европейской конвенции о правах человека, исходя из общей информации о распространенной практике применения пыток в странах, где заявителям угрожала высылка.</w:t>
      </w:r>
    </w:p>
  </w:footnote>
  <w:footnote w:id="53">
    <w:p w:rsidR="00F2765C" w:rsidRPr="00445C4F" w:rsidRDefault="00F2765C" w:rsidP="00CD6944">
      <w:pPr>
        <w:pStyle w:val="FootnoteText"/>
        <w:spacing w:line="240" w:lineRule="auto"/>
        <w:rPr>
          <w:lang w:val="ru-RU"/>
        </w:rPr>
      </w:pPr>
      <w:r w:rsidRPr="00445C4F">
        <w:rPr>
          <w:lang w:val="ru-RU"/>
        </w:rPr>
        <w:tab/>
      </w:r>
      <w:r w:rsidRPr="00445C4F">
        <w:rPr>
          <w:rStyle w:val="FootnoteReference"/>
          <w:lang w:val="ru-RU"/>
        </w:rPr>
        <w:footnoteRef/>
      </w:r>
      <w:r w:rsidRPr="00445C4F">
        <w:rPr>
          <w:lang w:val="ru-RU"/>
        </w:rPr>
        <w:tab/>
        <w:t>В соответствии с этим решением (копия приложена к материалам дела) Донецкая областная прокуратура совместно со специалистами Государственного департамента по вопросам исполнения наказаний провела проверку утверждений автора в отношении, в частности, обеспечения безопасности, медицинской помощи, эпидемической профилактики и условий содержания заключенных. В ходе этой проверки было установлено, что автор привлекался к дисциплинарной ответственности за нарушения требований тюремного распорядка. Все принятые меры взыскания были законными и соответствовали статье 134 Уголовно-исполнительного кодекса. По результатам проверки сделан вывод о том, что условия содержания заключенных соответствуют санитарно-гигиеническим нормам. В соответствии со статьей 115 Уголовно-исполнительного кодекса норма жилой площади на одного осужденного не может быть меньше трех квадратных метров; камера, в которой содержался автор, предназначена для четырех человек (площадью 14,56 кв. м). Камера обставлена в соответствии с действующими нормами и оснащена работающей вентиляционной системой. В ходе проверки утверждения автора о жестоком обращении и психологическом давлении не нашли подтверждения. Проверкой было также установлено, что доступ в душевые открыт на еженедельной основе, тюремный блок оснащен двумя душевыми и двумя зеркалами; снабжение холодной и горячей водой соответствует санитарным нормам, а качество питьевой воды удовлетворяет санитарно-гигиеническим стандартам; тюремные помещения подсоединены к городской системе водоснабжения и канализации; автор пользовался правом принимать посетителей. Что же касается оказания медицинской помощи, то автор зарегистрирован в медицинском пункте со следующим диагнозом: пролапс ректальной слизистой оболочки и хронический геморрой, экзема, эмоционально неустойчивое расстройство личности. С 9 по 23 февраля 2007 года автор проходил стационарное лечение в отделении хирургии Донецкой межобластной больницы; никаких хирургических вмешательств ему врачом рекомендовано не было. Его состояние здоровья было сочтено удовлетворительным. Проверкой также установлено, что в тюрьме работает медицинский пункт, и медицинскую помощь оказывают следующие специалисты: терапевт, дантист, психиатр, психолог-нарколог и рентгенолог. В медпункте есть также 12 коек для стационарного лечения. В целях какого-либо иного специального лечения заключенных госпитализируют в медицинские учреждения Государственного департамента по вопросам исполнения наказаний. С учетом вышесказанного специалисты, проводившие проверку, не установили каких-либо нарушений в отношении медико-санитарных условий содержания заключенных, вследствие чего Прокуратура признала заявления автора необоснованными. Автор был уведомлен об этом решении и проинформирован о его праве обжаловать решение у вышестоящего прокурора или в суде, как это предусмотрено в статье 12 Закона "О прокуратуре". Как представляется, никаких подобных апелляций автором подано не было.</w:t>
      </w:r>
    </w:p>
  </w:footnote>
  <w:footnote w:id="54">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Это противоречит изложенному им в пункте 2.2 выше утверждению о том, что воспроизведение обстоятельств совершения преступлений проводилось в изоляторе временного содержания города Горловка, а не на месте совершения преступления.</w:t>
      </w:r>
    </w:p>
  </w:footnote>
  <w:footnote w:id="55">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Автор представил копии материалов в подтверждение этого заявления.</w:t>
      </w:r>
    </w:p>
  </w:footnote>
  <w:footnote w:id="56">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Один из абзацев этой статьи гласит: "Каждый гражданин имеет право знакомиться в органах государственной власти, органах местного самоуправления, учреждениях и организациях со сведениями о себе, не являющимися государственной или иной защищенной законом тайной". </w:t>
      </w:r>
    </w:p>
  </w:footnote>
  <w:footnote w:id="57">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6 декабря 2011 года автор представил копию постановления № 1-31/2011 Конституционного суда от 20 октября 2011 года, где Суд высказал свое мнение относительно толкования статьи 62 Конституции, на которую автор ссылается в своих комментариях (см. пункт 7.2).</w:t>
      </w:r>
    </w:p>
  </w:footnote>
  <w:footnote w:id="58">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Автор сообщает, что его сообвиняемый умер из-за отказа внутренних органов вследствие применения к нему пыток.</w:t>
      </w:r>
    </w:p>
  </w:footnote>
  <w:footnote w:id="59">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Автор ссылается на решение, принятое Европейским судом по правам человека 7 июля 2011 года по делу </w:t>
      </w:r>
      <w:r w:rsidRPr="00445C4F">
        <w:rPr>
          <w:i/>
          <w:lang w:val="ru-RU"/>
        </w:rPr>
        <w:t>Федоров и Федорова против Украины</w:t>
      </w:r>
      <w:r w:rsidRPr="00445C4F">
        <w:rPr>
          <w:lang w:val="ru-RU"/>
        </w:rPr>
        <w:t xml:space="preserve"> (обращение № 39229/03), касавшемуся принудительного и произвольного помещения заявителей в психиатрическое учреждение без пересмотра таких решений.</w:t>
      </w:r>
    </w:p>
  </w:footnote>
  <w:footnote w:id="60">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См., например, сообщение № 802/1998, </w:t>
      </w:r>
      <w:r w:rsidRPr="00445C4F">
        <w:rPr>
          <w:i/>
          <w:lang w:val="ru-RU"/>
        </w:rPr>
        <w:t>Роджерсон против Австралии</w:t>
      </w:r>
      <w:r w:rsidRPr="00445C4F">
        <w:rPr>
          <w:lang w:val="ru-RU"/>
        </w:rPr>
        <w:t xml:space="preserve">, соображения, принятые 3 апреля 2002 года, пункт. 7,9; сообщение № 1887/2009, </w:t>
      </w:r>
      <w:r w:rsidRPr="00445C4F">
        <w:rPr>
          <w:i/>
          <w:lang w:val="ru-RU"/>
        </w:rPr>
        <w:t>Бассо против Уругвая,</w:t>
      </w:r>
      <w:r w:rsidRPr="00445C4F">
        <w:rPr>
          <w:lang w:val="ru-RU"/>
        </w:rPr>
        <w:t xml:space="preserve"> соображения, принятые 19 октября 2010 года, пункт 9.4.</w:t>
      </w:r>
    </w:p>
  </w:footnote>
  <w:footnote w:id="61">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См., например, сообщение № 1212/2003, </w:t>
      </w:r>
      <w:r w:rsidRPr="00445C4F">
        <w:rPr>
          <w:i/>
          <w:lang w:val="ru-RU"/>
        </w:rPr>
        <w:t>Лансароте против Испании</w:t>
      </w:r>
      <w:r w:rsidRPr="00445C4F">
        <w:rPr>
          <w:lang w:val="ru-RU"/>
        </w:rPr>
        <w:t xml:space="preserve">, решение о неприемлемости от 25 июля 2006 года, пункт 6.3; сообщение № 1616/2007, </w:t>
      </w:r>
      <w:r w:rsidRPr="00445C4F">
        <w:rPr>
          <w:i/>
          <w:lang w:val="ru-RU"/>
        </w:rPr>
        <w:t>Мансано и др. против Колумбии</w:t>
      </w:r>
      <w:r w:rsidRPr="00445C4F">
        <w:rPr>
          <w:lang w:val="ru-RU"/>
        </w:rPr>
        <w:t xml:space="preserve">, решение о неприемлемости от 19 марта 2010 года, пункт 6.4; сообщение № 1771/2008, </w:t>
      </w:r>
      <w:r w:rsidRPr="00445C4F">
        <w:rPr>
          <w:i/>
          <w:lang w:val="ru-RU"/>
        </w:rPr>
        <w:t>Гбондо Сама против Германии</w:t>
      </w:r>
      <w:r w:rsidRPr="00445C4F">
        <w:rPr>
          <w:lang w:val="ru-RU"/>
        </w:rPr>
        <w:t xml:space="preserve">, решение о неприемлемости от 28 июля 2009 года, пункт 6.4; сообщение № 1758/2008, </w:t>
      </w:r>
      <w:r w:rsidRPr="00445C4F">
        <w:rPr>
          <w:i/>
          <w:lang w:val="ru-RU"/>
        </w:rPr>
        <w:t>Йессоп против Новой Зеландии</w:t>
      </w:r>
      <w:r w:rsidRPr="00445C4F">
        <w:rPr>
          <w:lang w:val="ru-RU"/>
        </w:rPr>
        <w:t xml:space="preserve">, соображения, принятые 29 марта 2011 года, пункт 7.11; сообщение № 1532/2006, </w:t>
      </w:r>
      <w:r w:rsidRPr="00445C4F">
        <w:rPr>
          <w:i/>
          <w:lang w:val="ru-RU"/>
        </w:rPr>
        <w:t>Седляр и Лавров против Эстонии</w:t>
      </w:r>
      <w:r w:rsidRPr="00445C4F">
        <w:rPr>
          <w:lang w:val="ru-RU"/>
        </w:rPr>
        <w:t>, соображения, принятые 29 марта 2011 года, пункт 7.3.</w:t>
      </w:r>
    </w:p>
  </w:footnote>
  <w:footnote w:id="62">
    <w:p w:rsidR="00F2765C" w:rsidRPr="00445C4F" w:rsidRDefault="00F2765C" w:rsidP="00CD6944">
      <w:pPr>
        <w:pStyle w:val="FootnoteText"/>
        <w:rPr>
          <w:lang w:val="ru-RU"/>
        </w:rPr>
      </w:pPr>
      <w:r w:rsidRPr="00445C4F">
        <w:rPr>
          <w:lang w:val="ru-RU"/>
        </w:rPr>
        <w:tab/>
      </w:r>
      <w:r w:rsidRPr="00445C4F">
        <w:rPr>
          <w:rStyle w:val="FootnoteReference"/>
          <w:vertAlign w:val="baseline"/>
          <w:lang w:val="ru-RU"/>
        </w:rPr>
        <w:t>*</w:t>
      </w:r>
      <w:r w:rsidRPr="00445C4F">
        <w:rPr>
          <w:lang w:val="ru-RU"/>
        </w:rPr>
        <w:tab/>
        <w:t>В рассмотрении настоящего сообщения принимали участие следующие члены Комитета: г-н Ядх Бен Ашур, г</w:t>
      </w:r>
      <w:r>
        <w:rPr>
          <w:lang w:val="ru-RU"/>
        </w:rPr>
        <w:t>-</w:t>
      </w:r>
      <w:r w:rsidRPr="00445C4F">
        <w:rPr>
          <w:lang w:val="ru-RU"/>
        </w:rPr>
        <w:t>н Лазхари Бузид, г-жа Кристина Шане, г-н Ахм</w:t>
      </w:r>
      <w:r>
        <w:rPr>
          <w:lang w:val="ru-RU"/>
        </w:rPr>
        <w:t>е</w:t>
      </w:r>
      <w:r w:rsidRPr="00445C4F">
        <w:rPr>
          <w:lang w:val="ru-RU"/>
        </w:rPr>
        <w:t>д Амин Фаталла, г-н Юдзи Ивасава, г-н Вальтер Келин, г-жа Зонке Занеле Майодина,</w:t>
      </w:r>
      <w:r>
        <w:rPr>
          <w:lang w:val="ru-RU"/>
        </w:rPr>
        <w:br/>
      </w:r>
      <w:r w:rsidRPr="00445C4F">
        <w:rPr>
          <w:lang w:val="ru-RU"/>
        </w:rPr>
        <w:t>г</w:t>
      </w:r>
      <w:r>
        <w:rPr>
          <w:lang w:val="ru-RU"/>
        </w:rPr>
        <w:t>-</w:t>
      </w:r>
      <w:r w:rsidRPr="00445C4F">
        <w:rPr>
          <w:lang w:val="ru-RU"/>
        </w:rPr>
        <w:t>жа Юлия Антоанелла Моток, г-н Джеральд Л. Нойман, г-н Майкл О'Флаэрти,</w:t>
      </w:r>
      <w:r>
        <w:rPr>
          <w:lang w:val="ru-RU"/>
        </w:rPr>
        <w:br/>
      </w:r>
      <w:r w:rsidRPr="00445C4F">
        <w:rPr>
          <w:lang w:val="ru-RU"/>
        </w:rPr>
        <w:t>г</w:t>
      </w:r>
      <w:r>
        <w:rPr>
          <w:lang w:val="ru-RU"/>
        </w:rPr>
        <w:t>-</w:t>
      </w:r>
      <w:r w:rsidRPr="00445C4F">
        <w:rPr>
          <w:lang w:val="ru-RU"/>
        </w:rPr>
        <w:t>н Рафаэль Ривас Посада, сэр Найджел Родли, г-н Фабиан Омар Сальвиоли, г-н Марат Сарсембаев, г-н Кристер Телин и г-жа Марго Ватервал.</w:t>
      </w:r>
    </w:p>
    <w:p w:rsidR="00F2765C" w:rsidRPr="00445C4F" w:rsidRDefault="00F2765C" w:rsidP="00CD6944">
      <w:pPr>
        <w:pStyle w:val="FootnoteText"/>
        <w:rPr>
          <w:lang w:val="ru-RU"/>
        </w:rPr>
      </w:pPr>
      <w:r w:rsidRPr="00445C4F">
        <w:rPr>
          <w:lang w:val="ru-RU"/>
        </w:rPr>
        <w:tab/>
      </w:r>
      <w:r w:rsidRPr="00445C4F">
        <w:rPr>
          <w:lang w:val="ru-RU"/>
        </w:rPr>
        <w:tab/>
        <w:t xml:space="preserve">В соответствии с правилом 92 правил процедуры Комитета член Комитета </w:t>
      </w:r>
      <w:r w:rsidRPr="00445C4F">
        <w:rPr>
          <w:lang w:val="ru-RU"/>
        </w:rPr>
        <w:br/>
        <w:t>г-н Корнелис Флинтерман не участвовал в принятии настоящего решения.</w:t>
      </w:r>
    </w:p>
  </w:footnote>
  <w:footnote w:id="63">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Факультативный протокол вступил в силу для государства-участника 11 декабря 1978 года.</w:t>
      </w:r>
    </w:p>
  </w:footnote>
  <w:footnote w:id="64">
    <w:p w:rsidR="00F2765C" w:rsidRPr="00F62EFE" w:rsidRDefault="00F2765C">
      <w:pPr>
        <w:pStyle w:val="FootnoteText"/>
        <w:rPr>
          <w:lang w:val="ru-RU"/>
        </w:rPr>
      </w:pPr>
      <w:r>
        <w:rPr>
          <w:lang w:val="ru-RU"/>
        </w:rPr>
        <w:tab/>
      </w:r>
      <w:r>
        <w:rPr>
          <w:rStyle w:val="FootnoteReference"/>
        </w:rPr>
        <w:footnoteRef/>
      </w:r>
      <w:r>
        <w:t xml:space="preserve"> </w:t>
      </w:r>
      <w:r w:rsidRPr="00445C4F">
        <w:rPr>
          <w:rStyle w:val="FootnoteReference"/>
          <w:lang w:val="ru-RU"/>
        </w:rPr>
        <w:tab/>
      </w:r>
      <w:r w:rsidRPr="00445C4F">
        <w:rPr>
          <w:lang w:val="ru-RU"/>
        </w:rPr>
        <w:t>Фонд НИДОС представляет собой национальное учреждение по опеке над несопровождаемыми несовершеннолетними беженцами и просителями убежища.</w:t>
      </w:r>
    </w:p>
  </w:footnote>
  <w:footnote w:id="65">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Автор ссылается на сообщение № 930/2000, соображения, принятые 26 июля 2001 года, пункт 7.3.</w:t>
      </w:r>
    </w:p>
  </w:footnote>
  <w:footnote w:id="66">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 xml:space="preserve"> </w:t>
      </w:r>
      <w:r w:rsidRPr="00445C4F">
        <w:rPr>
          <w:lang w:val="ru-RU"/>
        </w:rPr>
        <w:tab/>
        <w:t xml:space="preserve">Автор ссылается на сообщение № 1069/2002, </w:t>
      </w:r>
      <w:r w:rsidRPr="00445C4F">
        <w:rPr>
          <w:i/>
          <w:lang w:val="ru-RU"/>
        </w:rPr>
        <w:t>Бахтияри против Австралии</w:t>
      </w:r>
      <w:r w:rsidRPr="00445C4F">
        <w:rPr>
          <w:lang w:val="ru-RU"/>
        </w:rPr>
        <w:t>, соображения, принятые 29 октября 2003 года, пункт 9.7.</w:t>
      </w:r>
    </w:p>
  </w:footnote>
  <w:footnote w:id="67">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vertAlign w:val="superscript"/>
          <w:lang w:val="ru-RU"/>
        </w:rPr>
        <w:t xml:space="preserve"> </w:t>
      </w:r>
      <w:r w:rsidRPr="00445C4F">
        <w:rPr>
          <w:lang w:val="ru-RU"/>
        </w:rPr>
        <w:tab/>
        <w:t>Этот аргумент государство-участник развивает в пункте 4.12 ниже.</w:t>
      </w:r>
    </w:p>
  </w:footnote>
  <w:footnote w:id="68">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Согласно пункту 1 статьи 29 Закона об иностранцах, временный вид на жительство может быть выдан иностранцу, который является беженцем по смыслу Конвенции о статусе беженцев; который приводит состоятельные доводы в пользу наличия веских оснований полагать, что в случае выдворения ему будет угрожать реальная опасность быть подвергнутым пыткам или бесчеловечному, унижающему достоинство обращению или наказанию; который не может, исходя из убедительных соображений гуманитарного характера, связанных с причинами его выезда из страны происхождения, и обоснованных ожиданий, вернуться в свою страну происхождения; или для которого возвращение в страну происхождения будет сопряжено с исключительными тяготами, обусловленными общей ситуацией в стране.</w:t>
      </w:r>
    </w:p>
  </w:footnote>
  <w:footnote w:id="69">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Государство-участник ссылается на замечание общего порядка № 16 (1988) Комитета, в котором речь идет о праве на неприкосновенность личной жизни, семьи, дома и переписки, а также о защите  чести и репутации, </w:t>
      </w:r>
      <w:r w:rsidRPr="00445C4F">
        <w:rPr>
          <w:i/>
          <w:iCs/>
          <w:lang w:val="ru-RU"/>
        </w:rPr>
        <w:t xml:space="preserve">Официальные отчеты Генеральной Ассамблеи, сорок третья сессия, Дополнение </w:t>
      </w:r>
      <w:r>
        <w:rPr>
          <w:i/>
          <w:iCs/>
          <w:lang w:val="ru-RU"/>
        </w:rPr>
        <w:t xml:space="preserve">№ </w:t>
      </w:r>
      <w:r w:rsidRPr="00445C4F">
        <w:rPr>
          <w:i/>
          <w:iCs/>
          <w:lang w:val="ru-RU"/>
        </w:rPr>
        <w:t xml:space="preserve">40 </w:t>
      </w:r>
      <w:r w:rsidRPr="00445C4F">
        <w:rPr>
          <w:lang w:val="ru-RU"/>
        </w:rPr>
        <w:t>(A/43/40), приложение VI, пункт 5.</w:t>
      </w:r>
    </w:p>
  </w:footnote>
  <w:footnote w:id="70">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Автор сообщения имеет в виду пункт 7.3 соображений Комитета.</w:t>
      </w:r>
    </w:p>
  </w:footnote>
  <w:footnote w:id="71">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См. сообщение № 1564/2007, </w:t>
      </w:r>
      <w:r w:rsidRPr="00445C4F">
        <w:rPr>
          <w:i/>
          <w:lang w:val="ru-RU"/>
        </w:rPr>
        <w:t>С.Х.Л. против Нидерландов</w:t>
      </w:r>
      <w:r w:rsidRPr="00445C4F">
        <w:rPr>
          <w:lang w:val="ru-RU"/>
        </w:rPr>
        <w:t>, соображения, принятые 22 июля 2011 года, пункт 9.</w:t>
      </w:r>
    </w:p>
  </w:footnote>
  <w:footnote w:id="72">
    <w:p w:rsidR="00F2765C" w:rsidRPr="00445C4F" w:rsidRDefault="00F2765C" w:rsidP="00CD6944">
      <w:pPr>
        <w:pStyle w:val="FootnoteText"/>
        <w:rPr>
          <w:lang w:val="ru-RU"/>
        </w:rPr>
      </w:pPr>
      <w:r w:rsidRPr="00445C4F">
        <w:rPr>
          <w:lang w:val="ru-RU"/>
        </w:rPr>
        <w:tab/>
      </w:r>
      <w:r w:rsidRPr="00445C4F">
        <w:rPr>
          <w:rStyle w:val="FootnoteReference"/>
          <w:vertAlign w:val="baseline"/>
          <w:lang w:val="ru-RU"/>
        </w:rPr>
        <w:t>*</w:t>
      </w:r>
      <w:r w:rsidRPr="00445C4F">
        <w:rPr>
          <w:lang w:val="ru-RU"/>
        </w:rPr>
        <w:tab/>
        <w:t>В рассмотрении настоящего сообщения принимали участие следующие члены Комитета: г-н Ядх Бен Ашур, г-н Лазхари Бузид, г-жа Кристина Шане, г-н Ахм</w:t>
      </w:r>
      <w:r>
        <w:rPr>
          <w:lang w:val="ru-RU"/>
        </w:rPr>
        <w:t>е</w:t>
      </w:r>
      <w:r w:rsidRPr="00445C4F">
        <w:rPr>
          <w:lang w:val="ru-RU"/>
        </w:rPr>
        <w:t xml:space="preserve">д Амин Фаталла, г-н Корнелис Флинтерман, г-н Юдзи Ивасава, г-н Вальтер Келин, </w:t>
      </w:r>
      <w:r w:rsidRPr="00445C4F">
        <w:rPr>
          <w:lang w:val="ru-RU"/>
        </w:rPr>
        <w:br/>
        <w:t xml:space="preserve">г-жа Зонке Занеле Майодина, г-жа Юлия Антоанелла Моток, г-н Майкл О'Флаэрти, </w:t>
      </w:r>
      <w:r w:rsidRPr="00445C4F">
        <w:rPr>
          <w:lang w:val="ru-RU"/>
        </w:rPr>
        <w:br/>
        <w:t>г-н Рафаэль Ривас Посада, сэр Найджел Родли, г-н Фабиан Омар Сальвиоли, г-н Марат Сарсембаев, г-н Кристер Телин и г-жа Марго Ватервал.</w:t>
      </w:r>
    </w:p>
    <w:p w:rsidR="00F2765C" w:rsidRPr="00445C4F" w:rsidRDefault="00F2765C" w:rsidP="00CD6944">
      <w:pPr>
        <w:pStyle w:val="FootnoteText"/>
        <w:rPr>
          <w:lang w:val="ru-RU"/>
        </w:rPr>
      </w:pPr>
      <w:r w:rsidRPr="00445C4F">
        <w:rPr>
          <w:lang w:val="ru-RU"/>
        </w:rPr>
        <w:tab/>
      </w:r>
      <w:r w:rsidRPr="00445C4F">
        <w:rPr>
          <w:lang w:val="ru-RU"/>
        </w:rPr>
        <w:tab/>
        <w:t xml:space="preserve">В соответствии с правилом 91 правил процедуры Комитета член Комитета </w:t>
      </w:r>
      <w:r w:rsidRPr="00445C4F">
        <w:rPr>
          <w:lang w:val="ru-RU"/>
        </w:rPr>
        <w:br/>
        <w:t>г-н Джеральд Л. Нойман не участвовал в принятии этого решения.</w:t>
      </w:r>
    </w:p>
  </w:footnote>
  <w:footnote w:id="73">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Факультативный протокол вступил в силу для государства участника 22 февраля 1993 года.</w:t>
      </w:r>
    </w:p>
  </w:footnote>
  <w:footnote w:id="74">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Закон вступил в силу 1 апреля 1991 года.</w:t>
      </w:r>
    </w:p>
  </w:footnote>
  <w:footnote w:id="75">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Конституционный суд Чешской Республики, Pl. ÙS. 33/96-41, 4 июня 1997 года.</w:t>
      </w:r>
    </w:p>
  </w:footnote>
  <w:footnote w:id="76">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Государство-участник ссылается на сообщения № 144/2005, </w:t>
      </w:r>
      <w:r w:rsidRPr="00445C4F">
        <w:rPr>
          <w:i/>
          <w:lang w:val="ru-RU"/>
        </w:rPr>
        <w:t>Филласье против Франции</w:t>
      </w:r>
      <w:r w:rsidRPr="00445C4F">
        <w:rPr>
          <w:lang w:val="ru-RU"/>
        </w:rPr>
        <w:t xml:space="preserve">, решение о неприемлемости от 27 марта 2006 года, пункт 4.3; № 787/1997, </w:t>
      </w:r>
      <w:r w:rsidRPr="00445C4F">
        <w:rPr>
          <w:i/>
          <w:lang w:val="ru-RU"/>
        </w:rPr>
        <w:t>Гобин против Маврикия</w:t>
      </w:r>
      <w:r w:rsidRPr="00445C4F">
        <w:rPr>
          <w:lang w:val="ru-RU"/>
        </w:rPr>
        <w:t xml:space="preserve">, решение о неприемлемости от 16 июля 2001 года, пункт 6.3; и № 1452/2006, </w:t>
      </w:r>
      <w:r w:rsidRPr="00445C4F">
        <w:rPr>
          <w:i/>
          <w:lang w:val="ru-RU"/>
        </w:rPr>
        <w:t>Хитиль против Чешской Республики</w:t>
      </w:r>
      <w:r w:rsidRPr="00445C4F">
        <w:rPr>
          <w:lang w:val="ru-RU"/>
        </w:rPr>
        <w:t>, решение о неприемлемости от 24 июля 2007 года, пункт 6.2.</w:t>
      </w:r>
    </w:p>
  </w:footnote>
  <w:footnote w:id="77">
    <w:p w:rsidR="00F2765C" w:rsidRPr="00445C4F" w:rsidRDefault="00F2765C" w:rsidP="00CD6944">
      <w:pPr>
        <w:pStyle w:val="FootnoteText"/>
        <w:rPr>
          <w:i/>
          <w:lang w:val="ru-RU"/>
        </w:rPr>
      </w:pPr>
      <w:r w:rsidRPr="00445C4F">
        <w:rPr>
          <w:lang w:val="ru-RU"/>
        </w:rPr>
        <w:tab/>
      </w:r>
      <w:r w:rsidRPr="00445C4F">
        <w:rPr>
          <w:rStyle w:val="FootnoteReference"/>
          <w:lang w:val="ru-RU"/>
        </w:rPr>
        <w:footnoteRef/>
      </w:r>
      <w:r w:rsidRPr="00445C4F">
        <w:rPr>
          <w:lang w:val="ru-RU"/>
        </w:rPr>
        <w:tab/>
        <w:t xml:space="preserve">Государство-участник ссылается на сообщение 182/1984, </w:t>
      </w:r>
      <w:r w:rsidRPr="00445C4F">
        <w:rPr>
          <w:i/>
          <w:lang w:val="ru-RU"/>
        </w:rPr>
        <w:t xml:space="preserve">Зваан-де Вриез против Нидерландов, </w:t>
      </w:r>
      <w:r>
        <w:rPr>
          <w:lang w:val="ru-RU"/>
        </w:rPr>
        <w:t>соображени</w:t>
      </w:r>
      <w:r w:rsidRPr="00445C4F">
        <w:rPr>
          <w:lang w:val="ru-RU"/>
        </w:rPr>
        <w:t>я, принятые 9 апреля 1987 года, пункты 12.1−13.</w:t>
      </w:r>
    </w:p>
  </w:footnote>
  <w:footnote w:id="78">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См. сообщение № 1497/2006, </w:t>
      </w:r>
      <w:r w:rsidRPr="00445C4F">
        <w:rPr>
          <w:i/>
          <w:lang w:val="ru-RU"/>
        </w:rPr>
        <w:t>Прейсс против Чешской Республики</w:t>
      </w:r>
      <w:r w:rsidRPr="00445C4F">
        <w:rPr>
          <w:lang w:val="ru-RU"/>
        </w:rPr>
        <w:t>, соображения, принятые 17 июля 2008 года, пункт 6.5.</w:t>
      </w:r>
    </w:p>
  </w:footnote>
  <w:footnote w:id="79">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См., среди прочего, сообщение № 1742/2007, </w:t>
      </w:r>
      <w:r w:rsidRPr="00445C4F">
        <w:rPr>
          <w:i/>
          <w:lang w:val="ru-RU"/>
        </w:rPr>
        <w:t>Гшвинд против Чешской Республики</w:t>
      </w:r>
      <w:r w:rsidRPr="00445C4F">
        <w:rPr>
          <w:lang w:val="ru-RU"/>
        </w:rPr>
        <w:t>, соображения, принятые 27 июля 2010 года, пункт 6.4.</w:t>
      </w:r>
    </w:p>
  </w:footnote>
  <w:footnote w:id="80">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См. сообщение № 1615/2007, </w:t>
      </w:r>
      <w:r w:rsidRPr="00445C4F">
        <w:rPr>
          <w:i/>
          <w:lang w:val="ru-RU"/>
        </w:rPr>
        <w:t>Заврел против Чешской Республики</w:t>
      </w:r>
      <w:r w:rsidRPr="00445C4F">
        <w:rPr>
          <w:lang w:val="ru-RU"/>
        </w:rPr>
        <w:t>, соображения, принятые 27 июля 2010 года, пункт 8.6.</w:t>
      </w:r>
    </w:p>
  </w:footnote>
  <w:footnote w:id="81">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Там же.</w:t>
      </w:r>
    </w:p>
  </w:footnote>
  <w:footnote w:id="82">
    <w:p w:rsidR="00F2765C" w:rsidRPr="00445C4F" w:rsidRDefault="00F2765C" w:rsidP="00CD6944">
      <w:pPr>
        <w:pStyle w:val="FootnoteText"/>
        <w:rPr>
          <w:lang w:val="ru-RU"/>
        </w:rPr>
      </w:pPr>
      <w:r w:rsidRPr="00445C4F">
        <w:rPr>
          <w:lang w:val="ru-RU"/>
        </w:rPr>
        <w:tab/>
      </w:r>
      <w:r w:rsidRPr="00445C4F">
        <w:rPr>
          <w:rStyle w:val="FootnoteReference"/>
          <w:sz w:val="20"/>
          <w:vertAlign w:val="baseline"/>
          <w:lang w:val="ru-RU"/>
        </w:rPr>
        <w:t>*</w:t>
      </w:r>
      <w:r w:rsidRPr="00445C4F">
        <w:rPr>
          <w:lang w:val="ru-RU"/>
        </w:rPr>
        <w:tab/>
        <w:t>В рассмотрении настоящего сообщения принимали участие следующие члены Комитета: г-н Ядх Бен Ашур, г-н Лазхари Бузид, г-жа Кристина Шане, г-н Ахм</w:t>
      </w:r>
      <w:r>
        <w:rPr>
          <w:lang w:val="ru-RU"/>
        </w:rPr>
        <w:t>е</w:t>
      </w:r>
      <w:r w:rsidRPr="00445C4F">
        <w:rPr>
          <w:lang w:val="ru-RU"/>
        </w:rPr>
        <w:t>д Амин Фаталла, г-н Корнелис Флинтерман, г-н Юдзи Ивасава, г-н Вальтер Келин,</w:t>
      </w:r>
      <w:r>
        <w:rPr>
          <w:lang w:val="ru-RU"/>
        </w:rPr>
        <w:br/>
      </w:r>
      <w:r w:rsidRPr="00445C4F">
        <w:rPr>
          <w:lang w:val="ru-RU"/>
        </w:rPr>
        <w:t>г</w:t>
      </w:r>
      <w:r>
        <w:rPr>
          <w:lang w:val="ru-RU"/>
        </w:rPr>
        <w:t>-</w:t>
      </w:r>
      <w:r w:rsidRPr="00445C4F">
        <w:rPr>
          <w:lang w:val="ru-RU"/>
        </w:rPr>
        <w:t>жа</w:t>
      </w:r>
      <w:r>
        <w:rPr>
          <w:lang w:val="ru-RU"/>
        </w:rPr>
        <w:t xml:space="preserve"> </w:t>
      </w:r>
      <w:r w:rsidRPr="00445C4F">
        <w:rPr>
          <w:lang w:val="ru-RU"/>
        </w:rPr>
        <w:t>Зонке Занеле Майодина, г</w:t>
      </w:r>
      <w:r>
        <w:rPr>
          <w:lang w:val="ru-RU"/>
        </w:rPr>
        <w:t>-</w:t>
      </w:r>
      <w:r w:rsidRPr="00445C4F">
        <w:rPr>
          <w:lang w:val="ru-RU"/>
        </w:rPr>
        <w:t xml:space="preserve">жа Юлия Антоанелла Моток, г-н Майкл О'Флаэрти, </w:t>
      </w:r>
      <w:r>
        <w:rPr>
          <w:lang w:val="ru-RU"/>
        </w:rPr>
        <w:br/>
      </w:r>
      <w:r w:rsidRPr="00445C4F">
        <w:rPr>
          <w:lang w:val="ru-RU"/>
        </w:rPr>
        <w:t>г</w:t>
      </w:r>
      <w:r>
        <w:rPr>
          <w:lang w:val="ru-RU"/>
        </w:rPr>
        <w:t>-</w:t>
      </w:r>
      <w:r w:rsidRPr="00445C4F">
        <w:rPr>
          <w:lang w:val="ru-RU"/>
        </w:rPr>
        <w:t>н Рафаэль Ривас Посада, сэр Найджел Родл</w:t>
      </w:r>
      <w:r>
        <w:rPr>
          <w:lang w:val="ru-RU"/>
        </w:rPr>
        <w:t>и, г-н Фабиан Омар Сальвиоли, г-</w:t>
      </w:r>
      <w:r w:rsidRPr="00445C4F">
        <w:rPr>
          <w:lang w:val="ru-RU"/>
        </w:rPr>
        <w:t>н Марат Сарсембаев, г-н Кристер Телин и г-жа Марго Ватервал. В соответствии с правилом 91 правил процедуры Комитета член Комитета г-н Джеральд Нойман не участвовал в принятии настоящего решения.</w:t>
      </w:r>
    </w:p>
  </w:footnote>
  <w:footnote w:id="83">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Факультативный протокол вступил в силу для Чешской Республики 1 января 1993 года в результате уведомления Чешской Республики о правопреемстве в отношении международных обязательств Чехословакии, которая ратифицировала Факультативный протокол в марте 1991 года. </w:t>
      </w:r>
    </w:p>
  </w:footnote>
  <w:footnote w:id="84">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На основании двустороннего Договора о натурализации между Соединенными Штатами Америки и Чехословакией от 16 июля 1928 года, статья I.</w:t>
      </w:r>
    </w:p>
  </w:footnote>
  <w:footnote w:id="85">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По имеющейся информации, в бывшей Чехословакии те лица, которые предпринимали попытку покинуть страну без разрешения, подлежали, среди прочего, тюремному заключению.</w:t>
      </w:r>
    </w:p>
  </w:footnote>
  <w:footnote w:id="86">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Авторы не уточняли, каким судом они были приговорены.</w:t>
      </w:r>
    </w:p>
  </w:footnote>
  <w:footnote w:id="87">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Закон № 119/1990 о судебной реабилитации объявил не имеющими юридической </w:t>
      </w:r>
      <w:r w:rsidRPr="00445C4F">
        <w:rPr>
          <w:lang w:val="ru-RU"/>
        </w:rPr>
        <w:br/>
        <w:t>силы все приговоры, вынесенные коммунистическими судами по политическим соображениям. Согласно статье 23.2 Закона лица, имущество которых было конфисковано, получили право на возвращение их имущества при соблюдении условий, которые должны были быть установлены в отдельном законе о реституции.</w:t>
      </w:r>
    </w:p>
  </w:footnote>
  <w:footnote w:id="88">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Следует отметить, что обращение по соответствующей процедуре в Министерство финансов позволяло получить денежную компенсацию за утраченную собственность.</w:t>
      </w:r>
    </w:p>
  </w:footnote>
  <w:footnote w:id="89">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По поводу последнего утверждения государство-участник ссылается на правовую практику Комитета в связи с сообщением № 1515/2006, </w:t>
      </w:r>
      <w:r w:rsidRPr="00445C4F">
        <w:rPr>
          <w:i/>
          <w:lang w:val="ru-RU"/>
        </w:rPr>
        <w:t>Шмидл против Чешской Республики</w:t>
      </w:r>
      <w:r w:rsidRPr="00445C4F">
        <w:rPr>
          <w:lang w:val="ru-RU"/>
        </w:rPr>
        <w:t>, решение о неприемлемости, принятое 1 апреля 2008 года, пункт 6.2.</w:t>
      </w:r>
    </w:p>
  </w:footnote>
  <w:footnote w:id="90">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Государство-участник, в частности, ссылается на решения Комитета в связи с сообщениями № 1434/2005, </w:t>
      </w:r>
      <w:r w:rsidRPr="00445C4F">
        <w:rPr>
          <w:i/>
          <w:lang w:val="ru-RU"/>
        </w:rPr>
        <w:t>Филласье против Франции</w:t>
      </w:r>
      <w:r w:rsidRPr="00445C4F">
        <w:rPr>
          <w:lang w:val="ru-RU"/>
        </w:rPr>
        <w:t xml:space="preserve">, решение о неприемлемости, принятое 27 марта 2006 года; № 787/1997, </w:t>
      </w:r>
      <w:r w:rsidRPr="00445C4F">
        <w:rPr>
          <w:i/>
          <w:lang w:val="ru-RU"/>
        </w:rPr>
        <w:t>Гобин против Маврикия</w:t>
      </w:r>
      <w:r w:rsidRPr="00445C4F">
        <w:rPr>
          <w:lang w:val="ru-RU"/>
        </w:rPr>
        <w:t>, решение о неприемлемости, принятое 16 июля 2001 года; и № 1452/2006,</w:t>
      </w:r>
      <w:r w:rsidRPr="00445C4F">
        <w:rPr>
          <w:i/>
          <w:lang w:val="ru-RU"/>
        </w:rPr>
        <w:t xml:space="preserve"> Хитил против Чешской Республики</w:t>
      </w:r>
      <w:r w:rsidRPr="00445C4F">
        <w:rPr>
          <w:lang w:val="ru-RU"/>
        </w:rPr>
        <w:t>, решение о неприемлемости, принятое 24 июля 2007 года.</w:t>
      </w:r>
    </w:p>
  </w:footnote>
  <w:footnote w:id="91">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В этой связи государство-участник ссылается на правовую практику Комитета в сообщении № 1533/2006, </w:t>
      </w:r>
      <w:r w:rsidRPr="00445C4F">
        <w:rPr>
          <w:i/>
          <w:lang w:val="ru-RU"/>
        </w:rPr>
        <w:t>Ондрачка и Ондрачкова против Чешской Республики</w:t>
      </w:r>
      <w:r w:rsidRPr="00445C4F">
        <w:rPr>
          <w:lang w:val="ru-RU"/>
        </w:rPr>
        <w:t>, соображения, принятые 31 октября 2007 года.</w:t>
      </w:r>
    </w:p>
  </w:footnote>
  <w:footnote w:id="92">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Государство-участник ссылается на соображения Комитета, принятые 9 апреля 1987 года в связи с сообщением № 182/1984, </w:t>
      </w:r>
      <w:r w:rsidRPr="00445C4F">
        <w:rPr>
          <w:i/>
          <w:lang w:val="ru-RU"/>
        </w:rPr>
        <w:t>Зваан де Вриес против Нидерландов</w:t>
      </w:r>
      <w:r w:rsidRPr="00445C4F">
        <w:rPr>
          <w:lang w:val="ru-RU"/>
        </w:rPr>
        <w:t>, пункты 12.1−12.3.</w:t>
      </w:r>
    </w:p>
  </w:footnote>
  <w:footnote w:id="93">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Комитет пришел к аналогичному заключению в сообщении № 1497/2006, </w:t>
      </w:r>
      <w:r w:rsidRPr="00445C4F">
        <w:rPr>
          <w:i/>
          <w:lang w:val="ru-RU"/>
        </w:rPr>
        <w:t>Прейсс против Чешской Республики</w:t>
      </w:r>
      <w:r w:rsidRPr="00445C4F">
        <w:rPr>
          <w:lang w:val="ru-RU"/>
        </w:rPr>
        <w:t xml:space="preserve">, </w:t>
      </w:r>
      <w:r>
        <w:rPr>
          <w:lang w:val="ru-RU"/>
        </w:rPr>
        <w:t>соображени</w:t>
      </w:r>
      <w:r w:rsidRPr="00445C4F">
        <w:rPr>
          <w:lang w:val="ru-RU"/>
        </w:rPr>
        <w:t>я, принятые 17 июля 2008 года, пункт 6.5.</w:t>
      </w:r>
    </w:p>
  </w:footnote>
  <w:footnote w:id="94">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См. сообщение № 1615/2007, </w:t>
      </w:r>
      <w:r w:rsidRPr="00445C4F">
        <w:rPr>
          <w:i/>
          <w:lang w:val="ru-RU"/>
        </w:rPr>
        <w:t>Богуслав Заврел против Чешской Республики</w:t>
      </w:r>
      <w:r w:rsidRPr="00445C4F">
        <w:rPr>
          <w:lang w:val="ru-RU"/>
        </w:rPr>
        <w:t>, соображения, принятые 27 июля 2010 года, пункт 8.6.</w:t>
      </w:r>
    </w:p>
  </w:footnote>
  <w:footnote w:id="95">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Сообщение № 516/1992, </w:t>
      </w:r>
      <w:r w:rsidRPr="00445C4F">
        <w:rPr>
          <w:i/>
          <w:lang w:val="ru-RU"/>
        </w:rPr>
        <w:t>Симунек и др. против Чешской Республики</w:t>
      </w:r>
      <w:r w:rsidRPr="00445C4F">
        <w:rPr>
          <w:lang w:val="ru-RU"/>
        </w:rPr>
        <w:t>, соображения, принятые 19 июля 1995 года.</w:t>
      </w:r>
    </w:p>
  </w:footnote>
  <w:footnote w:id="96">
    <w:p w:rsidR="00F2765C" w:rsidRPr="00445C4F" w:rsidRDefault="00F2765C" w:rsidP="00CD6944">
      <w:pPr>
        <w:pStyle w:val="FootnoteText"/>
        <w:rPr>
          <w:lang w:val="ru-RU"/>
        </w:rPr>
      </w:pPr>
      <w:r w:rsidRPr="00445C4F">
        <w:rPr>
          <w:lang w:val="ru-RU"/>
        </w:rPr>
        <w:tab/>
      </w:r>
      <w:r w:rsidRPr="00445C4F">
        <w:rPr>
          <w:rStyle w:val="FootnoteReference"/>
          <w:vertAlign w:val="baseline"/>
          <w:lang w:val="ru-RU"/>
        </w:rPr>
        <w:t>*</w:t>
      </w:r>
      <w:r w:rsidRPr="00445C4F">
        <w:rPr>
          <w:lang w:val="ru-RU"/>
        </w:rPr>
        <w:tab/>
        <w:t xml:space="preserve">В рассмотрении настоящего сообщения принимали участие следующие члены Комитета: г-н Ядх Бен Ашур, г-жа Кристина Шане, г-н Корнелис Флинтерман, </w:t>
      </w:r>
      <w:r w:rsidRPr="00445C4F">
        <w:rPr>
          <w:lang w:val="ru-RU"/>
        </w:rPr>
        <w:br/>
        <w:t>г-н Юдзи Ивасава, г-н Вальтер Келин, г-жа Зонке Занеле Майодина, г-н Майкл О'Флаэрти, г-н Рафаэль Ривас Посада, сэр Найджел Родли, г-н Фабиан Омар Сальвиоли, г-н Марат Сарсембаев и г-н Кристер Телин. В соответствии с правилом 91 правил процедуры Комитета г-н Джеральд Нойман не участвовал в рассмотрении настоящего сообщения.</w:t>
      </w:r>
    </w:p>
  </w:footnote>
  <w:footnote w:id="97">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Факультативный протокол вступил в силу для Чешской Республики 1 января 1993 года в результате уведомления Чешской Республики о правопр</w:t>
      </w:r>
      <w:r>
        <w:rPr>
          <w:lang w:val="ru-RU"/>
        </w:rPr>
        <w:t>е</w:t>
      </w:r>
      <w:r w:rsidRPr="00445C4F">
        <w:rPr>
          <w:lang w:val="ru-RU"/>
        </w:rPr>
        <w:t>емстве в отношении международных обязательств Чешской и Словацкой Федеративной Республики, которая ратифицировала Факультативный протокол в марте 1991 года.</w:t>
      </w:r>
    </w:p>
  </w:footnote>
  <w:footnote w:id="98">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На основании двухстороннего Договора о натурализации между Соединенными Штатами Америки и Чехословакией от 16 июня 1928 года, статья I.</w:t>
      </w:r>
    </w:p>
  </w:footnote>
  <w:footnote w:id="99">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Около 100 000 евро. </w:t>
      </w:r>
    </w:p>
  </w:footnote>
  <w:footnote w:id="100">
    <w:p w:rsidR="00F2765C" w:rsidRPr="00445C4F" w:rsidRDefault="00F2765C" w:rsidP="00CD6944">
      <w:pPr>
        <w:pStyle w:val="FootnoteText"/>
        <w:spacing w:line="240" w:lineRule="auto"/>
        <w:rPr>
          <w:lang w:val="ru-RU"/>
        </w:rPr>
      </w:pPr>
      <w:r w:rsidRPr="00445C4F">
        <w:rPr>
          <w:lang w:val="ru-RU"/>
        </w:rPr>
        <w:tab/>
      </w:r>
      <w:r w:rsidRPr="00445C4F">
        <w:rPr>
          <w:rStyle w:val="FootnoteReference"/>
          <w:lang w:val="ru-RU"/>
        </w:rPr>
        <w:footnoteRef/>
      </w:r>
      <w:r w:rsidRPr="00445C4F">
        <w:rPr>
          <w:lang w:val="ru-RU"/>
        </w:rPr>
        <w:t xml:space="preserve"> </w:t>
      </w:r>
      <w:r w:rsidRPr="00445C4F">
        <w:rPr>
          <w:lang w:val="ru-RU"/>
        </w:rPr>
        <w:tab/>
        <w:t xml:space="preserve">Государство-участник ссылается на правовую практику Комитета в связи с сообщением № 1515/2006, </w:t>
      </w:r>
      <w:r w:rsidRPr="00445C4F">
        <w:rPr>
          <w:i/>
          <w:lang w:val="ru-RU"/>
        </w:rPr>
        <w:t>Шмидл против Чешской Республики</w:t>
      </w:r>
      <w:r w:rsidRPr="00445C4F">
        <w:rPr>
          <w:lang w:val="ru-RU"/>
        </w:rPr>
        <w:t>, решение о неприемлемости, принятое 1 апреля 2008 года, пункт 6.2.</w:t>
      </w:r>
    </w:p>
  </w:footnote>
  <w:footnote w:id="101">
    <w:p w:rsidR="00F2765C" w:rsidRPr="00445C4F" w:rsidRDefault="00F2765C" w:rsidP="00CD6944">
      <w:pPr>
        <w:pStyle w:val="FootnoteText"/>
        <w:spacing w:line="240" w:lineRule="auto"/>
        <w:rPr>
          <w:lang w:val="ru-RU"/>
        </w:rPr>
      </w:pPr>
      <w:r w:rsidRPr="00445C4F">
        <w:rPr>
          <w:lang w:val="ru-RU"/>
        </w:rPr>
        <w:tab/>
      </w:r>
      <w:r w:rsidRPr="00445C4F">
        <w:rPr>
          <w:rStyle w:val="FootnoteReference"/>
          <w:lang w:val="ru-RU"/>
        </w:rPr>
        <w:footnoteRef/>
      </w:r>
      <w:r w:rsidRPr="00445C4F">
        <w:rPr>
          <w:lang w:val="ru-RU"/>
        </w:rPr>
        <w:tab/>
        <w:t xml:space="preserve">Государство-участник ссылается, в частности, на решения Комитета в связи с сообщениями № 1434/2005, </w:t>
      </w:r>
      <w:r w:rsidRPr="00445C4F">
        <w:rPr>
          <w:i/>
          <w:lang w:val="ru-RU"/>
        </w:rPr>
        <w:t>Филасье против Франции</w:t>
      </w:r>
      <w:r w:rsidRPr="00445C4F">
        <w:rPr>
          <w:lang w:val="ru-RU"/>
        </w:rPr>
        <w:t xml:space="preserve">, решение о неприемлемости, принятое 27 марта 2006 года, пункт 4.3; № 787/1997, </w:t>
      </w:r>
      <w:r w:rsidRPr="00445C4F">
        <w:rPr>
          <w:i/>
          <w:lang w:val="ru-RU"/>
        </w:rPr>
        <w:t>Гобин против Маврикия</w:t>
      </w:r>
      <w:r w:rsidRPr="00445C4F">
        <w:rPr>
          <w:lang w:val="ru-RU"/>
        </w:rPr>
        <w:t xml:space="preserve">, решение о неприемлемости, принятое 16 июля 2001 года, пункт 6.3; и № 1452/2006, </w:t>
      </w:r>
      <w:r w:rsidRPr="00445C4F">
        <w:rPr>
          <w:i/>
          <w:lang w:val="ru-RU"/>
        </w:rPr>
        <w:t>Хитил против Чешской Республики</w:t>
      </w:r>
      <w:r w:rsidRPr="00445C4F">
        <w:rPr>
          <w:lang w:val="ru-RU"/>
        </w:rPr>
        <w:t>, решение о неприемлемости, принятое 24 июля 2007 года, пункт 6.2.</w:t>
      </w:r>
    </w:p>
  </w:footnote>
  <w:footnote w:id="102">
    <w:p w:rsidR="00F2765C" w:rsidRPr="00445C4F" w:rsidRDefault="00F2765C" w:rsidP="00CD6944">
      <w:pPr>
        <w:pStyle w:val="FootnoteText"/>
        <w:spacing w:line="240" w:lineRule="auto"/>
        <w:rPr>
          <w:lang w:val="ru-RU"/>
        </w:rPr>
      </w:pPr>
      <w:r w:rsidRPr="00445C4F">
        <w:rPr>
          <w:lang w:val="ru-RU"/>
        </w:rPr>
        <w:tab/>
      </w:r>
      <w:r w:rsidRPr="00445C4F">
        <w:rPr>
          <w:rStyle w:val="FootnoteReference"/>
          <w:lang w:val="ru-RU"/>
        </w:rPr>
        <w:footnoteRef/>
      </w:r>
      <w:r w:rsidRPr="00445C4F">
        <w:rPr>
          <w:lang w:val="ru-RU"/>
        </w:rPr>
        <w:tab/>
        <w:t xml:space="preserve">В этой связи государство-участник ссылается на правовую практику Комитета в связи с сообщением № 1533/2006, </w:t>
      </w:r>
      <w:r w:rsidRPr="00445C4F">
        <w:rPr>
          <w:i/>
          <w:lang w:val="ru-RU"/>
        </w:rPr>
        <w:t>Ондрачка и Ондрачкова против Чешской Республики</w:t>
      </w:r>
      <w:r w:rsidRPr="00445C4F">
        <w:rPr>
          <w:lang w:val="ru-RU"/>
        </w:rPr>
        <w:t>, соображения, принятые 31 октября 2007 года.</w:t>
      </w:r>
    </w:p>
  </w:footnote>
  <w:footnote w:id="103">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Государство-участник ссылается на правовую практику Комитета в связи с сообщением № 182/1984, </w:t>
      </w:r>
      <w:r w:rsidRPr="00445C4F">
        <w:rPr>
          <w:i/>
          <w:lang w:val="ru-RU"/>
        </w:rPr>
        <w:t>Зваан де Вриес против Нидерландов</w:t>
      </w:r>
      <w:r w:rsidRPr="00445C4F">
        <w:rPr>
          <w:lang w:val="ru-RU"/>
        </w:rPr>
        <w:t>, соображения, принятые 9 апреля 1987 года, пункт 13.</w:t>
      </w:r>
    </w:p>
  </w:footnote>
  <w:footnote w:id="104">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Комитет пришел к аналогичному заключению в сообщении № 1497/2006, </w:t>
      </w:r>
      <w:r w:rsidRPr="00445C4F">
        <w:rPr>
          <w:i/>
          <w:lang w:val="ru-RU"/>
        </w:rPr>
        <w:t>Прейсс против Чешской Республики</w:t>
      </w:r>
      <w:r w:rsidRPr="00445C4F">
        <w:rPr>
          <w:lang w:val="ru-RU"/>
        </w:rPr>
        <w:t>, соображения, принятые 17 июля 2008 года, пункт 6.5.</w:t>
      </w:r>
    </w:p>
  </w:footnote>
  <w:footnote w:id="105">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См. сообщение № 1615/2007, </w:t>
      </w:r>
      <w:r w:rsidRPr="00445C4F">
        <w:rPr>
          <w:i/>
          <w:lang w:val="ru-RU"/>
        </w:rPr>
        <w:t>Заврел против Чешской Республики</w:t>
      </w:r>
      <w:r w:rsidRPr="00445C4F">
        <w:rPr>
          <w:lang w:val="ru-RU"/>
        </w:rPr>
        <w:t>, соображения, принятые 27 июля 2010 года, пункт 8.6.</w:t>
      </w:r>
    </w:p>
  </w:footnote>
  <w:footnote w:id="106">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Сообщение № 516/1992, </w:t>
      </w:r>
      <w:r w:rsidRPr="00445C4F">
        <w:rPr>
          <w:i/>
          <w:lang w:val="ru-RU"/>
        </w:rPr>
        <w:t>Симунек и др. против Чешской Республики</w:t>
      </w:r>
      <w:r w:rsidRPr="00445C4F">
        <w:rPr>
          <w:lang w:val="ru-RU"/>
        </w:rPr>
        <w:t>, соображения, принятые 19 июля 1995 года.</w:t>
      </w:r>
    </w:p>
  </w:footnote>
  <w:footnote w:id="107">
    <w:p w:rsidR="00F2765C" w:rsidRPr="00445C4F" w:rsidRDefault="00F2765C" w:rsidP="00CD6944">
      <w:pPr>
        <w:pStyle w:val="FootnoteText"/>
        <w:rPr>
          <w:lang w:val="ru-RU"/>
        </w:rPr>
      </w:pPr>
      <w:r w:rsidRPr="00445C4F">
        <w:rPr>
          <w:lang w:val="ru-RU"/>
        </w:rPr>
        <w:tab/>
      </w:r>
      <w:r w:rsidRPr="00551E30">
        <w:rPr>
          <w:rStyle w:val="FootnoteReference"/>
          <w:vertAlign w:val="baseline"/>
          <w:lang w:val="ru-RU"/>
        </w:rPr>
        <w:t>*</w:t>
      </w:r>
      <w:r w:rsidRPr="00551E30">
        <w:rPr>
          <w:lang w:val="ru-RU"/>
        </w:rPr>
        <w:tab/>
      </w:r>
      <w:r w:rsidRPr="00445C4F">
        <w:rPr>
          <w:lang w:val="ru-RU"/>
        </w:rPr>
        <w:t>В рассмотрении настоящего сообщения принимали участие следующие члены Комитета: г-н Ядх Бен Ашур, г-н Лазхари Бузид, г-н Корнелис Флинтерман, г-н Юдзи Ивасава, г-жа Зонке Занеле Майодина, г-н Кешоу Парсад Матадин, г-жа Юлия Антоанелла Моток, г-н Джеральд Л. Нойман, сэр Найджел Родли, г-н Виктор Мануэль Родригес-Ресия, г-н Фабиан Омар Сальвиоли, г-жа Аня Зайберт-Фор, г-н Юваль Шани, г-н Константин Вардзелашвили и г-жа Марго Ватервал</w:t>
      </w:r>
      <w:r w:rsidRPr="00445C4F">
        <w:rPr>
          <w:bCs/>
          <w:lang w:val="ru-RU"/>
        </w:rPr>
        <w:t>.</w:t>
      </w:r>
    </w:p>
    <w:p w:rsidR="00F2765C" w:rsidRPr="00445C4F" w:rsidRDefault="00F2765C" w:rsidP="00CD6944">
      <w:pPr>
        <w:pStyle w:val="FootnoteText"/>
        <w:rPr>
          <w:lang w:val="ru-RU"/>
        </w:rPr>
      </w:pPr>
      <w:r w:rsidRPr="00445C4F">
        <w:rPr>
          <w:lang w:val="ru-RU"/>
        </w:rPr>
        <w:tab/>
      </w:r>
      <w:r w:rsidRPr="00445C4F">
        <w:rPr>
          <w:lang w:val="ru-RU"/>
        </w:rPr>
        <w:tab/>
        <w:t xml:space="preserve">Текст особого (несогласного) мнения членов Комитета г-на Юваля Шани и </w:t>
      </w:r>
      <w:r w:rsidRPr="00445C4F">
        <w:rPr>
          <w:lang w:val="ru-RU"/>
        </w:rPr>
        <w:br/>
        <w:t>г-на Константина Вардзелашвили прилагается к настоящему решению.</w:t>
      </w:r>
    </w:p>
  </w:footnote>
  <w:footnote w:id="108">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Факультативный протокол вступил в силу для государства-участника 1 января 1992 года.</w:t>
      </w:r>
    </w:p>
  </w:footnote>
  <w:footnote w:id="109">
    <w:p w:rsidR="00F2765C" w:rsidRPr="00445C4F" w:rsidRDefault="00F2765C" w:rsidP="00CD6944">
      <w:pPr>
        <w:pStyle w:val="FootnoteText"/>
        <w:rPr>
          <w:lang w:val="ru-RU"/>
        </w:rPr>
      </w:pPr>
      <w:r w:rsidRPr="00445C4F">
        <w:rPr>
          <w:lang w:val="ru-RU"/>
        </w:rPr>
        <w:tab/>
      </w:r>
      <w:r w:rsidRPr="00445C4F">
        <w:rPr>
          <w:rStyle w:val="FootnoteReference"/>
          <w:szCs w:val="18"/>
          <w:lang w:val="ru-RU"/>
        </w:rPr>
        <w:footnoteRef/>
      </w:r>
      <w:r w:rsidRPr="00445C4F">
        <w:rPr>
          <w:lang w:val="ru-RU"/>
        </w:rPr>
        <w:tab/>
        <w:t>Статья 3: 1) Носителем суверенитета и единственным источником власти в Российской Федерации является ее многонациональный народ. 2) Народ осуществляет свою власть непосредственно, а также через органы государственной власти и органы местного самоуправления. 3) Высшим непосредственным выражением власти народа являются референдум и свободные выборы… Статья 13: 1) В Российской Федерации признается идеологическое многообразие. 2) Никакая идеология не может устанавливаться в качестве государственной или обязательной… Статья 19: …</w:t>
      </w:r>
      <w:bookmarkStart w:id="0" w:name="192"/>
      <w:bookmarkEnd w:id="0"/>
      <w:r w:rsidRPr="00445C4F">
        <w:rPr>
          <w:lang w:val="ru-RU"/>
        </w:rPr>
        <w:t xml:space="preserve"> 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Статья 30: … 2) Никто не может быть принужден к вступлению в какое-либо объединение или пребыванию в нем… .</w:t>
      </w:r>
    </w:p>
  </w:footnote>
  <w:footnote w:id="110">
    <w:p w:rsidR="00F2765C" w:rsidRPr="00445C4F" w:rsidRDefault="00F2765C" w:rsidP="00CD6944">
      <w:pPr>
        <w:pStyle w:val="FootnoteText"/>
        <w:rPr>
          <w:lang w:val="ru-RU"/>
        </w:rPr>
      </w:pPr>
      <w:r w:rsidRPr="00445C4F">
        <w:rPr>
          <w:lang w:val="ru-RU"/>
        </w:rPr>
        <w:tab/>
      </w:r>
      <w:r w:rsidRPr="00445C4F">
        <w:rPr>
          <w:rStyle w:val="FootnoteReference"/>
          <w:szCs w:val="18"/>
          <w:lang w:val="ru-RU"/>
        </w:rPr>
        <w:footnoteRef/>
      </w:r>
      <w:r w:rsidRPr="00445C4F">
        <w:rPr>
          <w:lang w:val="ru-RU"/>
        </w:rPr>
        <w:tab/>
        <w:t xml:space="preserve">Делается ссылка на статью 98 Федерального Конституционного закона о Конституционном Суде Российской Федерации. </w:t>
      </w:r>
    </w:p>
  </w:footnote>
  <w:footnote w:id="111">
    <w:p w:rsidR="00F2765C" w:rsidRPr="00445C4F" w:rsidRDefault="00F2765C" w:rsidP="00CD6944">
      <w:pPr>
        <w:pStyle w:val="FootnoteText"/>
        <w:rPr>
          <w:lang w:val="ru-RU"/>
        </w:rPr>
      </w:pPr>
      <w:r w:rsidRPr="00445C4F">
        <w:rPr>
          <w:lang w:val="ru-RU"/>
        </w:rPr>
        <w:tab/>
      </w:r>
      <w:r w:rsidRPr="00445C4F">
        <w:rPr>
          <w:rStyle w:val="FootnoteReference"/>
          <w:szCs w:val="18"/>
          <w:lang w:val="ru-RU"/>
        </w:rPr>
        <w:footnoteRef/>
      </w:r>
      <w:r w:rsidRPr="00445C4F">
        <w:rPr>
          <w:lang w:val="ru-RU"/>
        </w:rPr>
        <w:tab/>
        <w:t xml:space="preserve">Например, в соответствии с пунктом 8 статьи 36 федерального закона о выборах депутатов Государственной Думы федеральный список кандидатов, а также включение в него кандидатур, одобряется соответствующей политической партией. Таким образом, автор делает вывод, что решение о регистрации или отказе в регистрации лица в качестве кандидата зависит от позиции соответствующей партии. Кроме того, независимый кандидат может обратиться к региональному отделению политической партии с просьбой зарегистрировать его в качестве кандидата. Однако при обращении с такой просьбой он должен получить поддержку не менее 10 членов данной политической партии. Окончательное решение о включении лица в список кандидатов принимается в ходе конференции регионального отделения соответствующей политической партии. Одной из причин для отказа в регистрации лица может быть факт ограничения числа кандидатов на региональном уровне. Кроме того, даже если частное лицо получает одобрение в ходе региональной конференции, его кандидатура должна быть вновь одобрена в ходе генеральной конференции соответствующей политической партии для включения в список кандидатов на федеральных выборах. </w:t>
      </w:r>
    </w:p>
  </w:footnote>
  <w:footnote w:id="112">
    <w:p w:rsidR="00F2765C" w:rsidRPr="0077388D" w:rsidRDefault="00F2765C">
      <w:pPr>
        <w:pStyle w:val="FootnoteText"/>
        <w:rPr>
          <w:lang w:val="ru-RU"/>
        </w:rPr>
      </w:pPr>
      <w:r>
        <w:rPr>
          <w:lang w:val="ru-RU"/>
        </w:rPr>
        <w:tab/>
      </w:r>
      <w:r>
        <w:rPr>
          <w:rStyle w:val="FootnoteReference"/>
        </w:rPr>
        <w:t>а</w:t>
      </w:r>
      <w:r>
        <w:t xml:space="preserve"> </w:t>
      </w:r>
      <w:r w:rsidRPr="00445C4F">
        <w:rPr>
          <w:lang w:val="ru-RU"/>
        </w:rPr>
        <w:tab/>
        <w:t xml:space="preserve">Европейский суд по правам человека, </w:t>
      </w:r>
      <w:r w:rsidRPr="00445C4F">
        <w:rPr>
          <w:i/>
          <w:lang w:val="ru-RU"/>
        </w:rPr>
        <w:t xml:space="preserve">Республиканская партия России против России, </w:t>
      </w:r>
      <w:r w:rsidRPr="00445C4F">
        <w:rPr>
          <w:lang w:val="ru-RU"/>
        </w:rPr>
        <w:t>жалоба № 12976/07, судебное решение от 12 апреля 2011 года, пункт 58; заключение Европейской комиссии за демократию через право о Федеральном законе о выборах депутатов Государственной Думы Российской Федерации, принятое Советом за демократические выборы на его 40-м заседании (15 марта 2012 года) и Венецианской комиссией на ее 90-м пленарном заседании (16−17 марта 2012 года).</w:t>
      </w:r>
    </w:p>
  </w:footnote>
  <w:footnote w:id="113">
    <w:p w:rsidR="00F2765C" w:rsidRPr="0077388D" w:rsidRDefault="00F2765C">
      <w:pPr>
        <w:pStyle w:val="FootnoteText"/>
        <w:rPr>
          <w:lang w:val="ru-RU"/>
        </w:rPr>
      </w:pPr>
      <w:r>
        <w:rPr>
          <w:lang w:val="ru-RU"/>
        </w:rPr>
        <w:tab/>
      </w:r>
      <w:r>
        <w:rPr>
          <w:rStyle w:val="FootnoteReference"/>
        </w:rPr>
        <w:t>b</w:t>
      </w:r>
      <w:r>
        <w:t xml:space="preserve"> </w:t>
      </w:r>
      <w:r w:rsidRPr="00445C4F">
        <w:rPr>
          <w:lang w:val="ru-RU"/>
        </w:rPr>
        <w:tab/>
        <w:t>Парламентская ассамблея Совета Европы, "Наблюдение за парламентскими выборами в Российской Федерации (4 декабря 2011 года)", 23 января 2012 года, Doc. 12833, пункт 19. ("Закон о политических партиях требует, чтобы все политические партии насчитывали в своем составе не менее 45 000 членов и обладали региональными отделениями, каждое из которых должно насчитывать не менее 450 членов, в более чем половине субъектов Российской Федерации", там же.)</w:t>
      </w:r>
    </w:p>
  </w:footnote>
  <w:footnote w:id="114">
    <w:p w:rsidR="00F2765C" w:rsidRPr="008430EC" w:rsidRDefault="00F2765C">
      <w:pPr>
        <w:pStyle w:val="FootnoteText"/>
        <w:rPr>
          <w:lang w:val="ru-RU"/>
        </w:rPr>
      </w:pPr>
      <w:r>
        <w:rPr>
          <w:lang w:val="ru-RU"/>
        </w:rPr>
        <w:tab/>
      </w:r>
      <w:r>
        <w:rPr>
          <w:rStyle w:val="FootnoteReference"/>
        </w:rPr>
        <w:t>с</w:t>
      </w:r>
      <w:r>
        <w:t xml:space="preserve"> </w:t>
      </w:r>
      <w:r>
        <w:rPr>
          <w:lang w:val="ru-RU"/>
        </w:rPr>
        <w:tab/>
      </w:r>
      <w:r w:rsidRPr="00445C4F">
        <w:rPr>
          <w:lang w:val="ru-RU"/>
        </w:rPr>
        <w:t xml:space="preserve">См. также заключение Европейской комиссии за демократию через право о Федеральном законе о выборах депутатов Государственной Думы Российской Федерации; </w:t>
      </w:r>
      <w:r w:rsidRPr="00445C4F">
        <w:rPr>
          <w:i/>
          <w:lang w:val="ru-RU"/>
        </w:rPr>
        <w:t>Республиканская партия России против России</w:t>
      </w:r>
      <w:r w:rsidRPr="00445C4F">
        <w:rPr>
          <w:lang w:val="ru-RU"/>
        </w:rPr>
        <w:t>, пункты 61−62.</w:t>
      </w:r>
    </w:p>
  </w:footnote>
  <w:footnote w:id="115">
    <w:p w:rsidR="00F2765C" w:rsidRPr="008430EC" w:rsidRDefault="00F2765C">
      <w:pPr>
        <w:pStyle w:val="FootnoteText"/>
        <w:rPr>
          <w:lang w:val="ru-RU"/>
        </w:rPr>
      </w:pPr>
      <w:r>
        <w:rPr>
          <w:lang w:val="ru-RU"/>
        </w:rPr>
        <w:tab/>
      </w:r>
      <w:r>
        <w:rPr>
          <w:rStyle w:val="FootnoteReference"/>
        </w:rPr>
        <w:t>d</w:t>
      </w:r>
      <w:r>
        <w:t xml:space="preserve"> </w:t>
      </w:r>
      <w:r w:rsidRPr="00445C4F">
        <w:rPr>
          <w:lang w:val="ru-RU"/>
        </w:rPr>
        <w:tab/>
        <w:t xml:space="preserve">См., например, European Court of Human Rights, </w:t>
      </w:r>
      <w:r w:rsidRPr="00445C4F">
        <w:rPr>
          <w:i/>
          <w:lang w:val="ru-RU"/>
        </w:rPr>
        <w:t xml:space="preserve">Young, James and Webster </w:t>
      </w:r>
      <w:r w:rsidRPr="00445C4F">
        <w:rPr>
          <w:lang w:val="ru-RU"/>
        </w:rPr>
        <w:t>v.</w:t>
      </w:r>
      <w:r w:rsidRPr="00445C4F">
        <w:rPr>
          <w:i/>
          <w:lang w:val="ru-RU"/>
        </w:rPr>
        <w:t xml:space="preserve"> United Kingdom</w:t>
      </w:r>
      <w:r w:rsidRPr="00445C4F">
        <w:rPr>
          <w:lang w:val="ru-RU"/>
        </w:rPr>
        <w:t>,</w:t>
      </w:r>
      <w:r w:rsidRPr="00445C4F">
        <w:rPr>
          <w:i/>
          <w:lang w:val="ru-RU"/>
        </w:rPr>
        <w:t xml:space="preserve"> </w:t>
      </w:r>
      <w:r w:rsidRPr="00445C4F">
        <w:rPr>
          <w:iCs/>
          <w:lang w:val="ru-RU"/>
        </w:rPr>
        <w:t xml:space="preserve">application No. 7601/76; 7806/77, </w:t>
      </w:r>
      <w:r w:rsidRPr="00445C4F">
        <w:rPr>
          <w:lang w:val="ru-RU"/>
        </w:rPr>
        <w:t>judgement of 13 August 1981, para. 52.</w:t>
      </w:r>
    </w:p>
  </w:footnote>
  <w:footnote w:id="116">
    <w:p w:rsidR="00F2765C" w:rsidRPr="00445C4F" w:rsidRDefault="00F2765C" w:rsidP="00CD6944">
      <w:pPr>
        <w:pStyle w:val="FootnoteText"/>
        <w:spacing w:line="240" w:lineRule="auto"/>
        <w:rPr>
          <w:lang w:val="ru-RU"/>
        </w:rPr>
      </w:pPr>
      <w:r w:rsidRPr="00445C4F">
        <w:rPr>
          <w:sz w:val="20"/>
          <w:lang w:val="ru-RU"/>
        </w:rPr>
        <w:tab/>
      </w:r>
      <w:r w:rsidRPr="00445C4F">
        <w:rPr>
          <w:rStyle w:val="FootnoteReference"/>
          <w:sz w:val="20"/>
          <w:vertAlign w:val="baseline"/>
          <w:lang w:val="ru-RU"/>
        </w:rPr>
        <w:t>*</w:t>
      </w:r>
      <w:r w:rsidRPr="00445C4F">
        <w:rPr>
          <w:lang w:val="ru-RU"/>
        </w:rPr>
        <w:t xml:space="preserve"> </w:t>
      </w:r>
      <w:r w:rsidRPr="00445C4F">
        <w:rPr>
          <w:lang w:val="ru-RU"/>
        </w:rPr>
        <w:tab/>
        <w:t>В рассмотрении настоящего сообщения принимали участие следующие члены Комитета: г-н Ядх Бен Ашур, г-н Лазхари Бузид, г-н Юд</w:t>
      </w:r>
      <w:r>
        <w:rPr>
          <w:lang w:val="ru-RU"/>
        </w:rPr>
        <w:t>з</w:t>
      </w:r>
      <w:r w:rsidRPr="00445C4F">
        <w:rPr>
          <w:lang w:val="ru-RU"/>
        </w:rPr>
        <w:t>и Ивасава, г-жа Зонке Занеле Майодина, г-н Кешоу Парсад Матадин, г-жа Юлия Антоанелла Моток, г-н Джеральд Л. Нойман, сэр Найджел Родли, г-н Виктор Мануэль Родригес-Реси</w:t>
      </w:r>
      <w:r>
        <w:rPr>
          <w:lang w:val="ru-RU"/>
        </w:rPr>
        <w:t>я</w:t>
      </w:r>
      <w:r w:rsidRPr="00445C4F">
        <w:rPr>
          <w:lang w:val="ru-RU"/>
        </w:rPr>
        <w:t xml:space="preserve">, г-н Фабиан Омар Сальвиоли, г-жа Аня Зайберт-Фор, г-н Юваль Шани, г-н Константин Вардзелашвили и г-жа Марго Ватервал. </w:t>
      </w:r>
    </w:p>
    <w:p w:rsidR="00F2765C" w:rsidRPr="00445C4F" w:rsidRDefault="00F2765C" w:rsidP="00CD6944">
      <w:pPr>
        <w:pStyle w:val="FootnoteText"/>
        <w:spacing w:line="240" w:lineRule="auto"/>
        <w:rPr>
          <w:lang w:val="ru-RU"/>
        </w:rPr>
      </w:pPr>
      <w:r w:rsidRPr="00445C4F">
        <w:rPr>
          <w:lang w:val="ru-RU"/>
        </w:rPr>
        <w:tab/>
      </w:r>
      <w:r w:rsidRPr="00445C4F">
        <w:rPr>
          <w:lang w:val="ru-RU"/>
        </w:rPr>
        <w:tab/>
        <w:t xml:space="preserve">В соответствии с Правилом 90 правил процедуры Комитета член Комитета </w:t>
      </w:r>
      <w:r w:rsidRPr="00445C4F">
        <w:rPr>
          <w:lang w:val="ru-RU"/>
        </w:rPr>
        <w:br/>
        <w:t>г-н Корнелис Флинтерман не участвовал в принятии настоящего решения.</w:t>
      </w:r>
    </w:p>
  </w:footnote>
  <w:footnote w:id="117">
    <w:p w:rsidR="00F2765C" w:rsidRPr="00445C4F" w:rsidRDefault="00F2765C" w:rsidP="00CD6944">
      <w:pPr>
        <w:pStyle w:val="FootnoteText"/>
        <w:spacing w:line="240" w:lineRule="auto"/>
        <w:rPr>
          <w:lang w:val="ru-RU"/>
        </w:rPr>
      </w:pPr>
      <w:r w:rsidRPr="00445C4F">
        <w:rPr>
          <w:lang w:val="ru-RU"/>
        </w:rPr>
        <w:tab/>
      </w:r>
      <w:r w:rsidRPr="00445C4F">
        <w:rPr>
          <w:rStyle w:val="FootnoteReference"/>
          <w:lang w:val="ru-RU"/>
        </w:rPr>
        <w:footnoteRef/>
      </w:r>
      <w:r w:rsidRPr="00445C4F">
        <w:rPr>
          <w:lang w:val="ru-RU"/>
        </w:rPr>
        <w:tab/>
        <w:t>Автор утверждает, что она была осуждена по уголовному делу № 13/410898-05; она отказывается раскрыть свою личность в настоящем сообщении, поскольку, по ее мнению, ее личность власти могут установить по регистрационному номеру ее уголовного дела. Позднее она сообщила Комитету свое имя и фамилию на условиях строгой конфиденциальности (см. также пункты 2.4 и 2.5 ниже).</w:t>
      </w:r>
    </w:p>
  </w:footnote>
  <w:footnote w:id="118">
    <w:p w:rsidR="00F2765C" w:rsidRPr="00445C4F" w:rsidRDefault="00F2765C" w:rsidP="00CD6944">
      <w:pPr>
        <w:pStyle w:val="FootnoteText"/>
        <w:spacing w:line="240" w:lineRule="auto"/>
        <w:rPr>
          <w:lang w:val="ru-RU"/>
        </w:rPr>
      </w:pPr>
      <w:r w:rsidRPr="00445C4F">
        <w:rPr>
          <w:lang w:val="ru-RU"/>
        </w:rPr>
        <w:tab/>
      </w:r>
      <w:r w:rsidRPr="00445C4F">
        <w:rPr>
          <w:rStyle w:val="FootnoteReference"/>
          <w:lang w:val="ru-RU"/>
        </w:rPr>
        <w:footnoteRef/>
      </w:r>
      <w:r w:rsidRPr="00445C4F">
        <w:rPr>
          <w:lang w:val="ru-RU"/>
        </w:rPr>
        <w:tab/>
        <w:t>Факультативный протокол вступил в силу для Нидерландов 11 марта 1979 года.</w:t>
      </w:r>
    </w:p>
  </w:footnote>
  <w:footnote w:id="119">
    <w:p w:rsidR="00F2765C" w:rsidRPr="00445C4F" w:rsidRDefault="00F2765C" w:rsidP="00CD6944">
      <w:pPr>
        <w:pStyle w:val="FootnoteText"/>
        <w:spacing w:line="240" w:lineRule="auto"/>
        <w:rPr>
          <w:lang w:val="ru-RU"/>
        </w:rPr>
      </w:pPr>
      <w:r w:rsidRPr="00445C4F">
        <w:rPr>
          <w:lang w:val="ru-RU"/>
        </w:rPr>
        <w:tab/>
      </w:r>
      <w:r w:rsidRPr="00445C4F">
        <w:rPr>
          <w:rStyle w:val="FootnoteReference"/>
          <w:lang w:val="ru-RU"/>
        </w:rPr>
        <w:footnoteRef/>
      </w:r>
      <w:r w:rsidRPr="00445C4F">
        <w:rPr>
          <w:lang w:val="ru-RU"/>
        </w:rPr>
        <w:tab/>
        <w:t>Автор представила свое первоначальное представление 22 октября 2005 года, а затем направил дополнительные представления 28 октября, 8 и 17 ноября и 2 декабря 2005 года, 16 февраля и 9 июня 2006 года, 30 января 2007 года и 12 апреля 2009 года.</w:t>
      </w:r>
    </w:p>
  </w:footnote>
  <w:footnote w:id="120">
    <w:p w:rsidR="00F2765C" w:rsidRPr="00445C4F" w:rsidRDefault="00F2765C" w:rsidP="00CD6944">
      <w:pPr>
        <w:pStyle w:val="FootnoteText"/>
        <w:spacing w:line="240" w:lineRule="auto"/>
        <w:rPr>
          <w:lang w:val="ru-RU"/>
        </w:rPr>
      </w:pPr>
      <w:r w:rsidRPr="00445C4F">
        <w:rPr>
          <w:lang w:val="ru-RU"/>
        </w:rPr>
        <w:tab/>
      </w:r>
      <w:r w:rsidRPr="00445C4F">
        <w:rPr>
          <w:rStyle w:val="FootnoteReference"/>
          <w:lang w:val="ru-RU"/>
        </w:rPr>
        <w:footnoteRef/>
      </w:r>
      <w:r w:rsidRPr="00445C4F">
        <w:rPr>
          <w:lang w:val="ru-RU"/>
        </w:rPr>
        <w:tab/>
        <w:t>Автор не представляет никакой информации о предъявленных ей обвинениях и о суде, который признал ее виновной и вынес приговор; она лишь сообщает, что приговор был вынесен в устной форме.</w:t>
      </w:r>
    </w:p>
  </w:footnote>
  <w:footnote w:id="121">
    <w:p w:rsidR="00F2765C" w:rsidRPr="00445C4F" w:rsidRDefault="00F2765C" w:rsidP="00CD6944">
      <w:pPr>
        <w:pStyle w:val="FootnoteText"/>
        <w:spacing w:line="240" w:lineRule="auto"/>
        <w:rPr>
          <w:lang w:val="ru-RU"/>
        </w:rPr>
      </w:pPr>
      <w:r w:rsidRPr="00445C4F">
        <w:rPr>
          <w:lang w:val="ru-RU"/>
        </w:rPr>
        <w:tab/>
      </w:r>
      <w:r w:rsidRPr="00445C4F">
        <w:rPr>
          <w:rStyle w:val="FootnoteReference"/>
          <w:lang w:val="ru-RU"/>
        </w:rPr>
        <w:footnoteRef/>
      </w:r>
      <w:r w:rsidRPr="00445C4F">
        <w:rPr>
          <w:lang w:val="ru-RU"/>
        </w:rPr>
        <w:tab/>
        <w:t>См. пункт 2.3 выше.</w:t>
      </w:r>
    </w:p>
  </w:footnote>
  <w:footnote w:id="122">
    <w:p w:rsidR="00F2765C" w:rsidRPr="00445C4F" w:rsidRDefault="00F2765C" w:rsidP="00CD6944">
      <w:pPr>
        <w:pStyle w:val="FootnoteText"/>
        <w:spacing w:line="240" w:lineRule="auto"/>
        <w:rPr>
          <w:lang w:val="ru-RU"/>
        </w:rPr>
      </w:pPr>
      <w:r w:rsidRPr="00445C4F">
        <w:rPr>
          <w:lang w:val="ru-RU"/>
        </w:rPr>
        <w:tab/>
      </w:r>
      <w:r w:rsidRPr="00445C4F">
        <w:rPr>
          <w:rStyle w:val="FootnoteReference"/>
          <w:lang w:val="ru-RU"/>
        </w:rPr>
        <w:footnoteRef/>
      </w:r>
      <w:r w:rsidRPr="00445C4F">
        <w:rPr>
          <w:lang w:val="ru-RU"/>
        </w:rPr>
        <w:tab/>
        <w:t xml:space="preserve">Автор ссылается на дело </w:t>
      </w:r>
      <w:r w:rsidRPr="00445C4F">
        <w:rPr>
          <w:i/>
          <w:lang w:val="ru-RU"/>
        </w:rPr>
        <w:t>Шамаев и др. против Грузии и России</w:t>
      </w:r>
      <w:r w:rsidRPr="00445C4F">
        <w:rPr>
          <w:lang w:val="ru-RU"/>
        </w:rPr>
        <w:t xml:space="preserve"> (дело № 36378/02), решение от 16 сентября 2003 года. По всей видимости, она ссылается на пункт 275 судебного постановления: "Суд прежде всего отмечает, что он уже отклонил предварительные возражения правительства России о том, что данное заявление является анонимным и нарушает процессуальные требования (см. </w:t>
      </w:r>
      <w:r w:rsidRPr="00445C4F">
        <w:rPr>
          <w:i/>
          <w:lang w:val="ru-RU"/>
        </w:rPr>
        <w:t xml:space="preserve">Шамаев и др. </w:t>
      </w:r>
      <w:r w:rsidRPr="00445C4F">
        <w:rPr>
          <w:i/>
          <w:lang w:val="ru-RU"/>
        </w:rPr>
        <w:br/>
        <w:t xml:space="preserve">против Грузии и России </w:t>
      </w:r>
      <w:r w:rsidRPr="00445C4F">
        <w:rPr>
          <w:lang w:val="ru-RU"/>
        </w:rPr>
        <w:t xml:space="preserve">(реш.), № 36378/02, 16 сентября 2003 года). В частности, суд постановил, что в данном случае речь идет о реальных, конкретных и идентификацируемых лицах и что их жалобы, касающиеся предполагаемых нарушений прав, гарантированных им в соответствии с Конвенцией, основаны на реальных событиях, в том числе ряде событий, реальность которых не оспаривается ни одним из двух правительств, представивших ответ. Суд на данном этапе не видит никаких "особых обстоятельств", которые могли бы стать основанием для нового рассмотрения аргументов в отношении того, что данное дело является абстрактным по характеру и представляет злоупотребление судебной процедурой (см. </w:t>
      </w:r>
      <w:r w:rsidRPr="00445C4F">
        <w:rPr>
          <w:i/>
          <w:lang w:val="ru-RU"/>
        </w:rPr>
        <w:t>Станков и Юнайтед Масидониен Организейшен Линден против Болгарии</w:t>
      </w:r>
      <w:r w:rsidRPr="00445C4F">
        <w:rPr>
          <w:lang w:val="ru-RU"/>
        </w:rPr>
        <w:t>, № 29221/95 и 29225/95, пункты 55 и 57, ECHR 2001-IX)".</w:t>
      </w:r>
    </w:p>
  </w:footnote>
  <w:footnote w:id="123">
    <w:p w:rsidR="00F2765C" w:rsidRPr="00445C4F" w:rsidRDefault="00F2765C" w:rsidP="00CD6944">
      <w:pPr>
        <w:pStyle w:val="FootnoteText"/>
        <w:spacing w:line="240" w:lineRule="auto"/>
        <w:rPr>
          <w:lang w:val="ru-RU"/>
        </w:rPr>
      </w:pPr>
      <w:r w:rsidRPr="00445C4F">
        <w:rPr>
          <w:lang w:val="ru-RU"/>
        </w:rPr>
        <w:tab/>
      </w:r>
      <w:r w:rsidRPr="00445C4F">
        <w:rPr>
          <w:rStyle w:val="FootnoteReference"/>
          <w:lang w:val="ru-RU"/>
        </w:rPr>
        <w:footnoteRef/>
      </w:r>
      <w:r w:rsidRPr="00445C4F">
        <w:rPr>
          <w:lang w:val="ru-RU"/>
        </w:rPr>
        <w:tab/>
        <w:t>См. примечание 1 выше.</w:t>
      </w:r>
    </w:p>
  </w:footnote>
  <w:footnote w:id="124">
    <w:p w:rsidR="00F2765C" w:rsidRPr="00445C4F" w:rsidRDefault="00F2765C" w:rsidP="00CD6944">
      <w:pPr>
        <w:pStyle w:val="FootnoteText"/>
        <w:rPr>
          <w:lang w:val="ru-RU"/>
        </w:rPr>
      </w:pPr>
      <w:r w:rsidRPr="00445C4F">
        <w:rPr>
          <w:lang w:val="ru-RU"/>
        </w:rPr>
        <w:tab/>
      </w:r>
      <w:r w:rsidRPr="00445C4F">
        <w:rPr>
          <w:rStyle w:val="FootnoteReference"/>
          <w:vertAlign w:val="baseline"/>
          <w:lang w:val="ru-RU"/>
        </w:rPr>
        <w:t>*</w:t>
      </w:r>
      <w:r w:rsidRPr="00445C4F">
        <w:rPr>
          <w:lang w:val="ru-RU"/>
        </w:rPr>
        <w:t xml:space="preserve"> </w:t>
      </w:r>
      <w:r w:rsidRPr="00445C4F">
        <w:rPr>
          <w:lang w:val="ru-RU"/>
        </w:rPr>
        <w:tab/>
        <w:t xml:space="preserve">В </w:t>
      </w:r>
      <w:r w:rsidRPr="00445C4F">
        <w:rPr>
          <w:rStyle w:val="a"/>
          <w:lang w:val="ru-RU"/>
        </w:rPr>
        <w:t xml:space="preserve">рассмотрении настоящего сообщения принимали участие следующие члены Комитета: г-н Ядх Бен Ашур, г-жа Кристина Шане, г-н Корнелис Флинтерман, </w:t>
      </w:r>
      <w:r w:rsidRPr="00445C4F">
        <w:rPr>
          <w:rStyle w:val="a"/>
          <w:lang w:val="ru-RU"/>
        </w:rPr>
        <w:br/>
        <w:t>г-н Юдзи Ивасава, г-н Вал</w:t>
      </w:r>
      <w:r>
        <w:rPr>
          <w:rStyle w:val="a"/>
          <w:lang w:val="ru-RU"/>
        </w:rPr>
        <w:t>ь</w:t>
      </w:r>
      <w:r w:rsidRPr="00445C4F">
        <w:rPr>
          <w:rStyle w:val="a"/>
          <w:lang w:val="ru-RU"/>
        </w:rPr>
        <w:t xml:space="preserve">тер Келин, г-жа Зонке Занеле Майодина, </w:t>
      </w:r>
      <w:r w:rsidRPr="00445C4F">
        <w:rPr>
          <w:rStyle w:val="a"/>
          <w:lang w:val="ru-RU"/>
        </w:rPr>
        <w:br/>
        <w:t xml:space="preserve">г-н Джеральд Л. Нойман, г-н Майкл О'Флаэрти, г-н Рафаэль Ривас Посада, сэр Найджел Родли, г-н Фабиан Омар Сальвиоли, г-н Марат Сарсембаев </w:t>
      </w:r>
      <w:r w:rsidRPr="00445C4F">
        <w:rPr>
          <w:rStyle w:val="a"/>
          <w:lang w:val="ru-RU"/>
        </w:rPr>
        <w:br/>
        <w:t>и г-н Кристер Телин.</w:t>
      </w:r>
    </w:p>
  </w:footnote>
  <w:footnote w:id="125">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Государство-участник ссылается на предыдущие решения Комитета в связи с сообщениями № 1389/2005, </w:t>
      </w:r>
      <w:r w:rsidRPr="00445C4F">
        <w:rPr>
          <w:i/>
          <w:lang w:val="ru-RU"/>
        </w:rPr>
        <w:t>Бертелли Гальвес против Испании</w:t>
      </w:r>
      <w:r w:rsidRPr="00445C4F">
        <w:rPr>
          <w:lang w:val="ru-RU"/>
        </w:rPr>
        <w:t xml:space="preserve">, решение о приемлемости от 25 июля 2005 года; № 1399/2005, </w:t>
      </w:r>
      <w:r w:rsidRPr="00445C4F">
        <w:rPr>
          <w:i/>
          <w:lang w:val="ru-RU"/>
        </w:rPr>
        <w:t>Куартеро Касадо против Испании</w:t>
      </w:r>
      <w:r w:rsidRPr="00445C4F">
        <w:rPr>
          <w:lang w:val="ru-RU"/>
        </w:rPr>
        <w:t>, решение о приемлемости от 25 июля 2005 года; № 132</w:t>
      </w:r>
      <w:r>
        <w:rPr>
          <w:lang w:val="ru-RU"/>
        </w:rPr>
        <w:t>3</w:t>
      </w:r>
      <w:r w:rsidRPr="00445C4F">
        <w:rPr>
          <w:lang w:val="ru-RU"/>
        </w:rPr>
        <w:t xml:space="preserve">/2004, </w:t>
      </w:r>
      <w:r w:rsidRPr="00445C4F">
        <w:rPr>
          <w:i/>
          <w:lang w:val="ru-RU"/>
        </w:rPr>
        <w:t>Лосано Араес и др. против Испании</w:t>
      </w:r>
      <w:r w:rsidRPr="00445C4F">
        <w:rPr>
          <w:lang w:val="ru-RU"/>
        </w:rPr>
        <w:t xml:space="preserve">, решение о приемлемости от 28 октября 2005 года; № 1059/2002, </w:t>
      </w:r>
      <w:r w:rsidRPr="00445C4F">
        <w:rPr>
          <w:i/>
          <w:lang w:val="ru-RU"/>
        </w:rPr>
        <w:t>Карвальо Вильяр против Испании</w:t>
      </w:r>
      <w:r w:rsidRPr="00445C4F">
        <w:rPr>
          <w:lang w:val="ru-RU"/>
        </w:rPr>
        <w:t xml:space="preserve">, решение о приемлемости от 28 октября 2005 года; № 1156/2003, </w:t>
      </w:r>
      <w:r w:rsidRPr="00445C4F">
        <w:rPr>
          <w:i/>
          <w:lang w:val="ru-RU"/>
        </w:rPr>
        <w:t>Перес Эсколар против Испании</w:t>
      </w:r>
      <w:r w:rsidRPr="00445C4F">
        <w:rPr>
          <w:lang w:val="ru-RU"/>
        </w:rPr>
        <w:t xml:space="preserve">, соображения от 28 марта 2006 года; и № 1094/2002, </w:t>
      </w:r>
      <w:r w:rsidRPr="00445C4F">
        <w:rPr>
          <w:i/>
          <w:lang w:val="ru-RU"/>
        </w:rPr>
        <w:t>Эррера Соуса против Испании</w:t>
      </w:r>
      <w:r w:rsidRPr="00445C4F">
        <w:rPr>
          <w:lang w:val="ru-RU"/>
        </w:rPr>
        <w:t>, решение о приемлемости от 27 марта 2006 года.</w:t>
      </w:r>
    </w:p>
  </w:footnote>
  <w:footnote w:id="126">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См. сообщения № 701/1996, </w:t>
      </w:r>
      <w:r w:rsidRPr="00445C4F">
        <w:rPr>
          <w:i/>
          <w:lang w:val="ru-RU"/>
        </w:rPr>
        <w:t>Гомес Васкес против Испании</w:t>
      </w:r>
      <w:r w:rsidRPr="00445C4F">
        <w:rPr>
          <w:lang w:val="ru-RU"/>
        </w:rPr>
        <w:t xml:space="preserve">, соображения от 20 июля 2000 года, пункты 6.2 и 10.1; № 1366/2005, </w:t>
      </w:r>
      <w:r w:rsidRPr="00445C4F">
        <w:rPr>
          <w:i/>
          <w:lang w:val="ru-RU"/>
        </w:rPr>
        <w:t>Рокко Пичьонери против Испании</w:t>
      </w:r>
      <w:r w:rsidRPr="00445C4F">
        <w:rPr>
          <w:lang w:val="ru-RU"/>
        </w:rPr>
        <w:t xml:space="preserve">, соображения от 22 июля 2009 года, пункт 6.3; и № 1073/2002, </w:t>
      </w:r>
      <w:r w:rsidRPr="00445C4F">
        <w:rPr>
          <w:i/>
          <w:lang w:val="ru-RU"/>
        </w:rPr>
        <w:t>Террон против Испании</w:t>
      </w:r>
      <w:r w:rsidRPr="00445C4F">
        <w:rPr>
          <w:lang w:val="ru-RU"/>
        </w:rPr>
        <w:t>, соображения от 5 ноября 2004 года, пункт 6.5.</w:t>
      </w:r>
    </w:p>
  </w:footnote>
  <w:footnote w:id="127">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См. сообщения № 1399/2005, пункт 4.4, и № 1059/2002, пункт 9.5.</w:t>
      </w:r>
    </w:p>
  </w:footnote>
  <w:footnote w:id="128">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См. сообщение № 1156/2003, пункт 9.2.</w:t>
      </w:r>
    </w:p>
  </w:footnote>
  <w:footnote w:id="129">
    <w:p w:rsidR="00F2765C" w:rsidRPr="00445C4F" w:rsidRDefault="00F2765C" w:rsidP="00CD6944">
      <w:pPr>
        <w:pStyle w:val="FootnoteText"/>
        <w:rPr>
          <w:sz w:val="20"/>
          <w:lang w:val="ru-RU"/>
        </w:rPr>
      </w:pPr>
      <w:r w:rsidRPr="00445C4F">
        <w:rPr>
          <w:lang w:val="ru-RU"/>
        </w:rPr>
        <w:tab/>
      </w:r>
      <w:r w:rsidRPr="00445C4F">
        <w:rPr>
          <w:rStyle w:val="FootnoteReference"/>
          <w:spacing w:val="4"/>
          <w:w w:val="103"/>
          <w:sz w:val="20"/>
          <w:vertAlign w:val="baseline"/>
          <w:lang w:val="ru-RU"/>
        </w:rPr>
        <w:t>*</w:t>
      </w:r>
      <w:r w:rsidRPr="00445C4F">
        <w:rPr>
          <w:lang w:val="ru-RU"/>
        </w:rPr>
        <w:tab/>
        <w:t>В рассмотрении настоящего сообщения принимали участие следующие члены Комитета: г-н Ядх Бен Ашур, г-н Юдзи Ивасава, г-н Вальтер Келин, г-жа Зонке Занеле Майодина, г-н Джеральд Л. Нойман, г-н Майкл О'Флаэрти, г-н Рафаэль Ривас Посада, сэр Найджел Родли, г-н Фабиан Омар Сальвиоли, г-н Марат Сарсембаев, г-н Кристер Телин, г-н Корнелис Флинтерман и г-жа Кристина Шане.</w:t>
      </w:r>
    </w:p>
  </w:footnote>
  <w:footnote w:id="130">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Что касается утверждения автора об ошибках в оценке доказательств, то Верховный суд рассмотрел документы и доводы, представленные автором в суде первой инстанции, обратился к своей практике по аналогичным делам о преступлениях, связанных с противоправным присвоением, и пришел к выводу о том, что намерение автора сообщения присвоить указанную сумму является очевидным, поскольку автор предъявил ряд документов, которые он мог использовать для своей защиты, лишь по прошествии нескольких лет и только после того, как против него был подан судебный иск.</w:t>
      </w:r>
    </w:p>
  </w:footnote>
  <w:footnote w:id="131">
    <w:p w:rsidR="00F2765C" w:rsidRPr="00445C4F" w:rsidRDefault="00F2765C" w:rsidP="00CD6944">
      <w:pPr>
        <w:pStyle w:val="FootnoteText"/>
        <w:rPr>
          <w:lang w:val="ru-RU"/>
        </w:rPr>
      </w:pPr>
      <w:r w:rsidRPr="00445C4F">
        <w:rPr>
          <w:rStyle w:val="Footer"/>
          <w:lang w:val="ru-RU"/>
        </w:rPr>
        <w:tab/>
      </w:r>
      <w:r w:rsidRPr="00445C4F">
        <w:rPr>
          <w:rStyle w:val="FootnoteReference"/>
          <w:lang w:val="ru-RU"/>
        </w:rPr>
        <w:footnoteRef/>
      </w:r>
      <w:r w:rsidRPr="00445C4F">
        <w:rPr>
          <w:rStyle w:val="Footer"/>
          <w:lang w:val="ru-RU"/>
        </w:rPr>
        <w:tab/>
      </w:r>
      <w:r w:rsidRPr="00445C4F">
        <w:rPr>
          <w:lang w:val="ru-RU"/>
        </w:rPr>
        <w:t>Государство-участник ссылается на практику Комитета в связи с сообщениями № 1305/2004 (</w:t>
      </w:r>
      <w:r w:rsidRPr="00445C4F">
        <w:rPr>
          <w:i/>
          <w:lang w:val="ru-RU"/>
        </w:rPr>
        <w:t>Вильямон Вентура против Испании</w:t>
      </w:r>
      <w:r w:rsidRPr="00445C4F">
        <w:rPr>
          <w:lang w:val="ru-RU"/>
        </w:rPr>
        <w:t>), решение о приемлемости, принятое 31 октября 2006 года; № 1489/2006 (</w:t>
      </w:r>
      <w:r w:rsidRPr="00445C4F">
        <w:rPr>
          <w:i/>
          <w:lang w:val="ru-RU"/>
        </w:rPr>
        <w:t>Родригес Родригес против Испании</w:t>
      </w:r>
      <w:r w:rsidRPr="00445C4F">
        <w:rPr>
          <w:lang w:val="ru-RU"/>
        </w:rPr>
        <w:t>), решение о приемлемости, принятое 30 октября 2008 года; и № 1490/2006 (</w:t>
      </w:r>
      <w:r w:rsidRPr="00445C4F">
        <w:rPr>
          <w:i/>
          <w:lang w:val="ru-RU"/>
        </w:rPr>
        <w:t>Пиндадо Мартинес против Испании</w:t>
      </w:r>
      <w:r w:rsidRPr="00445C4F">
        <w:rPr>
          <w:lang w:val="ru-RU"/>
        </w:rPr>
        <w:t>), решение о приемлемости, принятое 30 октября 2008 года.</w:t>
      </w:r>
    </w:p>
  </w:footnote>
  <w:footnote w:id="132">
    <w:p w:rsidR="00F2765C" w:rsidRPr="00445C4F" w:rsidRDefault="00F2765C" w:rsidP="00CD6944">
      <w:pPr>
        <w:pStyle w:val="FootnoteText"/>
        <w:rPr>
          <w:lang w:val="ru-RU"/>
        </w:rPr>
      </w:pPr>
      <w:r w:rsidRPr="00445C4F">
        <w:rPr>
          <w:rStyle w:val="Footer"/>
          <w:lang w:val="ru-RU"/>
        </w:rPr>
        <w:tab/>
      </w:r>
      <w:r w:rsidRPr="00445C4F">
        <w:rPr>
          <w:rStyle w:val="FootnoteReference"/>
          <w:lang w:val="ru-RU"/>
        </w:rPr>
        <w:footnoteRef/>
      </w:r>
      <w:r w:rsidRPr="00445C4F">
        <w:rPr>
          <w:rStyle w:val="Footer"/>
          <w:lang w:val="ru-RU"/>
        </w:rPr>
        <w:tab/>
      </w:r>
      <w:r w:rsidRPr="00445C4F">
        <w:rPr>
          <w:lang w:val="ru-RU"/>
        </w:rPr>
        <w:t>Государство-участник ссылается на практику Комитета в связи с сообщениями № 1389/2005 (</w:t>
      </w:r>
      <w:r w:rsidRPr="00445C4F">
        <w:rPr>
          <w:i/>
          <w:lang w:val="ru-RU"/>
        </w:rPr>
        <w:t>Бертелли Гальвес против Испании</w:t>
      </w:r>
      <w:r w:rsidRPr="00445C4F">
        <w:rPr>
          <w:lang w:val="ru-RU"/>
        </w:rPr>
        <w:t>), решение о приемлемости, принятое 25 июля 2005 года; № 1399/2005 (</w:t>
      </w:r>
      <w:r w:rsidRPr="00445C4F">
        <w:rPr>
          <w:i/>
          <w:lang w:val="ru-RU"/>
        </w:rPr>
        <w:t>Куартеро Касадо против Испании</w:t>
      </w:r>
      <w:r w:rsidRPr="00445C4F">
        <w:rPr>
          <w:lang w:val="ru-RU"/>
        </w:rPr>
        <w:t>), решение о приемлемости, принятое 25 июля 2005 года; № 1323/2004 (</w:t>
      </w:r>
      <w:r w:rsidRPr="00445C4F">
        <w:rPr>
          <w:i/>
          <w:lang w:val="ru-RU"/>
        </w:rPr>
        <w:t>Лосано Араес и другие против Испании</w:t>
      </w:r>
      <w:r w:rsidRPr="00445C4F">
        <w:rPr>
          <w:lang w:val="ru-RU"/>
        </w:rPr>
        <w:t>), решение о приемлемости, принятое 28 октября 2005 года; № 1059/2002 (</w:t>
      </w:r>
      <w:r w:rsidRPr="00445C4F">
        <w:rPr>
          <w:i/>
          <w:lang w:val="ru-RU"/>
        </w:rPr>
        <w:t>Карвальо Вильяр против Испании</w:t>
      </w:r>
      <w:r w:rsidRPr="00445C4F">
        <w:rPr>
          <w:lang w:val="ru-RU"/>
        </w:rPr>
        <w:t>), решение о приемлемости, принятое 28 октября 2005 года; № 1156/2003 (</w:t>
      </w:r>
      <w:r w:rsidRPr="00445C4F">
        <w:rPr>
          <w:i/>
          <w:lang w:val="ru-RU"/>
        </w:rPr>
        <w:t>Перес Эсколар против Испании</w:t>
      </w:r>
      <w:r w:rsidRPr="00445C4F">
        <w:rPr>
          <w:lang w:val="ru-RU"/>
        </w:rPr>
        <w:t>), решение о приемлемости, принятое 28 марта 2006 года; и № 1094/2002 (</w:t>
      </w:r>
      <w:r w:rsidRPr="00445C4F">
        <w:rPr>
          <w:i/>
          <w:lang w:val="ru-RU"/>
        </w:rPr>
        <w:t>Эррера Суса против Испании</w:t>
      </w:r>
      <w:r w:rsidRPr="00445C4F">
        <w:rPr>
          <w:lang w:val="ru-RU"/>
        </w:rPr>
        <w:t>), решение о приемлемости, принятое 27 марта 2006 года.</w:t>
      </w:r>
    </w:p>
  </w:footnote>
  <w:footnote w:id="133">
    <w:p w:rsidR="00F2765C" w:rsidRPr="00445C4F" w:rsidRDefault="00F2765C" w:rsidP="00CD6944">
      <w:pPr>
        <w:pStyle w:val="FootnoteText"/>
        <w:rPr>
          <w:lang w:val="ru-RU"/>
        </w:rPr>
      </w:pPr>
      <w:r w:rsidRPr="00445C4F">
        <w:rPr>
          <w:rStyle w:val="Footer"/>
          <w:lang w:val="ru-RU"/>
        </w:rPr>
        <w:tab/>
      </w:r>
      <w:r w:rsidRPr="00445C4F">
        <w:rPr>
          <w:rStyle w:val="FootnoteReference"/>
          <w:lang w:val="ru-RU"/>
        </w:rPr>
        <w:footnoteRef/>
      </w:r>
      <w:r w:rsidRPr="00445C4F">
        <w:rPr>
          <w:rStyle w:val="Footer"/>
          <w:lang w:val="ru-RU"/>
        </w:rPr>
        <w:tab/>
        <w:t>Автор ссылается на практику Комитета в связи с сообщением № 1104/2002 (</w:t>
      </w:r>
      <w:r w:rsidRPr="00445C4F">
        <w:rPr>
          <w:rStyle w:val="Footer"/>
          <w:i/>
          <w:lang w:val="ru-RU"/>
        </w:rPr>
        <w:t>Мартинес Фернандес против Испании</w:t>
      </w:r>
      <w:r w:rsidRPr="00445C4F">
        <w:rPr>
          <w:rStyle w:val="Footer"/>
          <w:lang w:val="ru-RU"/>
        </w:rPr>
        <w:t>), соображения, принятые 29 марта 2005 года.</w:t>
      </w:r>
    </w:p>
  </w:footnote>
  <w:footnote w:id="134">
    <w:p w:rsidR="00F2765C" w:rsidRPr="00445C4F" w:rsidRDefault="00F2765C" w:rsidP="00CD6944">
      <w:pPr>
        <w:pStyle w:val="FootnoteText"/>
        <w:rPr>
          <w:lang w:val="ru-RU"/>
        </w:rPr>
      </w:pPr>
      <w:r w:rsidRPr="00445C4F">
        <w:rPr>
          <w:rStyle w:val="Footer"/>
          <w:lang w:val="ru-RU"/>
        </w:rPr>
        <w:tab/>
      </w:r>
      <w:r w:rsidRPr="00445C4F">
        <w:rPr>
          <w:rStyle w:val="FootnoteReference"/>
          <w:lang w:val="ru-RU"/>
        </w:rPr>
        <w:footnoteRef/>
      </w:r>
      <w:r w:rsidRPr="00445C4F">
        <w:rPr>
          <w:rStyle w:val="Footer"/>
          <w:lang w:val="ru-RU"/>
        </w:rPr>
        <w:tab/>
      </w:r>
      <w:r w:rsidRPr="00445C4F">
        <w:rPr>
          <w:lang w:val="ru-RU"/>
        </w:rPr>
        <w:t>См. сообщения № 1101/2002 (</w:t>
      </w:r>
      <w:r w:rsidRPr="00445C4F">
        <w:rPr>
          <w:i/>
          <w:lang w:val="ru-RU"/>
        </w:rPr>
        <w:t>Альба Кабриада против Испании</w:t>
      </w:r>
      <w:r w:rsidRPr="00445C4F">
        <w:rPr>
          <w:lang w:val="ru-RU"/>
        </w:rPr>
        <w:t>), соображения, принятые 1 ноября 2004 года, пункт 6.5; № 1555/2007 (</w:t>
      </w:r>
      <w:r w:rsidRPr="00445C4F">
        <w:rPr>
          <w:i/>
          <w:lang w:val="ru-RU"/>
        </w:rPr>
        <w:t>Суилс Рамонет против Испании</w:t>
      </w:r>
      <w:r w:rsidRPr="00445C4F">
        <w:rPr>
          <w:lang w:val="ru-RU"/>
        </w:rPr>
        <w:t>), решение о приемлемости, принятое 27 октября 2009 года, пункт 6.3; а также № 1617/2007 (</w:t>
      </w:r>
      <w:r w:rsidRPr="00445C4F">
        <w:rPr>
          <w:i/>
          <w:lang w:val="ru-RU"/>
        </w:rPr>
        <w:t>Л.Г.М. против Испании</w:t>
      </w:r>
      <w:r w:rsidRPr="00445C4F">
        <w:rPr>
          <w:lang w:val="ru-RU"/>
        </w:rPr>
        <w:t>), решение о приемлемости, принятое 26 июля 2011 года, пункт 6.3.</w:t>
      </w:r>
    </w:p>
  </w:footnote>
  <w:footnote w:id="135">
    <w:p w:rsidR="00F2765C" w:rsidRPr="00445C4F" w:rsidRDefault="00F2765C" w:rsidP="00CD6944">
      <w:pPr>
        <w:pStyle w:val="FootnoteText"/>
        <w:rPr>
          <w:lang w:val="ru-RU"/>
        </w:rPr>
      </w:pPr>
      <w:r w:rsidRPr="00445C4F">
        <w:rPr>
          <w:lang w:val="ru-RU"/>
        </w:rPr>
        <w:tab/>
      </w:r>
      <w:r w:rsidRPr="00445C4F">
        <w:rPr>
          <w:rStyle w:val="FootnoteReference"/>
          <w:sz w:val="20"/>
          <w:vertAlign w:val="baseline"/>
          <w:lang w:val="ru-RU"/>
        </w:rPr>
        <w:t>*</w:t>
      </w:r>
      <w:r w:rsidRPr="00445C4F">
        <w:rPr>
          <w:lang w:val="ru-RU"/>
        </w:rPr>
        <w:tab/>
        <w:t xml:space="preserve">В рассмотрении настоящего сообщения принимали участие следующие члены Комитета: г-н Ядх Бен Ашур, г-н Лазхари Бузид, г-н Константин Вардзелашвили, </w:t>
      </w:r>
      <w:r w:rsidRPr="00445C4F">
        <w:rPr>
          <w:lang w:val="ru-RU"/>
        </w:rPr>
        <w:br/>
        <w:t xml:space="preserve">г-жа Марго Ватервал, г-жа Аня Зайберт-Фор, г-н Юдзи Ивасава, г-н Вальтер Келин, </w:t>
      </w:r>
      <w:r w:rsidRPr="00445C4F">
        <w:rPr>
          <w:lang w:val="ru-RU"/>
        </w:rPr>
        <w:br/>
        <w:t>г-жа Зонке Занеле Майодина, г-н Кешоу Парсад Матадин, г-жа Юлия Антоанелла Моток, г-н Джеральд Л. Нойман, г-н Виктор Мануэль Родригес-Ресия, сэр Найджел Родли, г-н Фабиан Омар Сальвиоли, г-н Ахм</w:t>
      </w:r>
      <w:r>
        <w:rPr>
          <w:lang w:val="ru-RU"/>
        </w:rPr>
        <w:t>е</w:t>
      </w:r>
      <w:r w:rsidRPr="00445C4F">
        <w:rPr>
          <w:lang w:val="ru-RU"/>
        </w:rPr>
        <w:t>д Амин Фаталла, г-н Корнелис Флинтерман, г-жа Кристина Шане и г-н Юваль Шани.</w:t>
      </w:r>
    </w:p>
  </w:footnote>
  <w:footnote w:id="136">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Статья 10, утвержденная декретом № 1895 1989 года и введенная в законодательство на постоянной основе на основании декрета № 2266 1991 года: "Получение прямо или опосредованно для себя лично или для другого лица необоснованного увеличения имущества, полученного в той или иной форме от преступной деятельности, наказывается как таковое лишением свободы на срок от пяти до десяти лет и штрафом в размере стоимости полученного незаконного увеличения".</w:t>
      </w:r>
    </w:p>
  </w:footnote>
  <w:footnote w:id="137">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В сообщении упоминается постановление Конституционного суда С-319 1996 года. </w:t>
      </w:r>
    </w:p>
  </w:footnote>
  <w:footnote w:id="138">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В сообщении упоминается постановление Конституционного суда С-127 1993 года.</w:t>
      </w:r>
    </w:p>
  </w:footnote>
  <w:footnote w:id="139">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Замечание общего порядка Комитета № 32 о равенстве перед судами и трибуналами и праве каждого на справедливое судебное разбирательство (CCPR/C/GC/32), пункт 23. </w:t>
      </w:r>
    </w:p>
  </w:footnote>
  <w:footnote w:id="140">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См. сообщения № 1616/2007, </w:t>
      </w:r>
      <w:r w:rsidRPr="00445C4F">
        <w:rPr>
          <w:i/>
          <w:lang w:val="ru-RU"/>
        </w:rPr>
        <w:t>Мансано и др. против Колумбии</w:t>
      </w:r>
      <w:r w:rsidRPr="00445C4F">
        <w:rPr>
          <w:lang w:val="ru-RU"/>
        </w:rPr>
        <w:t xml:space="preserve">, решение, принятое 19 марта 2010 года, пункт 6.4, и № 1622/2007, </w:t>
      </w:r>
      <w:r w:rsidRPr="00445C4F">
        <w:rPr>
          <w:i/>
          <w:lang w:val="ru-RU"/>
        </w:rPr>
        <w:t>Л.Д.Л.П. против Испании</w:t>
      </w:r>
      <w:r w:rsidRPr="00445C4F">
        <w:rPr>
          <w:lang w:val="ru-RU"/>
        </w:rPr>
        <w:t>, решение, принятое 26 июля 2011 года, пункт. 6.3.</w:t>
      </w:r>
    </w:p>
  </w:footnote>
  <w:footnote w:id="141">
    <w:p w:rsidR="00F2765C" w:rsidRPr="00445C4F" w:rsidRDefault="00F2765C" w:rsidP="00CD6944">
      <w:pPr>
        <w:pStyle w:val="FootnoteText"/>
        <w:rPr>
          <w:lang w:val="ru-RU"/>
        </w:rPr>
      </w:pPr>
      <w:r w:rsidRPr="00445C4F">
        <w:rPr>
          <w:lang w:val="ru-RU"/>
        </w:rPr>
        <w:tab/>
      </w:r>
      <w:r w:rsidRPr="00445C4F">
        <w:rPr>
          <w:rStyle w:val="FootnoteReference"/>
          <w:szCs w:val="18"/>
          <w:vertAlign w:val="baseline"/>
          <w:lang w:val="ru-RU"/>
        </w:rPr>
        <w:t>*</w:t>
      </w:r>
      <w:r w:rsidRPr="00445C4F">
        <w:rPr>
          <w:lang w:val="ru-RU"/>
        </w:rPr>
        <w:tab/>
        <w:t>В рассмотрении настоящего сообщения принимали участие следующие члены Комитета: г-н Ядх Бен Ашур, г-н Лазхари Бузид, г-жа Кристина Шане, г-н Ахмед Амин Фаталла, г-н Корнелис Флинтерман, г-н Юдзи Ивасава, г-жа Зонке Занеле Майодина, г-н Кешоу Парсад Матадин, г-жа Юлия Антоанелла Моток, г-н Джеральд Л. Нойман, сэр Найджел Родли, г-н Виктор Мануэль Родригес-Ресия, г-н Фабиан Омар Сальвиоли, г-жа Аня Зайберт-Фор, г-н Юваль Шани, г-н Константин Вардзелашвили и г-жа Марго Ватервал.</w:t>
      </w:r>
    </w:p>
  </w:footnote>
  <w:footnote w:id="142">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Факультативный протокол вступил в силу для государства-участника 20 февраля </w:t>
      </w:r>
      <w:r w:rsidRPr="00445C4F">
        <w:rPr>
          <w:lang w:val="ru-RU"/>
        </w:rPr>
        <w:br/>
        <w:t>1992 года.</w:t>
      </w:r>
    </w:p>
  </w:footnote>
  <w:footnote w:id="143">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Присвоение или растрата ценного имущества, вверенного лицу.</w:t>
      </w:r>
    </w:p>
  </w:footnote>
  <w:footnote w:id="144">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Из материалов дела следует, что судебное решение было принято 12 октября 2004 года, а не 12 апреля 2005 года.</w:t>
      </w:r>
    </w:p>
  </w:footnote>
  <w:footnote w:id="145">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Согласно материалам дела правильной датой является 12 октября 2004 года.</w:t>
      </w:r>
    </w:p>
  </w:footnote>
  <w:footnote w:id="146">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См. пункт 4.5 выше. </w:t>
      </w:r>
    </w:p>
  </w:footnote>
  <w:footnote w:id="147">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В этой связи государство-участник ссылается, например, на сообщение № 1392/2005, </w:t>
      </w:r>
      <w:r w:rsidRPr="00445C4F">
        <w:rPr>
          <w:i/>
          <w:lang w:val="ru-RU"/>
        </w:rPr>
        <w:t>Лукьянчик против Беларуси</w:t>
      </w:r>
      <w:r w:rsidRPr="00445C4F">
        <w:rPr>
          <w:lang w:val="ru-RU"/>
        </w:rPr>
        <w:t xml:space="preserve">, соображения, принятые 21 октября 2009 года, пункт 7.4. </w:t>
      </w:r>
    </w:p>
  </w:footnote>
  <w:footnote w:id="148">
    <w:p w:rsidR="00F2765C" w:rsidRPr="00445C4F" w:rsidRDefault="00F2765C" w:rsidP="00CD6944">
      <w:pPr>
        <w:pStyle w:val="FootnoteText"/>
        <w:spacing w:line="240" w:lineRule="auto"/>
        <w:rPr>
          <w:lang w:val="ru-RU"/>
        </w:rPr>
      </w:pPr>
      <w:r w:rsidRPr="00445C4F">
        <w:rPr>
          <w:lang w:val="ru-RU"/>
        </w:rPr>
        <w:tab/>
      </w:r>
      <w:r w:rsidRPr="00445C4F">
        <w:rPr>
          <w:rStyle w:val="FootnoteReference"/>
          <w:lang w:val="ru-RU"/>
        </w:rPr>
        <w:footnoteRef/>
      </w:r>
      <w:r w:rsidRPr="00445C4F">
        <w:rPr>
          <w:lang w:val="ru-RU"/>
        </w:rPr>
        <w:tab/>
      </w:r>
      <w:r w:rsidRPr="00445C4F">
        <w:rPr>
          <w:i/>
          <w:lang w:val="ru-RU"/>
        </w:rPr>
        <w:t xml:space="preserve">Хилл против Испании, </w:t>
      </w:r>
      <w:r w:rsidRPr="00445C4F">
        <w:rPr>
          <w:lang w:val="ru-RU"/>
        </w:rPr>
        <w:t>сообщение № 526/1993, соображения, принятые 2 апреля 1997 года, пункт 12.4.</w:t>
      </w:r>
    </w:p>
  </w:footnote>
  <w:footnote w:id="149">
    <w:p w:rsidR="00F2765C" w:rsidRPr="00445C4F" w:rsidRDefault="00F2765C" w:rsidP="00CD6944">
      <w:pPr>
        <w:pStyle w:val="FootnoteText"/>
        <w:spacing w:line="240" w:lineRule="auto"/>
        <w:rPr>
          <w:lang w:val="ru-RU"/>
        </w:rPr>
      </w:pPr>
      <w:r w:rsidRPr="00445C4F">
        <w:rPr>
          <w:lang w:val="ru-RU"/>
        </w:rPr>
        <w:tab/>
      </w:r>
      <w:r w:rsidRPr="00445C4F">
        <w:rPr>
          <w:rStyle w:val="FootnoteReference"/>
          <w:lang w:val="ru-RU"/>
        </w:rPr>
        <w:footnoteRef/>
      </w:r>
      <w:r w:rsidRPr="00445C4F">
        <w:rPr>
          <w:lang w:val="ru-RU"/>
        </w:rPr>
        <w:tab/>
        <w:t xml:space="preserve">Например, см. </w:t>
      </w:r>
      <w:r w:rsidRPr="00445C4F">
        <w:rPr>
          <w:i/>
          <w:lang w:val="ru-RU"/>
        </w:rPr>
        <w:t>Диос Прието против Испании</w:t>
      </w:r>
      <w:r w:rsidRPr="00445C4F">
        <w:rPr>
          <w:lang w:val="ru-RU"/>
        </w:rPr>
        <w:t>, сообщение № 1293/2004, решение о приемлемости, принятое 25 июля 2006 года, пункт 6.3.</w:t>
      </w:r>
    </w:p>
  </w:footnote>
  <w:footnote w:id="150">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Автор ссылается на сообщение № 1403/2005, </w:t>
      </w:r>
      <w:r w:rsidRPr="00445C4F">
        <w:rPr>
          <w:i/>
          <w:lang w:val="ru-RU"/>
        </w:rPr>
        <w:t>Гилберг против Германии</w:t>
      </w:r>
      <w:r w:rsidRPr="00445C4F">
        <w:rPr>
          <w:lang w:val="ru-RU"/>
        </w:rPr>
        <w:t>, решение о приемлемости, принятое 25 июля 2006 года, пункт 6.5.</w:t>
      </w:r>
    </w:p>
  </w:footnote>
  <w:footnote w:id="151">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Например, см. </w:t>
      </w:r>
      <w:r w:rsidRPr="00445C4F">
        <w:rPr>
          <w:i/>
          <w:lang w:val="ru-RU"/>
        </w:rPr>
        <w:t>Санкара против Буркина-Фасо</w:t>
      </w:r>
      <w:r w:rsidRPr="00445C4F">
        <w:rPr>
          <w:lang w:val="ru-RU"/>
        </w:rPr>
        <w:t>, сообщение № 1159/2003, соображения, принятые 28 марта 2006 года, пункт 6.4.</w:t>
      </w:r>
    </w:p>
  </w:footnote>
  <w:footnote w:id="152">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Автор ссылается на сообщение № 1403/2005, пункт 6.5.</w:t>
      </w:r>
    </w:p>
  </w:footnote>
  <w:footnote w:id="153">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r>
      <w:r w:rsidRPr="00445C4F">
        <w:rPr>
          <w:i/>
          <w:lang w:val="ru-RU"/>
        </w:rPr>
        <w:t>Handyside v. United Kingdom</w:t>
      </w:r>
      <w:r w:rsidRPr="00445C4F">
        <w:rPr>
          <w:lang w:val="ru-RU"/>
        </w:rPr>
        <w:t>, judgement of 7 December 1976, para. 27, Series A No. 24, p. 22.</w:t>
      </w:r>
    </w:p>
  </w:footnote>
  <w:footnote w:id="154">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См., например, </w:t>
      </w:r>
      <w:r w:rsidRPr="00445C4F">
        <w:rPr>
          <w:i/>
          <w:lang w:val="ru-RU"/>
        </w:rPr>
        <w:t>Vernillo v. France</w:t>
      </w:r>
      <w:r w:rsidRPr="00445C4F">
        <w:rPr>
          <w:lang w:val="ru-RU"/>
        </w:rPr>
        <w:t>, judgement of 20 February 1991, para. 45, Series A No. 198, pp. 11-12.</w:t>
      </w:r>
    </w:p>
  </w:footnote>
  <w:footnote w:id="155">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Автор ссылается на статью 444 Уголовно-процессуального кодекса.</w:t>
      </w:r>
    </w:p>
  </w:footnote>
  <w:footnote w:id="156">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Автор ссылается на статью 456 Уголовно-процессуального кодекса.</w:t>
      </w:r>
    </w:p>
  </w:footnote>
  <w:footnote w:id="157">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См. пункты 4.8−4.9.</w:t>
      </w:r>
    </w:p>
  </w:footnote>
  <w:footnote w:id="158">
    <w:p w:rsidR="00F2765C" w:rsidRPr="00445C4F" w:rsidRDefault="00F2765C" w:rsidP="00CD6944">
      <w:pPr>
        <w:pStyle w:val="FootnoteText"/>
        <w:rPr>
          <w:lang w:val="ru-RU"/>
        </w:rPr>
      </w:pPr>
      <w:r w:rsidRPr="00445C4F">
        <w:rPr>
          <w:lang w:val="ru-RU"/>
        </w:rPr>
        <w:tab/>
      </w:r>
      <w:r w:rsidRPr="00C92848">
        <w:rPr>
          <w:rStyle w:val="FootnoteReference"/>
          <w:vertAlign w:val="baseline"/>
          <w:lang w:val="ru-RU"/>
        </w:rPr>
        <w:t>*</w:t>
      </w:r>
      <w:r w:rsidRPr="00445C4F">
        <w:rPr>
          <w:lang w:val="ru-RU"/>
        </w:rPr>
        <w:tab/>
        <w:t>В рассмотрении настоящего сообщения при</w:t>
      </w:r>
      <w:r>
        <w:rPr>
          <w:lang w:val="ru-RU"/>
        </w:rPr>
        <w:t xml:space="preserve">нимали </w:t>
      </w:r>
      <w:r w:rsidRPr="00445C4F">
        <w:rPr>
          <w:lang w:val="ru-RU"/>
        </w:rPr>
        <w:t>участие следующие члены Комитета: г-н Ядх Бен Ашур, г-н Лазхари Бузид, г-жа Кристина Шане, г-н Ахм</w:t>
      </w:r>
      <w:r>
        <w:rPr>
          <w:lang w:val="ru-RU"/>
        </w:rPr>
        <w:t>е</w:t>
      </w:r>
      <w:r w:rsidRPr="00445C4F">
        <w:rPr>
          <w:lang w:val="ru-RU"/>
        </w:rPr>
        <w:t>д Амин Фаталла, г-н Корнелис Флинтерман, г-н Юдзи Ивасава, г-жа Зонке Занеле Майодина, г-н Кешоу Парсад Матадин, г-жа Юлия Антоанелла Моток, г-н Джеральд Л. Нойман, сэр Найджел Родли, г-н Виктор Мануэль Родригес-Ресия, г-н Фабиан Омар Сальвиоли, г-жа Аня Зайберт-Фор, г-н Юваль Шани, г-н Константин Вардзелашвили и г</w:t>
      </w:r>
      <w:r>
        <w:rPr>
          <w:lang w:val="ru-RU"/>
        </w:rPr>
        <w:t>-</w:t>
      </w:r>
      <w:r w:rsidRPr="00445C4F">
        <w:rPr>
          <w:lang w:val="ru-RU"/>
        </w:rPr>
        <w:t>жа Марго Ватервал.</w:t>
      </w:r>
    </w:p>
  </w:footnote>
  <w:footnote w:id="159">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В соответствии со статьей 282 Уголовного кодекса и статьей 40D 2) d) Закона о внесении изменений в Уголовный закон 1994 года.</w:t>
      </w:r>
    </w:p>
  </w:footnote>
  <w:footnote w:id="160">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r>
      <w:r w:rsidRPr="00445C4F">
        <w:rPr>
          <w:i/>
          <w:lang w:val="ru-RU"/>
        </w:rPr>
        <w:t>The State of Western Australia v. Seel</w:t>
      </w:r>
      <w:r w:rsidRPr="00445C4F">
        <w:rPr>
          <w:lang w:val="ru-RU"/>
        </w:rPr>
        <w:t xml:space="preserve"> [2007] WASCA 271.</w:t>
      </w:r>
    </w:p>
  </w:footnote>
  <w:footnote w:id="161">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См. там же, стр. 6 английского текста.</w:t>
      </w:r>
    </w:p>
  </w:footnote>
  <w:footnote w:id="162">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См. сообщение № 397/1990, </w:t>
      </w:r>
      <w:r w:rsidRPr="00445C4F">
        <w:rPr>
          <w:i/>
          <w:lang w:val="ru-RU"/>
        </w:rPr>
        <w:t xml:space="preserve">П.С. против Дании, </w:t>
      </w:r>
      <w:r w:rsidRPr="00445C4F">
        <w:rPr>
          <w:lang w:val="ru-RU"/>
        </w:rPr>
        <w:t xml:space="preserve">решение о неприемлемости, принятое 22 июля 1992 года, пункт 5.4; сообщение № 550/1993, </w:t>
      </w:r>
      <w:r w:rsidRPr="00445C4F">
        <w:rPr>
          <w:i/>
          <w:lang w:val="ru-RU"/>
        </w:rPr>
        <w:t xml:space="preserve">Фориссон против Франции, </w:t>
      </w:r>
      <w:r w:rsidRPr="00445C4F">
        <w:rPr>
          <w:lang w:val="ru-RU"/>
        </w:rPr>
        <w:t xml:space="preserve">соображения, принятые 8 ноября 1996 года, пункт 6.1; сообщение № 1576/2007, </w:t>
      </w:r>
      <w:r w:rsidRPr="00445C4F">
        <w:rPr>
          <w:i/>
          <w:lang w:val="ru-RU"/>
        </w:rPr>
        <w:t xml:space="preserve">Юссуф Н. Клай против Канады, </w:t>
      </w:r>
      <w:r w:rsidRPr="00445C4F">
        <w:rPr>
          <w:lang w:val="ru-RU"/>
        </w:rPr>
        <w:t xml:space="preserve">решение о неприемлемости, принятое 27 марта 2009 года, пункт 6.4; сообщение № 978/2001, </w:t>
      </w:r>
      <w:r w:rsidRPr="00445C4F">
        <w:rPr>
          <w:i/>
          <w:lang w:val="ru-RU"/>
        </w:rPr>
        <w:t xml:space="preserve">Диксит против Австралии, </w:t>
      </w:r>
      <w:r w:rsidRPr="00445C4F">
        <w:rPr>
          <w:lang w:val="ru-RU"/>
        </w:rPr>
        <w:t xml:space="preserve">решение о неприемлемости, принятое 28 марта 2003 года, пункт 8.3; сообщение № 1012/2001, </w:t>
      </w:r>
      <w:r w:rsidRPr="00445C4F">
        <w:rPr>
          <w:i/>
          <w:lang w:val="ru-RU"/>
        </w:rPr>
        <w:t xml:space="preserve">Бёрджесс против Австралии, </w:t>
      </w:r>
      <w:r w:rsidRPr="00445C4F">
        <w:rPr>
          <w:lang w:val="ru-RU"/>
        </w:rPr>
        <w:t xml:space="preserve">решение о неприемлемости от 18 ноября 2005 года, пункт 6.4; сообщение № 1635/2007, </w:t>
      </w:r>
      <w:r w:rsidRPr="00445C4F">
        <w:rPr>
          <w:i/>
          <w:lang w:val="ru-RU"/>
        </w:rPr>
        <w:t xml:space="preserve">Тиллман против Австралии, </w:t>
      </w:r>
      <w:r w:rsidRPr="00445C4F">
        <w:rPr>
          <w:lang w:val="ru-RU"/>
        </w:rPr>
        <w:t xml:space="preserve">соображения, принятые 18 марта 2010 года. </w:t>
      </w:r>
    </w:p>
  </w:footnote>
  <w:footnote w:id="163">
    <w:p w:rsidR="00F2765C" w:rsidRPr="00445C4F" w:rsidRDefault="00F2765C" w:rsidP="00CD6944">
      <w:pPr>
        <w:pStyle w:val="FootnoteText"/>
        <w:rPr>
          <w:lang w:val="ru-RU"/>
        </w:rPr>
      </w:pPr>
      <w:r w:rsidRPr="00445C4F">
        <w:rPr>
          <w:lang w:val="ru-RU"/>
        </w:rPr>
        <w:tab/>
      </w:r>
      <w:r w:rsidRPr="00445C4F">
        <w:rPr>
          <w:rStyle w:val="FootnoteReference"/>
          <w:vertAlign w:val="baseline"/>
          <w:lang w:val="ru-RU"/>
        </w:rPr>
        <w:t>*</w:t>
      </w:r>
      <w:r w:rsidRPr="00445C4F">
        <w:rPr>
          <w:lang w:val="ru-RU"/>
        </w:rPr>
        <w:tab/>
        <w:t>В рассмотрении настоящего сообщения принимали участие следующие члены Комитета: г</w:t>
      </w:r>
      <w:r>
        <w:rPr>
          <w:lang w:val="ru-RU"/>
        </w:rPr>
        <w:t>-</w:t>
      </w:r>
      <w:r w:rsidRPr="00445C4F">
        <w:rPr>
          <w:lang w:val="ru-RU"/>
        </w:rPr>
        <w:t>н Ядх Бен Ашур, г-н Лазхари Бузид, г-жа Кристина Шане, г-н Ахм</w:t>
      </w:r>
      <w:r>
        <w:rPr>
          <w:lang w:val="ru-RU"/>
        </w:rPr>
        <w:t>е</w:t>
      </w:r>
      <w:r w:rsidRPr="00445C4F">
        <w:rPr>
          <w:lang w:val="ru-RU"/>
        </w:rPr>
        <w:t>д Амин Фаталла, г-н Корнелис Флинтерман, г-н Юдзи Ивасава, г-жа Зонке Занеле Майодина, г-н Кешоу Парсад Матадин, г-жа Юлия Антоанелла Моток, г-н Джеральд Л. Нойман, сэр Найджел Родли, г-н Виктор Мануэль Родригес-Ресия, г-н Фабиан Омар Сальвиоли, г-жа Аня Зайберт-Фор, г-н Юваль Шани, г-н Константин Вардзелашвили и г-жа Марго Ватервал.</w:t>
      </w:r>
    </w:p>
  </w:footnote>
  <w:footnote w:id="164">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Обстоятельства дела были установлены на основании информации, представленной автором, и материалов суда.</w:t>
      </w:r>
    </w:p>
  </w:footnote>
  <w:footnote w:id="165">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Автор не представил копии решения ДИГ об отказе ему в визе.</w:t>
      </w:r>
    </w:p>
  </w:footnote>
  <w:footnote w:id="166">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ДИГ направил автору письмо (без даты) со следующими вопросами, ответы на которые должны были быть перенаправлены в китайское консульство: а) Вы должны в письменном виде пояснить Генеральному консулу Китая, чем Вы занимались в Австралии в течение последних десяти лет; b) Вы должны пояснить, по какой причине Вы не покинули территорию Австралии в 2005 году, после того, как правительство Китая выдало Вам временный проездной документ; с) Генеральный консул Китая просит Вас пояснить, зачем Вы подали апелляцию в Федеральный суд.</w:t>
      </w:r>
    </w:p>
  </w:footnote>
  <w:footnote w:id="167">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См.</w:t>
      </w:r>
      <w:r w:rsidRPr="00445C4F">
        <w:rPr>
          <w:szCs w:val="18"/>
          <w:lang w:val="ru-RU"/>
        </w:rPr>
        <w:t xml:space="preserve"> High Commissioner for Refugees, Handbook on Procedures and Criteria for Determining Refugee Status under the 1951 Convention and the 1967 Protocol relating to the Status of Refugees (HCR/1P/4/Eng/Rev.2)</w:t>
      </w:r>
      <w:r w:rsidRPr="00445C4F">
        <w:rPr>
          <w:lang w:val="ru-RU"/>
        </w:rPr>
        <w:t>.</w:t>
      </w:r>
    </w:p>
  </w:footnote>
  <w:footnote w:id="168">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См. замечание общего порядка № 31 о характере общего юридического обязательства, налагаемого на государства-участники Пакта, </w:t>
      </w:r>
      <w:r w:rsidRPr="00445C4F">
        <w:rPr>
          <w:i/>
          <w:lang w:val="ru-RU"/>
        </w:rPr>
        <w:t>Официальные отчеты Генеральной Ассамблеи, пятьдесят девятая сессия, Дополнение № 40</w:t>
      </w:r>
      <w:r w:rsidRPr="00445C4F">
        <w:rPr>
          <w:lang w:val="ru-RU"/>
        </w:rPr>
        <w:t>, том I (A/59/40 (Vol. I)), приложение III, пункт 12.</w:t>
      </w:r>
    </w:p>
  </w:footnote>
  <w:footnote w:id="169">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См. сообщение № 305/1988, </w:t>
      </w:r>
      <w:r w:rsidRPr="00445C4F">
        <w:rPr>
          <w:i/>
          <w:lang w:val="ru-RU"/>
        </w:rPr>
        <w:t>Ван Альфен против Нидерландов</w:t>
      </w:r>
      <w:r w:rsidRPr="00445C4F">
        <w:rPr>
          <w:lang w:val="ru-RU"/>
        </w:rPr>
        <w:t>, соображения, принятые 23 июля 1990 года, пункт 5.8.</w:t>
      </w:r>
    </w:p>
  </w:footnote>
  <w:footnote w:id="170">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См. замечание общего порядка № 31 о характере общего юридического обязательства, налагаемого на государства − участники Пакта, (см. примечание 10 выше), пункт 12.</w:t>
      </w:r>
    </w:p>
  </w:footnote>
  <w:footnote w:id="171">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См. "Международная амнистия", http://www.amnesty.org.au/adp/comments/25190; и Guangze Wang, "The Mystery of China’s Death Penalty Figures", имеется на </w:t>
      </w:r>
      <w:hyperlink r:id="rId1" w:history="1">
        <w:r w:rsidRPr="00445C4F">
          <w:rPr>
            <w:rStyle w:val="Hyperlink"/>
            <w:u w:val="none"/>
            <w:lang w:val="ru-RU"/>
          </w:rPr>
          <w:t>www.hrichina.org</w:t>
        </w:r>
      </w:hyperlink>
      <w:r w:rsidRPr="00445C4F">
        <w:rPr>
          <w:lang w:val="ru-RU"/>
        </w:rPr>
        <w:t>.</w:t>
      </w:r>
    </w:p>
  </w:footnote>
  <w:footnote w:id="172">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Australian Refugee Rights Alliance, Draft Discussion Paper − Summary: Deportations to China: Australian RSD processes that return people to persecution, 2007.</w:t>
      </w:r>
    </w:p>
  </w:footnote>
  <w:footnote w:id="173">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Замечание общего порядка № 16 (1988 год) о праве на личную и семейную жизнь, неприкосновенность жилища и тайну корреспонденции, а также защиту чести и репутации (статья 17), </w:t>
      </w:r>
      <w:r w:rsidRPr="00445C4F">
        <w:rPr>
          <w:i/>
          <w:lang w:val="ru-RU"/>
        </w:rPr>
        <w:t xml:space="preserve">Официальные отчеты Генеральной Ассамблеи, сорок третья сессия, Дополнение № 40 </w:t>
      </w:r>
      <w:r w:rsidRPr="00445C4F">
        <w:rPr>
          <w:lang w:val="ru-RU"/>
        </w:rPr>
        <w:t xml:space="preserve">(A/43/40), приложение VI, пункт 10; HR1/GEN/1/Rev.1, </w:t>
      </w:r>
      <w:r>
        <w:rPr>
          <w:lang w:val="ru-RU"/>
        </w:rPr>
        <w:t>стр. </w:t>
      </w:r>
      <w:r w:rsidRPr="00445C4F">
        <w:rPr>
          <w:lang w:val="ru-RU"/>
        </w:rPr>
        <w:t>26.</w:t>
      </w:r>
    </w:p>
  </w:footnote>
  <w:footnote w:id="174">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См. замечание общего порядка № 31 о характере общего юридического обязательства, налагаемого на государства − участники Пакта (см. примечание 10 выше), пункт 12.</w:t>
      </w:r>
    </w:p>
  </w:footnote>
  <w:footnote w:id="175">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Australian Refugee Rights Alliance, Draft Discussion Paper: Deportations to China: Australian RSD processes that return people to persecution (см. примечание 15 выше).</w:t>
      </w:r>
    </w:p>
  </w:footnote>
  <w:footnote w:id="176">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Статья 105 Уголовного кодекса Китая: Организация, подготовка, практические действия, направленные на свержение государственной власти и социалистического строя, осуществленные зачинщиками или лицами, совершившими тяжкие преступления, наказываются бессрочным лишением свободы или лишением свободы на срок свыше десяти лет; те же деяния, совершенные активными участниками преступления, − наказываются лишением свободы на срок от трех до десяти лет, те же деяния, совершенные прочими участниками, наказываются лишением свободы на срок до трех лет, краткосрочным арестом, надзором или лишением политических прав. Подстрекательство к свержению политической власти и социалистического строя, осуществляемое посредством лжи, клеветнических измышлений и прочих способов, наказывается лишением свободы на срок до пяти лет, краткосрочным арестом, надзором или лишением политических прав; то же деяние, осуществленное зачинщиками или лицами, совершившими тяжкие преступления, наказывается лишением свободы на срок свыше пяти лет.</w:t>
      </w:r>
    </w:p>
  </w:footnote>
  <w:footnote w:id="177">
    <w:p w:rsidR="00F2765C" w:rsidRPr="00445C4F" w:rsidRDefault="00F2765C" w:rsidP="00CD6944">
      <w:pPr>
        <w:pStyle w:val="FootnoteText"/>
        <w:rPr>
          <w:lang w:val="ru-RU"/>
        </w:rPr>
      </w:pPr>
      <w:r w:rsidRPr="00445C4F">
        <w:rPr>
          <w:lang w:val="ru-RU"/>
        </w:rPr>
        <w:tab/>
      </w:r>
      <w:r w:rsidRPr="003C7D16">
        <w:rPr>
          <w:rStyle w:val="FootnoteReference"/>
          <w:vertAlign w:val="baseline"/>
          <w:lang w:val="ru-RU"/>
        </w:rPr>
        <w:t>*</w:t>
      </w:r>
      <w:r w:rsidRPr="00445C4F">
        <w:rPr>
          <w:lang w:val="ru-RU"/>
        </w:rPr>
        <w:tab/>
        <w:t xml:space="preserve">В рассмотрении данного сообщения принимали участие следующие члены Комитета: г-н Ядх Бен Ашур, г-н Лазхари Бузид, г-н Константин Вардзелашвили, г-жа Марго Ватервал, г-жа Аня Зайберт-Фор, г-н Юдзи Ивасава, г-н Вальтер Келин, г-жа Зонке Занеле Майодина, г-н Кешоу Парсад Матадин, г-жа Юлия Антоанелла Моток, </w:t>
      </w:r>
      <w:r w:rsidRPr="00445C4F">
        <w:rPr>
          <w:lang w:val="ru-RU"/>
        </w:rPr>
        <w:br/>
        <w:t xml:space="preserve">г-н Джеральд Л. Нойман, г-н Виктор Мануэль Родригес-Ресия, сэр Найджел Родли, </w:t>
      </w:r>
      <w:r w:rsidRPr="00445C4F">
        <w:rPr>
          <w:lang w:val="ru-RU"/>
        </w:rPr>
        <w:br/>
        <w:t>г-н Фабиан Омар Сальвиоли, г-н Ахм</w:t>
      </w:r>
      <w:r>
        <w:rPr>
          <w:lang w:val="ru-RU"/>
        </w:rPr>
        <w:t>е</w:t>
      </w:r>
      <w:r w:rsidRPr="00445C4F">
        <w:rPr>
          <w:lang w:val="ru-RU"/>
        </w:rPr>
        <w:t xml:space="preserve">д Амин Фаталла, г-н Корнелис Флинтерман, </w:t>
      </w:r>
      <w:r w:rsidRPr="00445C4F">
        <w:rPr>
          <w:lang w:val="ru-RU"/>
        </w:rPr>
        <w:br/>
        <w:t>г-жа Кристина Шане и г-н Юваль Шани.</w:t>
      </w:r>
    </w:p>
  </w:footnote>
  <w:footnote w:id="178">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Тем не менее Комитет отмечает, что эти утверждения далее в тексте жалобы обоснованы не были.</w:t>
      </w:r>
    </w:p>
  </w:footnote>
  <w:footnote w:id="179">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Автор ссылается на постановления ВС № 1117/2003 от 19 июля и № 149/2007 от </w:t>
      </w:r>
      <w:r w:rsidRPr="00445C4F">
        <w:rPr>
          <w:lang w:val="ru-RU"/>
        </w:rPr>
        <w:br/>
        <w:t>12 февраля.</w:t>
      </w:r>
    </w:p>
  </w:footnote>
  <w:footnote w:id="180">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Государство ссылается на судебное постановление № 197/2006 от 28 февраля 2006</w:t>
      </w:r>
      <w:r>
        <w:rPr>
          <w:lang w:val="ru-RU"/>
        </w:rPr>
        <w:t> </w:t>
      </w:r>
      <w:r w:rsidRPr="00445C4F">
        <w:rPr>
          <w:lang w:val="ru-RU"/>
        </w:rPr>
        <w:t>года.</w:t>
      </w:r>
    </w:p>
  </w:footnote>
  <w:footnote w:id="181">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Государство-участник ссылается на жалобы ампаро № 893/2006, 5560/2006, 7325/2006, 7991/2006 и 10112/2006.</w:t>
      </w:r>
    </w:p>
  </w:footnote>
  <w:footnote w:id="182">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Государство ссылается на юриспруденцию в отношении сообщений № 1305/2004, </w:t>
      </w:r>
      <w:r w:rsidRPr="00445C4F">
        <w:rPr>
          <w:i/>
          <w:lang w:val="ru-RU"/>
        </w:rPr>
        <w:t>Вильямон Вентура против Испании</w:t>
      </w:r>
      <w:r w:rsidRPr="00445C4F">
        <w:rPr>
          <w:lang w:val="ru-RU"/>
        </w:rPr>
        <w:t xml:space="preserve">, решение о приемлемости, принятое 31 октября 2006 года № 1489/2006, </w:t>
      </w:r>
      <w:r w:rsidRPr="00445C4F">
        <w:rPr>
          <w:i/>
          <w:lang w:val="ru-RU"/>
        </w:rPr>
        <w:t>Родригес Родригес против Испании</w:t>
      </w:r>
      <w:r w:rsidRPr="00445C4F">
        <w:rPr>
          <w:lang w:val="ru-RU"/>
        </w:rPr>
        <w:t xml:space="preserve">, решение о приемлемости, принятое 30 октября 2008 года, и № 1490/2006, </w:t>
      </w:r>
      <w:r w:rsidRPr="00445C4F">
        <w:rPr>
          <w:i/>
          <w:lang w:val="ru-RU"/>
        </w:rPr>
        <w:t>Пиндадо Мартинес против Испании</w:t>
      </w:r>
      <w:r w:rsidRPr="00445C4F">
        <w:rPr>
          <w:lang w:val="ru-RU"/>
        </w:rPr>
        <w:t>, решение о приемлемости, принятое 30 октября 2008 года.</w:t>
      </w:r>
    </w:p>
  </w:footnote>
  <w:footnote w:id="183">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В сообщении речь идет об определении Национальной судебной коллегии от 26 апреля 2005 года и постановлении ВС № 197/2006 от 28 февраля 2006 года.</w:t>
      </w:r>
    </w:p>
  </w:footnote>
  <w:footnote w:id="184">
    <w:p w:rsidR="00F2765C" w:rsidRPr="00445C4F" w:rsidRDefault="00F2765C" w:rsidP="00CD6944">
      <w:pPr>
        <w:pStyle w:val="FootnoteText"/>
        <w:spacing w:line="240" w:lineRule="auto"/>
        <w:rPr>
          <w:lang w:val="ru-RU"/>
        </w:rPr>
      </w:pPr>
      <w:r w:rsidRPr="00445C4F">
        <w:rPr>
          <w:lang w:val="ru-RU"/>
        </w:rPr>
        <w:tab/>
      </w:r>
      <w:r w:rsidRPr="00445C4F">
        <w:rPr>
          <w:rStyle w:val="FootnoteReference"/>
          <w:lang w:val="ru-RU"/>
        </w:rPr>
        <w:footnoteRef/>
      </w:r>
      <w:r w:rsidRPr="00445C4F">
        <w:rPr>
          <w:lang w:val="ru-RU"/>
        </w:rPr>
        <w:tab/>
        <w:t xml:space="preserve">См. сообщения № 1616/2007, </w:t>
      </w:r>
      <w:r w:rsidRPr="00445C4F">
        <w:rPr>
          <w:i/>
          <w:lang w:val="ru-RU"/>
        </w:rPr>
        <w:t>Мансано и другие против Колумбии</w:t>
      </w:r>
      <w:r w:rsidRPr="00445C4F">
        <w:rPr>
          <w:lang w:val="ru-RU"/>
        </w:rPr>
        <w:t xml:space="preserve">, решение, принятое 19 марта 2010 года, пункт 6.4, и № 1622/2007, </w:t>
      </w:r>
      <w:r w:rsidRPr="00445C4F">
        <w:rPr>
          <w:i/>
          <w:lang w:val="ru-RU"/>
        </w:rPr>
        <w:t>Л.Д.Л.П. против Испании</w:t>
      </w:r>
      <w:r w:rsidRPr="00445C4F">
        <w:rPr>
          <w:lang w:val="ru-RU"/>
        </w:rPr>
        <w:t>, решение, принятое 26 июля 2011 года, пункт 6.3.</w:t>
      </w:r>
    </w:p>
  </w:footnote>
  <w:footnote w:id="185">
    <w:p w:rsidR="00F2765C" w:rsidRPr="00445C4F" w:rsidRDefault="00F2765C" w:rsidP="00CD6944">
      <w:pPr>
        <w:pStyle w:val="FootnoteText"/>
        <w:rPr>
          <w:sz w:val="20"/>
          <w:lang w:val="ru-RU"/>
        </w:rPr>
      </w:pPr>
      <w:r w:rsidRPr="00445C4F">
        <w:rPr>
          <w:lang w:val="ru-RU"/>
        </w:rPr>
        <w:tab/>
      </w:r>
      <w:r w:rsidRPr="00445C4F">
        <w:rPr>
          <w:rStyle w:val="FootnoteReference"/>
          <w:sz w:val="20"/>
          <w:vertAlign w:val="baseline"/>
          <w:lang w:val="ru-RU"/>
        </w:rPr>
        <w:t>*</w:t>
      </w:r>
      <w:r w:rsidRPr="00445C4F">
        <w:rPr>
          <w:lang w:val="ru-RU"/>
        </w:rPr>
        <w:tab/>
        <w:t>В рассмотрении настоящего сообщения принимали участие следующие члены Комитета: г-н Ядх Бен Ашур, г-н Лазхари Бузид, г-жа Кристина Шане, г-н Ахм</w:t>
      </w:r>
      <w:r>
        <w:rPr>
          <w:lang w:val="ru-RU"/>
        </w:rPr>
        <w:t>е</w:t>
      </w:r>
      <w:r w:rsidRPr="00445C4F">
        <w:rPr>
          <w:lang w:val="ru-RU"/>
        </w:rPr>
        <w:t xml:space="preserve">д Амин Фаталла, г-н Корнелис Флинтерман, г-н Юдзи Ивасава, г-н Вальтер Келин, </w:t>
      </w:r>
      <w:r w:rsidRPr="00445C4F">
        <w:rPr>
          <w:lang w:val="ru-RU"/>
        </w:rPr>
        <w:br/>
        <w:t xml:space="preserve">г-жа Зонке Занеле Майодина, г-н Кешоу Парсад Матадин, г-жа Юлия Антоанелла Моток, г-н Джеральд Л. Нойман, сэр Найджел Родли, г-н Виктор Мануэль Родригес-Ресия, г-н Фабиан Омар Сальвиоли, г-жа Аня Зайберт-Фор, г-н Юваль Шани, </w:t>
      </w:r>
      <w:r w:rsidRPr="00445C4F">
        <w:rPr>
          <w:lang w:val="ru-RU"/>
        </w:rPr>
        <w:br/>
        <w:t>г-н Константин Вардзелашвили и г-жа Марго Ватервал</w:t>
      </w:r>
      <w:r w:rsidRPr="00445C4F">
        <w:rPr>
          <w:bCs/>
          <w:lang w:val="ru-RU"/>
        </w:rPr>
        <w:t>.</w:t>
      </w:r>
    </w:p>
  </w:footnote>
  <w:footnote w:id="186">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Факультативный протокол вступил в силу для государства-участника 27 декабря 1984 года. </w:t>
      </w:r>
    </w:p>
  </w:footnote>
  <w:footnote w:id="187">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Автор не уточняет номер здания и не указывает, находятся ли оборудованные в нем камеры в ведении жандармерии или относятся к категории тайных мест содержания под стражей. </w:t>
      </w:r>
    </w:p>
  </w:footnote>
  <w:footnote w:id="188">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В замечаниях государства-участника приводится ссылка на ГМО № 1, а не 6.</w:t>
      </w:r>
    </w:p>
  </w:footnote>
  <w:footnote w:id="189">
    <w:p w:rsidR="00F2765C" w:rsidRPr="00445C4F" w:rsidRDefault="00F2765C" w:rsidP="00CD6944">
      <w:pPr>
        <w:pStyle w:val="FootnoteText"/>
        <w:spacing w:line="240" w:lineRule="auto"/>
        <w:rPr>
          <w:lang w:val="ru-RU"/>
        </w:rPr>
      </w:pPr>
      <w:r w:rsidRPr="00445C4F">
        <w:rPr>
          <w:lang w:val="ru-RU"/>
        </w:rPr>
        <w:tab/>
      </w:r>
      <w:r w:rsidRPr="00445C4F">
        <w:rPr>
          <w:rStyle w:val="FootnoteReference"/>
          <w:lang w:val="ru-RU"/>
        </w:rPr>
        <w:footnoteRef/>
      </w:r>
      <w:r w:rsidRPr="00445C4F">
        <w:rPr>
          <w:lang w:val="ru-RU"/>
        </w:rPr>
        <w:tab/>
        <w:t xml:space="preserve">Автор не представляет подтверждения ни одного из упомянутых выше утверждений. </w:t>
      </w:r>
    </w:p>
  </w:footnote>
  <w:footnote w:id="190">
    <w:p w:rsidR="00F2765C" w:rsidRPr="00445C4F" w:rsidRDefault="00F2765C" w:rsidP="00CD6944">
      <w:pPr>
        <w:pStyle w:val="FootnoteText"/>
        <w:spacing w:line="240" w:lineRule="auto"/>
        <w:rPr>
          <w:lang w:val="ru-RU"/>
        </w:rPr>
      </w:pPr>
      <w:r w:rsidRPr="00445C4F">
        <w:rPr>
          <w:lang w:val="ru-RU"/>
        </w:rPr>
        <w:tab/>
      </w:r>
      <w:r w:rsidRPr="00445C4F">
        <w:rPr>
          <w:rStyle w:val="FootnoteReference"/>
          <w:lang w:val="ru-RU"/>
        </w:rPr>
        <w:footnoteRef/>
      </w:r>
      <w:r w:rsidRPr="00445C4F">
        <w:rPr>
          <w:lang w:val="ru-RU"/>
        </w:rPr>
        <w:tab/>
        <w:t xml:space="preserve">Государство-участник ссылается на дело </w:t>
      </w:r>
      <w:r w:rsidRPr="00445C4F">
        <w:rPr>
          <w:i/>
          <w:lang w:val="ru-RU"/>
        </w:rPr>
        <w:t>Прокуратура против Нфор Нгала и девяти других лиц</w:t>
      </w:r>
      <w:r w:rsidRPr="00445C4F">
        <w:rPr>
          <w:lang w:val="ru-RU"/>
        </w:rPr>
        <w:t>, постановление о прекращении уголовного дела от 6 декабря 2007 года.</w:t>
      </w:r>
    </w:p>
  </w:footnote>
  <w:footnote w:id="191">
    <w:p w:rsidR="00F2765C" w:rsidRPr="00445C4F" w:rsidRDefault="00F2765C" w:rsidP="00CD6944">
      <w:pPr>
        <w:pStyle w:val="FootnoteText"/>
        <w:spacing w:line="240" w:lineRule="auto"/>
        <w:rPr>
          <w:lang w:val="ru-RU"/>
        </w:rPr>
      </w:pPr>
      <w:r w:rsidRPr="00445C4F">
        <w:rPr>
          <w:lang w:val="ru-RU"/>
        </w:rPr>
        <w:tab/>
      </w:r>
      <w:r w:rsidRPr="00445C4F">
        <w:rPr>
          <w:rStyle w:val="FootnoteReference"/>
          <w:lang w:val="ru-RU"/>
        </w:rPr>
        <w:footnoteRef/>
      </w:r>
      <w:r w:rsidRPr="00445C4F">
        <w:rPr>
          <w:lang w:val="ru-RU"/>
        </w:rPr>
        <w:tab/>
        <w:t>Государство-участник ссылается на дело инспектора полиции Стефена Нгу, который был приговорен 24 октября 2005 года к пяти годам лишения свободы за применение пыток и трем годам за причинение тяжких телесных повреждений; а также дело комиссара полиции Миагугудома Белло и г-на Бубаки Мобидо, признанных 27 октября 2006 года виновными в убийстве и приговоренных соответственно к 10 и 15 годам лишения свободы. Однако это обвинение было переквалифицировано на обвинение в нанесении побоев, повлекших смерть, и соучастие в преступлении, в связи с чем наказание первого обвиняемого было уменьшено до пяти лет, из них два года с обязательным отбыванием наказания. Второй обвиняемый был оправдан.</w:t>
      </w:r>
    </w:p>
  </w:footnote>
  <w:footnote w:id="192">
    <w:p w:rsidR="00F2765C" w:rsidRPr="00445C4F" w:rsidRDefault="00F2765C" w:rsidP="00CD6944">
      <w:pPr>
        <w:pStyle w:val="FootnoteText"/>
        <w:spacing w:line="240" w:lineRule="auto"/>
        <w:rPr>
          <w:i/>
          <w:lang w:val="ru-RU"/>
        </w:rPr>
      </w:pPr>
      <w:r w:rsidRPr="00445C4F">
        <w:rPr>
          <w:lang w:val="ru-RU"/>
        </w:rPr>
        <w:tab/>
      </w:r>
      <w:r w:rsidRPr="00445C4F">
        <w:rPr>
          <w:rStyle w:val="FootnoteReference"/>
          <w:lang w:val="ru-RU"/>
        </w:rPr>
        <w:footnoteRef/>
      </w:r>
      <w:r w:rsidRPr="00445C4F">
        <w:rPr>
          <w:lang w:val="ru-RU"/>
        </w:rPr>
        <w:tab/>
        <w:t xml:space="preserve">Государство-участник ссылается на правовую практику Комитета в связи с рассмотрением сообщения № 397/1990, </w:t>
      </w:r>
      <w:r w:rsidRPr="00445C4F">
        <w:rPr>
          <w:i/>
          <w:lang w:val="ru-RU"/>
        </w:rPr>
        <w:t>П.С. против Дании</w:t>
      </w:r>
      <w:r w:rsidRPr="00445C4F">
        <w:rPr>
          <w:lang w:val="ru-RU"/>
        </w:rPr>
        <w:t xml:space="preserve">, решение о неприемлемости от 22 июля 1992 года, пункт 5.4; и сообщения № 1374/2005, </w:t>
      </w:r>
      <w:r w:rsidRPr="00445C4F">
        <w:rPr>
          <w:i/>
          <w:lang w:val="ru-RU"/>
        </w:rPr>
        <w:t>Курбогай против Испании</w:t>
      </w:r>
      <w:r w:rsidRPr="00445C4F">
        <w:rPr>
          <w:lang w:val="ru-RU"/>
        </w:rPr>
        <w:t>, решение о неприемлемости от 14 июля 2006 года, пункт 6.3.</w:t>
      </w:r>
    </w:p>
  </w:footnote>
  <w:footnote w:id="193">
    <w:p w:rsidR="00F2765C" w:rsidRPr="00445C4F" w:rsidRDefault="00F2765C" w:rsidP="00CD6944">
      <w:pPr>
        <w:pStyle w:val="FootnoteText"/>
        <w:pageBreakBefore/>
        <w:spacing w:line="240" w:lineRule="auto"/>
        <w:rPr>
          <w:lang w:val="ru-RU"/>
        </w:rPr>
      </w:pPr>
      <w:r w:rsidRPr="00445C4F">
        <w:rPr>
          <w:lang w:val="ru-RU"/>
        </w:rPr>
        <w:tab/>
      </w:r>
      <w:r w:rsidRPr="00445C4F">
        <w:rPr>
          <w:rStyle w:val="FootnoteReference"/>
          <w:lang w:val="ru-RU"/>
        </w:rPr>
        <w:footnoteRef/>
      </w:r>
      <w:r w:rsidRPr="00445C4F">
        <w:rPr>
          <w:lang w:val="ru-RU"/>
        </w:rPr>
        <w:tab/>
        <w:t xml:space="preserve">См. сообщение № 1511/2006, </w:t>
      </w:r>
      <w:r w:rsidRPr="00445C4F">
        <w:rPr>
          <w:i/>
          <w:lang w:val="ru-RU"/>
        </w:rPr>
        <w:t>Гарсия Переа против Испании</w:t>
      </w:r>
      <w:r w:rsidRPr="00445C4F">
        <w:rPr>
          <w:lang w:val="ru-RU"/>
        </w:rPr>
        <w:t>, решение о неприемлемости от 27 марта 2009 года, пункт 6.2.</w:t>
      </w:r>
    </w:p>
  </w:footnote>
  <w:footnote w:id="194">
    <w:p w:rsidR="00F2765C" w:rsidRPr="00445C4F" w:rsidRDefault="00F2765C" w:rsidP="00CD6944">
      <w:pPr>
        <w:pStyle w:val="FootnoteText"/>
        <w:spacing w:line="240" w:lineRule="auto"/>
        <w:rPr>
          <w:lang w:val="ru-RU"/>
        </w:rPr>
      </w:pPr>
      <w:r w:rsidRPr="00445C4F">
        <w:rPr>
          <w:lang w:val="ru-RU"/>
        </w:rPr>
        <w:tab/>
      </w:r>
      <w:r w:rsidRPr="00445C4F">
        <w:rPr>
          <w:rStyle w:val="FootnoteReference"/>
          <w:lang w:val="ru-RU"/>
        </w:rPr>
        <w:footnoteRef/>
      </w:r>
      <w:r w:rsidRPr="00445C4F">
        <w:rPr>
          <w:lang w:val="ru-RU"/>
        </w:rPr>
        <w:tab/>
        <w:t xml:space="preserve">См. сообщение № 1159/2003, </w:t>
      </w:r>
      <w:r w:rsidRPr="00445C4F">
        <w:rPr>
          <w:i/>
          <w:lang w:val="ru-RU"/>
        </w:rPr>
        <w:t>Санкара и другие против Буркина-Фасо</w:t>
      </w:r>
      <w:r w:rsidRPr="00445C4F">
        <w:rPr>
          <w:lang w:val="ru-RU"/>
        </w:rPr>
        <w:t>, соображения, принятые 28 марта 2006 года, пункт 6.4.</w:t>
      </w:r>
    </w:p>
  </w:footnote>
  <w:footnote w:id="195">
    <w:p w:rsidR="00F2765C" w:rsidRPr="00445C4F" w:rsidRDefault="00F2765C" w:rsidP="00CD6944">
      <w:pPr>
        <w:pStyle w:val="FootnoteText"/>
        <w:rPr>
          <w:lang w:val="ru-RU"/>
        </w:rPr>
      </w:pPr>
      <w:r w:rsidRPr="00445C4F">
        <w:rPr>
          <w:lang w:val="ru-RU"/>
        </w:rPr>
        <w:tab/>
      </w:r>
      <w:r w:rsidRPr="00445C4F">
        <w:rPr>
          <w:rStyle w:val="FootnoteReference"/>
          <w:vertAlign w:val="baseline"/>
          <w:lang w:val="ru-RU"/>
        </w:rPr>
        <w:t>*</w:t>
      </w:r>
      <w:r w:rsidRPr="00445C4F">
        <w:rPr>
          <w:lang w:val="ru-RU"/>
        </w:rPr>
        <w:tab/>
        <w:t>В рассмотрении настоящего сообщения принимали участие следующие члены Комитета: г-н Ядх Бен Ашур, г-н Лазхари Бузид, г-жа Кристина Шане, г-н Ахмад Амин Фаталла, г-н Корнелис Флинтерман, г-н Юдзи Ивасава, г-жа Зонке Занеле Майодина, г-н Кешоу Парсад Матадин, г-жа Юлия Антоанелла Моток, г-н Джеральд Л. Нойман, сэр Найджел Родли, г-н Виктор Мануэль Родригес-Ресия, г-н Фабиан Омар Сальвиоли, г-жа Аня Зайберт-Фор, г-н Юваль Шани, г-н Константин Вардзелашвили и г-жа Марго Ватервал</w:t>
      </w:r>
      <w:r w:rsidRPr="00445C4F">
        <w:rPr>
          <w:bCs/>
          <w:lang w:val="ru-RU"/>
        </w:rPr>
        <w:t>.</w:t>
      </w:r>
    </w:p>
  </w:footnote>
  <w:footnote w:id="196">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При ратификации Факультативного протокола государство-участник сделало следующее заявление: "Республика Казахстан в соответствии со статьей 1 Факультативного протокола к Международному пакту о гражданских и политических правах признает компетенцию Комитета по правам человека принимать и рассматривать сообщения отдельных лиц, подпадающих под юрисдикцию Республики Казахстан, в отношении действий и бездействи</w:t>
      </w:r>
      <w:r>
        <w:rPr>
          <w:lang w:val="ru-RU"/>
        </w:rPr>
        <w:t>я</w:t>
      </w:r>
      <w:r w:rsidRPr="00445C4F">
        <w:rPr>
          <w:lang w:val="ru-RU"/>
        </w:rPr>
        <w:t xml:space="preserve"> органов государственной власти</w:t>
      </w:r>
      <w:r>
        <w:rPr>
          <w:lang w:val="ru-RU"/>
        </w:rPr>
        <w:t xml:space="preserve"> либо</w:t>
      </w:r>
      <w:r w:rsidRPr="00445C4F">
        <w:rPr>
          <w:lang w:val="ru-RU"/>
        </w:rPr>
        <w:t xml:space="preserve"> в отношении принятых ими</w:t>
      </w:r>
      <w:r>
        <w:rPr>
          <w:lang w:val="ru-RU"/>
        </w:rPr>
        <w:t xml:space="preserve"> </w:t>
      </w:r>
      <w:r w:rsidRPr="00445C4F">
        <w:rPr>
          <w:lang w:val="ru-RU"/>
        </w:rPr>
        <w:t>актов или решений, имевших место после даты вступления в силу данного Факультативного протокола для Республики Казахстан".</w:t>
      </w:r>
    </w:p>
  </w:footnote>
  <w:footnote w:id="197">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Г-н Мадинов обратился с просьбой, чтобы присужденная компенсация за клевету была распределена следующим образом: 100 000 000 тенге в пользу Государственного детского дома № 3 для сирот и детей без родителей (Сандыктауский район Акмолинской области); 100 000 000 тенге в пользу Малотимофеевского государственного дома-интерната для престарелых и инвалидов (Целиноградский район Акмолинской области); и 100 000 000 тенге в пользу Шортандинского дома-интерната для престарелых и инвалидов Департамента координации занятости и социальных программ Акмолинской области (Шортандинский район Акмолинской области).</w:t>
      </w:r>
    </w:p>
  </w:footnote>
  <w:footnote w:id="198">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Суд удовлетворил просьбу г-на Мадинова и постановил, что присужденная ему компенсация будет выплачена совместно автором и владельцем ТОО "DAT-X Media" в пользу трех учреждений, упоминаемых в сноске выше.</w:t>
      </w:r>
    </w:p>
  </w:footnote>
  <w:footnote w:id="199">
    <w:p w:rsidR="00F2765C" w:rsidRPr="00445C4F" w:rsidRDefault="00F2765C" w:rsidP="00CD6944">
      <w:pPr>
        <w:pStyle w:val="FootnoteText"/>
        <w:rPr>
          <w:lang w:val="ru-RU"/>
        </w:rPr>
      </w:pPr>
      <w:r w:rsidRPr="00445C4F">
        <w:rPr>
          <w:lang w:val="ru-RU"/>
        </w:rPr>
        <w:tab/>
      </w:r>
      <w:r w:rsidRPr="00445C4F">
        <w:rPr>
          <w:rStyle w:val="FootnoteReference"/>
          <w:szCs w:val="18"/>
          <w:lang w:val="ru-RU"/>
        </w:rPr>
        <w:footnoteRef/>
      </w:r>
      <w:r w:rsidRPr="00445C4F">
        <w:rPr>
          <w:lang w:val="ru-RU"/>
        </w:rPr>
        <w:tab/>
        <w:t xml:space="preserve">Сообщение № 628/1995, </w:t>
      </w:r>
      <w:r w:rsidRPr="00445C4F">
        <w:rPr>
          <w:i/>
          <w:lang w:val="ru-RU"/>
        </w:rPr>
        <w:t>Парк против Республики Корея</w:t>
      </w:r>
      <w:r w:rsidRPr="00445C4F">
        <w:rPr>
          <w:lang w:val="ru-RU"/>
        </w:rPr>
        <w:t>, соображения, принятые 20 октября 1998 года, пункт 10.3.</w:t>
      </w:r>
    </w:p>
  </w:footnote>
  <w:footnote w:id="200">
    <w:p w:rsidR="00F2765C" w:rsidRPr="00445C4F" w:rsidRDefault="00F2765C" w:rsidP="00CD6944">
      <w:pPr>
        <w:pStyle w:val="FootnoteText"/>
        <w:rPr>
          <w:lang w:val="ru-RU"/>
        </w:rPr>
      </w:pPr>
      <w:r w:rsidRPr="00445C4F">
        <w:rPr>
          <w:lang w:val="ru-RU"/>
        </w:rPr>
        <w:tab/>
      </w:r>
      <w:r w:rsidRPr="00445C4F">
        <w:rPr>
          <w:rStyle w:val="FootnoteReference"/>
          <w:szCs w:val="18"/>
          <w:lang w:val="ru-RU"/>
        </w:rPr>
        <w:footnoteRef/>
      </w:r>
      <w:r w:rsidRPr="00445C4F">
        <w:rPr>
          <w:lang w:val="ru-RU"/>
        </w:rPr>
        <w:tab/>
        <w:t xml:space="preserve">Автор утверждает, что соображения Европейского суда по правам человека по делам, относящимся к статье 10, являются в этой связи уместными при рассмотрении его сообщения.  </w:t>
      </w:r>
    </w:p>
  </w:footnote>
  <w:footnote w:id="201">
    <w:p w:rsidR="00F2765C" w:rsidRPr="00445C4F" w:rsidRDefault="00F2765C" w:rsidP="00CD6944">
      <w:pPr>
        <w:pStyle w:val="FootnoteText"/>
        <w:rPr>
          <w:lang w:val="ru-RU"/>
        </w:rPr>
      </w:pPr>
      <w:r w:rsidRPr="00445C4F">
        <w:rPr>
          <w:lang w:val="ru-RU"/>
        </w:rPr>
        <w:tab/>
      </w:r>
      <w:r w:rsidRPr="00445C4F">
        <w:rPr>
          <w:rStyle w:val="FootnoteReference"/>
          <w:szCs w:val="18"/>
          <w:lang w:val="ru-RU"/>
        </w:rPr>
        <w:footnoteRef/>
      </w:r>
      <w:r w:rsidRPr="00445C4F">
        <w:rPr>
          <w:lang w:val="ru-RU"/>
        </w:rPr>
        <w:tab/>
      </w:r>
      <w:r w:rsidRPr="00445C4F">
        <w:rPr>
          <w:i/>
          <w:lang w:val="ru-RU"/>
        </w:rPr>
        <w:t>Thorgeirson v. Iceland</w:t>
      </w:r>
      <w:r w:rsidRPr="00445C4F">
        <w:rPr>
          <w:lang w:val="ru-RU"/>
        </w:rPr>
        <w:t xml:space="preserve"> (application No. 13778/88), judgement of 25 June 1992, para. 63.</w:t>
      </w:r>
    </w:p>
  </w:footnote>
  <w:footnote w:id="202">
    <w:p w:rsidR="00F2765C" w:rsidRPr="00445C4F" w:rsidRDefault="00F2765C" w:rsidP="00CD6944">
      <w:pPr>
        <w:pStyle w:val="FootnoteText"/>
        <w:rPr>
          <w:lang w:val="ru-RU"/>
        </w:rPr>
      </w:pPr>
      <w:r w:rsidRPr="00445C4F">
        <w:rPr>
          <w:lang w:val="ru-RU"/>
        </w:rPr>
        <w:tab/>
      </w:r>
      <w:r w:rsidRPr="00445C4F">
        <w:rPr>
          <w:rStyle w:val="FootnoteReference"/>
          <w:szCs w:val="18"/>
          <w:lang w:val="ru-RU"/>
        </w:rPr>
        <w:footnoteRef/>
      </w:r>
      <w:r w:rsidRPr="00445C4F">
        <w:rPr>
          <w:lang w:val="ru-RU"/>
        </w:rPr>
        <w:tab/>
        <w:t xml:space="preserve">См. </w:t>
      </w:r>
      <w:r>
        <w:rPr>
          <w:lang w:val="ru-RU"/>
        </w:rPr>
        <w:t>замечани</w:t>
      </w:r>
      <w:r w:rsidRPr="00445C4F">
        <w:rPr>
          <w:lang w:val="ru-RU"/>
        </w:rPr>
        <w:t xml:space="preserve">е общего порядка №  25 (1996) о праве на участие в ведении государственных дел, праве голоса и праве на равный доступ к государственной службе, </w:t>
      </w:r>
      <w:r w:rsidRPr="00445C4F">
        <w:rPr>
          <w:i/>
          <w:iCs/>
          <w:lang w:val="ru-RU"/>
        </w:rPr>
        <w:t>Официальные отчеты Генеральной Ассамблеи, пятьдесят первая сессия, Дополнение № 40</w:t>
      </w:r>
      <w:r w:rsidRPr="00445C4F">
        <w:rPr>
          <w:iCs/>
          <w:lang w:val="ru-RU"/>
        </w:rPr>
        <w:t>,</w:t>
      </w:r>
      <w:r w:rsidRPr="00445C4F">
        <w:rPr>
          <w:lang w:val="ru-RU"/>
        </w:rPr>
        <w:t xml:space="preserve"> том I (A/51/40 (Vol. I)), приложение V.</w:t>
      </w:r>
    </w:p>
  </w:footnote>
  <w:footnote w:id="203">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European Court of Human Rights, </w:t>
      </w:r>
      <w:r w:rsidRPr="00445C4F">
        <w:rPr>
          <w:i/>
          <w:lang w:val="ru-RU"/>
        </w:rPr>
        <w:t xml:space="preserve">The Sunday Times </w:t>
      </w:r>
      <w:r w:rsidRPr="00445C4F">
        <w:rPr>
          <w:lang w:val="ru-RU"/>
        </w:rPr>
        <w:t xml:space="preserve">v. </w:t>
      </w:r>
      <w:r w:rsidRPr="00445C4F">
        <w:rPr>
          <w:i/>
          <w:lang w:val="ru-RU"/>
        </w:rPr>
        <w:t>The United Kingdom (No. 1)</w:t>
      </w:r>
      <w:r w:rsidRPr="00445C4F">
        <w:rPr>
          <w:lang w:val="ru-RU"/>
        </w:rPr>
        <w:t xml:space="preserve"> (application No. 6538/74), judgement of 26 April 1979, para. 65.</w:t>
      </w:r>
    </w:p>
  </w:footnote>
  <w:footnote w:id="204">
    <w:p w:rsidR="00F2765C" w:rsidRPr="00445C4F" w:rsidRDefault="00F2765C" w:rsidP="00CD6944">
      <w:pPr>
        <w:pStyle w:val="FootnoteText"/>
        <w:rPr>
          <w:lang w:val="ru-RU"/>
        </w:rPr>
      </w:pPr>
      <w:r w:rsidRPr="00445C4F">
        <w:rPr>
          <w:lang w:val="ru-RU"/>
        </w:rPr>
        <w:tab/>
      </w:r>
      <w:r w:rsidRPr="00445C4F">
        <w:rPr>
          <w:rStyle w:val="FootnoteReference"/>
          <w:szCs w:val="18"/>
          <w:lang w:val="ru-RU"/>
        </w:rPr>
        <w:footnoteRef/>
      </w:r>
      <w:r w:rsidRPr="00445C4F">
        <w:rPr>
          <w:lang w:val="ru-RU"/>
        </w:rPr>
        <w:tab/>
        <w:t xml:space="preserve">European Court of Human Rights, </w:t>
      </w:r>
      <w:r w:rsidRPr="00445C4F">
        <w:rPr>
          <w:i/>
          <w:lang w:val="ru-RU"/>
        </w:rPr>
        <w:t xml:space="preserve">Sürek </w:t>
      </w:r>
      <w:r w:rsidRPr="00445C4F">
        <w:rPr>
          <w:lang w:val="ru-RU"/>
        </w:rPr>
        <w:t>v.</w:t>
      </w:r>
      <w:r w:rsidRPr="00445C4F">
        <w:rPr>
          <w:i/>
          <w:lang w:val="ru-RU"/>
        </w:rPr>
        <w:t xml:space="preserve"> Turkey (No. 2)</w:t>
      </w:r>
      <w:r w:rsidRPr="00445C4F">
        <w:rPr>
          <w:lang w:val="ru-RU"/>
        </w:rPr>
        <w:t xml:space="preserve"> (application No. 24122/94), judgement of 8 July 1999, para. 34. </w:t>
      </w:r>
    </w:p>
  </w:footnote>
  <w:footnote w:id="205">
    <w:p w:rsidR="00F2765C" w:rsidRPr="00445C4F" w:rsidRDefault="00F2765C" w:rsidP="00CD6944">
      <w:pPr>
        <w:pStyle w:val="FootnoteText"/>
        <w:rPr>
          <w:lang w:val="ru-RU"/>
        </w:rPr>
      </w:pPr>
      <w:r w:rsidRPr="00445C4F">
        <w:rPr>
          <w:lang w:val="ru-RU"/>
        </w:rPr>
        <w:tab/>
      </w:r>
      <w:r w:rsidRPr="00445C4F">
        <w:rPr>
          <w:szCs w:val="18"/>
          <w:vertAlign w:val="superscript"/>
          <w:lang w:val="ru-RU"/>
        </w:rPr>
        <w:footnoteRef/>
      </w:r>
      <w:r w:rsidRPr="00445C4F">
        <w:rPr>
          <w:lang w:val="ru-RU"/>
        </w:rPr>
        <w:tab/>
        <w:t>Ibid., para. 33.</w:t>
      </w:r>
    </w:p>
  </w:footnote>
  <w:footnote w:id="206">
    <w:p w:rsidR="00F2765C" w:rsidRPr="00445C4F" w:rsidRDefault="00F2765C" w:rsidP="00CD6944">
      <w:pPr>
        <w:pStyle w:val="FootnoteText"/>
        <w:rPr>
          <w:lang w:val="ru-RU"/>
        </w:rPr>
      </w:pPr>
      <w:r w:rsidRPr="00445C4F">
        <w:rPr>
          <w:lang w:val="ru-RU"/>
        </w:rPr>
        <w:tab/>
      </w:r>
      <w:r w:rsidRPr="00445C4F">
        <w:rPr>
          <w:szCs w:val="18"/>
          <w:vertAlign w:val="superscript"/>
          <w:lang w:val="ru-RU"/>
        </w:rPr>
        <w:footnoteRef/>
      </w:r>
      <w:r w:rsidRPr="00445C4F">
        <w:rPr>
          <w:lang w:val="ru-RU"/>
        </w:rPr>
        <w:tab/>
      </w:r>
      <w:r w:rsidRPr="00445C4F">
        <w:rPr>
          <w:i/>
          <w:lang w:val="ru-RU"/>
        </w:rPr>
        <w:t xml:space="preserve">Lingens </w:t>
      </w:r>
      <w:r w:rsidRPr="00445C4F">
        <w:rPr>
          <w:lang w:val="ru-RU"/>
        </w:rPr>
        <w:t>v.</w:t>
      </w:r>
      <w:r w:rsidRPr="00445C4F">
        <w:rPr>
          <w:i/>
          <w:lang w:val="ru-RU"/>
        </w:rPr>
        <w:t xml:space="preserve"> Austria</w:t>
      </w:r>
      <w:r w:rsidRPr="00445C4F">
        <w:rPr>
          <w:lang w:val="ru-RU"/>
        </w:rPr>
        <w:t xml:space="preserve"> (application No. 9815/82), judgement of 8 July 1986, para. 42. </w:t>
      </w:r>
    </w:p>
  </w:footnote>
  <w:footnote w:id="207">
    <w:p w:rsidR="00F2765C" w:rsidRPr="00445C4F" w:rsidRDefault="00F2765C" w:rsidP="00CD6944">
      <w:pPr>
        <w:pStyle w:val="FootnoteText"/>
        <w:rPr>
          <w:lang w:val="ru-RU"/>
        </w:rPr>
      </w:pPr>
      <w:r w:rsidRPr="00445C4F">
        <w:rPr>
          <w:lang w:val="ru-RU"/>
        </w:rPr>
        <w:tab/>
      </w:r>
      <w:r w:rsidRPr="00445C4F">
        <w:rPr>
          <w:szCs w:val="18"/>
          <w:vertAlign w:val="superscript"/>
          <w:lang w:val="ru-RU"/>
        </w:rPr>
        <w:footnoteRef/>
      </w:r>
      <w:r w:rsidRPr="00445C4F">
        <w:rPr>
          <w:lang w:val="ru-RU"/>
        </w:rPr>
        <w:tab/>
      </w:r>
      <w:bookmarkStart w:id="1" w:name="OLE_LINK22"/>
      <w:bookmarkStart w:id="2" w:name="OLE_LINK23"/>
      <w:bookmarkStart w:id="3" w:name="OLE_LINK24"/>
      <w:bookmarkStart w:id="4" w:name="OLE_LINK25"/>
      <w:r w:rsidRPr="00445C4F">
        <w:rPr>
          <w:i/>
          <w:lang w:val="ru-RU"/>
        </w:rPr>
        <w:t xml:space="preserve">Dichand and others </w:t>
      </w:r>
      <w:r w:rsidRPr="00445C4F">
        <w:rPr>
          <w:lang w:val="ru-RU"/>
        </w:rPr>
        <w:t xml:space="preserve">v. </w:t>
      </w:r>
      <w:r w:rsidRPr="00445C4F">
        <w:rPr>
          <w:i/>
          <w:lang w:val="ru-RU"/>
        </w:rPr>
        <w:t>Austria</w:t>
      </w:r>
      <w:bookmarkEnd w:id="3"/>
      <w:bookmarkEnd w:id="4"/>
      <w:r w:rsidRPr="00445C4F">
        <w:rPr>
          <w:i/>
          <w:lang w:val="ru-RU"/>
        </w:rPr>
        <w:t xml:space="preserve"> </w:t>
      </w:r>
      <w:r w:rsidRPr="00445C4F">
        <w:rPr>
          <w:lang w:val="ru-RU"/>
        </w:rPr>
        <w:t xml:space="preserve">(application No. </w:t>
      </w:r>
      <w:r w:rsidRPr="00445C4F">
        <w:rPr>
          <w:rStyle w:val="ListBullet2"/>
          <w:iCs/>
          <w:szCs w:val="18"/>
          <w:lang w:val="ru-RU"/>
        </w:rPr>
        <w:t xml:space="preserve">29271/95), judgement of </w:t>
      </w:r>
      <w:r w:rsidRPr="00445C4F">
        <w:rPr>
          <w:lang w:val="ru-RU"/>
        </w:rPr>
        <w:t>26 February 2002, para. 51</w:t>
      </w:r>
      <w:bookmarkEnd w:id="1"/>
      <w:bookmarkEnd w:id="2"/>
      <w:r w:rsidRPr="00445C4F">
        <w:rPr>
          <w:lang w:val="ru-RU"/>
        </w:rPr>
        <w:t>.</w:t>
      </w:r>
    </w:p>
  </w:footnote>
  <w:footnote w:id="208">
    <w:p w:rsidR="00F2765C" w:rsidRPr="00445C4F" w:rsidRDefault="00F2765C" w:rsidP="00CD6944">
      <w:pPr>
        <w:pStyle w:val="FootnoteText"/>
        <w:rPr>
          <w:lang w:val="ru-RU"/>
        </w:rPr>
      </w:pPr>
      <w:r w:rsidRPr="00445C4F">
        <w:rPr>
          <w:lang w:val="ru-RU"/>
        </w:rPr>
        <w:tab/>
      </w:r>
      <w:r w:rsidRPr="00445C4F">
        <w:rPr>
          <w:szCs w:val="18"/>
          <w:vertAlign w:val="superscript"/>
          <w:lang w:val="ru-RU"/>
        </w:rPr>
        <w:footnoteRef/>
      </w:r>
      <w:r w:rsidRPr="00445C4F">
        <w:rPr>
          <w:lang w:val="ru-RU"/>
        </w:rPr>
        <w:tab/>
        <w:t>Ibid., para. 42.</w:t>
      </w:r>
    </w:p>
  </w:footnote>
  <w:footnote w:id="209">
    <w:p w:rsidR="00F2765C" w:rsidRPr="00445C4F" w:rsidRDefault="00F2765C" w:rsidP="00CD6944">
      <w:pPr>
        <w:pStyle w:val="FootnoteText"/>
        <w:rPr>
          <w:lang w:val="ru-RU"/>
        </w:rPr>
      </w:pPr>
      <w:r w:rsidRPr="00445C4F">
        <w:rPr>
          <w:lang w:val="ru-RU"/>
        </w:rPr>
        <w:tab/>
      </w:r>
      <w:r w:rsidRPr="00445C4F">
        <w:rPr>
          <w:szCs w:val="18"/>
          <w:vertAlign w:val="superscript"/>
          <w:lang w:val="ru-RU"/>
        </w:rPr>
        <w:footnoteRef/>
      </w:r>
      <w:r w:rsidRPr="00445C4F">
        <w:rPr>
          <w:lang w:val="ru-RU"/>
        </w:rPr>
        <w:tab/>
        <w:t>Application No. 28114/95, judgement of 28 September 1999, para. 49.</w:t>
      </w:r>
    </w:p>
  </w:footnote>
  <w:footnote w:id="210">
    <w:p w:rsidR="00F2765C" w:rsidRPr="00445C4F" w:rsidRDefault="00F2765C" w:rsidP="00CD6944">
      <w:pPr>
        <w:pStyle w:val="FootnoteText"/>
        <w:rPr>
          <w:lang w:val="ru-RU"/>
        </w:rPr>
      </w:pPr>
      <w:r w:rsidRPr="00445C4F">
        <w:rPr>
          <w:lang w:val="ru-RU"/>
        </w:rPr>
        <w:tab/>
      </w:r>
      <w:r w:rsidRPr="00445C4F">
        <w:rPr>
          <w:rStyle w:val="FootnoteReference"/>
          <w:szCs w:val="18"/>
          <w:lang w:val="ru-RU"/>
        </w:rPr>
        <w:footnoteRef/>
      </w:r>
      <w:r w:rsidRPr="00445C4F">
        <w:rPr>
          <w:lang w:val="ru-RU"/>
        </w:rPr>
        <w:tab/>
        <w:t>A</w:t>
      </w:r>
      <w:r w:rsidRPr="00445C4F">
        <w:rPr>
          <w:rStyle w:val="LineNumber"/>
          <w:szCs w:val="18"/>
          <w:lang w:val="ru-RU"/>
        </w:rPr>
        <w:t>pplication No. 18139/91,</w:t>
      </w:r>
      <w:r w:rsidRPr="00445C4F">
        <w:rPr>
          <w:rStyle w:val="LineNumber"/>
          <w:lang w:val="ru-RU"/>
        </w:rPr>
        <w:t xml:space="preserve"> </w:t>
      </w:r>
      <w:r w:rsidRPr="00445C4F">
        <w:rPr>
          <w:lang w:val="ru-RU"/>
        </w:rPr>
        <w:t>judgement of 13 July 1995, para. 49.</w:t>
      </w:r>
    </w:p>
  </w:footnote>
  <w:footnote w:id="211">
    <w:p w:rsidR="00F2765C" w:rsidRPr="00445C4F" w:rsidRDefault="00F2765C" w:rsidP="00CD6944">
      <w:pPr>
        <w:pStyle w:val="FootnoteText"/>
        <w:rPr>
          <w:lang w:val="ru-RU"/>
        </w:rPr>
      </w:pPr>
      <w:r w:rsidRPr="00445C4F">
        <w:rPr>
          <w:lang w:val="ru-RU"/>
        </w:rPr>
        <w:tab/>
      </w:r>
      <w:r w:rsidRPr="00445C4F">
        <w:rPr>
          <w:rStyle w:val="FootnoteReference"/>
          <w:szCs w:val="18"/>
          <w:lang w:val="ru-RU"/>
        </w:rPr>
        <w:footnoteRef/>
      </w:r>
      <w:r w:rsidRPr="00445C4F">
        <w:rPr>
          <w:lang w:val="ru-RU"/>
        </w:rPr>
        <w:tab/>
      </w:r>
      <w:r w:rsidRPr="00445C4F">
        <w:rPr>
          <w:rStyle w:val="LineNumber"/>
          <w:szCs w:val="18"/>
          <w:lang w:val="ru-RU"/>
        </w:rPr>
        <w:t xml:space="preserve">Application No. 68416/01, judgement of 15 February 2005, para. 96. </w:t>
      </w:r>
    </w:p>
  </w:footnote>
  <w:footnote w:id="212">
    <w:p w:rsidR="00F2765C" w:rsidRPr="00445C4F" w:rsidRDefault="00F2765C" w:rsidP="00CD6944">
      <w:pPr>
        <w:pStyle w:val="FootnoteText"/>
        <w:rPr>
          <w:lang w:val="ru-RU"/>
        </w:rPr>
      </w:pPr>
      <w:r w:rsidRPr="00445C4F">
        <w:rPr>
          <w:lang w:val="ru-RU"/>
        </w:rPr>
        <w:tab/>
      </w:r>
      <w:r w:rsidRPr="00445C4F">
        <w:rPr>
          <w:rStyle w:val="FootnoteReference"/>
          <w:szCs w:val="18"/>
          <w:lang w:val="ru-RU"/>
        </w:rPr>
        <w:footnoteRef/>
      </w:r>
      <w:r w:rsidRPr="00445C4F">
        <w:rPr>
          <w:lang w:val="ru-RU"/>
        </w:rPr>
        <w:tab/>
        <w:t xml:space="preserve">Автор утверждает, что, согласно информации Агентства Казахстана по статистике, ежегодный доход в индустрии услуг связи по состоянию на август 2009 года составлял 97 512 тенге: </w:t>
      </w:r>
      <w:hyperlink r:id="rId2" w:history="1">
        <w:r w:rsidRPr="00445C4F">
          <w:rPr>
            <w:rStyle w:val="Hyperlink"/>
            <w:szCs w:val="18"/>
            <w:u w:val="none"/>
            <w:lang w:val="ru-RU"/>
          </w:rPr>
          <w:t>www.eng.stat.kz/digital/Labour/Pages/Arch_Labour_2009.aspx</w:t>
        </w:r>
      </w:hyperlink>
      <w:r w:rsidRPr="00445C4F">
        <w:rPr>
          <w:lang w:val="ru-RU"/>
        </w:rPr>
        <w:t xml:space="preserve">. </w:t>
      </w:r>
    </w:p>
  </w:footnote>
  <w:footnote w:id="213">
    <w:p w:rsidR="00F2765C" w:rsidRPr="00445C4F" w:rsidRDefault="00F2765C" w:rsidP="00CD6944">
      <w:pPr>
        <w:pStyle w:val="FootnoteText"/>
        <w:rPr>
          <w:lang w:val="ru-RU"/>
        </w:rPr>
      </w:pPr>
      <w:r w:rsidRPr="00445C4F">
        <w:rPr>
          <w:lang w:val="ru-RU"/>
        </w:rPr>
        <w:tab/>
      </w:r>
      <w:r w:rsidRPr="00445C4F">
        <w:rPr>
          <w:rStyle w:val="FootnoteReference"/>
          <w:szCs w:val="18"/>
          <w:lang w:val="ru-RU"/>
        </w:rPr>
        <w:footnoteRef/>
      </w:r>
      <w:r w:rsidRPr="00445C4F">
        <w:rPr>
          <w:lang w:val="ru-RU"/>
        </w:rPr>
        <w:tab/>
        <w:t xml:space="preserve">См. European Court of Human Rights, </w:t>
      </w:r>
      <w:r w:rsidRPr="00445C4F">
        <w:rPr>
          <w:i/>
          <w:lang w:val="ru-RU"/>
        </w:rPr>
        <w:t xml:space="preserve">Öztürk </w:t>
      </w:r>
      <w:r w:rsidRPr="00445C4F">
        <w:rPr>
          <w:i/>
          <w:iCs/>
          <w:lang w:val="ru-RU"/>
        </w:rPr>
        <w:t>v</w:t>
      </w:r>
      <w:r w:rsidRPr="00445C4F">
        <w:rPr>
          <w:i/>
          <w:lang w:val="ru-RU"/>
        </w:rPr>
        <w:t xml:space="preserve">. </w:t>
      </w:r>
      <w:r w:rsidRPr="00445C4F">
        <w:rPr>
          <w:i/>
          <w:iCs/>
          <w:lang w:val="ru-RU"/>
        </w:rPr>
        <w:t>Turkey</w:t>
      </w:r>
      <w:r w:rsidRPr="00445C4F">
        <w:rPr>
          <w:iCs/>
          <w:lang w:val="ru-RU"/>
        </w:rPr>
        <w:t xml:space="preserve"> (application </w:t>
      </w:r>
      <w:r w:rsidRPr="00445C4F">
        <w:rPr>
          <w:lang w:val="ru-RU"/>
        </w:rPr>
        <w:t>No. 17095/03), judgement of 9 June 2009.</w:t>
      </w:r>
    </w:p>
  </w:footnote>
  <w:footnote w:id="214">
    <w:p w:rsidR="00F2765C" w:rsidRPr="00445C4F" w:rsidRDefault="00F2765C" w:rsidP="00CD6944">
      <w:pPr>
        <w:pStyle w:val="FootnoteText"/>
        <w:rPr>
          <w:lang w:val="ru-RU"/>
        </w:rPr>
      </w:pPr>
      <w:r w:rsidRPr="00445C4F">
        <w:rPr>
          <w:lang w:val="ru-RU"/>
        </w:rPr>
        <w:tab/>
      </w:r>
      <w:r w:rsidRPr="00445C4F">
        <w:rPr>
          <w:rStyle w:val="FootnoteReference"/>
          <w:szCs w:val="18"/>
          <w:lang w:val="ru-RU"/>
        </w:rPr>
        <w:footnoteRef/>
      </w:r>
      <w:r w:rsidRPr="00445C4F">
        <w:rPr>
          <w:lang w:val="ru-RU"/>
        </w:rPr>
        <w:tab/>
        <w:t xml:space="preserve">Сообщение № 520/1992, </w:t>
      </w:r>
      <w:r w:rsidRPr="00445C4F">
        <w:rPr>
          <w:i/>
          <w:lang w:val="ru-RU"/>
        </w:rPr>
        <w:t>E. и A.K.</w:t>
      </w:r>
      <w:r w:rsidRPr="00445C4F">
        <w:rPr>
          <w:lang w:val="ru-RU"/>
        </w:rPr>
        <w:t xml:space="preserve"> </w:t>
      </w:r>
      <w:r w:rsidRPr="00445C4F">
        <w:rPr>
          <w:i/>
          <w:lang w:val="ru-RU"/>
        </w:rPr>
        <w:t>против Венгрии</w:t>
      </w:r>
      <w:r w:rsidRPr="00445C4F">
        <w:rPr>
          <w:lang w:val="ru-RU"/>
        </w:rPr>
        <w:t>, решение о неприемлемости, принятое 7 апреля 1994 года, пункт 6.4.</w:t>
      </w:r>
    </w:p>
  </w:footnote>
  <w:footnote w:id="215">
    <w:p w:rsidR="00F2765C" w:rsidRPr="00445C4F" w:rsidRDefault="00F2765C" w:rsidP="00CD6944">
      <w:pPr>
        <w:pStyle w:val="FootnoteText"/>
        <w:rPr>
          <w:lang w:val="ru-RU"/>
        </w:rPr>
      </w:pPr>
      <w:r w:rsidRPr="00445C4F">
        <w:rPr>
          <w:lang w:val="ru-RU"/>
        </w:rPr>
        <w:tab/>
      </w:r>
      <w:r w:rsidRPr="00445C4F">
        <w:rPr>
          <w:rStyle w:val="FootnoteReference"/>
          <w:szCs w:val="18"/>
          <w:lang w:val="ru-RU"/>
        </w:rPr>
        <w:footnoteRef/>
      </w:r>
      <w:r w:rsidRPr="00445C4F">
        <w:rPr>
          <w:lang w:val="ru-RU"/>
        </w:rPr>
        <w:tab/>
        <w:t xml:space="preserve">Сообщение № 24/1977, </w:t>
      </w:r>
      <w:r w:rsidRPr="00445C4F">
        <w:rPr>
          <w:i/>
          <w:lang w:val="ru-RU"/>
        </w:rPr>
        <w:t xml:space="preserve">Лавлэйс </w:t>
      </w:r>
      <w:r w:rsidRPr="00445C4F">
        <w:rPr>
          <w:lang w:val="ru-RU"/>
        </w:rPr>
        <w:t xml:space="preserve"> </w:t>
      </w:r>
      <w:r w:rsidRPr="00445C4F">
        <w:rPr>
          <w:i/>
          <w:lang w:val="ru-RU"/>
        </w:rPr>
        <w:t>против Канады</w:t>
      </w:r>
      <w:r w:rsidRPr="00445C4F">
        <w:rPr>
          <w:lang w:val="ru-RU"/>
        </w:rPr>
        <w:t>, соображения, принятые 30 июля 1981 года, пункт 11.</w:t>
      </w:r>
    </w:p>
  </w:footnote>
  <w:footnote w:id="216">
    <w:p w:rsidR="00F2765C" w:rsidRPr="00445C4F" w:rsidRDefault="00F2765C" w:rsidP="00CD6944">
      <w:pPr>
        <w:pStyle w:val="FootnoteText"/>
        <w:rPr>
          <w:lang w:val="ru-RU"/>
        </w:rPr>
      </w:pPr>
      <w:r w:rsidRPr="00445C4F">
        <w:rPr>
          <w:lang w:val="ru-RU"/>
        </w:rPr>
        <w:tab/>
      </w:r>
      <w:r w:rsidRPr="00445C4F">
        <w:rPr>
          <w:rStyle w:val="FootnoteReference"/>
          <w:szCs w:val="18"/>
          <w:lang w:val="ru-RU"/>
        </w:rPr>
        <w:footnoteRef/>
      </w:r>
      <w:r w:rsidRPr="00445C4F">
        <w:rPr>
          <w:lang w:val="ru-RU"/>
        </w:rPr>
        <w:tab/>
        <w:t>Сообщение № 727/1996, соображения, принятые 4 апреля 2001 года, пункт 5.3.</w:t>
      </w:r>
    </w:p>
  </w:footnote>
  <w:footnote w:id="217">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Замечание общего порядка №  32 (2007) о праве на равенство перед судами и трибуналами и на справедливое судебное разбирательство, </w:t>
      </w:r>
      <w:r w:rsidRPr="00445C4F">
        <w:rPr>
          <w:i/>
          <w:iCs/>
          <w:lang w:val="ru-RU"/>
        </w:rPr>
        <w:t>Официальные отчеты Генеральной Ассамблеи, шестьдесят вторая сессия, Дополнение № 40</w:t>
      </w:r>
      <w:r w:rsidRPr="00445C4F">
        <w:rPr>
          <w:iCs/>
          <w:lang w:val="ru-RU"/>
        </w:rPr>
        <w:t>, том I</w:t>
      </w:r>
      <w:r w:rsidRPr="00445C4F">
        <w:rPr>
          <w:lang w:val="ru-RU"/>
        </w:rPr>
        <w:t xml:space="preserve"> (A/62/40 (Vol. I)), приложение VI, пункт 21.</w:t>
      </w:r>
    </w:p>
  </w:footnote>
  <w:footnote w:id="218">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См. сноску 1 выше.</w:t>
      </w:r>
    </w:p>
  </w:footnote>
  <w:footnote w:id="219">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Сообщение № 196/1985, </w:t>
      </w:r>
      <w:r w:rsidRPr="00445C4F">
        <w:rPr>
          <w:i/>
          <w:lang w:val="ru-RU"/>
        </w:rPr>
        <w:t xml:space="preserve">Гюйе и др. против Франции, </w:t>
      </w:r>
      <w:r w:rsidRPr="00445C4F">
        <w:rPr>
          <w:lang w:val="ru-RU"/>
        </w:rPr>
        <w:t>соображения, принятые 3 апреля 1989 года, пункт 10.</w:t>
      </w:r>
    </w:p>
  </w:footnote>
  <w:footnote w:id="220">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Сообщение № 520/1992, пункт 6.4.</w:t>
      </w:r>
    </w:p>
  </w:footnote>
  <w:footnote w:id="221">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Сообщение № 491/1992, </w:t>
      </w:r>
      <w:r w:rsidRPr="00445C4F">
        <w:rPr>
          <w:i/>
          <w:iCs/>
          <w:lang w:val="ru-RU"/>
        </w:rPr>
        <w:t>Дж.Л. против Австралии</w:t>
      </w:r>
      <w:r w:rsidRPr="00445C4F">
        <w:rPr>
          <w:lang w:val="ru-RU"/>
        </w:rPr>
        <w:t>, решение о неприемлемости, принятое 28 июля 1992 года, пункт 4.2.</w:t>
      </w:r>
    </w:p>
  </w:footnote>
  <w:footnote w:id="222">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Ссылка на сообщение № 24/1977, </w:t>
      </w:r>
      <w:r w:rsidRPr="00445C4F">
        <w:rPr>
          <w:i/>
          <w:lang w:val="ru-RU"/>
        </w:rPr>
        <w:t>Лавлейс против Канады,</w:t>
      </w:r>
      <w:r w:rsidRPr="00445C4F">
        <w:rPr>
          <w:lang w:val="ru-RU"/>
        </w:rPr>
        <w:t xml:space="preserve"> соображения, принятые 30 июля 1981 года, пункт 11.</w:t>
      </w:r>
    </w:p>
  </w:footnote>
  <w:footnote w:id="223">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См. сноску 1 выше.</w:t>
      </w:r>
    </w:p>
  </w:footnote>
  <w:footnote w:id="224">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См., помимо прочего, сообщения №</w:t>
      </w:r>
      <w:r w:rsidRPr="00445C4F">
        <w:rPr>
          <w:lang w:val="ru-RU" w:eastAsia="en-GB"/>
        </w:rPr>
        <w:t xml:space="preserve"> 24/1977, </w:t>
      </w:r>
      <w:r w:rsidRPr="00445C4F">
        <w:rPr>
          <w:i/>
          <w:iCs/>
          <w:lang w:val="ru-RU" w:eastAsia="en-GB"/>
        </w:rPr>
        <w:t xml:space="preserve">Лавлей против Канады, </w:t>
      </w:r>
      <w:r w:rsidRPr="00445C4F">
        <w:rPr>
          <w:lang w:val="ru-RU" w:eastAsia="en-GB"/>
        </w:rPr>
        <w:t xml:space="preserve">пункт 7.3; № 1060/2002, </w:t>
      </w:r>
      <w:r w:rsidRPr="00445C4F">
        <w:rPr>
          <w:i/>
          <w:iCs/>
          <w:lang w:val="ru-RU" w:eastAsia="en-GB"/>
        </w:rPr>
        <w:t>Дайсл против Австрии</w:t>
      </w:r>
      <w:r w:rsidRPr="00445C4F">
        <w:rPr>
          <w:lang w:val="ru-RU" w:eastAsia="en-GB"/>
        </w:rPr>
        <w:t xml:space="preserve">, соображения, принятые 27 июля 2004 года, пункт 10.3; № 1367/2005, </w:t>
      </w:r>
      <w:r w:rsidRPr="00445C4F">
        <w:rPr>
          <w:i/>
          <w:iCs/>
          <w:lang w:val="ru-RU" w:eastAsia="en-GB"/>
        </w:rPr>
        <w:t>Андерсон против Австралии</w:t>
      </w:r>
      <w:r w:rsidRPr="00445C4F">
        <w:rPr>
          <w:lang w:val="ru-RU" w:eastAsia="en-GB"/>
        </w:rPr>
        <w:t xml:space="preserve">, решение о неприемлемости, принятое 31 октября 2006 года, пункт 7.3; № 1424/2005, </w:t>
      </w:r>
      <w:r w:rsidRPr="00445C4F">
        <w:rPr>
          <w:i/>
          <w:iCs/>
          <w:lang w:val="ru-RU" w:eastAsia="en-GB"/>
        </w:rPr>
        <w:t>Антон против Алжира</w:t>
      </w:r>
      <w:r w:rsidRPr="00445C4F">
        <w:rPr>
          <w:lang w:val="ru-RU" w:eastAsia="en-GB"/>
        </w:rPr>
        <w:t xml:space="preserve">, решение о неприемлемости, принятое 1 ноября 2006 года, пункт 8.3; № 1633/2007, </w:t>
      </w:r>
      <w:r w:rsidRPr="00445C4F">
        <w:rPr>
          <w:i/>
          <w:iCs/>
          <w:lang w:val="ru-RU" w:eastAsia="en-GB"/>
        </w:rPr>
        <w:t>Aваданов против Азербайджана</w:t>
      </w:r>
      <w:r w:rsidRPr="00445C4F">
        <w:rPr>
          <w:lang w:val="ru-RU" w:eastAsia="en-GB"/>
        </w:rPr>
        <w:t>, соображения, принятые 25 октября 2010 года, пункт 6.2.</w:t>
      </w:r>
    </w:p>
  </w:footnote>
  <w:footnote w:id="225">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Сообщение № 727/1996, соображения, принятые 4 апреля 2001 года, пункт 5.3.</w:t>
      </w:r>
    </w:p>
  </w:footnote>
  <w:footnote w:id="226">
    <w:p w:rsidR="00F2765C" w:rsidRPr="00445C4F" w:rsidRDefault="00F2765C" w:rsidP="00CD6944">
      <w:pPr>
        <w:pStyle w:val="FootnoteText"/>
        <w:rPr>
          <w:szCs w:val="18"/>
          <w:lang w:val="ru-RU"/>
        </w:rPr>
      </w:pPr>
      <w:r w:rsidRPr="00445C4F">
        <w:rPr>
          <w:sz w:val="16"/>
          <w:szCs w:val="16"/>
          <w:lang w:val="ru-RU"/>
        </w:rPr>
        <w:tab/>
      </w:r>
      <w:r w:rsidRPr="00445C4F">
        <w:rPr>
          <w:rStyle w:val="FootnoteReference"/>
          <w:b/>
          <w:spacing w:val="4"/>
          <w:w w:val="103"/>
          <w:sz w:val="20"/>
          <w:vertAlign w:val="baseline"/>
          <w:lang w:val="ru-RU"/>
        </w:rPr>
        <w:t>*</w:t>
      </w:r>
      <w:r w:rsidRPr="00445C4F">
        <w:rPr>
          <w:sz w:val="16"/>
          <w:szCs w:val="16"/>
          <w:lang w:val="ru-RU"/>
        </w:rPr>
        <w:tab/>
      </w:r>
      <w:r w:rsidRPr="00445C4F">
        <w:rPr>
          <w:szCs w:val="18"/>
          <w:lang w:val="ru-RU"/>
        </w:rPr>
        <w:t xml:space="preserve">В рассмотрении настоящего сообщения принимали участие следующие члены Комитета: г-н Ядх Бен Ашур, г-н Корнелис Флинтерман, г-н Юдзи Ивасава, </w:t>
      </w:r>
      <w:r>
        <w:rPr>
          <w:szCs w:val="18"/>
          <w:lang w:val="ru-RU"/>
        </w:rPr>
        <w:br/>
      </w:r>
      <w:r w:rsidRPr="00445C4F">
        <w:rPr>
          <w:szCs w:val="18"/>
          <w:lang w:val="ru-RU"/>
        </w:rPr>
        <w:t>г</w:t>
      </w:r>
      <w:r>
        <w:rPr>
          <w:szCs w:val="18"/>
          <w:lang w:val="ru-RU"/>
        </w:rPr>
        <w:t>-</w:t>
      </w:r>
      <w:r w:rsidRPr="00445C4F">
        <w:rPr>
          <w:szCs w:val="18"/>
          <w:lang w:val="ru-RU"/>
        </w:rPr>
        <w:t>н Вальтер Келин, г-жа Зонке Занеле Майодина, г-н Джеральд Л. Нойман, г-н Майкл О'Флаэрти, г-н Рафаэль Ривас Посада, сэр Найджел Родли, г-н Фабиан Омар Сальвиоли, г-н Марат Сарсембаев и г-н Кристер Телин.</w:t>
      </w:r>
    </w:p>
  </w:footnote>
  <w:footnote w:id="227">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Эта сумма соответствует приблизительно 925 евро по официальному обменному курсу на тот момент.</w:t>
      </w:r>
    </w:p>
  </w:footnote>
  <w:footnote w:id="228">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Автор не приводит дополнительных разъяснений ни относительно того, кто являлся свидетелями, ни относительно того, каким образом их свидетельские показания изменили бы исход судебного разбирательства.</w:t>
      </w:r>
    </w:p>
  </w:footnote>
  <w:footnote w:id="229">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Автор не объясняет, каким образом была нарушена статья 26.</w:t>
      </w:r>
    </w:p>
  </w:footnote>
  <w:footnote w:id="230">
    <w:p w:rsidR="00F2765C" w:rsidRPr="00445C4F" w:rsidRDefault="00F2765C" w:rsidP="00CD6944">
      <w:pPr>
        <w:pStyle w:val="FootnoteText"/>
        <w:rPr>
          <w:lang w:val="ru-RU"/>
        </w:rPr>
      </w:pPr>
      <w:r w:rsidRPr="00445C4F">
        <w:rPr>
          <w:lang w:val="ru-RU"/>
        </w:rPr>
        <w:tab/>
      </w:r>
      <w:r w:rsidRPr="00445C4F">
        <w:rPr>
          <w:rStyle w:val="FootnoteReference"/>
          <w:lang w:val="ru-RU"/>
        </w:rPr>
        <w:footnoteRef/>
      </w:r>
      <w:r w:rsidRPr="00445C4F">
        <w:rPr>
          <w:lang w:val="ru-RU"/>
        </w:rPr>
        <w:tab/>
        <w:t xml:space="preserve">См. замечание общего порядка № 32 (2007) Комитета о праве на равенство перед судами и трибуналами и праве каждого на справедливое судебное разбирательство, пункт 26, </w:t>
      </w:r>
      <w:r w:rsidRPr="00445C4F">
        <w:rPr>
          <w:i/>
          <w:lang w:val="ru-RU"/>
        </w:rPr>
        <w:t>Официальные отчеты Генеральной Ассамблеи, шестьдесят вторая сессия, Дополнение № 40,</w:t>
      </w:r>
      <w:r w:rsidRPr="00445C4F">
        <w:rPr>
          <w:lang w:val="ru-RU"/>
        </w:rPr>
        <w:t xml:space="preserve"> том I (A/62/40 (Том I)), приложение VI; см., среди прочего, сообщения № 541/1993, </w:t>
      </w:r>
      <w:r w:rsidRPr="00445C4F">
        <w:rPr>
          <w:i/>
          <w:lang w:val="ru-RU"/>
        </w:rPr>
        <w:t>Симмс</w:t>
      </w:r>
      <w:r w:rsidRPr="00445C4F">
        <w:rPr>
          <w:lang w:val="ru-RU"/>
        </w:rPr>
        <w:t xml:space="preserve"> </w:t>
      </w:r>
      <w:r w:rsidRPr="00445C4F">
        <w:rPr>
          <w:i/>
          <w:lang w:val="ru-RU"/>
        </w:rPr>
        <w:t>против Ямайки</w:t>
      </w:r>
      <w:r w:rsidRPr="00445C4F">
        <w:rPr>
          <w:lang w:val="ru-RU"/>
        </w:rPr>
        <w:t xml:space="preserve">, решение о неприемлемости, принятое 3 апреля 1995 года, пункт 6.2; № 1616/2007, </w:t>
      </w:r>
      <w:r w:rsidRPr="00445C4F">
        <w:rPr>
          <w:i/>
          <w:lang w:val="ru-RU"/>
        </w:rPr>
        <w:t>Мансано</w:t>
      </w:r>
      <w:r w:rsidRPr="00445C4F">
        <w:rPr>
          <w:lang w:val="ru-RU"/>
        </w:rPr>
        <w:t xml:space="preserve"> </w:t>
      </w:r>
      <w:r w:rsidRPr="00445C4F">
        <w:rPr>
          <w:i/>
          <w:lang w:val="ru-RU"/>
        </w:rPr>
        <w:t>против</w:t>
      </w:r>
      <w:r w:rsidRPr="00445C4F">
        <w:rPr>
          <w:lang w:val="ru-RU"/>
        </w:rPr>
        <w:t xml:space="preserve"> </w:t>
      </w:r>
      <w:r w:rsidRPr="00445C4F">
        <w:rPr>
          <w:i/>
          <w:lang w:val="ru-RU"/>
        </w:rPr>
        <w:t>Колумбии</w:t>
      </w:r>
      <w:r w:rsidRPr="00445C4F">
        <w:rPr>
          <w:lang w:val="ru-RU"/>
        </w:rPr>
        <w:t>, решение о неприемлемости, принятое 19 марта 2010 года, пункт 6.4</w:t>
      </w:r>
      <w:r w:rsidRPr="00445C4F">
        <w:rPr>
          <w:vertAlign w:val="superscript"/>
          <w:lang w:val="ru-RU"/>
        </w:rPr>
        <w:t>.</w:t>
      </w:r>
      <w:r w:rsidRPr="00445C4F">
        <w:rPr>
          <w:lang w:val="ru-RU"/>
        </w:rPr>
        <w:t xml:space="preserve">; № 1532/2006, </w:t>
      </w:r>
      <w:r w:rsidRPr="00445C4F">
        <w:rPr>
          <w:i/>
          <w:lang w:val="ru-RU"/>
        </w:rPr>
        <w:t>Седляр и</w:t>
      </w:r>
      <w:r w:rsidRPr="00445C4F">
        <w:rPr>
          <w:lang w:val="ru-RU"/>
        </w:rPr>
        <w:t xml:space="preserve"> </w:t>
      </w:r>
      <w:r w:rsidRPr="00445C4F">
        <w:rPr>
          <w:i/>
          <w:lang w:val="ru-RU"/>
        </w:rPr>
        <w:t>Лавров</w:t>
      </w:r>
      <w:r w:rsidRPr="00445C4F">
        <w:rPr>
          <w:lang w:val="ru-RU"/>
        </w:rPr>
        <w:t xml:space="preserve"> </w:t>
      </w:r>
      <w:r w:rsidRPr="00445C4F">
        <w:rPr>
          <w:i/>
          <w:lang w:val="ru-RU"/>
        </w:rPr>
        <w:t>против Эстонии</w:t>
      </w:r>
      <w:r w:rsidRPr="00445C4F">
        <w:rPr>
          <w:lang w:val="ru-RU"/>
        </w:rPr>
        <w:t>, решение о неприемлемости, принятое 29 марта 2011 года, пункт 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65C" w:rsidRDefault="00F2765C" w:rsidP="00C6069D">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65C" w:rsidRDefault="00F2765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65C" w:rsidRDefault="00F2765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65C" w:rsidRPr="00716CBF" w:rsidRDefault="00F2765C" w:rsidP="00C6069D">
    <w:pPr>
      <w:pStyle w:val="Header"/>
    </w:pPr>
    <w:r w:rsidRPr="00716CBF">
      <w:rPr>
        <w:szCs w:val="18"/>
        <w:lang w:val="en-US"/>
      </w:rPr>
      <w:t>A/6</w:t>
    </w:r>
    <w:r>
      <w:rPr>
        <w:szCs w:val="18"/>
        <w:lang w:val="en-US"/>
      </w:rPr>
      <w:t>8</w:t>
    </w:r>
    <w:r w:rsidRPr="00716CBF">
      <w:rPr>
        <w:szCs w:val="18"/>
        <w:lang w:val="en-US"/>
      </w:rPr>
      <w:t>/40 (Vol. I</w:t>
    </w:r>
    <w:r>
      <w:rPr>
        <w:szCs w:val="18"/>
        <w:lang w:val="en-US"/>
      </w:rPr>
      <w:t>I, Part Two</w:t>
    </w:r>
    <w:r w:rsidRPr="00716CBF">
      <w:rPr>
        <w:szCs w:val="18"/>
        <w:lang w:val="en-US"/>
      </w:rPr>
      <w: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65C" w:rsidRPr="00716CBF" w:rsidRDefault="00F2765C" w:rsidP="00C6069D">
    <w:pPr>
      <w:pStyle w:val="Header"/>
      <w:jc w:val="right"/>
    </w:pPr>
    <w:r w:rsidRPr="00716CBF">
      <w:rPr>
        <w:szCs w:val="18"/>
        <w:lang w:val="en-US"/>
      </w:rPr>
      <w:t>A/6</w:t>
    </w:r>
    <w:r>
      <w:rPr>
        <w:szCs w:val="18"/>
        <w:lang w:val="en-US"/>
      </w:rPr>
      <w:t>8</w:t>
    </w:r>
    <w:r w:rsidRPr="00716CBF">
      <w:rPr>
        <w:szCs w:val="18"/>
        <w:lang w:val="en-US"/>
      </w:rPr>
      <w:t>/40 (Vol. I</w:t>
    </w:r>
    <w:r>
      <w:rPr>
        <w:szCs w:val="18"/>
        <w:lang w:val="en-US"/>
      </w:rPr>
      <w:t>I, Part Two</w:t>
    </w:r>
    <w:r w:rsidRPr="00716CBF">
      <w:rPr>
        <w:szCs w:val="18"/>
        <w:lang w:val="en-US"/>
      </w:rPr>
      <w:t>)</w:t>
    </w:r>
  </w:p>
  <w:p w:rsidR="00F2765C" w:rsidRDefault="00F2765C"/>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65C" w:rsidRPr="00716CBF" w:rsidRDefault="00F2765C" w:rsidP="00D90B4E">
    <w:pPr>
      <w:pStyle w:val="Header"/>
    </w:pPr>
    <w:r w:rsidRPr="00716CBF">
      <w:rPr>
        <w:szCs w:val="18"/>
        <w:lang w:val="en-US"/>
      </w:rPr>
      <w:t>A/6</w:t>
    </w:r>
    <w:r>
      <w:rPr>
        <w:szCs w:val="18"/>
        <w:lang w:val="en-US"/>
      </w:rPr>
      <w:t>8</w:t>
    </w:r>
    <w:r w:rsidRPr="00716CBF">
      <w:rPr>
        <w:szCs w:val="18"/>
        <w:lang w:val="en-US"/>
      </w:rPr>
      <w:t>/40 (Vol. I</w:t>
    </w:r>
    <w:r>
      <w:rPr>
        <w:szCs w:val="18"/>
        <w:lang w:val="en-US"/>
      </w:rPr>
      <w:t>I, Part Two</w:t>
    </w:r>
    <w:r w:rsidRPr="00716CBF">
      <w:rPr>
        <w:szCs w:val="18"/>
        <w:lang w:val="en-US"/>
      </w:rPr>
      <w:t>)</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65C" w:rsidRPr="0028591A" w:rsidRDefault="00F2765C" w:rsidP="0028591A">
    <w:pPr>
      <w:pStyle w:val="Header"/>
      <w:jc w:val="right"/>
    </w:pPr>
    <w:r w:rsidRPr="00716CBF">
      <w:rPr>
        <w:szCs w:val="18"/>
        <w:lang w:val="en-US"/>
      </w:rPr>
      <w:t>A/6</w:t>
    </w:r>
    <w:r>
      <w:rPr>
        <w:szCs w:val="18"/>
        <w:lang w:val="en-US"/>
      </w:rPr>
      <w:t>8</w:t>
    </w:r>
    <w:r w:rsidRPr="00716CBF">
      <w:rPr>
        <w:szCs w:val="18"/>
        <w:lang w:val="en-US"/>
      </w:rPr>
      <w:t>/40 (Vol. I</w:t>
    </w:r>
    <w:r>
      <w:rPr>
        <w:szCs w:val="18"/>
        <w:lang w:val="en-US"/>
      </w:rPr>
      <w:t>I, Part Two</w:t>
    </w:r>
    <w:r w:rsidRPr="00716CBF">
      <w:rPr>
        <w:szCs w:val="18"/>
        <w:lang w:val="en-US"/>
      </w:rPr>
      <w:t>)</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65C" w:rsidRPr="004A1F0A" w:rsidRDefault="00F2765C" w:rsidP="004A1F0A">
    <w:pPr>
      <w:pStyle w:val="Header"/>
      <w:pBdr>
        <w:bottom w:val="none" w:sz="0" w:space="0" w:color="auto"/>
      </w:pBdr>
    </w:pPr>
    <w:r>
      <w:rPr>
        <w:noProof/>
        <w:lang w:val="ru-RU"/>
      </w:rPr>
      <w:pict>
        <v:shapetype id="_x0000_t202" coordsize="21600,21600" o:spt="202" path="m,l,21600r21600,l21600,xe">
          <v:stroke joinstyle="miter"/>
          <v:path gradientshapeok="t" o:connecttype="rect"/>
        </v:shapetype>
        <v:shape id="_x0000_s2052" type="#_x0000_t202" style="position:absolute;margin-left:-31.5pt;margin-top:0;width:17pt;height:481.9pt;z-index:4;mso-position-horizontal-relative:margin;mso-position-vertical-relative:margin" stroked="f">
          <v:textbox style="layout-flow:vertical" inset="0,0,0,0">
            <w:txbxContent>
              <w:p w:rsidR="00F2765C" w:rsidRDefault="00F2765C" w:rsidP="00A8696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250</w:t>
                </w:r>
                <w:r>
                  <w:rPr>
                    <w:rStyle w:val="PageNumber"/>
                  </w:rPr>
                  <w:fldChar w:fldCharType="end"/>
                </w:r>
                <w:r>
                  <w:rPr>
                    <w:rStyle w:val="PageNumber"/>
                    <w:lang w:val="ru-RU"/>
                  </w:rPr>
                  <w:tab/>
                </w:r>
                <w:r w:rsidRPr="00F4474A">
                  <w:rPr>
                    <w:szCs w:val="16"/>
                    <w:lang w:val="en-US"/>
                  </w:rPr>
                  <w:t>GE.1</w:t>
                </w:r>
                <w:r>
                  <w:rPr>
                    <w:szCs w:val="16"/>
                    <w:lang w:val="en-US"/>
                  </w:rPr>
                  <w:t>3</w:t>
                </w:r>
                <w:r w:rsidRPr="00F4474A">
                  <w:rPr>
                    <w:szCs w:val="16"/>
                    <w:lang w:val="en-US"/>
                  </w:rPr>
                  <w:t>-</w:t>
                </w:r>
                <w:r>
                  <w:rPr>
                    <w:szCs w:val="16"/>
                    <w:lang w:val="ru-RU"/>
                  </w:rPr>
                  <w:t>45973</w:t>
                </w:r>
              </w:p>
            </w:txbxContent>
          </v:textbox>
        </v:shape>
      </w:pict>
    </w:r>
    <w:r>
      <w:rPr>
        <w:noProof/>
        <w:lang w:val="ru-RU"/>
      </w:rPr>
      <w:pict>
        <v:shape id="_x0000_s2051" type="#_x0000_t202" style="position:absolute;margin-left:769.65pt;margin-top:0;width:17pt;height:481.9pt;z-index:3;mso-position-horizontal-relative:page;mso-position-vertical-relative:margin" stroked="f">
          <v:textbox style="layout-flow:vertical" inset="0,0,0,0">
            <w:txbxContent>
              <w:p w:rsidR="00F2765C" w:rsidRPr="0028591A" w:rsidRDefault="00F2765C" w:rsidP="004A1F0A">
                <w:pPr>
                  <w:pStyle w:val="Header"/>
                </w:pPr>
                <w:r w:rsidRPr="00716CBF">
                  <w:rPr>
                    <w:szCs w:val="18"/>
                    <w:lang w:val="en-US"/>
                  </w:rPr>
                  <w:t>A/6</w:t>
                </w:r>
                <w:r>
                  <w:rPr>
                    <w:szCs w:val="18"/>
                    <w:lang w:val="en-US"/>
                  </w:rPr>
                  <w:t>8</w:t>
                </w:r>
                <w:r w:rsidRPr="00716CBF">
                  <w:rPr>
                    <w:szCs w:val="18"/>
                    <w:lang w:val="en-US"/>
                  </w:rPr>
                  <w:t>/40 (Vol. I</w:t>
                </w:r>
                <w:r>
                  <w:rPr>
                    <w:szCs w:val="18"/>
                    <w:lang w:val="en-US"/>
                  </w:rPr>
                  <w:t>I, Part Two</w:t>
                </w:r>
                <w:r w:rsidRPr="00716CBF">
                  <w:rPr>
                    <w:szCs w:val="18"/>
                    <w:lang w:val="en-US"/>
                  </w:rPr>
                  <w:t>)</w:t>
                </w:r>
              </w:p>
              <w:p w:rsidR="00F2765C" w:rsidRDefault="00F2765C" w:rsidP="004A1F0A"/>
            </w:txbxContent>
          </v:textbox>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65C" w:rsidRPr="004A1F0A" w:rsidRDefault="00F2765C" w:rsidP="004A1F0A">
    <w:r>
      <w:rPr>
        <w:noProof/>
        <w:w w:val="100"/>
        <w:lang w:eastAsia="ru-RU"/>
      </w:rPr>
      <w:pict>
        <v:shapetype id="_x0000_t202" coordsize="21600,21600" o:spt="202" path="m,l,21600r21600,l21600,xe">
          <v:stroke joinstyle="miter"/>
          <v:path gradientshapeok="t" o:connecttype="rect"/>
        </v:shapetype>
        <v:shape id="_x0000_s2050" type="#_x0000_t202" style="position:absolute;margin-left:-34pt;margin-top:0;width:17pt;height:481.9pt;z-index:2;mso-position-horizontal-relative:margin;mso-position-vertical-relative:margin" stroked="f">
          <v:textbox style="layout-flow:vertical" inset="0,0,0,0">
            <w:txbxContent>
              <w:p w:rsidR="00F2765C" w:rsidRPr="002F2BAD" w:rsidRDefault="00F2765C" w:rsidP="004A1F0A">
                <w:pPr>
                  <w:pStyle w:val="Footer"/>
                  <w:rPr>
                    <w:lang w:val="ru-RU"/>
                  </w:rPr>
                </w:pPr>
                <w:r w:rsidRPr="00F4474A">
                  <w:rPr>
                    <w:szCs w:val="16"/>
                    <w:lang w:val="en-US"/>
                  </w:rPr>
                  <w:t>GE.1</w:t>
                </w:r>
                <w:r>
                  <w:rPr>
                    <w:szCs w:val="16"/>
                    <w:lang w:val="en-US"/>
                  </w:rPr>
                  <w:t>3</w:t>
                </w:r>
                <w:r w:rsidRPr="00F4474A">
                  <w:rPr>
                    <w:szCs w:val="16"/>
                    <w:lang w:val="en-US"/>
                  </w:rPr>
                  <w:t>-</w:t>
                </w:r>
                <w:r>
                  <w:rPr>
                    <w:szCs w:val="16"/>
                    <w:lang w:val="ru-RU"/>
                  </w:rPr>
                  <w:t>45973</w:t>
                </w:r>
                <w:r>
                  <w:rPr>
                    <w:rStyle w:val="PageNumber"/>
                    <w:lang w:val="ru-RU"/>
                  </w:rPr>
                  <w:tab/>
                </w:r>
                <w:r>
                  <w:rPr>
                    <w:rStyle w:val="PageNumber"/>
                  </w:rPr>
                  <w:fldChar w:fldCharType="begin"/>
                </w:r>
                <w:r>
                  <w:rPr>
                    <w:rStyle w:val="PageNumber"/>
                  </w:rPr>
                  <w:instrText xml:space="preserve"> PAGE </w:instrText>
                </w:r>
                <w:r>
                  <w:rPr>
                    <w:rStyle w:val="PageNumber"/>
                  </w:rPr>
                  <w:fldChar w:fldCharType="separate"/>
                </w:r>
                <w:r w:rsidR="00AF201E">
                  <w:rPr>
                    <w:rStyle w:val="PageNumber"/>
                    <w:noProof/>
                  </w:rPr>
                  <w:t>251</w:t>
                </w:r>
                <w:r>
                  <w:rPr>
                    <w:rStyle w:val="PageNumber"/>
                  </w:rPr>
                  <w:fldChar w:fldCharType="end"/>
                </w:r>
              </w:p>
              <w:p w:rsidR="00F2765C" w:rsidRDefault="00F2765C"/>
            </w:txbxContent>
          </v:textbox>
        </v:shape>
      </w:pict>
    </w:r>
    <w:r>
      <w:rPr>
        <w:noProof/>
        <w:w w:val="100"/>
        <w:lang w:eastAsia="ru-RU"/>
      </w:rPr>
      <w:pict>
        <v:shape id="_x0000_s2049" type="#_x0000_t202" style="position:absolute;margin-left:771pt;margin-top:0;width:17pt;height:481.9pt;z-index:1;mso-position-horizontal-relative:page;mso-position-vertical-relative:margin" stroked="f">
          <v:textbox style="layout-flow:vertical" inset="0,0,0,0">
            <w:txbxContent>
              <w:p w:rsidR="00F2765C" w:rsidRPr="0028591A" w:rsidRDefault="00F2765C" w:rsidP="004A1F0A">
                <w:pPr>
                  <w:pStyle w:val="Header"/>
                  <w:jc w:val="right"/>
                </w:pPr>
                <w:r w:rsidRPr="00716CBF">
                  <w:rPr>
                    <w:szCs w:val="18"/>
                    <w:lang w:val="en-US"/>
                  </w:rPr>
                  <w:t>A/6</w:t>
                </w:r>
                <w:r>
                  <w:rPr>
                    <w:szCs w:val="18"/>
                    <w:lang w:val="en-US"/>
                  </w:rPr>
                  <w:t>8</w:t>
                </w:r>
                <w:r w:rsidRPr="00716CBF">
                  <w:rPr>
                    <w:szCs w:val="18"/>
                    <w:lang w:val="en-US"/>
                  </w:rPr>
                  <w:t>/40 (Vol. I</w:t>
                </w:r>
                <w:r>
                  <w:rPr>
                    <w:szCs w:val="18"/>
                    <w:lang w:val="en-US"/>
                  </w:rPr>
                  <w:t>I, Part Two</w:t>
                </w:r>
                <w:r w:rsidRPr="00716CBF">
                  <w:rPr>
                    <w:szCs w:val="18"/>
                    <w:lang w:val="en-US"/>
                  </w:rPr>
                  <w:t>)</w:t>
                </w:r>
              </w:p>
              <w:p w:rsidR="00F2765C" w:rsidRDefault="00F2765C"/>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grammar="clean"/>
  <w:stylePaneFormatFilter w:val="1F01"/>
  <w:doNotTrackMoves/>
  <w:defaultTabStop w:val="567"/>
  <w:autoHyphenation/>
  <w:hyphenationZone w:val="357"/>
  <w:doNotHyphenateCaps/>
  <w:evenAndOddHeaders/>
  <w:drawingGridHorizontalSpacing w:val="105"/>
  <w:displayHorizontalDrawingGridEvery w:val="2"/>
  <w:characterSpacingControl w:val="doNotCompress"/>
  <w:hdrShapeDefaults>
    <o:shapedefaults v:ext="edit" spidmax="3074"/>
    <o:shapelayout v:ext="edit">
      <o:idmap v:ext="edit" data="2"/>
    </o:shapelayout>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757E"/>
    <w:rsid w:val="00001E22"/>
    <w:rsid w:val="000033D8"/>
    <w:rsid w:val="00003B87"/>
    <w:rsid w:val="00005C1C"/>
    <w:rsid w:val="00016553"/>
    <w:rsid w:val="00017E7D"/>
    <w:rsid w:val="00020F3C"/>
    <w:rsid w:val="00021D4C"/>
    <w:rsid w:val="000233B3"/>
    <w:rsid w:val="00023E9E"/>
    <w:rsid w:val="00026B0C"/>
    <w:rsid w:val="0003638E"/>
    <w:rsid w:val="00036FF2"/>
    <w:rsid w:val="0004010A"/>
    <w:rsid w:val="00043D88"/>
    <w:rsid w:val="00046E4D"/>
    <w:rsid w:val="0006401A"/>
    <w:rsid w:val="00072C27"/>
    <w:rsid w:val="00083573"/>
    <w:rsid w:val="00086182"/>
    <w:rsid w:val="00090891"/>
    <w:rsid w:val="00092E62"/>
    <w:rsid w:val="0009401E"/>
    <w:rsid w:val="00097227"/>
    <w:rsid w:val="00097975"/>
    <w:rsid w:val="000A3DDF"/>
    <w:rsid w:val="000A60A0"/>
    <w:rsid w:val="000B1BD9"/>
    <w:rsid w:val="000C3688"/>
    <w:rsid w:val="000D6863"/>
    <w:rsid w:val="00117AEE"/>
    <w:rsid w:val="001202F9"/>
    <w:rsid w:val="001463F7"/>
    <w:rsid w:val="00153051"/>
    <w:rsid w:val="0015769C"/>
    <w:rsid w:val="00171DBC"/>
    <w:rsid w:val="00180752"/>
    <w:rsid w:val="001844EA"/>
    <w:rsid w:val="00185076"/>
    <w:rsid w:val="0018543C"/>
    <w:rsid w:val="0018677A"/>
    <w:rsid w:val="00190231"/>
    <w:rsid w:val="00192ABD"/>
    <w:rsid w:val="001A75D5"/>
    <w:rsid w:val="001A7D40"/>
    <w:rsid w:val="001C1980"/>
    <w:rsid w:val="001D07F7"/>
    <w:rsid w:val="001D7B8F"/>
    <w:rsid w:val="001E48EE"/>
    <w:rsid w:val="001F2D04"/>
    <w:rsid w:val="0020059C"/>
    <w:rsid w:val="002019BD"/>
    <w:rsid w:val="002261E5"/>
    <w:rsid w:val="00232323"/>
    <w:rsid w:val="00232D42"/>
    <w:rsid w:val="00237334"/>
    <w:rsid w:val="002444F4"/>
    <w:rsid w:val="00247FAF"/>
    <w:rsid w:val="002629A0"/>
    <w:rsid w:val="0028492B"/>
    <w:rsid w:val="0028591A"/>
    <w:rsid w:val="00291C8F"/>
    <w:rsid w:val="00294F56"/>
    <w:rsid w:val="002A6138"/>
    <w:rsid w:val="002C5036"/>
    <w:rsid w:val="002C6A71"/>
    <w:rsid w:val="002C6D5F"/>
    <w:rsid w:val="002D15EA"/>
    <w:rsid w:val="002D6C07"/>
    <w:rsid w:val="002E0CE6"/>
    <w:rsid w:val="002E1163"/>
    <w:rsid w:val="002E43F3"/>
    <w:rsid w:val="003215F5"/>
    <w:rsid w:val="00332891"/>
    <w:rsid w:val="00351B94"/>
    <w:rsid w:val="00356BB2"/>
    <w:rsid w:val="00360477"/>
    <w:rsid w:val="00367FC9"/>
    <w:rsid w:val="00370057"/>
    <w:rsid w:val="003709E9"/>
    <w:rsid w:val="003711A1"/>
    <w:rsid w:val="00372123"/>
    <w:rsid w:val="00382B38"/>
    <w:rsid w:val="00386581"/>
    <w:rsid w:val="00387100"/>
    <w:rsid w:val="003919F2"/>
    <w:rsid w:val="003951D3"/>
    <w:rsid w:val="003978C6"/>
    <w:rsid w:val="003A053E"/>
    <w:rsid w:val="003A3F16"/>
    <w:rsid w:val="003B40A9"/>
    <w:rsid w:val="003C016E"/>
    <w:rsid w:val="003C1271"/>
    <w:rsid w:val="003C7D16"/>
    <w:rsid w:val="003D5EBD"/>
    <w:rsid w:val="00401585"/>
    <w:rsid w:val="00401CE0"/>
    <w:rsid w:val="00403234"/>
    <w:rsid w:val="00407AC3"/>
    <w:rsid w:val="00414586"/>
    <w:rsid w:val="00415059"/>
    <w:rsid w:val="00415F2E"/>
    <w:rsid w:val="00424FDD"/>
    <w:rsid w:val="004267CC"/>
    <w:rsid w:val="0043033D"/>
    <w:rsid w:val="0043574E"/>
    <w:rsid w:val="00435FE4"/>
    <w:rsid w:val="00445C4F"/>
    <w:rsid w:val="00457634"/>
    <w:rsid w:val="00463ECA"/>
    <w:rsid w:val="00474F42"/>
    <w:rsid w:val="0048244D"/>
    <w:rsid w:val="004A0DE8"/>
    <w:rsid w:val="004A1F0A"/>
    <w:rsid w:val="004A4CB7"/>
    <w:rsid w:val="004A57B5"/>
    <w:rsid w:val="004B19DA"/>
    <w:rsid w:val="004B5122"/>
    <w:rsid w:val="004B6B7C"/>
    <w:rsid w:val="004C2A53"/>
    <w:rsid w:val="004C3B35"/>
    <w:rsid w:val="004C43EC"/>
    <w:rsid w:val="004D34CF"/>
    <w:rsid w:val="004E6729"/>
    <w:rsid w:val="004F0E47"/>
    <w:rsid w:val="00512E0B"/>
    <w:rsid w:val="0051339C"/>
    <w:rsid w:val="0051412F"/>
    <w:rsid w:val="00520289"/>
    <w:rsid w:val="00522B6F"/>
    <w:rsid w:val="0052430E"/>
    <w:rsid w:val="005276AD"/>
    <w:rsid w:val="005319A5"/>
    <w:rsid w:val="00532EB9"/>
    <w:rsid w:val="00540A9A"/>
    <w:rsid w:val="00543522"/>
    <w:rsid w:val="00545680"/>
    <w:rsid w:val="00551E30"/>
    <w:rsid w:val="0056618E"/>
    <w:rsid w:val="00575E11"/>
    <w:rsid w:val="00576F59"/>
    <w:rsid w:val="00577A34"/>
    <w:rsid w:val="00580AAD"/>
    <w:rsid w:val="00592AA5"/>
    <w:rsid w:val="00593A04"/>
    <w:rsid w:val="005A6D5A"/>
    <w:rsid w:val="005B1B28"/>
    <w:rsid w:val="005B7D51"/>
    <w:rsid w:val="005B7F35"/>
    <w:rsid w:val="005C2081"/>
    <w:rsid w:val="005C678A"/>
    <w:rsid w:val="005D346D"/>
    <w:rsid w:val="005E74AB"/>
    <w:rsid w:val="00606A3E"/>
    <w:rsid w:val="006115AA"/>
    <w:rsid w:val="006120AE"/>
    <w:rsid w:val="0062523F"/>
    <w:rsid w:val="00635E86"/>
    <w:rsid w:val="00636A37"/>
    <w:rsid w:val="0064167E"/>
    <w:rsid w:val="006501A5"/>
    <w:rsid w:val="006567B2"/>
    <w:rsid w:val="00662ADE"/>
    <w:rsid w:val="00664106"/>
    <w:rsid w:val="0067140F"/>
    <w:rsid w:val="006756F1"/>
    <w:rsid w:val="00677773"/>
    <w:rsid w:val="006805FC"/>
    <w:rsid w:val="006926C7"/>
    <w:rsid w:val="00694C37"/>
    <w:rsid w:val="006A1BEB"/>
    <w:rsid w:val="006A401C"/>
    <w:rsid w:val="006A4959"/>
    <w:rsid w:val="006A7C6E"/>
    <w:rsid w:val="006B23D9"/>
    <w:rsid w:val="006C1814"/>
    <w:rsid w:val="006C2F45"/>
    <w:rsid w:val="006C361A"/>
    <w:rsid w:val="006C5657"/>
    <w:rsid w:val="006D5E4E"/>
    <w:rsid w:val="006E6860"/>
    <w:rsid w:val="006E7183"/>
    <w:rsid w:val="006F5FBF"/>
    <w:rsid w:val="0070327E"/>
    <w:rsid w:val="00707B5F"/>
    <w:rsid w:val="007151F0"/>
    <w:rsid w:val="007176B3"/>
    <w:rsid w:val="007232FB"/>
    <w:rsid w:val="007329C8"/>
    <w:rsid w:val="00735602"/>
    <w:rsid w:val="0075279B"/>
    <w:rsid w:val="00753748"/>
    <w:rsid w:val="00762446"/>
    <w:rsid w:val="0077388D"/>
    <w:rsid w:val="007745D1"/>
    <w:rsid w:val="00780646"/>
    <w:rsid w:val="00781ACB"/>
    <w:rsid w:val="007A79EB"/>
    <w:rsid w:val="007D4CA0"/>
    <w:rsid w:val="007D7A23"/>
    <w:rsid w:val="007E38C3"/>
    <w:rsid w:val="007E549E"/>
    <w:rsid w:val="007E71C9"/>
    <w:rsid w:val="007F7553"/>
    <w:rsid w:val="00804E17"/>
    <w:rsid w:val="0080755E"/>
    <w:rsid w:val="008120D4"/>
    <w:rsid w:val="008139A5"/>
    <w:rsid w:val="00817F73"/>
    <w:rsid w:val="0082228E"/>
    <w:rsid w:val="00830402"/>
    <w:rsid w:val="008305D7"/>
    <w:rsid w:val="00832647"/>
    <w:rsid w:val="00834887"/>
    <w:rsid w:val="00842FED"/>
    <w:rsid w:val="008430EC"/>
    <w:rsid w:val="008455CF"/>
    <w:rsid w:val="00847689"/>
    <w:rsid w:val="00861C52"/>
    <w:rsid w:val="00861F4D"/>
    <w:rsid w:val="008727A1"/>
    <w:rsid w:val="00883EDE"/>
    <w:rsid w:val="00886B0F"/>
    <w:rsid w:val="00891C08"/>
    <w:rsid w:val="008942BA"/>
    <w:rsid w:val="008A2C8F"/>
    <w:rsid w:val="008A3879"/>
    <w:rsid w:val="008A5FA8"/>
    <w:rsid w:val="008A7575"/>
    <w:rsid w:val="008B5F47"/>
    <w:rsid w:val="008C7B87"/>
    <w:rsid w:val="008D6A7A"/>
    <w:rsid w:val="008E3E87"/>
    <w:rsid w:val="008E7F13"/>
    <w:rsid w:val="008F3185"/>
    <w:rsid w:val="008F67DA"/>
    <w:rsid w:val="00915B0A"/>
    <w:rsid w:val="009261D9"/>
    <w:rsid w:val="00926904"/>
    <w:rsid w:val="009272AF"/>
    <w:rsid w:val="009372F0"/>
    <w:rsid w:val="009509E9"/>
    <w:rsid w:val="009525CB"/>
    <w:rsid w:val="00953F29"/>
    <w:rsid w:val="00955022"/>
    <w:rsid w:val="00957B4D"/>
    <w:rsid w:val="00964EEA"/>
    <w:rsid w:val="00974B93"/>
    <w:rsid w:val="00980C86"/>
    <w:rsid w:val="009B1D9B"/>
    <w:rsid w:val="009B4074"/>
    <w:rsid w:val="009C30BB"/>
    <w:rsid w:val="009C60BE"/>
    <w:rsid w:val="009D43BC"/>
    <w:rsid w:val="009E02EB"/>
    <w:rsid w:val="009E6279"/>
    <w:rsid w:val="009F00A6"/>
    <w:rsid w:val="009F37E7"/>
    <w:rsid w:val="009F56A7"/>
    <w:rsid w:val="009F5B05"/>
    <w:rsid w:val="00A026CA"/>
    <w:rsid w:val="00A07232"/>
    <w:rsid w:val="00A11D2C"/>
    <w:rsid w:val="00A14800"/>
    <w:rsid w:val="00A156DE"/>
    <w:rsid w:val="00A157ED"/>
    <w:rsid w:val="00A2446A"/>
    <w:rsid w:val="00A2757E"/>
    <w:rsid w:val="00A4025D"/>
    <w:rsid w:val="00A6515B"/>
    <w:rsid w:val="00A800D1"/>
    <w:rsid w:val="00A8610B"/>
    <w:rsid w:val="00A8696E"/>
    <w:rsid w:val="00A92699"/>
    <w:rsid w:val="00AB0CAC"/>
    <w:rsid w:val="00AB5115"/>
    <w:rsid w:val="00AB5BF0"/>
    <w:rsid w:val="00AB72E7"/>
    <w:rsid w:val="00AC1C95"/>
    <w:rsid w:val="00AC2CCB"/>
    <w:rsid w:val="00AC443A"/>
    <w:rsid w:val="00AD39B8"/>
    <w:rsid w:val="00AE60E2"/>
    <w:rsid w:val="00AF201E"/>
    <w:rsid w:val="00B0169F"/>
    <w:rsid w:val="00B050D1"/>
    <w:rsid w:val="00B05F21"/>
    <w:rsid w:val="00B14EA9"/>
    <w:rsid w:val="00B21DC9"/>
    <w:rsid w:val="00B30A3C"/>
    <w:rsid w:val="00B66C01"/>
    <w:rsid w:val="00B81305"/>
    <w:rsid w:val="00B85EAD"/>
    <w:rsid w:val="00BA7D39"/>
    <w:rsid w:val="00BB17DC"/>
    <w:rsid w:val="00BB1AF9"/>
    <w:rsid w:val="00BB4C4A"/>
    <w:rsid w:val="00BD3CAE"/>
    <w:rsid w:val="00BD5F3C"/>
    <w:rsid w:val="00C07C0F"/>
    <w:rsid w:val="00C145C4"/>
    <w:rsid w:val="00C20D2F"/>
    <w:rsid w:val="00C2131B"/>
    <w:rsid w:val="00C37AF8"/>
    <w:rsid w:val="00C37C79"/>
    <w:rsid w:val="00C41BBC"/>
    <w:rsid w:val="00C51419"/>
    <w:rsid w:val="00C54056"/>
    <w:rsid w:val="00C6069D"/>
    <w:rsid w:val="00C663A3"/>
    <w:rsid w:val="00C75CB2"/>
    <w:rsid w:val="00C90723"/>
    <w:rsid w:val="00C90D5C"/>
    <w:rsid w:val="00C92848"/>
    <w:rsid w:val="00CA609E"/>
    <w:rsid w:val="00CA7DA4"/>
    <w:rsid w:val="00CB0739"/>
    <w:rsid w:val="00CB31FB"/>
    <w:rsid w:val="00CD157F"/>
    <w:rsid w:val="00CD6944"/>
    <w:rsid w:val="00CE39E7"/>
    <w:rsid w:val="00CE3D6F"/>
    <w:rsid w:val="00CE79A5"/>
    <w:rsid w:val="00CF0042"/>
    <w:rsid w:val="00CF262F"/>
    <w:rsid w:val="00D025D5"/>
    <w:rsid w:val="00D21A72"/>
    <w:rsid w:val="00D26B13"/>
    <w:rsid w:val="00D26CC1"/>
    <w:rsid w:val="00D30662"/>
    <w:rsid w:val="00D32A0B"/>
    <w:rsid w:val="00D46420"/>
    <w:rsid w:val="00D478B1"/>
    <w:rsid w:val="00D507E7"/>
    <w:rsid w:val="00D6236B"/>
    <w:rsid w:val="00D664F0"/>
    <w:rsid w:val="00D73ED6"/>
    <w:rsid w:val="00D809D1"/>
    <w:rsid w:val="00D84ECF"/>
    <w:rsid w:val="00D85DDF"/>
    <w:rsid w:val="00D90B4E"/>
    <w:rsid w:val="00DA2851"/>
    <w:rsid w:val="00DA2B7C"/>
    <w:rsid w:val="00DA5686"/>
    <w:rsid w:val="00DB2FC0"/>
    <w:rsid w:val="00DC7EBE"/>
    <w:rsid w:val="00DF18FA"/>
    <w:rsid w:val="00DF49CA"/>
    <w:rsid w:val="00DF775B"/>
    <w:rsid w:val="00E007F3"/>
    <w:rsid w:val="00E00DEA"/>
    <w:rsid w:val="00E06EF0"/>
    <w:rsid w:val="00E11679"/>
    <w:rsid w:val="00E307D1"/>
    <w:rsid w:val="00E37F15"/>
    <w:rsid w:val="00E46A04"/>
    <w:rsid w:val="00E54C78"/>
    <w:rsid w:val="00E717F3"/>
    <w:rsid w:val="00E72C5E"/>
    <w:rsid w:val="00E73451"/>
    <w:rsid w:val="00E7489F"/>
    <w:rsid w:val="00E75147"/>
    <w:rsid w:val="00E8167D"/>
    <w:rsid w:val="00E907E9"/>
    <w:rsid w:val="00E96BE7"/>
    <w:rsid w:val="00EA2CD0"/>
    <w:rsid w:val="00EC0044"/>
    <w:rsid w:val="00EC55EB"/>
    <w:rsid w:val="00EC6B9F"/>
    <w:rsid w:val="00EE516D"/>
    <w:rsid w:val="00EF346E"/>
    <w:rsid w:val="00EF4D1B"/>
    <w:rsid w:val="00EF6263"/>
    <w:rsid w:val="00EF7295"/>
    <w:rsid w:val="00F069D1"/>
    <w:rsid w:val="00F1503D"/>
    <w:rsid w:val="00F20836"/>
    <w:rsid w:val="00F22712"/>
    <w:rsid w:val="00F2715C"/>
    <w:rsid w:val="00F275F5"/>
    <w:rsid w:val="00F2765C"/>
    <w:rsid w:val="00F33188"/>
    <w:rsid w:val="00F35BDE"/>
    <w:rsid w:val="00F36C18"/>
    <w:rsid w:val="00F52A0E"/>
    <w:rsid w:val="00F62EFE"/>
    <w:rsid w:val="00F643DE"/>
    <w:rsid w:val="00F71F63"/>
    <w:rsid w:val="00F87506"/>
    <w:rsid w:val="00F92C41"/>
    <w:rsid w:val="00F93BE5"/>
    <w:rsid w:val="00FA5522"/>
    <w:rsid w:val="00FA6E4A"/>
    <w:rsid w:val="00FA7C88"/>
    <w:rsid w:val="00FB277F"/>
    <w:rsid w:val="00FB2B35"/>
    <w:rsid w:val="00FC4AE1"/>
    <w:rsid w:val="00FD534B"/>
    <w:rsid w:val="00FD6B4D"/>
    <w:rsid w:val="00FD78A3"/>
    <w:rsid w:val="00FE791E"/>
    <w:rsid w:val="00FF0FEC"/>
    <w:rsid w:val="00FF50F0"/>
    <w:rsid w:val="00FF6C8A"/>
    <w:rsid w:val="00FF7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757E"/>
    <w:pPr>
      <w:spacing w:line="240" w:lineRule="atLeast"/>
    </w:pPr>
    <w:rPr>
      <w:spacing w:val="4"/>
      <w:w w:val="103"/>
      <w:kern w:val="14"/>
      <w:lang w:val="ru-RU"/>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link w:val="Bullet1GR0"/>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rsid w:val="00A2757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6_G"/>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style>
  <w:style w:type="paragraph" w:styleId="Footer">
    <w:name w:val="footer"/>
    <w:aliases w:val="3_GR,3_G"/>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7_G, Car Car"/>
    <w:basedOn w:val="DefaultParagraphFont"/>
    <w:rsid w:val="00E72C5E"/>
    <w:rPr>
      <w:rFonts w:ascii="Times New Roman" w:hAnsi="Times New Roman"/>
      <w:b/>
      <w:sz w:val="18"/>
    </w:rPr>
  </w:style>
  <w:style w:type="paragraph" w:styleId="EndnoteText">
    <w:name w:val="endnote text"/>
    <w:aliases w:val="2_GR"/>
    <w:basedOn w:val="FootnoteText"/>
    <w:rsid w:val="00153051"/>
  </w:style>
  <w:style w:type="paragraph" w:styleId="FootnoteText">
    <w:name w:val="footnote text"/>
    <w:aliases w:val="5_GR,5_G,Footnote Text Char Char Char Char Char,Footnote Text Char Char Char Char,Footnote reference,FA Fu,Footnote Text Char Char Char,Footnote Text Char1 Char1,Footnote Text Char1 Char Char Char Char"/>
    <w:basedOn w:val="Normal"/>
    <w:link w:val="FootnoteTextChar"/>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Footnote number,Footnotes refss,Style 10,ftref"/>
    <w:basedOn w:val="DefaultParagraphFon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ingleTxtGR">
    <w:name w:val="_ Single Txt_GR Знак"/>
    <w:basedOn w:val="DefaultParagraphFont"/>
    <w:link w:val="SingleTxtGR0"/>
    <w:rsid w:val="00A2757E"/>
    <w:rPr>
      <w:spacing w:val="4"/>
      <w:w w:val="103"/>
      <w:kern w:val="14"/>
      <w:lang w:val="ru-RU" w:eastAsia="en-US" w:bidi="ar-SA"/>
    </w:r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character" w:customStyle="1" w:styleId="HChGR">
    <w:name w:val="_ H _Ch_GR Знак"/>
    <w:basedOn w:val="DefaultParagraphFont"/>
    <w:link w:val="HChGR0"/>
    <w:rsid w:val="00A2757E"/>
    <w:rPr>
      <w:b/>
      <w:spacing w:val="4"/>
      <w:w w:val="103"/>
      <w:kern w:val="14"/>
      <w:sz w:val="28"/>
      <w:lang w:val="ru-RU" w:eastAsia="ru-RU" w:bidi="ar-SA"/>
    </w:rPr>
  </w:style>
  <w:style w:type="paragraph" w:customStyle="1" w:styleId="H1GR">
    <w:name w:val="_ H_1_GR"/>
    <w:basedOn w:val="Normal"/>
    <w:next w:val="Normal"/>
    <w:link w:val="H1GR0"/>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link w:val="H23GR0"/>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001E2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0">
    <w:name w:val="_ H _Ch_GR"/>
    <w:basedOn w:val="Normal"/>
    <w:next w:val="Normal"/>
    <w:link w:val="HChGR"/>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0">
    <w:name w:val="_ Single Txt_GR"/>
    <w:basedOn w:val="Normal"/>
    <w:link w:val="SingleTxtGR"/>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character" w:customStyle="1" w:styleId="H1GR0">
    <w:name w:val="_ H_1_GR Знак"/>
    <w:basedOn w:val="DefaultParagraphFont"/>
    <w:link w:val="H1GR"/>
    <w:rsid w:val="001844EA"/>
    <w:rPr>
      <w:b/>
      <w:spacing w:val="4"/>
      <w:w w:val="103"/>
      <w:kern w:val="14"/>
      <w:sz w:val="24"/>
      <w:lang w:val="ru-RU" w:eastAsia="ru-RU" w:bidi="ar-SA"/>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FootnoteTextChar">
    <w:name w:val="Footnote Text Char"/>
    <w:aliases w:val="5_GR Char,5_G Char,Footnote Text Char Char Char Char Char Char,Footnote Text Char Char Char Char Char1,Footnote reference Char,FA Fu Char,Footnote Text Char Char Char Char1,Footnote Text Char1 Char1 Char"/>
    <w:link w:val="FootnoteText"/>
    <w:rsid w:val="001844EA"/>
    <w:rPr>
      <w:spacing w:val="5"/>
      <w:w w:val="104"/>
      <w:kern w:val="14"/>
      <w:sz w:val="18"/>
      <w:lang w:val="en-GB" w:eastAsia="ru-RU" w:bidi="ar-SA"/>
    </w:rPr>
  </w:style>
  <w:style w:type="character" w:customStyle="1" w:styleId="a">
    <w:name w:val="Текст сноски Знак"/>
    <w:aliases w:val="5_GR Знак,Footnote Text Char Char Char Знак Знак,5_GR Знак Знак"/>
    <w:basedOn w:val="DefaultParagraphFont"/>
    <w:rsid w:val="001844EA"/>
    <w:rPr>
      <w:spacing w:val="5"/>
      <w:w w:val="104"/>
      <w:kern w:val="14"/>
      <w:sz w:val="18"/>
      <w:lang w:val="en-GB" w:eastAsia="ru-RU" w:bidi="ar-SA"/>
    </w:rPr>
  </w:style>
  <w:style w:type="paragraph" w:customStyle="1" w:styleId="SingleTxtG">
    <w:name w:val="_ Single Txt_G"/>
    <w:basedOn w:val="Normal"/>
    <w:link w:val="SingleTxtGCar"/>
    <w:rsid w:val="004A1F0A"/>
    <w:pPr>
      <w:spacing w:after="120"/>
      <w:ind w:left="1134" w:right="1134"/>
      <w:jc w:val="both"/>
    </w:pPr>
    <w:rPr>
      <w:spacing w:val="0"/>
      <w:w w:val="100"/>
      <w:kern w:val="0"/>
      <w:lang w:eastAsia="es-ES"/>
    </w:rPr>
  </w:style>
  <w:style w:type="character" w:customStyle="1" w:styleId="SingleTxtGCar">
    <w:name w:val="_ Single Txt_G Car"/>
    <w:basedOn w:val="DefaultParagraphFont"/>
    <w:link w:val="SingleTxtG"/>
    <w:rsid w:val="004A1F0A"/>
    <w:rPr>
      <w:lang w:val="ru-RU" w:eastAsia="es-ES" w:bidi="ar-SA"/>
    </w:rPr>
  </w:style>
  <w:style w:type="paragraph" w:customStyle="1" w:styleId="SMG">
    <w:name w:val="__S_M_G"/>
    <w:basedOn w:val="Normal"/>
    <w:next w:val="Normal"/>
    <w:rsid w:val="004A1F0A"/>
    <w:pPr>
      <w:keepNext/>
      <w:keepLines/>
      <w:suppressAutoHyphens/>
      <w:spacing w:before="240" w:after="240" w:line="420" w:lineRule="exact"/>
      <w:ind w:left="1134" w:right="1134"/>
    </w:pPr>
    <w:rPr>
      <w:b/>
      <w:spacing w:val="0"/>
      <w:w w:val="100"/>
      <w:kern w:val="0"/>
      <w:sz w:val="40"/>
      <w:lang w:eastAsia="es-ES"/>
    </w:rPr>
  </w:style>
  <w:style w:type="paragraph" w:customStyle="1" w:styleId="H4G">
    <w:name w:val="_ H_4_G"/>
    <w:basedOn w:val="Normal"/>
    <w:next w:val="Normal"/>
    <w:rsid w:val="004A1F0A"/>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ChG">
    <w:name w:val="_ H _Ch_G"/>
    <w:basedOn w:val="Normal"/>
    <w:next w:val="Normal"/>
    <w:rsid w:val="004A1F0A"/>
    <w:pPr>
      <w:keepNext/>
      <w:keepLines/>
      <w:tabs>
        <w:tab w:val="right" w:pos="851"/>
      </w:tabs>
      <w:suppressAutoHyphens/>
      <w:spacing w:before="360" w:after="240" w:line="300" w:lineRule="exact"/>
      <w:ind w:left="1134" w:right="1134" w:hanging="1134"/>
    </w:pPr>
    <w:rPr>
      <w:b/>
      <w:spacing w:val="0"/>
      <w:w w:val="100"/>
      <w:kern w:val="0"/>
      <w:sz w:val="28"/>
      <w:lang w:val="en-GB"/>
    </w:rPr>
  </w:style>
  <w:style w:type="character" w:customStyle="1" w:styleId="SingleTxtGChar">
    <w:name w:val="_ Single Txt_G Char"/>
    <w:locked/>
    <w:rsid w:val="004A1F0A"/>
    <w:rPr>
      <w:lang w:eastAsia="en-US" w:bidi="ar-SA"/>
    </w:rPr>
  </w:style>
  <w:style w:type="character" w:customStyle="1" w:styleId="5G">
    <w:name w:val="5_G Знак Знак"/>
    <w:rsid w:val="004A1F0A"/>
    <w:rPr>
      <w:spacing w:val="5"/>
      <w:w w:val="104"/>
      <w:kern w:val="14"/>
      <w:sz w:val="18"/>
      <w:lang w:val="en-GB" w:eastAsia="ru-RU" w:bidi="ar-SA"/>
    </w:rPr>
  </w:style>
  <w:style w:type="character" w:customStyle="1" w:styleId="Bullet1GR0">
    <w:name w:val="_Bullet 1_GR Знак"/>
    <w:basedOn w:val="DefaultParagraphFont"/>
    <w:link w:val="Bullet1GR"/>
    <w:rsid w:val="004A1F0A"/>
    <w:rPr>
      <w:spacing w:val="4"/>
      <w:w w:val="103"/>
      <w:kern w:val="14"/>
      <w:lang w:val="ru-RU" w:eastAsia="ru-RU" w:bidi="ar-SA"/>
    </w:rPr>
  </w:style>
  <w:style w:type="character" w:customStyle="1" w:styleId="H23GR0">
    <w:name w:val="_ H_2/3_GR Знак"/>
    <w:basedOn w:val="DefaultParagraphFont"/>
    <w:link w:val="H23GR"/>
    <w:rsid w:val="004A1F0A"/>
    <w:rPr>
      <w:b/>
      <w:spacing w:val="4"/>
      <w:w w:val="103"/>
      <w:kern w:val="14"/>
      <w:lang w:val="ru-RU" w:eastAsia="ru-RU" w:bidi="ar-SA"/>
    </w:rPr>
  </w:style>
  <w:style w:type="table" w:customStyle="1" w:styleId="TabNum1">
    <w:name w:val="_TabNum1"/>
    <w:basedOn w:val="TableNormal"/>
    <w:rsid w:val="004A1F0A"/>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file:///C:\TEMP\www.eng.stat.kz\digital\Labour\Pages\Arch_Labour_2009.aspx" TargetMode="External"/><Relationship Id="rId1" Type="http://schemas.openxmlformats.org/officeDocument/2006/relationships/hyperlink" Target="http://www.hrichi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263</Pages>
  <Words>95400</Words>
  <Characters>543785</Characters>
  <Application>Microsoft Office Outlook</Application>
  <DocSecurity>4</DocSecurity>
  <Lines>4531</Lines>
  <Paragraphs>1275</Paragraphs>
  <ScaleCrop>false</ScaleCrop>
  <HeadingPairs>
    <vt:vector size="2" baseType="variant">
      <vt:variant>
        <vt:lpstr>Название</vt:lpstr>
      </vt:variant>
      <vt:variant>
        <vt:i4>1</vt:i4>
      </vt:variant>
    </vt:vector>
  </HeadingPairs>
  <TitlesOfParts>
    <vt:vector size="1" baseType="lpstr">
      <vt:lpstr>A/68/40 (Vol</vt:lpstr>
    </vt:vector>
  </TitlesOfParts>
  <Company>CSD</Company>
  <LinksUpToDate>false</LinksUpToDate>
  <CharactersWithSpaces>637910</CharactersWithSpaces>
  <SharedDoc>false</SharedDoc>
  <HLinks>
    <vt:vector size="12" baseType="variant">
      <vt:variant>
        <vt:i4>7471148</vt:i4>
      </vt:variant>
      <vt:variant>
        <vt:i4>3</vt:i4>
      </vt:variant>
      <vt:variant>
        <vt:i4>0</vt:i4>
      </vt:variant>
      <vt:variant>
        <vt:i4>5</vt:i4>
      </vt:variant>
      <vt:variant>
        <vt:lpwstr>C:\TEMP\www.eng.stat.kz\digital\Labour\Pages\Arch_Labour_2009.aspx</vt:lpwstr>
      </vt:variant>
      <vt:variant>
        <vt:lpwstr/>
      </vt:variant>
      <vt:variant>
        <vt:i4>6225985</vt:i4>
      </vt:variant>
      <vt:variant>
        <vt:i4>0</vt:i4>
      </vt:variant>
      <vt:variant>
        <vt:i4>0</vt:i4>
      </vt:variant>
      <vt:variant>
        <vt:i4>5</vt:i4>
      </vt:variant>
      <vt:variant>
        <vt:lpwstr>http://www.hrichina.org/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A/68/40 (Vol</dc:title>
  <dc:subject/>
  <dc:creator>Larisa Maykovskaya</dc:creator>
  <cp:keywords/>
  <dc:description/>
  <cp:lastModifiedBy>Larisa Maykovskaya</cp:lastModifiedBy>
  <cp:revision>2</cp:revision>
  <cp:lastPrinted>2013-09-29T12:24:00Z</cp:lastPrinted>
  <dcterms:created xsi:type="dcterms:W3CDTF">2013-09-29T13:57:00Z</dcterms:created>
  <dcterms:modified xsi:type="dcterms:W3CDTF">2013-09-29T13:57:00Z</dcterms:modified>
</cp:coreProperties>
</file>