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B746A" w14:textId="77777777" w:rsidR="00725792" w:rsidRDefault="00725792" w:rsidP="00725792">
      <w:pPr>
        <w:spacing w:line="60" w:lineRule="exact"/>
        <w:rPr>
          <w:sz w:val="2"/>
        </w:rPr>
        <w:sectPr w:rsidR="00725792" w:rsidSect="00381012">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71D20C8C" w14:textId="77777777" w:rsidR="00CF5453" w:rsidRDefault="00CF5453" w:rsidP="003D367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673449C3" w14:textId="6DA86CCE" w:rsidR="00CF5453" w:rsidRDefault="008D1197" w:rsidP="008D119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tab/>
      </w:r>
      <w:r>
        <w:tab/>
      </w:r>
      <w:r w:rsidR="00CF5453">
        <w:rPr>
          <w:rFonts w:hint="eastAsia"/>
        </w:rPr>
        <w:t>与中国第九次定期报告有关的议题和问题清单</w:t>
      </w:r>
      <w:r w:rsidR="00CF5453">
        <w:rPr>
          <w:rFonts w:hint="eastAsia"/>
        </w:rPr>
        <w:t>*</w:t>
      </w:r>
    </w:p>
    <w:p w14:paraId="56072697" w14:textId="7FA15C84" w:rsidR="00CF5453" w:rsidRDefault="008D1197" w:rsidP="00A344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CF5453">
        <w:rPr>
          <w:rFonts w:hint="eastAsia"/>
        </w:rPr>
        <w:t>与大流行病疫情和疫后恢复工作相关的妇女权利和性别平等</w:t>
      </w:r>
    </w:p>
    <w:p w14:paraId="6B60580D" w14:textId="68C18A55" w:rsidR="00CF5453" w:rsidRDefault="00CF5453" w:rsidP="00CF5453">
      <w:pPr>
        <w:pStyle w:val="SingleTxt"/>
      </w:pPr>
      <w:r>
        <w:rPr>
          <w:rFonts w:hint="eastAsia"/>
        </w:rPr>
        <w:t>1.</w:t>
      </w:r>
      <w:r>
        <w:rPr>
          <w:rFonts w:hint="eastAsia"/>
        </w:rPr>
        <w:tab/>
      </w:r>
      <w:r>
        <w:rPr>
          <w:rFonts w:hint="eastAsia"/>
        </w:rPr>
        <w:t>根据委员会</w:t>
      </w:r>
      <w:r>
        <w:rPr>
          <w:rFonts w:hint="eastAsia"/>
        </w:rPr>
        <w:t>2020</w:t>
      </w:r>
      <w:r>
        <w:rPr>
          <w:rFonts w:hint="eastAsia"/>
        </w:rPr>
        <w:t>年</w:t>
      </w:r>
      <w:r>
        <w:rPr>
          <w:rFonts w:hint="eastAsia"/>
        </w:rPr>
        <w:t>4</w:t>
      </w:r>
      <w:r>
        <w:rPr>
          <w:rFonts w:hint="eastAsia"/>
        </w:rPr>
        <w:t>月</w:t>
      </w:r>
      <w:r>
        <w:rPr>
          <w:rFonts w:hint="eastAsia"/>
        </w:rPr>
        <w:t>22</w:t>
      </w:r>
      <w:r>
        <w:rPr>
          <w:rFonts w:hint="eastAsia"/>
        </w:rPr>
        <w:t>日印发的关于《公约》缔约国在冠状病毒病</w:t>
      </w:r>
      <w:r>
        <w:rPr>
          <w:rFonts w:hint="eastAsia"/>
        </w:rPr>
        <w:t>(COVID-19)</w:t>
      </w:r>
      <w:r>
        <w:rPr>
          <w:rFonts w:hint="eastAsia"/>
        </w:rPr>
        <w:t>大流行背景下的义务的</w:t>
      </w:r>
      <w:hyperlink r:id="rId18" w:history="1">
        <w:r w:rsidRPr="002144F4">
          <w:rPr>
            <w:rStyle w:val="af4"/>
            <w:rFonts w:hint="eastAsia"/>
          </w:rPr>
          <w:t>指导说明</w:t>
        </w:r>
      </w:hyperlink>
      <w:r>
        <w:rPr>
          <w:rFonts w:hint="eastAsia"/>
        </w:rPr>
        <w:t>，请说明缔约国采取了哪些措施：纠正长期存在的男女不平等现象，并根据可持续发展目标，通过将妇女置于恢复工作的中心，并以此作为可持续变革的一项战略优先事项，为执行性别平等注入新的动力；满足妇女和女童</w:t>
      </w:r>
      <w:r>
        <w:rPr>
          <w:rFonts w:hint="eastAsia"/>
        </w:rPr>
        <w:t>(</w:t>
      </w:r>
      <w:r>
        <w:rPr>
          <w:rFonts w:hint="eastAsia"/>
        </w:rPr>
        <w:t>包括属于弱势和边缘群体的妇女和女童，以及冲突局势中或其他人道主义紧急情况下的妇女</w:t>
      </w:r>
      <w:r>
        <w:rPr>
          <w:rFonts w:hint="eastAsia"/>
        </w:rPr>
        <w:t>)</w:t>
      </w:r>
      <w:r>
        <w:rPr>
          <w:rFonts w:hint="eastAsia"/>
        </w:rPr>
        <w:t>的需要并维护她们的权利；确保在实施部分或全部封锁措施的背景下，以及在危机后恢复计划中，妇女和女童不会陷入陈规定型的性别角色。请说明采取了哪些措施，以确保所有</w:t>
      </w:r>
      <w:r>
        <w:rPr>
          <w:rFonts w:hint="eastAsia"/>
        </w:rPr>
        <w:t>COVID-19</w:t>
      </w:r>
      <w:r>
        <w:rPr>
          <w:rFonts w:hint="eastAsia"/>
        </w:rPr>
        <w:t>危机应对和恢复努力：有效解决并旨在防止针对妇女和女童的性别暴力；保障妇女和女童平等参与政治和公共生活、决策、经济赋权和提供服务，特别是参与设计和执行恢复方案；目的是让妇女和女童平等地受益于旨在减轻这一流行病的社会经济影响的一揽子刺激计划，包括为无酬照护角色提供财政支持。请解释缔约国如何确保为遏制这一流行病而采取的措施</w:t>
      </w:r>
      <w:r>
        <w:rPr>
          <w:rFonts w:hint="eastAsia"/>
        </w:rPr>
        <w:t>(</w:t>
      </w:r>
      <w:r>
        <w:rPr>
          <w:rFonts w:hint="eastAsia"/>
        </w:rPr>
        <w:t>如限制行动自由或保持身体距离</w:t>
      </w:r>
      <w:r>
        <w:rPr>
          <w:rFonts w:hint="eastAsia"/>
        </w:rPr>
        <w:t>)</w:t>
      </w:r>
      <w:r>
        <w:rPr>
          <w:rFonts w:hint="eastAsia"/>
        </w:rPr>
        <w:t>不会限制妇女和女童，包括属于弱势和边缘群体的妇女和女童，获得司法、庇护所、教育、就业和保健，包括性健康和生殖健康服务。</w:t>
      </w:r>
    </w:p>
    <w:p w14:paraId="6A1EEBD2" w14:textId="4ED2076E" w:rsidR="00CF5453" w:rsidRDefault="00B95BA1"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CF5453">
        <w:rPr>
          <w:rFonts w:hint="eastAsia"/>
        </w:rPr>
        <w:t>立法框架</w:t>
      </w:r>
    </w:p>
    <w:p w14:paraId="3F49D64B" w14:textId="617F0BFF" w:rsidR="00CF5453" w:rsidRDefault="00CF5453" w:rsidP="00CF5453">
      <w:pPr>
        <w:pStyle w:val="SingleTxt"/>
      </w:pPr>
      <w:r>
        <w:rPr>
          <w:rFonts w:hint="eastAsia"/>
        </w:rPr>
        <w:t>2.</w:t>
      </w:r>
      <w:r>
        <w:rPr>
          <w:rFonts w:hint="eastAsia"/>
        </w:rPr>
        <w:tab/>
      </w:r>
      <w:r>
        <w:rPr>
          <w:rFonts w:hint="eastAsia"/>
        </w:rPr>
        <w:t>报告第</w:t>
      </w:r>
      <w:r>
        <w:rPr>
          <w:rFonts w:hint="eastAsia"/>
        </w:rPr>
        <w:t>16</w:t>
      </w:r>
      <w:r>
        <w:rPr>
          <w:rFonts w:hint="eastAsia"/>
        </w:rPr>
        <w:t>段</w:t>
      </w:r>
      <w:r w:rsidR="00B95BA1">
        <w:rPr>
          <w:rStyle w:val="a3"/>
        </w:rPr>
        <w:footnoteReference w:id="1"/>
      </w:r>
      <w:r w:rsidR="00B95BA1">
        <w:t xml:space="preserve"> </w:t>
      </w:r>
      <w:r w:rsidR="009A65E7">
        <w:rPr>
          <w:rFonts w:hint="eastAsia"/>
        </w:rPr>
        <w:t>指出，</w:t>
      </w:r>
      <w:r>
        <w:rPr>
          <w:rFonts w:hint="eastAsia"/>
        </w:rPr>
        <w:t>立法没有“对妇女的歧视”专门定义。请告知委员会采取了哪些具体行动，根据《公约》第一条，在国家立法中通过对妇女的歧视的全面定义，以保护妇女，特别是少数民族</w:t>
      </w:r>
      <w:r>
        <w:rPr>
          <w:rFonts w:hint="eastAsia"/>
        </w:rPr>
        <w:t>(</w:t>
      </w:r>
      <w:r>
        <w:rPr>
          <w:rFonts w:hint="eastAsia"/>
        </w:rPr>
        <w:t>维吾尔族</w:t>
      </w:r>
      <w:r>
        <w:rPr>
          <w:rFonts w:hint="eastAsia"/>
        </w:rPr>
        <w:t>)</w:t>
      </w:r>
      <w:r>
        <w:rPr>
          <w:rFonts w:hint="eastAsia"/>
        </w:rPr>
        <w:t>妇女免受直接和间接歧视。请提供资料，说明禁止对妇女的直接和间接歧视的单行立法。请告知委员会有关当局根据每项单行法律处理的歧视妇女案件的数量。请提供资料，说明法规政策性</w:t>
      </w:r>
      <w:r>
        <w:rPr>
          <w:rFonts w:hint="eastAsia"/>
        </w:rPr>
        <w:lastRenderedPageBreak/>
        <w:t>别平等审查机制</w:t>
      </w:r>
      <w:r>
        <w:rPr>
          <w:rFonts w:hint="eastAsia"/>
        </w:rPr>
        <w:t>(</w:t>
      </w:r>
      <w:r>
        <w:rPr>
          <w:rFonts w:hint="eastAsia"/>
        </w:rPr>
        <w:t>第</w:t>
      </w:r>
      <w:r>
        <w:rPr>
          <w:rFonts w:hint="eastAsia"/>
        </w:rPr>
        <w:t>17</w:t>
      </w:r>
      <w:r>
        <w:rPr>
          <w:rFonts w:hint="eastAsia"/>
        </w:rPr>
        <w:t>段</w:t>
      </w:r>
      <w:r>
        <w:rPr>
          <w:rFonts w:hint="eastAsia"/>
        </w:rPr>
        <w:t>)</w:t>
      </w:r>
      <w:r>
        <w:rPr>
          <w:rFonts w:hint="eastAsia"/>
        </w:rPr>
        <w:t>和省级法规政策性别平等评估机制</w:t>
      </w:r>
      <w:r>
        <w:rPr>
          <w:rFonts w:hint="eastAsia"/>
        </w:rPr>
        <w:t>(</w:t>
      </w:r>
      <w:r>
        <w:rPr>
          <w:rFonts w:hint="eastAsia"/>
        </w:rPr>
        <w:t>第</w:t>
      </w:r>
      <w:r>
        <w:rPr>
          <w:rFonts w:hint="eastAsia"/>
        </w:rPr>
        <w:t>18</w:t>
      </w:r>
      <w:r>
        <w:rPr>
          <w:rFonts w:hint="eastAsia"/>
        </w:rPr>
        <w:t>和</w:t>
      </w:r>
      <w:r>
        <w:rPr>
          <w:rFonts w:hint="eastAsia"/>
        </w:rPr>
        <w:t>28</w:t>
      </w:r>
      <w:r>
        <w:rPr>
          <w:rFonts w:hint="eastAsia"/>
        </w:rPr>
        <w:t>段</w:t>
      </w:r>
      <w:r>
        <w:rPr>
          <w:rFonts w:hint="eastAsia"/>
        </w:rPr>
        <w:t>)</w:t>
      </w:r>
      <w:r>
        <w:rPr>
          <w:rFonts w:hint="eastAsia"/>
        </w:rPr>
        <w:t>开展的主要活动。</w:t>
      </w:r>
    </w:p>
    <w:p w14:paraId="0EAED085" w14:textId="75597ED0" w:rsidR="00CF5453" w:rsidRDefault="00E45D05"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CF5453">
        <w:rPr>
          <w:rFonts w:hint="eastAsia"/>
        </w:rPr>
        <w:t>数据收集</w:t>
      </w:r>
    </w:p>
    <w:p w14:paraId="6382268D" w14:textId="3B782BC6" w:rsidR="00CF5453" w:rsidRDefault="00CF5453" w:rsidP="00CF5453">
      <w:pPr>
        <w:pStyle w:val="SingleTxt"/>
      </w:pPr>
      <w:r>
        <w:rPr>
          <w:rFonts w:hint="eastAsia"/>
        </w:rPr>
        <w:t>3.</w:t>
      </w:r>
      <w:r>
        <w:rPr>
          <w:rFonts w:hint="eastAsia"/>
        </w:rPr>
        <w:tab/>
      </w:r>
      <w:r>
        <w:rPr>
          <w:rFonts w:hint="eastAsia"/>
        </w:rPr>
        <w:t>请提供资料，说明采取了哪些措施收集、分享和传播按性别分列的数据，以评估性别平等和妇女权利方面的政策和方案的影响力和有效性。请告知委员会，新的第十四个五年发展规划是否包括按性别、年龄和残疾状况分列的促进性别平等的数据。</w:t>
      </w:r>
    </w:p>
    <w:p w14:paraId="130DDDD2" w14:textId="21C488C2" w:rsidR="00CF5453" w:rsidRDefault="00E45D05"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CF5453">
        <w:rPr>
          <w:rFonts w:hint="eastAsia"/>
        </w:rPr>
        <w:t>国家人权机构</w:t>
      </w:r>
    </w:p>
    <w:p w14:paraId="160378AA" w14:textId="77777777" w:rsidR="00CF5453" w:rsidRDefault="00CF5453" w:rsidP="00CF5453">
      <w:pPr>
        <w:pStyle w:val="SingleTxt"/>
      </w:pPr>
      <w:r>
        <w:rPr>
          <w:rFonts w:hint="eastAsia"/>
        </w:rPr>
        <w:t>4.</w:t>
      </w:r>
      <w:r>
        <w:rPr>
          <w:rFonts w:hint="eastAsia"/>
        </w:rPr>
        <w:tab/>
      </w:r>
      <w:r>
        <w:rPr>
          <w:rFonts w:hint="eastAsia"/>
        </w:rPr>
        <w:t>请提供资料，说明采取了哪些措施，根据委员会先前的建议，依照《关于促进和保护人权的国家机构的地位的原则》</w:t>
      </w:r>
      <w:r>
        <w:rPr>
          <w:rFonts w:hint="eastAsia"/>
        </w:rPr>
        <w:t>(</w:t>
      </w:r>
      <w:r>
        <w:rPr>
          <w:rFonts w:hint="eastAsia"/>
        </w:rPr>
        <w:t>《巴黎原则》</w:t>
      </w:r>
      <w:r>
        <w:rPr>
          <w:rFonts w:hint="eastAsia"/>
        </w:rPr>
        <w:t>)</w:t>
      </w:r>
      <w:r>
        <w:rPr>
          <w:rFonts w:hint="eastAsia"/>
        </w:rPr>
        <w:t>设立中国和中国澳门促进和保护人权的独立的人权机构。</w:t>
      </w:r>
    </w:p>
    <w:p w14:paraId="1E38CE27" w14:textId="4956D488" w:rsidR="00CF5453" w:rsidRDefault="00E45D05"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CF5453">
        <w:rPr>
          <w:rFonts w:hint="eastAsia"/>
        </w:rPr>
        <w:t>提高妇女地位国家机构</w:t>
      </w:r>
    </w:p>
    <w:p w14:paraId="04497115" w14:textId="77777777" w:rsidR="00CF5453" w:rsidRDefault="00CF5453" w:rsidP="00CF5453">
      <w:pPr>
        <w:pStyle w:val="SingleTxt"/>
      </w:pPr>
      <w:r>
        <w:rPr>
          <w:rFonts w:hint="eastAsia"/>
        </w:rPr>
        <w:t>5.</w:t>
      </w:r>
      <w:r>
        <w:rPr>
          <w:rFonts w:hint="eastAsia"/>
        </w:rPr>
        <w:tab/>
      </w:r>
      <w:r>
        <w:rPr>
          <w:rFonts w:hint="eastAsia"/>
        </w:rPr>
        <w:t>请告知委员会，</w:t>
      </w:r>
      <w:r>
        <w:rPr>
          <w:rFonts w:hint="eastAsia"/>
        </w:rPr>
        <w:t>2019</w:t>
      </w:r>
      <w:r>
        <w:rPr>
          <w:rFonts w:hint="eastAsia"/>
        </w:rPr>
        <w:t>年</w:t>
      </w:r>
      <w:r>
        <w:rPr>
          <w:rFonts w:hint="eastAsia"/>
        </w:rPr>
        <w:t>1</w:t>
      </w:r>
      <w:r>
        <w:rPr>
          <w:rFonts w:hint="eastAsia"/>
        </w:rPr>
        <w:t>月成立的国务院妇女儿童工作委员会办公室</w:t>
      </w:r>
      <w:r>
        <w:rPr>
          <w:rFonts w:hint="eastAsia"/>
        </w:rPr>
        <w:t>(</w:t>
      </w:r>
      <w:r>
        <w:rPr>
          <w:rFonts w:hint="eastAsia"/>
        </w:rPr>
        <w:t>第</w:t>
      </w:r>
      <w:r>
        <w:rPr>
          <w:rFonts w:hint="eastAsia"/>
        </w:rPr>
        <w:t>30</w:t>
      </w:r>
      <w:r>
        <w:rPr>
          <w:rFonts w:hint="eastAsia"/>
        </w:rPr>
        <w:t>段</w:t>
      </w:r>
      <w:r>
        <w:rPr>
          <w:rFonts w:hint="eastAsia"/>
        </w:rPr>
        <w:t>)</w:t>
      </w:r>
      <w:r>
        <w:rPr>
          <w:rFonts w:hint="eastAsia"/>
        </w:rPr>
        <w:t>是否有对法律进行性别影响评估和执行性别平等政策的任务授权。请提供资料，说明国务院妇儿工委办与民间社会之间的合作，包括在</w:t>
      </w:r>
      <w:r>
        <w:rPr>
          <w:rFonts w:hint="eastAsia"/>
        </w:rPr>
        <w:t>2016</w:t>
      </w:r>
      <w:r>
        <w:rPr>
          <w:rFonts w:hint="eastAsia"/>
        </w:rPr>
        <w:t>年《中国妇女发展纲要</w:t>
      </w:r>
      <w:r>
        <w:rPr>
          <w:rFonts w:hint="eastAsia"/>
        </w:rPr>
        <w:t>(2011-2020</w:t>
      </w:r>
      <w:r>
        <w:rPr>
          <w:rFonts w:hint="eastAsia"/>
        </w:rPr>
        <w:t>年</w:t>
      </w:r>
      <w:r>
        <w:rPr>
          <w:rFonts w:hint="eastAsia"/>
        </w:rPr>
        <w:t>)</w:t>
      </w:r>
      <w:r>
        <w:rPr>
          <w:rFonts w:hint="eastAsia"/>
        </w:rPr>
        <w:t>》中期评估期间的合作。请提供资料，说明已采取或计划采取哪些措施，来建立落实结论性</w:t>
      </w:r>
      <w:bookmarkStart w:id="1" w:name="TmpSave"/>
      <w:bookmarkEnd w:id="1"/>
      <w:r>
        <w:rPr>
          <w:rFonts w:hint="eastAsia"/>
        </w:rPr>
        <w:t>意见的机制，同时考虑到国家报告和后续行动机制的四个关键能力：参与、协调、协商和信息管理。</w:t>
      </w:r>
    </w:p>
    <w:p w14:paraId="1083EDFA"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304D3DE7" w14:textId="77777777" w:rsidR="00CF5453" w:rsidRDefault="00CF5453" w:rsidP="00CF5453">
      <w:pPr>
        <w:pStyle w:val="SingleTxt"/>
      </w:pPr>
      <w:r>
        <w:rPr>
          <w:rFonts w:hint="eastAsia"/>
        </w:rPr>
        <w:t>6.</w:t>
      </w:r>
      <w:r>
        <w:rPr>
          <w:rFonts w:hint="eastAsia"/>
        </w:rPr>
        <w:tab/>
      </w:r>
      <w:r>
        <w:rPr>
          <w:rFonts w:hint="eastAsia"/>
        </w:rPr>
        <w:t>第</w:t>
      </w:r>
      <w:r>
        <w:rPr>
          <w:rFonts w:hint="eastAsia"/>
        </w:rPr>
        <w:t>36</w:t>
      </w:r>
      <w:r>
        <w:rPr>
          <w:rFonts w:hint="eastAsia"/>
        </w:rPr>
        <w:t>段指出，</w:t>
      </w:r>
      <w:r>
        <w:rPr>
          <w:rFonts w:hint="eastAsia"/>
        </w:rPr>
        <w:t>2015</w:t>
      </w:r>
      <w:r>
        <w:rPr>
          <w:rFonts w:hint="eastAsia"/>
        </w:rPr>
        <w:t>年修订的《全国人民代表大会和地方各级人民代表大会选举法》规定：“全国人民代表大会和地方各级人民代表大会的代表……应当有适当数量的妇女代表，并逐步提高女代表比例”。请告知委员会为界定妇女的适当代表性而采取的措施以及实现这一代表性的时间表。另请告知委员会，《村民委员会组织法》第二十五条关于妇女“应当占村民代表会议组成人员的三分之一以上”的规定在全国范围内的实践中得到了多大程度的落实，是否有设定时限目标的实施计划。关于中国香港，请告知委员会为加快妇女担任各级决策职务而采取的措施。</w:t>
      </w:r>
    </w:p>
    <w:p w14:paraId="1E4C9598"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陈规定型观念和有害习俗</w:t>
      </w:r>
    </w:p>
    <w:p w14:paraId="7B13B76A" w14:textId="77777777" w:rsidR="00CF5453" w:rsidRDefault="00CF5453" w:rsidP="00CF5453">
      <w:pPr>
        <w:pStyle w:val="SingleTxt"/>
      </w:pPr>
      <w:r>
        <w:rPr>
          <w:rFonts w:hint="eastAsia"/>
        </w:rPr>
        <w:t>7.</w:t>
      </w:r>
      <w:r>
        <w:rPr>
          <w:rFonts w:hint="eastAsia"/>
        </w:rPr>
        <w:tab/>
      </w:r>
      <w:r>
        <w:rPr>
          <w:rFonts w:hint="eastAsia"/>
        </w:rPr>
        <w:t>请告知委员会为定期监测、审查和评估消除性别陈规定型观念努力的影响而采取的措施，以及负责落实这些措施的政府实体。第</w:t>
      </w:r>
      <w:r>
        <w:rPr>
          <w:rFonts w:hint="eastAsia"/>
        </w:rPr>
        <w:t>44</w:t>
      </w:r>
      <w:r>
        <w:rPr>
          <w:rFonts w:hint="eastAsia"/>
        </w:rPr>
        <w:t>段指出，为了遏制出生人口性别比日益失衡这一使女童处于不利地位的趋势，“开展全国专项行动，依法处理涉案单位及责任人。”请告知委员会，这些措施如何考虑到妇女权利，而不会导致对妇女的进一步虐待和歧视。</w:t>
      </w:r>
    </w:p>
    <w:p w14:paraId="3E705D7C"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基于性别的暴力侵害妇女行为</w:t>
      </w:r>
    </w:p>
    <w:p w14:paraId="77BF412D" w14:textId="77777777" w:rsidR="00CF5453" w:rsidRDefault="00CF5453" w:rsidP="00CF5453">
      <w:pPr>
        <w:pStyle w:val="SingleTxt"/>
      </w:pPr>
      <w:r>
        <w:rPr>
          <w:rFonts w:hint="eastAsia"/>
        </w:rPr>
        <w:t>8.</w:t>
      </w:r>
      <w:r>
        <w:rPr>
          <w:rFonts w:hint="eastAsia"/>
        </w:rPr>
        <w:tab/>
      </w:r>
      <w:r>
        <w:rPr>
          <w:rFonts w:hint="eastAsia"/>
        </w:rPr>
        <w:t>关于第</w:t>
      </w:r>
      <w:r>
        <w:rPr>
          <w:rFonts w:hint="eastAsia"/>
        </w:rPr>
        <w:t>21</w:t>
      </w:r>
      <w:r>
        <w:rPr>
          <w:rFonts w:hint="eastAsia"/>
        </w:rPr>
        <w:t>和</w:t>
      </w:r>
      <w:r>
        <w:rPr>
          <w:rFonts w:hint="eastAsia"/>
        </w:rPr>
        <w:t>22</w:t>
      </w:r>
      <w:r>
        <w:rPr>
          <w:rFonts w:hint="eastAsia"/>
        </w:rPr>
        <w:t>段，请提供资料，说明报告的暴力侵害妇女案件数量，包括家庭暴力和性暴力案件数量，以及按罪行分列的被起诉和惩罚的罪犯数量。请澄</w:t>
      </w:r>
      <w:r>
        <w:rPr>
          <w:rFonts w:hint="eastAsia"/>
        </w:rPr>
        <w:lastRenderedPageBreak/>
        <w:t>清第</w:t>
      </w:r>
      <w:r>
        <w:rPr>
          <w:rFonts w:hint="eastAsia"/>
        </w:rPr>
        <w:t>23</w:t>
      </w:r>
      <w:r>
        <w:rPr>
          <w:rFonts w:hint="eastAsia"/>
        </w:rPr>
        <w:t>段提到的家事审判改革如何有效保护妇女权利，并确保</w:t>
      </w:r>
      <w:r w:rsidRPr="005E5973">
        <w:rPr>
          <w:rFonts w:hint="eastAsia"/>
          <w:spacing w:val="4"/>
        </w:rPr>
        <w:t>刑事立法适用于针对妇女的家庭暴力案件。第</w:t>
      </w:r>
      <w:r w:rsidRPr="005E5973">
        <w:rPr>
          <w:rFonts w:hint="eastAsia"/>
          <w:spacing w:val="4"/>
        </w:rPr>
        <w:t>46</w:t>
      </w:r>
      <w:r w:rsidRPr="005E5973">
        <w:rPr>
          <w:rFonts w:hint="eastAsia"/>
          <w:spacing w:val="4"/>
        </w:rPr>
        <w:t>段指出，“截至</w:t>
      </w:r>
      <w:r w:rsidRPr="005E5973">
        <w:rPr>
          <w:rFonts w:hint="eastAsia"/>
          <w:spacing w:val="4"/>
        </w:rPr>
        <w:t>2018</w:t>
      </w:r>
      <w:r w:rsidRPr="005E5973">
        <w:rPr>
          <w:rFonts w:hint="eastAsia"/>
          <w:spacing w:val="4"/>
        </w:rPr>
        <w:t>年底，全国</w:t>
      </w:r>
      <w:r>
        <w:rPr>
          <w:rFonts w:hint="eastAsia"/>
        </w:rPr>
        <w:t>法院共发出</w:t>
      </w:r>
      <w:r>
        <w:rPr>
          <w:rFonts w:hint="eastAsia"/>
        </w:rPr>
        <w:t>3 718</w:t>
      </w:r>
      <w:r>
        <w:rPr>
          <w:rFonts w:hint="eastAsia"/>
        </w:rPr>
        <w:t>份人身安全保护令，有效遏制了家庭暴力的发生”。请提供最新资料，说明向法院申请保护令的数量。请提供资料，说明是否为地方一级遭受暴力侵害的妇女提供了足够并有适当设施的庇护所。关于中国澳门，请提供资料，说明在调查暴力侵害妇女案件以及起诉和惩罚肇事者时采取了哪些措施来解决证据不足的问题。关于中国香港，请提供资料，说明有关性犯罪立法的审查情况，包括审查强奸的定义，以使符合国际标准。请提供详细资料，说明妇女对警察在拘禁期间实施性暴力，包括强奸、过度使用武力和虐待的投诉情况。这些数据应该包括报告和调查的案件数目、起诉的肇事者数目和实施的制裁。另请告知委员会为保证投诉警察课和独立监察警方处理投诉委员会的独立性和有效性而采取的措施。</w:t>
      </w:r>
    </w:p>
    <w:p w14:paraId="7F344119"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贩运人口和利用卖淫营利</w:t>
      </w:r>
    </w:p>
    <w:p w14:paraId="12B24FB3" w14:textId="77777777" w:rsidR="00CF5453" w:rsidRDefault="00CF5453" w:rsidP="00CF5453">
      <w:pPr>
        <w:pStyle w:val="SingleTxt"/>
      </w:pPr>
      <w:r>
        <w:rPr>
          <w:rFonts w:hint="eastAsia"/>
        </w:rPr>
        <w:t>9.</w:t>
      </w:r>
      <w:r>
        <w:rPr>
          <w:rFonts w:hint="eastAsia"/>
        </w:rPr>
        <w:tab/>
      </w:r>
      <w:r>
        <w:rPr>
          <w:rFonts w:hint="eastAsia"/>
        </w:rPr>
        <w:t>请提供关于缔约国全国境内贩运人口发案率的最新资料。请提供按性别和年龄分列的关于贩运妇女和女童的数据，包括受害者人数、被调查的案件、被起诉的罪犯、实施的制裁以及向受害者提供的援助，包括庇护所和康复服务。请告知委员会《中国反对拐卖人口行动计划</w:t>
      </w:r>
      <w:r>
        <w:rPr>
          <w:rFonts w:hint="eastAsia"/>
        </w:rPr>
        <w:t>(2013-2020</w:t>
      </w:r>
      <w:r>
        <w:rPr>
          <w:rFonts w:hint="eastAsia"/>
        </w:rPr>
        <w:t>年</w:t>
      </w:r>
      <w:r>
        <w:rPr>
          <w:rFonts w:hint="eastAsia"/>
        </w:rPr>
        <w:t>)</w:t>
      </w:r>
      <w:r>
        <w:rPr>
          <w:rFonts w:hint="eastAsia"/>
        </w:rPr>
        <w:t>》关于妇女和女童的主要成果</w:t>
      </w:r>
      <w:r>
        <w:rPr>
          <w:rFonts w:hint="eastAsia"/>
        </w:rPr>
        <w:t>(</w:t>
      </w:r>
      <w:r>
        <w:rPr>
          <w:rFonts w:hint="eastAsia"/>
        </w:rPr>
        <w:t>第</w:t>
      </w:r>
      <w:r>
        <w:rPr>
          <w:rFonts w:hint="eastAsia"/>
        </w:rPr>
        <w:t>53</w:t>
      </w:r>
      <w:r>
        <w:rPr>
          <w:rFonts w:hint="eastAsia"/>
        </w:rPr>
        <w:t>段</w:t>
      </w:r>
      <w:r>
        <w:rPr>
          <w:rFonts w:hint="eastAsia"/>
        </w:rPr>
        <w:t>)</w:t>
      </w:r>
      <w:r>
        <w:rPr>
          <w:rFonts w:hint="eastAsia"/>
        </w:rPr>
        <w:t>。关于第</w:t>
      </w:r>
      <w:r>
        <w:rPr>
          <w:rFonts w:hint="eastAsia"/>
        </w:rPr>
        <w:t>56</w:t>
      </w:r>
      <w:r>
        <w:rPr>
          <w:rFonts w:hint="eastAsia"/>
        </w:rPr>
        <w:t>段，请提供资料，说明接受为被拐卖人员提供法律援助、心理疏导以及救助安置的妇女和女童人数。请告知委员会采取了哪些措施，向被判处劳教的卖淫妇女提供赔偿，并废除收容教育办法，以避免任意羁押卖淫妇女。</w:t>
      </w:r>
    </w:p>
    <w:p w14:paraId="5DA843FE" w14:textId="2330F1DC" w:rsidR="00CF5453" w:rsidRDefault="00CF5453" w:rsidP="00CF5453">
      <w:pPr>
        <w:pStyle w:val="SingleTxt"/>
      </w:pPr>
      <w:r>
        <w:rPr>
          <w:rFonts w:hint="eastAsia"/>
        </w:rPr>
        <w:t>10.</w:t>
      </w:r>
      <w:r>
        <w:rPr>
          <w:rFonts w:hint="eastAsia"/>
        </w:rPr>
        <w:tab/>
      </w:r>
      <w:r>
        <w:rPr>
          <w:rFonts w:hint="eastAsia"/>
        </w:rPr>
        <w:t>关于中国香港，报告指出，缔约国没有计划把《联合国打击跨国有组织犯罪公约关于预防、禁止和惩治贩运人口特别是妇女和儿童行为的补充议定书》适用范围延伸至中国香港</w:t>
      </w:r>
      <w:r>
        <w:rPr>
          <w:rFonts w:hint="eastAsia"/>
        </w:rPr>
        <w:t>(</w:t>
      </w:r>
      <w:hyperlink r:id="rId19" w:history="1">
        <w:r w:rsidRPr="006A2445">
          <w:rPr>
            <w:rStyle w:val="af4"/>
            <w:rFonts w:hint="eastAsia"/>
          </w:rPr>
          <w:t>CEDAW/C/CHN-HKG/9</w:t>
        </w:r>
      </w:hyperlink>
      <w:r>
        <w:rPr>
          <w:rFonts w:hint="eastAsia"/>
        </w:rPr>
        <w:t>，第</w:t>
      </w:r>
      <w:r>
        <w:rPr>
          <w:rFonts w:hint="eastAsia"/>
        </w:rPr>
        <w:t>49</w:t>
      </w:r>
      <w:r>
        <w:rPr>
          <w:rFonts w:hint="eastAsia"/>
        </w:rPr>
        <w:t>段</w:t>
      </w:r>
      <w:r>
        <w:rPr>
          <w:rFonts w:hint="eastAsia"/>
        </w:rPr>
        <w:t>)</w:t>
      </w:r>
      <w:r>
        <w:rPr>
          <w:rFonts w:hint="eastAsia"/>
        </w:rPr>
        <w:t>。请提供资料，说明采取了哪些措施，向被拐妇女和女童提供适当保护和补偿。另请提供资料，说明采取了哪些措施，以便：解决贩运妇女和女童问题的根源；开展一项综合研究，以收集有关此类贩运活动的规模和形式的数据；通过全面打击贩运活动的立法。另请提供资料，说明采取了哪些措施，来保护卖淫妇女免受嫖客虐待、剥削和暴力侵害，并提供从良的出路计划。</w:t>
      </w:r>
    </w:p>
    <w:p w14:paraId="1B45496F"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参与政治和公共生活</w:t>
      </w:r>
    </w:p>
    <w:p w14:paraId="4C1ED8DA" w14:textId="77777777" w:rsidR="00CF5453" w:rsidRDefault="00CF5453" w:rsidP="00CF5453">
      <w:pPr>
        <w:pStyle w:val="SingleTxt"/>
      </w:pPr>
      <w:r>
        <w:rPr>
          <w:rFonts w:hint="eastAsia"/>
        </w:rPr>
        <w:t>11.</w:t>
      </w:r>
      <w:r>
        <w:rPr>
          <w:rFonts w:hint="eastAsia"/>
        </w:rPr>
        <w:tab/>
      </w:r>
      <w:r>
        <w:rPr>
          <w:rFonts w:hint="eastAsia"/>
        </w:rPr>
        <w:t>提供的数据表明，包括少数民族妇女和残疾妇女在内的妇女在中央和地方各级的立法机构、决策职位和公共机构中所占比例仍然过低</w:t>
      </w:r>
      <w:r>
        <w:rPr>
          <w:rFonts w:hint="eastAsia"/>
        </w:rPr>
        <w:t>(</w:t>
      </w:r>
      <w:r>
        <w:rPr>
          <w:rFonts w:hint="eastAsia"/>
        </w:rPr>
        <w:t>第</w:t>
      </w:r>
      <w:r>
        <w:rPr>
          <w:rFonts w:hint="eastAsia"/>
        </w:rPr>
        <w:t>60-61</w:t>
      </w:r>
      <w:r>
        <w:rPr>
          <w:rFonts w:hint="eastAsia"/>
        </w:rPr>
        <w:t>、</w:t>
      </w:r>
      <w:r>
        <w:rPr>
          <w:rFonts w:hint="eastAsia"/>
        </w:rPr>
        <w:t>63</w:t>
      </w:r>
      <w:r>
        <w:rPr>
          <w:rFonts w:hint="eastAsia"/>
        </w:rPr>
        <w:t>和</w:t>
      </w:r>
      <w:r>
        <w:rPr>
          <w:rFonts w:hint="eastAsia"/>
        </w:rPr>
        <w:t>65</w:t>
      </w:r>
      <w:r>
        <w:rPr>
          <w:rFonts w:hint="eastAsia"/>
        </w:rPr>
        <w:t>段</w:t>
      </w:r>
      <w:r>
        <w:rPr>
          <w:rFonts w:hint="eastAsia"/>
        </w:rPr>
        <w:t>)</w:t>
      </w:r>
      <w:r>
        <w:rPr>
          <w:rFonts w:hint="eastAsia"/>
        </w:rPr>
        <w:t>。请告知委员会采取了哪些措施，以便加快妇女全面而且平等地参加各类选举产生的和经过任命的机构，包括担任各级决策职务。请提供资料，说明对以独立候选人身份参选的妇女受到暴力侵害和虐待的案件进行的调查，以及对犯罪分子的起诉和惩罚情况。</w:t>
      </w:r>
    </w:p>
    <w:p w14:paraId="5671FF82" w14:textId="37ECD615" w:rsidR="006A2445" w:rsidRDefault="00CF5453" w:rsidP="00CF5453">
      <w:pPr>
        <w:pStyle w:val="SingleTxt"/>
      </w:pPr>
      <w:r>
        <w:rPr>
          <w:rFonts w:hint="eastAsia"/>
        </w:rPr>
        <w:t>12.</w:t>
      </w:r>
      <w:r>
        <w:rPr>
          <w:rFonts w:hint="eastAsia"/>
        </w:rPr>
        <w:tab/>
      </w:r>
      <w:r>
        <w:rPr>
          <w:rFonts w:hint="eastAsia"/>
        </w:rPr>
        <w:t>关于中国香港，请提供资料，说明为加快提高妇女在政治上的代表权所采取的措施。另请提供资料，说明采取了哪些措施，保护妇女和女童在参加和平示威时，特别是在</w:t>
      </w:r>
      <w:r>
        <w:rPr>
          <w:rFonts w:hint="eastAsia"/>
        </w:rPr>
        <w:t>2019</w:t>
      </w:r>
      <w:r>
        <w:rPr>
          <w:rFonts w:hint="eastAsia"/>
        </w:rPr>
        <w:t>年抗议期间，免受暴力和骚扰。</w:t>
      </w:r>
    </w:p>
    <w:p w14:paraId="13DDBF6B" w14:textId="77777777" w:rsidR="006A2445" w:rsidRDefault="006A2445">
      <w:pPr>
        <w:spacing w:line="240" w:lineRule="auto"/>
        <w:jc w:val="left"/>
      </w:pPr>
      <w:r>
        <w:br w:type="page"/>
      </w:r>
    </w:p>
    <w:p w14:paraId="6E63EFAC"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妇女人权维护者和妇女非政府组织</w:t>
      </w:r>
    </w:p>
    <w:p w14:paraId="0AEE8456" w14:textId="77777777" w:rsidR="00CF5453" w:rsidRDefault="00CF5453" w:rsidP="00CF5453">
      <w:pPr>
        <w:pStyle w:val="SingleTxt"/>
      </w:pPr>
      <w:r>
        <w:rPr>
          <w:rFonts w:hint="eastAsia"/>
        </w:rPr>
        <w:t>13.</w:t>
      </w:r>
      <w:r>
        <w:rPr>
          <w:rFonts w:hint="eastAsia"/>
        </w:rPr>
        <w:tab/>
      </w:r>
      <w:r w:rsidRPr="003B6E78">
        <w:rPr>
          <w:rFonts w:hint="eastAsia"/>
          <w:spacing w:val="-2"/>
        </w:rPr>
        <w:t>请提供资料说明：采取了哪些措施，以确保妇女人权维护者可以在不担心遭到报复的情况下向委员会提供信息；对关于国家检查非政府组织向委员会递交的报告</w:t>
      </w:r>
      <w:r>
        <w:rPr>
          <w:rFonts w:hint="eastAsia"/>
        </w:rPr>
        <w:t>的指控的调查情况；采取了哪些措施使非政府组织无须赞助即可直接办理登记。</w:t>
      </w:r>
    </w:p>
    <w:p w14:paraId="7B578B9D"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689404F6" w14:textId="77777777" w:rsidR="00CF5453" w:rsidRDefault="00CF5453" w:rsidP="00CF5453">
      <w:pPr>
        <w:pStyle w:val="SingleTxt"/>
      </w:pPr>
      <w:r>
        <w:rPr>
          <w:rFonts w:hint="eastAsia"/>
        </w:rPr>
        <w:t>14.</w:t>
      </w:r>
      <w:r>
        <w:rPr>
          <w:rFonts w:hint="eastAsia"/>
        </w:rPr>
        <w:tab/>
      </w:r>
      <w:r>
        <w:rPr>
          <w:rFonts w:hint="eastAsia"/>
        </w:rPr>
        <w:t>第</w:t>
      </w:r>
      <w:r>
        <w:rPr>
          <w:rFonts w:hint="eastAsia"/>
        </w:rPr>
        <w:t>75</w:t>
      </w:r>
      <w:r>
        <w:rPr>
          <w:rFonts w:hint="eastAsia"/>
        </w:rPr>
        <w:t>段指出，采取了特别措施着力避免农村女童义务教育阶段辍学。请提供最新数据，说明农村地区女童</w:t>
      </w:r>
      <w:r>
        <w:rPr>
          <w:rFonts w:hint="eastAsia"/>
        </w:rPr>
        <w:t>(</w:t>
      </w:r>
      <w:r>
        <w:rPr>
          <w:rFonts w:hint="eastAsia"/>
        </w:rPr>
        <w:t>包括进城务工人员的女童</w:t>
      </w:r>
      <w:r>
        <w:rPr>
          <w:rFonts w:hint="eastAsia"/>
        </w:rPr>
        <w:t>)</w:t>
      </w:r>
      <w:r>
        <w:rPr>
          <w:rFonts w:hint="eastAsia"/>
        </w:rPr>
        <w:t>以及藏族和维吾尔族女童的义务教育完成率。另请提供资料，说明向不会讲汉语的学生提供母语教育的情况。请告知委员会为增加妇女参加政府补贴性职业培训人数而采取的措施，根据报告第</w:t>
      </w:r>
      <w:r>
        <w:rPr>
          <w:rFonts w:hint="eastAsia"/>
        </w:rPr>
        <w:t>80</w:t>
      </w:r>
      <w:r>
        <w:rPr>
          <w:rFonts w:hint="eastAsia"/>
        </w:rPr>
        <w:t>段，这一比例为</w:t>
      </w:r>
      <w:r>
        <w:rPr>
          <w:rFonts w:hint="eastAsia"/>
        </w:rPr>
        <w:t>39.92%</w:t>
      </w:r>
      <w:r>
        <w:rPr>
          <w:rFonts w:hint="eastAsia"/>
        </w:rPr>
        <w:t>。请提供数据，说明残疾女童和妇女接受教育的百分比，数据按教育水平以及教育是分开的教育还是全纳教育分列。请告知委员会采取了哪些措施，确保新疆维吾尔自治区的双语教育保障维吾尔族女童接受母语教学以及了解其文化和宗教的权利。请提供资料，说明和田地区学校、喀什一所学校和阿克苏柯坪县禁止使用维吾尔语的情况。</w:t>
      </w:r>
    </w:p>
    <w:p w14:paraId="118F462F" w14:textId="77777777" w:rsidR="00CF5453" w:rsidRDefault="00CF5453" w:rsidP="00CF5453">
      <w:pPr>
        <w:pStyle w:val="SingleTxt"/>
      </w:pPr>
      <w:r>
        <w:rPr>
          <w:rFonts w:hint="eastAsia"/>
        </w:rPr>
        <w:t>15.</w:t>
      </w:r>
      <w:r>
        <w:rPr>
          <w:rFonts w:hint="eastAsia"/>
        </w:rPr>
        <w:tab/>
      </w:r>
      <w:r>
        <w:rPr>
          <w:rFonts w:hint="eastAsia"/>
        </w:rPr>
        <w:t>关于中国香港，请提供资料，说明在学校就读的女童和妇女的百分比，按年份和学校是公营普通学校还是特殊学校分列。</w:t>
      </w:r>
    </w:p>
    <w:p w14:paraId="4084335E"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2AB38321" w14:textId="1F96CCFC" w:rsidR="00CF5453" w:rsidRDefault="00CF5453" w:rsidP="00CF5453">
      <w:pPr>
        <w:pStyle w:val="SingleTxt"/>
      </w:pPr>
      <w:r>
        <w:rPr>
          <w:rFonts w:hint="eastAsia"/>
        </w:rPr>
        <w:t>16.</w:t>
      </w:r>
      <w:r>
        <w:rPr>
          <w:rFonts w:hint="eastAsia"/>
        </w:rPr>
        <w:tab/>
      </w:r>
      <w:r>
        <w:rPr>
          <w:rFonts w:hint="eastAsia"/>
        </w:rPr>
        <w:t>请告知委员会采取了哪些措施，通过立法执行同工同酬原则，以缩小男女薪酬差距。请提供资料，说明为统一男女退休年龄和确保男女平等地领取养老金所做的工作。请澄清《关于进一步规范招聘行为促进妇女就业的通知》</w:t>
      </w:r>
      <w:r>
        <w:rPr>
          <w:rFonts w:hint="eastAsia"/>
        </w:rPr>
        <w:t>(</w:t>
      </w:r>
      <w:r>
        <w:rPr>
          <w:rFonts w:hint="eastAsia"/>
        </w:rPr>
        <w:t>第</w:t>
      </w:r>
      <w:r>
        <w:rPr>
          <w:rFonts w:hint="eastAsia"/>
        </w:rPr>
        <w:t>92</w:t>
      </w:r>
      <w:r>
        <w:rPr>
          <w:rFonts w:hint="eastAsia"/>
        </w:rPr>
        <w:t>段</w:t>
      </w:r>
      <w:r>
        <w:rPr>
          <w:rFonts w:hint="eastAsia"/>
        </w:rPr>
        <w:t>)</w:t>
      </w:r>
      <w:r>
        <w:rPr>
          <w:rFonts w:hint="eastAsia"/>
        </w:rPr>
        <w:t>是否规定了雇主对工作场所性骚扰的责任。请告知委员会，</w:t>
      </w:r>
      <w:r>
        <w:rPr>
          <w:rFonts w:hint="eastAsia"/>
        </w:rPr>
        <w:t>2020</w:t>
      </w:r>
      <w:r>
        <w:rPr>
          <w:rFonts w:hint="eastAsia"/>
        </w:rPr>
        <w:t>年</w:t>
      </w:r>
      <w:r>
        <w:rPr>
          <w:rFonts w:hint="eastAsia"/>
        </w:rPr>
        <w:t>5</w:t>
      </w:r>
      <w:r>
        <w:rPr>
          <w:rFonts w:hint="eastAsia"/>
        </w:rPr>
        <w:t>月通过的《民法典》是否为执行打击职场性骚扰和保护女性受害者的规定提供了明确的指引。请说明《通知》如何处理与</w:t>
      </w:r>
      <w:r w:rsidR="00125933" w:rsidRPr="0006649D">
        <w:rPr>
          <w:rFonts w:hint="eastAsia"/>
        </w:rPr>
        <w:t>孕</w:t>
      </w:r>
      <w:r w:rsidRPr="0006649D">
        <w:rPr>
          <w:rFonts w:hint="eastAsia"/>
        </w:rPr>
        <w:t>产</w:t>
      </w:r>
      <w:r>
        <w:rPr>
          <w:rFonts w:hint="eastAsia"/>
        </w:rPr>
        <w:t>有关的就业性别歧视问题。请具体说明妇女禁忌从事哪些工作</w:t>
      </w:r>
      <w:r>
        <w:rPr>
          <w:rFonts w:hint="eastAsia"/>
        </w:rPr>
        <w:t>(</w:t>
      </w:r>
      <w:r>
        <w:rPr>
          <w:rFonts w:hint="eastAsia"/>
        </w:rPr>
        <w:t>第</w:t>
      </w:r>
      <w:r>
        <w:rPr>
          <w:rFonts w:hint="eastAsia"/>
        </w:rPr>
        <w:t>91</w:t>
      </w:r>
      <w:r>
        <w:rPr>
          <w:rFonts w:hint="eastAsia"/>
        </w:rPr>
        <w:t>段</w:t>
      </w:r>
      <w:r>
        <w:rPr>
          <w:rFonts w:hint="eastAsia"/>
        </w:rPr>
        <w:t>)</w:t>
      </w:r>
      <w:r>
        <w:rPr>
          <w:rFonts w:hint="eastAsia"/>
        </w:rPr>
        <w:t>以及第</w:t>
      </w:r>
      <w:r>
        <w:rPr>
          <w:rFonts w:hint="eastAsia"/>
        </w:rPr>
        <w:t>93</w:t>
      </w:r>
      <w:r>
        <w:rPr>
          <w:rFonts w:hint="eastAsia"/>
        </w:rPr>
        <w:t>段提到的计划生育要求是什么。根据委员会收到的资料，妇女承担过多的家务劳动，这影响了她们的经济参与。请告知委员会为解决这种不平衡所采取的措施。请提供资料，说明采取了哪些措施，对关于维吾尔族妇女从事强迫劳动的报告开展独立调查，特别是针对纺织、服装生产和棉花采摘行业的情况。根据委员会收到的资料，只有与家政服务公司有劳动合同的家政工人才受到</w:t>
      </w:r>
      <w:r>
        <w:rPr>
          <w:rFonts w:hint="eastAsia"/>
        </w:rPr>
        <w:t>1994</w:t>
      </w:r>
      <w:r>
        <w:rPr>
          <w:rFonts w:hint="eastAsia"/>
        </w:rPr>
        <w:t>年《劳动法》的保护。由于</w:t>
      </w:r>
      <w:r>
        <w:rPr>
          <w:rFonts w:hint="eastAsia"/>
        </w:rPr>
        <w:t>90%</w:t>
      </w:r>
      <w:r>
        <w:rPr>
          <w:rFonts w:hint="eastAsia"/>
        </w:rPr>
        <w:t>的家政工人没有此类合同，而妇女占家政工人的</w:t>
      </w:r>
      <w:r>
        <w:rPr>
          <w:rFonts w:hint="eastAsia"/>
        </w:rPr>
        <w:t>96%</w:t>
      </w:r>
      <w:r>
        <w:rPr>
          <w:rFonts w:hint="eastAsia"/>
        </w:rPr>
        <w:t>，请告知委员会女性家政工人的劳动权利如何得到保障。</w:t>
      </w:r>
    </w:p>
    <w:p w14:paraId="43BA44A2" w14:textId="27BB5758" w:rsidR="00CF5453" w:rsidRDefault="00CF5453" w:rsidP="00CF5453">
      <w:pPr>
        <w:pStyle w:val="SingleTxt"/>
      </w:pPr>
      <w:r>
        <w:rPr>
          <w:rFonts w:hint="eastAsia"/>
        </w:rPr>
        <w:t>17.</w:t>
      </w:r>
      <w:r>
        <w:rPr>
          <w:rFonts w:hint="eastAsia"/>
        </w:rPr>
        <w:tab/>
      </w:r>
      <w:r>
        <w:rPr>
          <w:rFonts w:hint="eastAsia"/>
        </w:rPr>
        <w:t>关</w:t>
      </w:r>
      <w:r w:rsidRPr="00E45D05">
        <w:rPr>
          <w:rFonts w:hint="eastAsia"/>
          <w:spacing w:val="-4"/>
        </w:rPr>
        <w:t>于中国香港，请提供资料，说明关于增加法定产假</w:t>
      </w:r>
      <w:r w:rsidRPr="00E45D05">
        <w:rPr>
          <w:rFonts w:hint="eastAsia"/>
          <w:spacing w:val="-4"/>
        </w:rPr>
        <w:t>(</w:t>
      </w:r>
      <w:hyperlink r:id="rId20" w:history="1">
        <w:r w:rsidRPr="006A2445">
          <w:rPr>
            <w:rStyle w:val="af4"/>
            <w:rFonts w:hint="eastAsia"/>
            <w:spacing w:val="-4"/>
          </w:rPr>
          <w:t>CEDAW/C/CHN-HKG/9</w:t>
        </w:r>
      </w:hyperlink>
      <w:r>
        <w:rPr>
          <w:rFonts w:hint="eastAsia"/>
        </w:rPr>
        <w:t>，第</w:t>
      </w:r>
      <w:r>
        <w:rPr>
          <w:rFonts w:hint="eastAsia"/>
        </w:rPr>
        <w:t>89</w:t>
      </w:r>
      <w:r>
        <w:rPr>
          <w:rFonts w:hint="eastAsia"/>
        </w:rPr>
        <w:t>段</w:t>
      </w:r>
      <w:r>
        <w:rPr>
          <w:rFonts w:hint="eastAsia"/>
        </w:rPr>
        <w:t>)</w:t>
      </w:r>
      <w:r>
        <w:rPr>
          <w:rFonts w:hint="eastAsia"/>
        </w:rPr>
        <w:t>以及拟议将法定侍产假的日数增至五天的审查结果</w:t>
      </w:r>
      <w:r>
        <w:rPr>
          <w:rFonts w:hint="eastAsia"/>
        </w:rPr>
        <w:t>(</w:t>
      </w:r>
      <w:r>
        <w:rPr>
          <w:rFonts w:hint="eastAsia"/>
        </w:rPr>
        <w:t>同上，第</w:t>
      </w:r>
      <w:r>
        <w:rPr>
          <w:rFonts w:hint="eastAsia"/>
        </w:rPr>
        <w:t>91</w:t>
      </w:r>
      <w:r>
        <w:rPr>
          <w:rFonts w:hint="eastAsia"/>
        </w:rPr>
        <w:t>段</w:t>
      </w:r>
      <w:r>
        <w:rPr>
          <w:rFonts w:hint="eastAsia"/>
        </w:rPr>
        <w:t>)</w:t>
      </w:r>
      <w:r>
        <w:rPr>
          <w:rFonts w:hint="eastAsia"/>
        </w:rPr>
        <w:t>。请提供资料说明劳工处专责外佣科的工作</w:t>
      </w:r>
      <w:r>
        <w:rPr>
          <w:rFonts w:hint="eastAsia"/>
        </w:rPr>
        <w:t>(</w:t>
      </w:r>
      <w:r>
        <w:rPr>
          <w:rFonts w:hint="eastAsia"/>
        </w:rPr>
        <w:t>同上，第</w:t>
      </w:r>
      <w:r>
        <w:rPr>
          <w:rFonts w:hint="eastAsia"/>
        </w:rPr>
        <w:t>113</w:t>
      </w:r>
      <w:r>
        <w:rPr>
          <w:rFonts w:hint="eastAsia"/>
        </w:rPr>
        <w:t>段</w:t>
      </w:r>
      <w:r>
        <w:rPr>
          <w:rFonts w:hint="eastAsia"/>
        </w:rPr>
        <w:t>)</w:t>
      </w:r>
      <w:r>
        <w:rPr>
          <w:rFonts w:hint="eastAsia"/>
        </w:rPr>
        <w:t>。</w:t>
      </w:r>
    </w:p>
    <w:p w14:paraId="5BE7C4CE"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健康</w:t>
      </w:r>
    </w:p>
    <w:p w14:paraId="6575F763" w14:textId="77777777" w:rsidR="00CF5453" w:rsidRDefault="00CF5453" w:rsidP="00CF5453">
      <w:pPr>
        <w:pStyle w:val="SingleTxt"/>
      </w:pPr>
      <w:r>
        <w:rPr>
          <w:rFonts w:hint="eastAsia"/>
        </w:rPr>
        <w:t>18.</w:t>
      </w:r>
      <w:r>
        <w:rPr>
          <w:rFonts w:hint="eastAsia"/>
        </w:rPr>
        <w:tab/>
      </w:r>
      <w:r>
        <w:rPr>
          <w:rFonts w:hint="eastAsia"/>
        </w:rPr>
        <w:t>请提供资料，说明采取了哪些措施，向所有妇女提供免费、友好和保密的计划生育措施，而不论其婚姻状况和年龄如何，并说明采取了哪些措施在学校提供全面的性健康和生殖健康教育。另请提供资料，说明为保护和促进维吾尔族妇女</w:t>
      </w:r>
      <w:r>
        <w:rPr>
          <w:rFonts w:hint="eastAsia"/>
        </w:rPr>
        <w:lastRenderedPageBreak/>
        <w:t>的性健康和生殖健康权利</w:t>
      </w:r>
      <w:r>
        <w:rPr>
          <w:rFonts w:hint="eastAsia"/>
        </w:rPr>
        <w:t>(</w:t>
      </w:r>
      <w:r>
        <w:rPr>
          <w:rFonts w:hint="eastAsia"/>
        </w:rPr>
        <w:t>包括自由决定其生育子女数量的权利</w:t>
      </w:r>
      <w:r>
        <w:rPr>
          <w:rFonts w:hint="eastAsia"/>
        </w:rPr>
        <w:t>)</w:t>
      </w:r>
      <w:r>
        <w:rPr>
          <w:rFonts w:hint="eastAsia"/>
        </w:rPr>
        <w:t>而采取的非强制性措施，以及为调查据指控的新疆维吾尔自治区强制计划生育做法的报告而采取的措施。请提供最新资料，说明过去三年携带艾滋病毒的妇女人数</w:t>
      </w:r>
      <w:r>
        <w:rPr>
          <w:rFonts w:hint="eastAsia"/>
        </w:rPr>
        <w:t>(</w:t>
      </w:r>
      <w:r>
        <w:rPr>
          <w:rFonts w:hint="eastAsia"/>
        </w:rPr>
        <w:t>按年分列</w:t>
      </w:r>
      <w:r>
        <w:rPr>
          <w:rFonts w:hint="eastAsia"/>
        </w:rPr>
        <w:t>)</w:t>
      </w:r>
      <w:r>
        <w:rPr>
          <w:rFonts w:hint="eastAsia"/>
        </w:rPr>
        <w:t>，以及为消除保健机构对这些妇女的制度性歧视而采取的措施。请提供资料，说明为废除强迫堕胎和强迫绝育等非法做法而采取的措施。</w:t>
      </w:r>
    </w:p>
    <w:p w14:paraId="79A08806"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1E8F4013" w14:textId="77777777" w:rsidR="00CF5453" w:rsidRDefault="00CF5453" w:rsidP="00CF5453">
      <w:pPr>
        <w:pStyle w:val="SingleTxt"/>
      </w:pPr>
      <w:r>
        <w:rPr>
          <w:rFonts w:hint="eastAsia"/>
        </w:rPr>
        <w:t>19.</w:t>
      </w:r>
      <w:r>
        <w:rPr>
          <w:rFonts w:hint="eastAsia"/>
        </w:rPr>
        <w:tab/>
      </w:r>
      <w:r>
        <w:rPr>
          <w:rFonts w:hint="eastAsia"/>
        </w:rPr>
        <w:t>根据委员会收到的资料，在农村地区，特别是在中国北方，有很大比例的妇女没有承包地或宅基地权利。请提供这方面的最新资料。请告知委员会，乡镇政府宣布村民会议作出的侵犯妇女权利的决定无效的情况有多少次，或者有多少其他可用于对村民会议的规定进行审查或投诉的机制。请提供资料，说明采取了哪些具体行动，根据委员会关于气候变化背景下减少灾害风险所涉性别方面的第</w:t>
      </w:r>
      <w:r>
        <w:rPr>
          <w:rFonts w:hint="eastAsia"/>
        </w:rPr>
        <w:t>37</w:t>
      </w:r>
      <w:r>
        <w:rPr>
          <w:rFonts w:hint="eastAsia"/>
        </w:rPr>
        <w:t>号一般性建议</w:t>
      </w:r>
      <w:r>
        <w:rPr>
          <w:rFonts w:hint="eastAsia"/>
        </w:rPr>
        <w:t>(2018</w:t>
      </w:r>
      <w:r>
        <w:rPr>
          <w:rFonts w:hint="eastAsia"/>
        </w:rPr>
        <w:t>年</w:t>
      </w:r>
      <w:r>
        <w:rPr>
          <w:rFonts w:hint="eastAsia"/>
        </w:rPr>
        <w:t>)</w:t>
      </w:r>
      <w:r>
        <w:rPr>
          <w:rFonts w:hint="eastAsia"/>
        </w:rPr>
        <w:t>，促进妇女参与制定和执行关于气候变化和减少灾害风险的国家政策。</w:t>
      </w:r>
    </w:p>
    <w:p w14:paraId="7899CFF9"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女同性恋、双性恋、变性者和跨性别妇女</w:t>
      </w:r>
    </w:p>
    <w:p w14:paraId="3FCC70B4" w14:textId="77777777" w:rsidR="00CF5453" w:rsidRDefault="00CF5453" w:rsidP="00CF5453">
      <w:pPr>
        <w:pStyle w:val="SingleTxt"/>
      </w:pPr>
      <w:r>
        <w:rPr>
          <w:rFonts w:hint="eastAsia"/>
        </w:rPr>
        <w:t>20.</w:t>
      </w:r>
      <w:r>
        <w:rPr>
          <w:rFonts w:hint="eastAsia"/>
        </w:rPr>
        <w:tab/>
      </w:r>
      <w:r>
        <w:rPr>
          <w:rFonts w:hint="eastAsia"/>
        </w:rPr>
        <w:t>请提供资料，说明采取了哪些措施，消除在就业和教育以及在获得保健服务方面对女同性恋、双性恋、变性者和跨性别妇女的歧视。</w:t>
      </w:r>
    </w:p>
    <w:p w14:paraId="210C7CF0" w14:textId="77777777"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婚姻和家庭关系</w:t>
      </w:r>
    </w:p>
    <w:p w14:paraId="7721CAF7" w14:textId="59129D50" w:rsidR="00CF5453" w:rsidRDefault="00CF5453" w:rsidP="00CF5453">
      <w:pPr>
        <w:pStyle w:val="SingleTxt"/>
      </w:pPr>
      <w:r>
        <w:rPr>
          <w:rFonts w:hint="eastAsia"/>
        </w:rPr>
        <w:t>21.</w:t>
      </w:r>
      <w:r>
        <w:rPr>
          <w:rFonts w:hint="eastAsia"/>
        </w:rPr>
        <w:tab/>
      </w:r>
      <w:r>
        <w:rPr>
          <w:rFonts w:hint="eastAsia"/>
        </w:rPr>
        <w:t>根据委员会收到的资料，大约四分之一的土地证没有包括妇女的名字，尽管关于土地所有权和登记的政策明确要求这样做。此外，在农户中，只有很小一部分妇女登记为户主。随着农业部颁发土地证的工作接近尾声，请提供资料，说明为确保农村妇女的土地权得到有效承认可采取或计划采取的措施。关于中国香港以及将最低结婚年龄提高到</w:t>
      </w:r>
      <w:r>
        <w:rPr>
          <w:rFonts w:hint="eastAsia"/>
        </w:rPr>
        <w:t>18</w:t>
      </w:r>
      <w:r>
        <w:rPr>
          <w:rFonts w:hint="eastAsia"/>
        </w:rPr>
        <w:t>岁的建议，请提供资料，说明</w:t>
      </w:r>
      <w:r>
        <w:rPr>
          <w:rFonts w:hint="eastAsia"/>
        </w:rPr>
        <w:t>2018</w:t>
      </w:r>
      <w:r>
        <w:rPr>
          <w:rFonts w:hint="eastAsia"/>
        </w:rPr>
        <w:t>年</w:t>
      </w:r>
      <w:r>
        <w:rPr>
          <w:rFonts w:hint="eastAsia"/>
        </w:rPr>
        <w:t>6</w:t>
      </w:r>
      <w:r>
        <w:rPr>
          <w:rFonts w:hint="eastAsia"/>
        </w:rPr>
        <w:t>月透过家庭议会委聘机构进行研究的结果</w:t>
      </w:r>
      <w:r>
        <w:rPr>
          <w:rFonts w:hint="eastAsia"/>
        </w:rPr>
        <w:t>(</w:t>
      </w:r>
      <w:hyperlink r:id="rId21" w:history="1">
        <w:r w:rsidRPr="006A2445">
          <w:rPr>
            <w:rStyle w:val="af4"/>
            <w:rFonts w:hint="eastAsia"/>
          </w:rPr>
          <w:t>CEDAW/C/CHN-HKG/9</w:t>
        </w:r>
      </w:hyperlink>
      <w:r>
        <w:rPr>
          <w:rFonts w:hint="eastAsia"/>
        </w:rPr>
        <w:t>，第</w:t>
      </w:r>
      <w:r>
        <w:rPr>
          <w:rFonts w:hint="eastAsia"/>
        </w:rPr>
        <w:t>163</w:t>
      </w:r>
      <w:r>
        <w:rPr>
          <w:rFonts w:hint="eastAsia"/>
        </w:rPr>
        <w:t>段</w:t>
      </w:r>
      <w:r>
        <w:rPr>
          <w:rFonts w:hint="eastAsia"/>
        </w:rPr>
        <w:t>)</w:t>
      </w:r>
      <w:r>
        <w:rPr>
          <w:rFonts w:hint="eastAsia"/>
        </w:rPr>
        <w:t>。</w:t>
      </w:r>
    </w:p>
    <w:p w14:paraId="66746661" w14:textId="00FA60A2" w:rsidR="00CF5453" w:rsidRDefault="00CF5453" w:rsidP="006A24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被拘禁的妇女</w:t>
      </w:r>
    </w:p>
    <w:p w14:paraId="1A8892CC" w14:textId="7742A321" w:rsidR="00CF5453" w:rsidRDefault="00CF5453" w:rsidP="00CF5453">
      <w:pPr>
        <w:pStyle w:val="SingleTxt"/>
      </w:pPr>
      <w:r>
        <w:rPr>
          <w:rFonts w:hint="eastAsia"/>
        </w:rPr>
        <w:t>22.</w:t>
      </w:r>
      <w:r>
        <w:rPr>
          <w:rFonts w:hint="eastAsia"/>
        </w:rPr>
        <w:tab/>
      </w:r>
      <w:r>
        <w:rPr>
          <w:rFonts w:hint="eastAsia"/>
        </w:rPr>
        <w:t>请告知委员会采取了哪些措施减少被拘禁的妇女人数，包括法外羁押设施和所谓的“再教育”营中的妇女人数，并处理侵害这些妇女的性别暴力和酷刑问题。请提供按年龄、族裔、设施类型、拘禁原因和拘禁时间分列的被拘禁妇女的数据。请提供资料，说明采取了哪些措施，以按照《联合国女性囚犯待遇和女性罪犯非监禁措施规则》</w:t>
      </w:r>
      <w:r>
        <w:rPr>
          <w:rFonts w:hint="eastAsia"/>
        </w:rPr>
        <w:t>(</w:t>
      </w:r>
      <w:r>
        <w:rPr>
          <w:rFonts w:hint="eastAsia"/>
        </w:rPr>
        <w:t>《曼谷规则》</w:t>
      </w:r>
      <w:r>
        <w:rPr>
          <w:rFonts w:hint="eastAsia"/>
        </w:rPr>
        <w:t>)</w:t>
      </w:r>
      <w:r>
        <w:rPr>
          <w:rFonts w:hint="eastAsia"/>
        </w:rPr>
        <w:t>，确保逮捕</w:t>
      </w:r>
      <w:r w:rsidR="00B52226" w:rsidRPr="0006649D">
        <w:rPr>
          <w:rFonts w:hint="eastAsia"/>
        </w:rPr>
        <w:t>或</w:t>
      </w:r>
      <w:r w:rsidRPr="0006649D">
        <w:rPr>
          <w:rFonts w:hint="eastAsia"/>
        </w:rPr>
        <w:t>拘禁</w:t>
      </w:r>
      <w:r>
        <w:rPr>
          <w:rFonts w:hint="eastAsia"/>
        </w:rPr>
        <w:t>尊重法律程序。</w:t>
      </w:r>
    </w:p>
    <w:p w14:paraId="047463BF" w14:textId="62D00C3C" w:rsidR="00CF5453" w:rsidRPr="00CF5453" w:rsidRDefault="00CF5453" w:rsidP="00CF5453">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62724013" wp14:editId="51FE435E">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BC8D58"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p w14:paraId="43876D63" w14:textId="3D7C4967" w:rsidR="00381012" w:rsidRPr="00CF5453" w:rsidRDefault="00381012" w:rsidP="00725792">
      <w:pPr>
        <w:pStyle w:val="SingleTxt"/>
      </w:pPr>
    </w:p>
    <w:sectPr w:rsidR="00381012" w:rsidRPr="00CF5453" w:rsidSect="00381012">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2T14:03:00Z" w:initials="Start">
    <w:p w14:paraId="0FC8F10F" w14:textId="77777777" w:rsidR="00725792" w:rsidRDefault="00725792">
      <w:pPr>
        <w:pStyle w:val="a9"/>
      </w:pPr>
      <w:r>
        <w:rPr>
          <w:rStyle w:val="ad"/>
        </w:rPr>
        <w:annotationRef/>
      </w:r>
      <w:r>
        <w:t>&lt;&lt;ODS JOB NO&gt;&gt;N2106228C&lt;&lt;ODS JOB NO&gt;&gt;</w:t>
      </w:r>
    </w:p>
    <w:p w14:paraId="379DDD5A" w14:textId="77777777" w:rsidR="00725792" w:rsidRDefault="00725792">
      <w:pPr>
        <w:pStyle w:val="a9"/>
      </w:pPr>
      <w:r>
        <w:t>&lt;&lt;ODS DOC SYMBOL1&gt;&gt;CEDAW/C/CHN/Q/9&lt;&lt;ODS DOC SYMBOL1&gt;&gt;</w:t>
      </w:r>
    </w:p>
    <w:p w14:paraId="5F247FA4" w14:textId="3E41A7C7" w:rsidR="00725792" w:rsidRDefault="00725792">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F247F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32224" w16cex:dateUtc="2021-03-22T18: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247FA4" w16cid:durableId="240322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A441AA" w14:textId="77777777" w:rsidR="002B52DC" w:rsidRDefault="002B52DC">
      <w:r>
        <w:separator/>
      </w:r>
    </w:p>
  </w:endnote>
  <w:endnote w:type="continuationSeparator" w:id="0">
    <w:p w14:paraId="1E4DA6AA" w14:textId="77777777" w:rsidR="002B52DC" w:rsidRDefault="002B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800002BF" w:usb1="38CF7CFA" w:usb2="00000016" w:usb3="00000000" w:csb0="00040001" w:csb1="00000000"/>
  </w:font>
  <w:font w:name="KaiTi">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5792" w14:paraId="5F1EC305" w14:textId="77777777" w:rsidTr="00725792">
      <w:tc>
        <w:tcPr>
          <w:tcW w:w="4920" w:type="dxa"/>
          <w:shd w:val="clear" w:color="auto" w:fill="auto"/>
        </w:tcPr>
        <w:p w14:paraId="0F5A6260" w14:textId="78ADE36D" w:rsidR="00725792" w:rsidRPr="00725792" w:rsidRDefault="00725792" w:rsidP="00725792">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0FE8">
            <w:rPr>
              <w:b w:val="0"/>
              <w:w w:val="103"/>
              <w:sz w:val="14"/>
            </w:rPr>
            <w:t>21-03258</w:t>
          </w:r>
          <w:r>
            <w:rPr>
              <w:b w:val="0"/>
              <w:w w:val="103"/>
              <w:sz w:val="14"/>
            </w:rPr>
            <w:fldChar w:fldCharType="end"/>
          </w:r>
        </w:p>
      </w:tc>
      <w:tc>
        <w:tcPr>
          <w:tcW w:w="4920" w:type="dxa"/>
          <w:shd w:val="clear" w:color="auto" w:fill="auto"/>
        </w:tcPr>
        <w:p w14:paraId="197CADA8" w14:textId="1EF1CB02" w:rsidR="00725792" w:rsidRPr="00725792" w:rsidRDefault="00725792" w:rsidP="00725792">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FCA8AB9" w14:textId="77777777" w:rsidR="00725792" w:rsidRPr="00725792" w:rsidRDefault="00725792" w:rsidP="0072579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5792" w14:paraId="4230ABA5" w14:textId="77777777" w:rsidTr="00725792">
      <w:tc>
        <w:tcPr>
          <w:tcW w:w="4920" w:type="dxa"/>
          <w:shd w:val="clear" w:color="auto" w:fill="auto"/>
        </w:tcPr>
        <w:p w14:paraId="48F82D0F" w14:textId="5E9ABA90" w:rsidR="00725792" w:rsidRPr="00725792" w:rsidRDefault="00725792" w:rsidP="00725792">
          <w:pPr>
            <w:pStyle w:val="af2"/>
            <w:jc w:val="right"/>
          </w:pPr>
          <w:r>
            <w:fldChar w:fldCharType="begin"/>
          </w:r>
          <w:r>
            <w:instrText xml:space="preserve"> PAGE  \* Arabic  \* MERGEFORMAT </w:instrText>
          </w:r>
          <w:r>
            <w:fldChar w:fldCharType="separate"/>
          </w:r>
          <w:r>
            <w:t>2</w:t>
          </w:r>
          <w:r>
            <w:fldChar w:fldCharType="end"/>
          </w:r>
          <w:r>
            <w:t>/</w:t>
          </w:r>
          <w:r w:rsidR="00250FE8">
            <w:fldChar w:fldCharType="begin"/>
          </w:r>
          <w:r w:rsidR="00250FE8">
            <w:instrText xml:space="preserve"> NUMPAGES  \* Arabic  \* MERGEFORMAT </w:instrText>
          </w:r>
          <w:r w:rsidR="00250FE8">
            <w:fldChar w:fldCharType="separate"/>
          </w:r>
          <w:r>
            <w:t>4</w:t>
          </w:r>
          <w:r w:rsidR="00250FE8">
            <w:fldChar w:fldCharType="end"/>
          </w:r>
        </w:p>
      </w:tc>
      <w:tc>
        <w:tcPr>
          <w:tcW w:w="4920" w:type="dxa"/>
          <w:shd w:val="clear" w:color="auto" w:fill="auto"/>
        </w:tcPr>
        <w:p w14:paraId="73E563C0" w14:textId="4DE5E257" w:rsidR="00725792" w:rsidRPr="00725792" w:rsidRDefault="00725792" w:rsidP="00725792">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0FE8">
            <w:rPr>
              <w:b w:val="0"/>
              <w:w w:val="103"/>
              <w:sz w:val="14"/>
            </w:rPr>
            <w:t>21-03258</w:t>
          </w:r>
          <w:r>
            <w:rPr>
              <w:b w:val="0"/>
              <w:w w:val="103"/>
              <w:sz w:val="14"/>
            </w:rPr>
            <w:fldChar w:fldCharType="end"/>
          </w:r>
        </w:p>
      </w:tc>
    </w:tr>
  </w:tbl>
  <w:p w14:paraId="03815F12" w14:textId="77777777" w:rsidR="00725792" w:rsidRPr="00725792" w:rsidRDefault="00725792" w:rsidP="00725792">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0"/>
    </w:tblGrid>
    <w:tr w:rsidR="00725792" w14:paraId="57FB7E0A" w14:textId="77777777" w:rsidTr="00725792">
      <w:tc>
        <w:tcPr>
          <w:tcW w:w="3744" w:type="dxa"/>
          <w:shd w:val="clear" w:color="auto" w:fill="auto"/>
        </w:tcPr>
        <w:p w14:paraId="46A86EE3" w14:textId="4A423394" w:rsidR="00725792" w:rsidRDefault="00725792" w:rsidP="00725792">
          <w:pPr>
            <w:pStyle w:val="Release"/>
          </w:pPr>
          <w:r>
            <w:rPr>
              <w:noProof/>
            </w:rPr>
            <w:drawing>
              <wp:anchor distT="0" distB="0" distL="114300" distR="114300" simplePos="0" relativeHeight="251658240" behindDoc="0" locked="0" layoutInCell="1" allowOverlap="1" wp14:anchorId="6E926E33" wp14:editId="7C541DE6">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50FE8">
            <w:fldChar w:fldCharType="begin"/>
          </w:r>
          <w:r w:rsidR="00250FE8">
            <w:instrText xml:space="preserve"> DOCVARIABLE "jobn" \* MERGEFORMAT </w:instrText>
          </w:r>
          <w:r w:rsidR="00250FE8">
            <w:fldChar w:fldCharType="separate"/>
          </w:r>
          <w:r w:rsidR="00250FE8">
            <w:t>21-03258 (C)</w:t>
          </w:r>
          <w:r w:rsidR="00250FE8">
            <w:fldChar w:fldCharType="end"/>
          </w:r>
          <w:r>
            <w:t xml:space="preserve">    220321    2</w:t>
          </w:r>
          <w:r w:rsidR="00381012">
            <w:t>6</w:t>
          </w:r>
          <w:r>
            <w:t>0321</w:t>
          </w:r>
        </w:p>
        <w:p w14:paraId="64F04169" w14:textId="46B2D6A0" w:rsidR="00725792" w:rsidRPr="00725792" w:rsidRDefault="00725792" w:rsidP="00725792">
          <w:pPr>
            <w:spacing w:before="80" w:line="210" w:lineRule="exact"/>
            <w:rPr>
              <w:rFonts w:ascii="Barcode 3 of 9 by request" w:hAnsi="Barcode 3 of 9 by request"/>
              <w:sz w:val="24"/>
            </w:rPr>
          </w:pPr>
          <w:r>
            <w:rPr>
              <w:rFonts w:ascii="Barcode 3 of 9 by request" w:hAnsi="Barcode 3 of 9 by request"/>
              <w:b/>
              <w:sz w:val="24"/>
            </w:rPr>
            <w:t>*2103258*</w:t>
          </w:r>
        </w:p>
      </w:tc>
      <w:tc>
        <w:tcPr>
          <w:tcW w:w="4920" w:type="dxa"/>
          <w:shd w:val="clear" w:color="auto" w:fill="auto"/>
        </w:tcPr>
        <w:p w14:paraId="700A58BF" w14:textId="25B3A6BA" w:rsidR="00725792" w:rsidRDefault="00725792" w:rsidP="00725792">
          <w:pPr>
            <w:pStyle w:val="af2"/>
            <w:jc w:val="right"/>
            <w:rPr>
              <w:b w:val="0"/>
              <w:sz w:val="21"/>
            </w:rPr>
          </w:pPr>
          <w:r>
            <w:rPr>
              <w:b w:val="0"/>
              <w:sz w:val="21"/>
            </w:rPr>
            <w:drawing>
              <wp:inline distT="0" distB="0" distL="0" distR="0" wp14:anchorId="78100768" wp14:editId="0439E37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928CAF1" w14:textId="77777777" w:rsidR="00725792" w:rsidRPr="00725792" w:rsidRDefault="00725792" w:rsidP="00725792">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268E08" w14:textId="77777777" w:rsidR="002B52DC" w:rsidRPr="00B95BA1" w:rsidRDefault="002B52DC" w:rsidP="00B95BA1">
      <w:pPr>
        <w:pStyle w:val="af2"/>
        <w:spacing w:after="80"/>
        <w:ind w:left="792"/>
        <w:rPr>
          <w:sz w:val="16"/>
        </w:rPr>
      </w:pPr>
      <w:r w:rsidRPr="00B95BA1">
        <w:rPr>
          <w:sz w:val="16"/>
        </w:rPr>
        <w:t>__________________</w:t>
      </w:r>
    </w:p>
  </w:footnote>
  <w:footnote w:type="continuationSeparator" w:id="0">
    <w:p w14:paraId="70145C88" w14:textId="77777777" w:rsidR="002B52DC" w:rsidRPr="00B95BA1" w:rsidRDefault="002B52DC" w:rsidP="00B95BA1">
      <w:pPr>
        <w:pStyle w:val="af2"/>
        <w:spacing w:after="80"/>
        <w:ind w:left="792"/>
        <w:rPr>
          <w:sz w:val="16"/>
        </w:rPr>
      </w:pPr>
      <w:r w:rsidRPr="00B95BA1">
        <w:rPr>
          <w:sz w:val="16"/>
        </w:rPr>
        <w:t>__________________</w:t>
      </w:r>
    </w:p>
  </w:footnote>
  <w:footnote w:id="1">
    <w:p w14:paraId="0A7AC39D" w14:textId="05F37E9A" w:rsidR="00B95BA1" w:rsidRDefault="00B95BA1" w:rsidP="00B95BA1">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t>*</w:t>
      </w:r>
      <w:r>
        <w:tab/>
      </w:r>
      <w:r w:rsidRPr="00B95BA1">
        <w:rPr>
          <w:rFonts w:hint="eastAsia"/>
        </w:rPr>
        <w:t>会前工作组于</w:t>
      </w:r>
      <w:r w:rsidRPr="00B95BA1">
        <w:rPr>
          <w:rFonts w:hint="eastAsia"/>
        </w:rPr>
        <w:t>2021</w:t>
      </w:r>
      <w:r w:rsidRPr="00B95BA1">
        <w:rPr>
          <w:rFonts w:hint="eastAsia"/>
        </w:rPr>
        <w:t>年</w:t>
      </w:r>
      <w:r w:rsidRPr="00B95BA1">
        <w:rPr>
          <w:rFonts w:hint="eastAsia"/>
        </w:rPr>
        <w:t>3</w:t>
      </w:r>
      <w:r w:rsidRPr="00B95BA1">
        <w:rPr>
          <w:rFonts w:hint="eastAsia"/>
        </w:rPr>
        <w:t>月</w:t>
      </w:r>
      <w:r w:rsidRPr="00B95BA1">
        <w:rPr>
          <w:rFonts w:hint="eastAsia"/>
        </w:rPr>
        <w:t>5</w:t>
      </w:r>
      <w:r w:rsidRPr="00B95BA1">
        <w:rPr>
          <w:rFonts w:hint="eastAsia"/>
        </w:rPr>
        <w:t>日通过。</w:t>
      </w:r>
    </w:p>
    <w:p w14:paraId="55BC87EE" w14:textId="5179C55B" w:rsidR="00B95BA1" w:rsidRPr="00B95BA1" w:rsidRDefault="00B95BA1" w:rsidP="00B95BA1">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B95BA1">
        <w:rPr>
          <w:rFonts w:hint="eastAsia"/>
        </w:rPr>
        <w:t>除非另有说明，段号是指缔约国第九次定期报告中的段号。</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25792" w14:paraId="7F51AEA5" w14:textId="77777777" w:rsidTr="00725792">
      <w:trPr>
        <w:trHeight w:hRule="exact" w:val="864"/>
      </w:trPr>
      <w:tc>
        <w:tcPr>
          <w:tcW w:w="4925" w:type="dxa"/>
          <w:shd w:val="clear" w:color="auto" w:fill="auto"/>
          <w:vAlign w:val="bottom"/>
        </w:tcPr>
        <w:p w14:paraId="36558654" w14:textId="6DD205BA" w:rsidR="00725792" w:rsidRPr="00725792" w:rsidRDefault="00725792" w:rsidP="00725792">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50FE8">
            <w:rPr>
              <w:b/>
              <w:sz w:val="17"/>
            </w:rPr>
            <w:t>CEDAW/C/CHN/Q/9</w:t>
          </w:r>
          <w:r>
            <w:rPr>
              <w:b/>
              <w:sz w:val="17"/>
            </w:rPr>
            <w:fldChar w:fldCharType="end"/>
          </w:r>
        </w:p>
      </w:tc>
      <w:tc>
        <w:tcPr>
          <w:tcW w:w="4920" w:type="dxa"/>
          <w:shd w:val="clear" w:color="auto" w:fill="auto"/>
          <w:vAlign w:val="bottom"/>
        </w:tcPr>
        <w:p w14:paraId="0A0F12D2" w14:textId="77777777" w:rsidR="00725792" w:rsidRDefault="00725792" w:rsidP="00725792">
          <w:pPr>
            <w:pStyle w:val="af0"/>
          </w:pPr>
        </w:p>
      </w:tc>
    </w:tr>
  </w:tbl>
  <w:p w14:paraId="47C600E3" w14:textId="77777777" w:rsidR="00725792" w:rsidRPr="00725792" w:rsidRDefault="00725792" w:rsidP="00725792">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25792" w14:paraId="625C8EA8" w14:textId="77777777" w:rsidTr="00725792">
      <w:trPr>
        <w:trHeight w:hRule="exact" w:val="864"/>
      </w:trPr>
      <w:tc>
        <w:tcPr>
          <w:tcW w:w="4925" w:type="dxa"/>
          <w:shd w:val="clear" w:color="auto" w:fill="auto"/>
          <w:vAlign w:val="bottom"/>
        </w:tcPr>
        <w:p w14:paraId="1F6DA81A" w14:textId="77777777" w:rsidR="00725792" w:rsidRDefault="00725792" w:rsidP="00725792">
          <w:pPr>
            <w:pStyle w:val="af0"/>
          </w:pPr>
        </w:p>
      </w:tc>
      <w:tc>
        <w:tcPr>
          <w:tcW w:w="4920" w:type="dxa"/>
          <w:shd w:val="clear" w:color="auto" w:fill="auto"/>
          <w:vAlign w:val="bottom"/>
        </w:tcPr>
        <w:p w14:paraId="4CD6AAA0" w14:textId="087E7E1A" w:rsidR="00725792" w:rsidRPr="00725792" w:rsidRDefault="00725792" w:rsidP="00725792">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50FE8">
            <w:rPr>
              <w:b/>
              <w:sz w:val="17"/>
            </w:rPr>
            <w:t>CEDAW/C/CHN/Q/9</w:t>
          </w:r>
          <w:r>
            <w:rPr>
              <w:b/>
              <w:sz w:val="17"/>
            </w:rPr>
            <w:fldChar w:fldCharType="end"/>
          </w:r>
        </w:p>
      </w:tc>
    </w:tr>
  </w:tbl>
  <w:p w14:paraId="7C7DD5BA" w14:textId="77777777" w:rsidR="00725792" w:rsidRPr="00725792" w:rsidRDefault="00725792" w:rsidP="00725792">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25792" w14:paraId="2532CC68" w14:textId="77777777" w:rsidTr="00725792">
      <w:trPr>
        <w:trHeight w:hRule="exact" w:val="864"/>
      </w:trPr>
      <w:tc>
        <w:tcPr>
          <w:tcW w:w="1267" w:type="dxa"/>
          <w:tcBorders>
            <w:bottom w:val="single" w:sz="4" w:space="0" w:color="auto"/>
          </w:tcBorders>
          <w:shd w:val="clear" w:color="auto" w:fill="auto"/>
          <w:vAlign w:val="bottom"/>
        </w:tcPr>
        <w:p w14:paraId="5E69F8A1" w14:textId="77777777" w:rsidR="00725792" w:rsidRDefault="00725792" w:rsidP="00725792">
          <w:pPr>
            <w:pStyle w:val="af0"/>
            <w:spacing w:after="120"/>
          </w:pPr>
        </w:p>
      </w:tc>
      <w:tc>
        <w:tcPr>
          <w:tcW w:w="1872" w:type="dxa"/>
          <w:tcBorders>
            <w:bottom w:val="single" w:sz="4" w:space="0" w:color="auto"/>
          </w:tcBorders>
          <w:shd w:val="clear" w:color="auto" w:fill="auto"/>
          <w:vAlign w:val="bottom"/>
        </w:tcPr>
        <w:p w14:paraId="227431CD" w14:textId="7CE49F5C" w:rsidR="00725792" w:rsidRPr="00725792" w:rsidRDefault="00725792" w:rsidP="0072579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EA73BDE" w14:textId="77777777" w:rsidR="00725792" w:rsidRDefault="00725792" w:rsidP="00725792">
          <w:pPr>
            <w:pStyle w:val="af0"/>
            <w:spacing w:after="120"/>
          </w:pPr>
        </w:p>
      </w:tc>
      <w:tc>
        <w:tcPr>
          <w:tcW w:w="6437" w:type="dxa"/>
          <w:gridSpan w:val="3"/>
          <w:tcBorders>
            <w:bottom w:val="single" w:sz="4" w:space="0" w:color="auto"/>
          </w:tcBorders>
          <w:shd w:val="clear" w:color="auto" w:fill="auto"/>
          <w:vAlign w:val="bottom"/>
        </w:tcPr>
        <w:p w14:paraId="50B0AEE8" w14:textId="6862DED1" w:rsidR="00725792" w:rsidRPr="00725792" w:rsidRDefault="00725792" w:rsidP="00725792">
          <w:pPr>
            <w:spacing w:after="80" w:line="240" w:lineRule="auto"/>
            <w:jc w:val="right"/>
            <w:rPr>
              <w:position w:val="-4"/>
            </w:rPr>
          </w:pPr>
          <w:r>
            <w:rPr>
              <w:position w:val="-4"/>
              <w:sz w:val="40"/>
            </w:rPr>
            <w:t>CEDAW</w:t>
          </w:r>
          <w:r>
            <w:rPr>
              <w:position w:val="-4"/>
            </w:rPr>
            <w:t>/C/CHN/Q/9</w:t>
          </w:r>
        </w:p>
      </w:tc>
    </w:tr>
    <w:tr w:rsidR="00725792" w:rsidRPr="00725792" w14:paraId="0C1E2E58" w14:textId="77777777" w:rsidTr="00725792">
      <w:trPr>
        <w:trHeight w:hRule="exact" w:val="2880"/>
      </w:trPr>
      <w:tc>
        <w:tcPr>
          <w:tcW w:w="1267" w:type="dxa"/>
          <w:tcBorders>
            <w:top w:val="single" w:sz="4" w:space="0" w:color="auto"/>
            <w:bottom w:val="single" w:sz="12" w:space="0" w:color="auto"/>
          </w:tcBorders>
          <w:shd w:val="clear" w:color="auto" w:fill="auto"/>
        </w:tcPr>
        <w:p w14:paraId="28D86842" w14:textId="7604B15A" w:rsidR="00725792" w:rsidRPr="00725792" w:rsidRDefault="00725792" w:rsidP="00725792">
          <w:pPr>
            <w:pStyle w:val="af0"/>
            <w:spacing w:before="109"/>
            <w:ind w:left="-72"/>
          </w:pPr>
          <w:r>
            <w:t xml:space="preserve"> </w:t>
          </w:r>
          <w:r>
            <w:drawing>
              <wp:inline distT="0" distB="0" distL="0" distR="0" wp14:anchorId="2D14C7F3" wp14:editId="3F79A17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24617B" w14:textId="38333E8C" w:rsidR="00725792" w:rsidRPr="00725792" w:rsidRDefault="00725792" w:rsidP="00725792">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BBC5352" w14:textId="77777777" w:rsidR="00725792" w:rsidRPr="00725792" w:rsidRDefault="00725792" w:rsidP="00725792">
          <w:pPr>
            <w:pStyle w:val="af0"/>
            <w:spacing w:before="109"/>
          </w:pPr>
        </w:p>
      </w:tc>
      <w:tc>
        <w:tcPr>
          <w:tcW w:w="3080" w:type="dxa"/>
          <w:tcBorders>
            <w:top w:val="single" w:sz="4" w:space="0" w:color="auto"/>
            <w:bottom w:val="single" w:sz="12" w:space="0" w:color="auto"/>
          </w:tcBorders>
          <w:shd w:val="clear" w:color="auto" w:fill="auto"/>
        </w:tcPr>
        <w:p w14:paraId="283CA7AE" w14:textId="77777777" w:rsidR="00725792" w:rsidRDefault="00725792" w:rsidP="00725792">
          <w:pPr>
            <w:pStyle w:val="Distr"/>
          </w:pPr>
          <w:r>
            <w:t>Distr.: General</w:t>
          </w:r>
        </w:p>
        <w:p w14:paraId="02B612A6" w14:textId="77777777" w:rsidR="00725792" w:rsidRDefault="00725792" w:rsidP="00725792">
          <w:pPr>
            <w:pStyle w:val="Publication"/>
          </w:pPr>
          <w:r>
            <w:t>10 March 2021</w:t>
          </w:r>
        </w:p>
        <w:p w14:paraId="0EBA65C2" w14:textId="77777777" w:rsidR="00725792" w:rsidRDefault="00725792" w:rsidP="00725792">
          <w:pPr>
            <w:spacing w:line="240" w:lineRule="exact"/>
          </w:pPr>
          <w:r>
            <w:t>Chinese</w:t>
          </w:r>
        </w:p>
        <w:p w14:paraId="21ED3CEE" w14:textId="2FE079DD" w:rsidR="00725792" w:rsidRDefault="00725792" w:rsidP="00494743">
          <w:pPr>
            <w:pStyle w:val="Original"/>
            <w:ind w:left="794" w:hanging="794"/>
          </w:pPr>
          <w:r>
            <w:t xml:space="preserve">Original: </w:t>
          </w:r>
          <w:r w:rsidR="00494743">
            <w:t>Chinese</w:t>
          </w:r>
          <w:r w:rsidR="00E956FB">
            <w:t xml:space="preserve">, </w:t>
          </w:r>
          <w:r>
            <w:t>English</w:t>
          </w:r>
          <w:r w:rsidR="00E956FB">
            <w:t xml:space="preserve">, </w:t>
          </w:r>
          <w:r>
            <w:t>French</w:t>
          </w:r>
          <w:r w:rsidR="00381012">
            <w:t xml:space="preserve"> and </w:t>
          </w:r>
          <w:r>
            <w:t>Spanish</w:t>
          </w:r>
          <w:r w:rsidR="00381012">
            <w:t xml:space="preserve"> only</w:t>
          </w:r>
        </w:p>
        <w:p w14:paraId="42D54E00" w14:textId="11B683DC" w:rsidR="00725792" w:rsidRPr="00494743" w:rsidRDefault="00725792" w:rsidP="00725792"/>
      </w:tc>
    </w:tr>
  </w:tbl>
  <w:p w14:paraId="220BEDFA" w14:textId="77777777" w:rsidR="00725792" w:rsidRPr="00725792" w:rsidRDefault="00725792" w:rsidP="00725792">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58*"/>
    <w:docVar w:name="CreationDt" w:val="22/03/2021 14:03:13"/>
    <w:docVar w:name="DocCategory" w:val="Doc"/>
    <w:docVar w:name="DocType" w:val="Final"/>
    <w:docVar w:name="DutyStation" w:val="New York"/>
    <w:docVar w:name="FooterJN" w:val="21-03258"/>
    <w:docVar w:name="jobn" w:val="21-03258 (C)"/>
    <w:docVar w:name="jobnDT" w:val="21-03258 (C)   220321"/>
    <w:docVar w:name="jobnDTDT" w:val="21-03258 (C)   220321   220321"/>
    <w:docVar w:name="JobNo" w:val="2103258C"/>
    <w:docVar w:name="LocalDrive" w:val="-1"/>
    <w:docVar w:name="OandT" w:val="ZAY"/>
    <w:docVar w:name="sss1" w:val="CEDAW/C/CHN/Q/9"/>
    <w:docVar w:name="sss2" w:val="-"/>
    <w:docVar w:name="Symbol1" w:val="CEDAW/C/CHN/Q/9"/>
    <w:docVar w:name="Symbol2" w:val="-"/>
  </w:docVars>
  <w:rsids>
    <w:rsidRoot w:val="005A230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49D"/>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A4B64"/>
    <w:rsid w:val="000B04CB"/>
    <w:rsid w:val="000C0B81"/>
    <w:rsid w:val="000C1786"/>
    <w:rsid w:val="000C4C08"/>
    <w:rsid w:val="000C4DDE"/>
    <w:rsid w:val="000C5208"/>
    <w:rsid w:val="000C57F0"/>
    <w:rsid w:val="000D1910"/>
    <w:rsid w:val="000D32BA"/>
    <w:rsid w:val="000E240F"/>
    <w:rsid w:val="000E49A4"/>
    <w:rsid w:val="000E4FFB"/>
    <w:rsid w:val="000F1058"/>
    <w:rsid w:val="000F20CD"/>
    <w:rsid w:val="000F2654"/>
    <w:rsid w:val="000F55DC"/>
    <w:rsid w:val="000F6985"/>
    <w:rsid w:val="001015E4"/>
    <w:rsid w:val="00101C4E"/>
    <w:rsid w:val="00101D5B"/>
    <w:rsid w:val="00101F86"/>
    <w:rsid w:val="0010703A"/>
    <w:rsid w:val="00111360"/>
    <w:rsid w:val="001113F8"/>
    <w:rsid w:val="00114578"/>
    <w:rsid w:val="00114C03"/>
    <w:rsid w:val="00114F4F"/>
    <w:rsid w:val="00114F57"/>
    <w:rsid w:val="00116E57"/>
    <w:rsid w:val="001212F9"/>
    <w:rsid w:val="00121328"/>
    <w:rsid w:val="00124677"/>
    <w:rsid w:val="00125933"/>
    <w:rsid w:val="00125D3C"/>
    <w:rsid w:val="001267BE"/>
    <w:rsid w:val="0012708E"/>
    <w:rsid w:val="001306F1"/>
    <w:rsid w:val="00130EE5"/>
    <w:rsid w:val="00131015"/>
    <w:rsid w:val="001329F7"/>
    <w:rsid w:val="00140396"/>
    <w:rsid w:val="0014121B"/>
    <w:rsid w:val="00141322"/>
    <w:rsid w:val="00147BAA"/>
    <w:rsid w:val="0015066B"/>
    <w:rsid w:val="00150D3A"/>
    <w:rsid w:val="00152678"/>
    <w:rsid w:val="00153D29"/>
    <w:rsid w:val="0015414C"/>
    <w:rsid w:val="0015430B"/>
    <w:rsid w:val="0015731C"/>
    <w:rsid w:val="001602C9"/>
    <w:rsid w:val="00161E69"/>
    <w:rsid w:val="00161F54"/>
    <w:rsid w:val="00164626"/>
    <w:rsid w:val="00166BA0"/>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4B16"/>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4F4"/>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0FE8"/>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589"/>
    <w:rsid w:val="002A5E53"/>
    <w:rsid w:val="002B1350"/>
    <w:rsid w:val="002B305F"/>
    <w:rsid w:val="002B35DE"/>
    <w:rsid w:val="002B47BF"/>
    <w:rsid w:val="002B52DC"/>
    <w:rsid w:val="002B564F"/>
    <w:rsid w:val="002B5F5D"/>
    <w:rsid w:val="002B62ED"/>
    <w:rsid w:val="002B6993"/>
    <w:rsid w:val="002B7E03"/>
    <w:rsid w:val="002C10D7"/>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141B"/>
    <w:rsid w:val="00355510"/>
    <w:rsid w:val="00357AB4"/>
    <w:rsid w:val="0036117F"/>
    <w:rsid w:val="00363610"/>
    <w:rsid w:val="003649EE"/>
    <w:rsid w:val="003662FF"/>
    <w:rsid w:val="00371BC6"/>
    <w:rsid w:val="00373A15"/>
    <w:rsid w:val="00376C04"/>
    <w:rsid w:val="00377CC2"/>
    <w:rsid w:val="00381012"/>
    <w:rsid w:val="00381AB0"/>
    <w:rsid w:val="00382EF6"/>
    <w:rsid w:val="00383ACA"/>
    <w:rsid w:val="00384CB1"/>
    <w:rsid w:val="003869FA"/>
    <w:rsid w:val="00390B02"/>
    <w:rsid w:val="003922E7"/>
    <w:rsid w:val="00394A02"/>
    <w:rsid w:val="003966E8"/>
    <w:rsid w:val="003A1C26"/>
    <w:rsid w:val="003A2BC6"/>
    <w:rsid w:val="003A4D87"/>
    <w:rsid w:val="003A7A96"/>
    <w:rsid w:val="003A7B88"/>
    <w:rsid w:val="003B6E78"/>
    <w:rsid w:val="003B7AB8"/>
    <w:rsid w:val="003C34CF"/>
    <w:rsid w:val="003C4125"/>
    <w:rsid w:val="003C448D"/>
    <w:rsid w:val="003C529E"/>
    <w:rsid w:val="003C7B20"/>
    <w:rsid w:val="003D075F"/>
    <w:rsid w:val="003D3677"/>
    <w:rsid w:val="003D5B4D"/>
    <w:rsid w:val="003E0EDA"/>
    <w:rsid w:val="003E4565"/>
    <w:rsid w:val="003E5999"/>
    <w:rsid w:val="003E748F"/>
    <w:rsid w:val="003E7612"/>
    <w:rsid w:val="003F3725"/>
    <w:rsid w:val="003F4BD2"/>
    <w:rsid w:val="003F7BF8"/>
    <w:rsid w:val="0040149C"/>
    <w:rsid w:val="004044EF"/>
    <w:rsid w:val="00404E2F"/>
    <w:rsid w:val="00405433"/>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57563"/>
    <w:rsid w:val="00460162"/>
    <w:rsid w:val="004620A8"/>
    <w:rsid w:val="00462FFD"/>
    <w:rsid w:val="00463C4F"/>
    <w:rsid w:val="0046458E"/>
    <w:rsid w:val="00466BB5"/>
    <w:rsid w:val="004700CF"/>
    <w:rsid w:val="004715DF"/>
    <w:rsid w:val="004737C9"/>
    <w:rsid w:val="00474C34"/>
    <w:rsid w:val="004821D0"/>
    <w:rsid w:val="00483BDA"/>
    <w:rsid w:val="00487444"/>
    <w:rsid w:val="00493C9C"/>
    <w:rsid w:val="00494743"/>
    <w:rsid w:val="004955C1"/>
    <w:rsid w:val="00495C7E"/>
    <w:rsid w:val="0049799B"/>
    <w:rsid w:val="004A06D1"/>
    <w:rsid w:val="004A0E04"/>
    <w:rsid w:val="004A11FC"/>
    <w:rsid w:val="004A1D1E"/>
    <w:rsid w:val="004A7A97"/>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1C2C"/>
    <w:rsid w:val="00512841"/>
    <w:rsid w:val="00512C25"/>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4133"/>
    <w:rsid w:val="00536CCE"/>
    <w:rsid w:val="00537F92"/>
    <w:rsid w:val="00542636"/>
    <w:rsid w:val="00545A99"/>
    <w:rsid w:val="00546CC5"/>
    <w:rsid w:val="00547EC6"/>
    <w:rsid w:val="00552CE5"/>
    <w:rsid w:val="005541E4"/>
    <w:rsid w:val="00554F60"/>
    <w:rsid w:val="00560C58"/>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2301"/>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5973"/>
    <w:rsid w:val="005E6A84"/>
    <w:rsid w:val="005E7CAC"/>
    <w:rsid w:val="005F12F0"/>
    <w:rsid w:val="005F1AAD"/>
    <w:rsid w:val="005F3273"/>
    <w:rsid w:val="005F34A3"/>
    <w:rsid w:val="0060128A"/>
    <w:rsid w:val="00601DF9"/>
    <w:rsid w:val="006024FB"/>
    <w:rsid w:val="00602C6C"/>
    <w:rsid w:val="006101D0"/>
    <w:rsid w:val="006107DE"/>
    <w:rsid w:val="00610CF2"/>
    <w:rsid w:val="00611B52"/>
    <w:rsid w:val="00612F6E"/>
    <w:rsid w:val="00615A9C"/>
    <w:rsid w:val="00617802"/>
    <w:rsid w:val="006201CE"/>
    <w:rsid w:val="00632644"/>
    <w:rsid w:val="006328DE"/>
    <w:rsid w:val="006353DE"/>
    <w:rsid w:val="00640671"/>
    <w:rsid w:val="006432CB"/>
    <w:rsid w:val="00646B55"/>
    <w:rsid w:val="006479F1"/>
    <w:rsid w:val="00647A37"/>
    <w:rsid w:val="00650380"/>
    <w:rsid w:val="0065055D"/>
    <w:rsid w:val="00650BEE"/>
    <w:rsid w:val="00651B0B"/>
    <w:rsid w:val="006520FA"/>
    <w:rsid w:val="0065377D"/>
    <w:rsid w:val="00653969"/>
    <w:rsid w:val="00661120"/>
    <w:rsid w:val="00664319"/>
    <w:rsid w:val="00664B0C"/>
    <w:rsid w:val="006652C2"/>
    <w:rsid w:val="00666F57"/>
    <w:rsid w:val="006740A7"/>
    <w:rsid w:val="00675F64"/>
    <w:rsid w:val="006761AE"/>
    <w:rsid w:val="006767D5"/>
    <w:rsid w:val="00691524"/>
    <w:rsid w:val="006926DF"/>
    <w:rsid w:val="00697E61"/>
    <w:rsid w:val="006A2445"/>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16FC"/>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5792"/>
    <w:rsid w:val="007319E0"/>
    <w:rsid w:val="00731FBF"/>
    <w:rsid w:val="007328A2"/>
    <w:rsid w:val="00732A10"/>
    <w:rsid w:val="007345AA"/>
    <w:rsid w:val="00735C21"/>
    <w:rsid w:val="00737B00"/>
    <w:rsid w:val="00741472"/>
    <w:rsid w:val="007435A3"/>
    <w:rsid w:val="00744E75"/>
    <w:rsid w:val="00746A99"/>
    <w:rsid w:val="00747D0B"/>
    <w:rsid w:val="00747DB4"/>
    <w:rsid w:val="0075155C"/>
    <w:rsid w:val="0075174D"/>
    <w:rsid w:val="0075324D"/>
    <w:rsid w:val="00753A05"/>
    <w:rsid w:val="0075586B"/>
    <w:rsid w:val="00757193"/>
    <w:rsid w:val="007606E1"/>
    <w:rsid w:val="00761190"/>
    <w:rsid w:val="007618A1"/>
    <w:rsid w:val="007627B8"/>
    <w:rsid w:val="00766C77"/>
    <w:rsid w:val="00766FD7"/>
    <w:rsid w:val="00770BE9"/>
    <w:rsid w:val="00774DE5"/>
    <w:rsid w:val="00776537"/>
    <w:rsid w:val="00780C90"/>
    <w:rsid w:val="00782137"/>
    <w:rsid w:val="00783A25"/>
    <w:rsid w:val="00784162"/>
    <w:rsid w:val="007843DB"/>
    <w:rsid w:val="007877F4"/>
    <w:rsid w:val="007908BE"/>
    <w:rsid w:val="007A10A5"/>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E6361"/>
    <w:rsid w:val="007F0DF8"/>
    <w:rsid w:val="007F2278"/>
    <w:rsid w:val="007F46DF"/>
    <w:rsid w:val="008006AB"/>
    <w:rsid w:val="00803014"/>
    <w:rsid w:val="00803083"/>
    <w:rsid w:val="008033B7"/>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1513"/>
    <w:rsid w:val="00854560"/>
    <w:rsid w:val="00860742"/>
    <w:rsid w:val="00862066"/>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1197"/>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276C2"/>
    <w:rsid w:val="0093128A"/>
    <w:rsid w:val="009313EB"/>
    <w:rsid w:val="0093160E"/>
    <w:rsid w:val="00931C8A"/>
    <w:rsid w:val="009331FA"/>
    <w:rsid w:val="00934A85"/>
    <w:rsid w:val="00941874"/>
    <w:rsid w:val="0094294B"/>
    <w:rsid w:val="00945CD6"/>
    <w:rsid w:val="00946C87"/>
    <w:rsid w:val="0095023C"/>
    <w:rsid w:val="00951501"/>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65E7"/>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44D7"/>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5E94"/>
    <w:rsid w:val="00AA65E5"/>
    <w:rsid w:val="00AA759D"/>
    <w:rsid w:val="00AB1592"/>
    <w:rsid w:val="00AB2786"/>
    <w:rsid w:val="00AB5BEE"/>
    <w:rsid w:val="00AB6C15"/>
    <w:rsid w:val="00AC2EAA"/>
    <w:rsid w:val="00AC373F"/>
    <w:rsid w:val="00AC550F"/>
    <w:rsid w:val="00AD2863"/>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048E4"/>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2226"/>
    <w:rsid w:val="00B52ABF"/>
    <w:rsid w:val="00B54AD6"/>
    <w:rsid w:val="00B5567C"/>
    <w:rsid w:val="00B5595A"/>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A1"/>
    <w:rsid w:val="00B95BF6"/>
    <w:rsid w:val="00B973E5"/>
    <w:rsid w:val="00BA026B"/>
    <w:rsid w:val="00BA51C0"/>
    <w:rsid w:val="00BA53EE"/>
    <w:rsid w:val="00BA64A9"/>
    <w:rsid w:val="00BB23A4"/>
    <w:rsid w:val="00BB6332"/>
    <w:rsid w:val="00BC0F5C"/>
    <w:rsid w:val="00BC2276"/>
    <w:rsid w:val="00BC6AC3"/>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4494"/>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2E62"/>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5573"/>
    <w:rsid w:val="00CA7E8C"/>
    <w:rsid w:val="00CB298A"/>
    <w:rsid w:val="00CB2ADB"/>
    <w:rsid w:val="00CB2B1E"/>
    <w:rsid w:val="00CC053E"/>
    <w:rsid w:val="00CC05C5"/>
    <w:rsid w:val="00CC1E2C"/>
    <w:rsid w:val="00CC213B"/>
    <w:rsid w:val="00CC39B1"/>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5453"/>
    <w:rsid w:val="00CF6A57"/>
    <w:rsid w:val="00CF7718"/>
    <w:rsid w:val="00D0025B"/>
    <w:rsid w:val="00D024D6"/>
    <w:rsid w:val="00D0701A"/>
    <w:rsid w:val="00D10888"/>
    <w:rsid w:val="00D10EE5"/>
    <w:rsid w:val="00D11E0A"/>
    <w:rsid w:val="00D12257"/>
    <w:rsid w:val="00D177F1"/>
    <w:rsid w:val="00D21209"/>
    <w:rsid w:val="00D21377"/>
    <w:rsid w:val="00D21DF3"/>
    <w:rsid w:val="00D22A31"/>
    <w:rsid w:val="00D23674"/>
    <w:rsid w:val="00D24E82"/>
    <w:rsid w:val="00D25465"/>
    <w:rsid w:val="00D25E6B"/>
    <w:rsid w:val="00D26510"/>
    <w:rsid w:val="00D27632"/>
    <w:rsid w:val="00D32015"/>
    <w:rsid w:val="00D323B5"/>
    <w:rsid w:val="00D336C9"/>
    <w:rsid w:val="00D344F9"/>
    <w:rsid w:val="00D37EAB"/>
    <w:rsid w:val="00D42ACC"/>
    <w:rsid w:val="00D463F9"/>
    <w:rsid w:val="00D46BC5"/>
    <w:rsid w:val="00D474BF"/>
    <w:rsid w:val="00D47521"/>
    <w:rsid w:val="00D51DC5"/>
    <w:rsid w:val="00D52C45"/>
    <w:rsid w:val="00D53449"/>
    <w:rsid w:val="00D542B8"/>
    <w:rsid w:val="00D5525A"/>
    <w:rsid w:val="00D5717D"/>
    <w:rsid w:val="00D613E0"/>
    <w:rsid w:val="00D627A0"/>
    <w:rsid w:val="00D6358D"/>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4FEA"/>
    <w:rsid w:val="00D950BE"/>
    <w:rsid w:val="00D9586D"/>
    <w:rsid w:val="00D95A8C"/>
    <w:rsid w:val="00D964B9"/>
    <w:rsid w:val="00D9749C"/>
    <w:rsid w:val="00DA4C43"/>
    <w:rsid w:val="00DA51B2"/>
    <w:rsid w:val="00DA647E"/>
    <w:rsid w:val="00DA6965"/>
    <w:rsid w:val="00DB0932"/>
    <w:rsid w:val="00DB12CA"/>
    <w:rsid w:val="00DB293E"/>
    <w:rsid w:val="00DB3ABE"/>
    <w:rsid w:val="00DB3DBB"/>
    <w:rsid w:val="00DB53E0"/>
    <w:rsid w:val="00DB67F8"/>
    <w:rsid w:val="00DC2506"/>
    <w:rsid w:val="00DC4290"/>
    <w:rsid w:val="00DC49FA"/>
    <w:rsid w:val="00DC7426"/>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3AF3"/>
    <w:rsid w:val="00E440B3"/>
    <w:rsid w:val="00E45D05"/>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A64"/>
    <w:rsid w:val="00E82CA2"/>
    <w:rsid w:val="00E84367"/>
    <w:rsid w:val="00E9142F"/>
    <w:rsid w:val="00E94224"/>
    <w:rsid w:val="00E94E5A"/>
    <w:rsid w:val="00E95594"/>
    <w:rsid w:val="00E956FB"/>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1EEF"/>
    <w:rsid w:val="00EF23C4"/>
    <w:rsid w:val="00EF2DB0"/>
    <w:rsid w:val="00EF2DD4"/>
    <w:rsid w:val="00EF36AA"/>
    <w:rsid w:val="00EF5D84"/>
    <w:rsid w:val="00EF695D"/>
    <w:rsid w:val="00EF6CA2"/>
    <w:rsid w:val="00F01440"/>
    <w:rsid w:val="00F020E7"/>
    <w:rsid w:val="00F03676"/>
    <w:rsid w:val="00F03E0B"/>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3FDD"/>
    <w:rsid w:val="00F55E5B"/>
    <w:rsid w:val="00F569BC"/>
    <w:rsid w:val="00F6174D"/>
    <w:rsid w:val="00F62E3F"/>
    <w:rsid w:val="00F66D76"/>
    <w:rsid w:val="00F66E5C"/>
    <w:rsid w:val="00F67F90"/>
    <w:rsid w:val="00F708D7"/>
    <w:rsid w:val="00F7188A"/>
    <w:rsid w:val="00F7756E"/>
    <w:rsid w:val="00F77B3E"/>
    <w:rsid w:val="00F833CB"/>
    <w:rsid w:val="00F87754"/>
    <w:rsid w:val="00F90A4B"/>
    <w:rsid w:val="00F90C56"/>
    <w:rsid w:val="00F94B3C"/>
    <w:rsid w:val="00F96F4A"/>
    <w:rsid w:val="00F971BD"/>
    <w:rsid w:val="00FA7A95"/>
    <w:rsid w:val="00FB089D"/>
    <w:rsid w:val="00FB1636"/>
    <w:rsid w:val="00FB282B"/>
    <w:rsid w:val="00FB2C57"/>
    <w:rsid w:val="00FB4F96"/>
    <w:rsid w:val="00FB56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219A126"/>
  <w15:chartTrackingRefBased/>
  <w15:docId w15:val="{FB0C9A29-A399-47F3-8D84-E5641ADDE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2144F4"/>
    <w:rPr>
      <w:color w:val="605E5C"/>
      <w:shd w:val="clear" w:color="auto" w:fill="E1DFDD"/>
    </w:rPr>
  </w:style>
  <w:style w:type="paragraph" w:styleId="af8">
    <w:name w:val="Revision"/>
    <w:hidden/>
    <w:uiPriority w:val="99"/>
    <w:semiHidden/>
    <w:rsid w:val="00F53FDD"/>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15/treatybodyexternal/download.aspx?symbolno=int/cedaw/sta/9156&amp;lang=en" TargetMode="External"/><Relationship Id="rId3" Type="http://schemas.openxmlformats.org/officeDocument/2006/relationships/styles" Target="styles.xml"/><Relationship Id="rId21" Type="http://schemas.openxmlformats.org/officeDocument/2006/relationships/hyperlink" Target="https://undocs.org/ch/CEDAW/C/CHN-HKG/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CHN-HKG/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CHN-HKG/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22A60-1E6F-4AF9-8387-479B9A36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807</Words>
  <Characters>4603</Characters>
  <Application>Microsoft Office Word</Application>
  <DocSecurity>0</DocSecurity>
  <Lines>38</Lines>
  <Paragraphs>10</Paragraphs>
  <ScaleCrop>false</ScaleCrop>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Sandy Di</cp:lastModifiedBy>
  <cp:revision>3</cp:revision>
  <cp:lastPrinted>2021-03-26T14:35:00Z</cp:lastPrinted>
  <dcterms:created xsi:type="dcterms:W3CDTF">2021-03-26T14:35:00Z</dcterms:created>
  <dcterms:modified xsi:type="dcterms:W3CDTF">2021-03-26T14:36:00Z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2103258</vt:lpwstr>
  </property>
  <property fmtid="{D5CDD505-2E9C-101B-9397-08002B2CF9AE}" pid="3" name="ODSRefJobNo">
    <vt:lpwstr>2106228C</vt:lpwstr>
  </property>
  <property fmtid="{D5CDD505-2E9C-101B-9397-08002B2CF9AE}" pid="4" name="Symbol1">
    <vt:lpwstr>CEDAW/C/CHN/Q/9</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Original">
    <vt:lpwstr>Chinese, English, French and Spanish only</vt:lpwstr>
  </property>
  <property fmtid="{D5CDD505-2E9C-101B-9397-08002B2CF9AE}" pid="13" name="Release Date">
    <vt:lpwstr/>
  </property>
  <property fmtid="{D5CDD505-2E9C-101B-9397-08002B2CF9AE}" pid="14" name="Title1">
    <vt:lpwstr>		与中国第九次定期报告有关的议题和问题清单*_x000d_</vt:lpwstr>
  </property>
</Properties>
</file>