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34F62FBB" w14:textId="77777777" w:rsidTr="00FB115A">
        <w:trPr>
          <w:cantSplit/>
          <w:trHeight w:hRule="exact" w:val="851"/>
        </w:trPr>
        <w:tc>
          <w:tcPr>
            <w:tcW w:w="1276" w:type="dxa"/>
            <w:tcBorders>
              <w:bottom w:val="single" w:sz="4" w:space="0" w:color="auto"/>
            </w:tcBorders>
            <w:vAlign w:val="bottom"/>
          </w:tcPr>
          <w:p w14:paraId="3CBD810E" w14:textId="77777777" w:rsidR="00A126AC" w:rsidRDefault="00A126AC" w:rsidP="00FB115A">
            <w:pPr>
              <w:spacing w:after="80"/>
            </w:pPr>
          </w:p>
        </w:tc>
        <w:tc>
          <w:tcPr>
            <w:tcW w:w="2268" w:type="dxa"/>
            <w:tcBorders>
              <w:bottom w:val="single" w:sz="4" w:space="0" w:color="auto"/>
            </w:tcBorders>
            <w:vAlign w:val="bottom"/>
          </w:tcPr>
          <w:p w14:paraId="4D0CC1B0"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6F6157" w14:textId="77777777" w:rsidR="00A126AC" w:rsidRPr="006E4EE9" w:rsidRDefault="00E87BD5" w:rsidP="00E87BD5">
            <w:pPr>
              <w:suppressAutoHyphens w:val="0"/>
              <w:spacing w:after="20"/>
              <w:jc w:val="right"/>
            </w:pPr>
            <w:r w:rsidRPr="00E87BD5">
              <w:rPr>
                <w:sz w:val="40"/>
              </w:rPr>
              <w:t>CED</w:t>
            </w:r>
            <w:r>
              <w:t>/C/29/1</w:t>
            </w:r>
          </w:p>
        </w:tc>
      </w:tr>
      <w:tr w:rsidR="00A126AC" w14:paraId="7002E16D" w14:textId="77777777" w:rsidTr="00FB115A">
        <w:trPr>
          <w:cantSplit/>
          <w:trHeight w:hRule="exact" w:val="2835"/>
        </w:trPr>
        <w:tc>
          <w:tcPr>
            <w:tcW w:w="1276" w:type="dxa"/>
            <w:tcBorders>
              <w:top w:val="single" w:sz="4" w:space="0" w:color="auto"/>
              <w:bottom w:val="single" w:sz="12" w:space="0" w:color="auto"/>
            </w:tcBorders>
          </w:tcPr>
          <w:p w14:paraId="6391ECC7" w14:textId="77777777" w:rsidR="00A126AC" w:rsidRDefault="00A126AC" w:rsidP="00FB115A">
            <w:pPr>
              <w:spacing w:before="120"/>
              <w:jc w:val="center"/>
            </w:pPr>
            <w:r>
              <w:rPr>
                <w:noProof/>
                <w:lang w:val="fr-CH" w:eastAsia="fr-CH"/>
              </w:rPr>
              <w:drawing>
                <wp:inline distT="0" distB="0" distL="0" distR="0" wp14:anchorId="61830896" wp14:editId="7AED46A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3571F2"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D614115" w14:textId="562FA901" w:rsidR="00A126AC" w:rsidRDefault="00E87BD5" w:rsidP="00E87BD5">
            <w:pPr>
              <w:spacing w:before="240"/>
            </w:pPr>
            <w:r>
              <w:t>Distr.: General</w:t>
            </w:r>
          </w:p>
          <w:p w14:paraId="270A9953" w14:textId="031A7362" w:rsidR="00E87BD5" w:rsidRDefault="00E87BD5" w:rsidP="00E87BD5">
            <w:pPr>
              <w:suppressAutoHyphens w:val="0"/>
            </w:pPr>
            <w:r>
              <w:t>16 July 2025</w:t>
            </w:r>
          </w:p>
          <w:p w14:paraId="5CA8BEB2" w14:textId="77777777" w:rsidR="00E87BD5" w:rsidRDefault="00E87BD5" w:rsidP="00E87BD5">
            <w:pPr>
              <w:suppressAutoHyphens w:val="0"/>
            </w:pPr>
          </w:p>
          <w:p w14:paraId="509006A0" w14:textId="77777777" w:rsidR="00E87BD5" w:rsidRDefault="00E87BD5" w:rsidP="00E87BD5">
            <w:pPr>
              <w:suppressAutoHyphens w:val="0"/>
            </w:pPr>
            <w:r>
              <w:t>Original: English</w:t>
            </w:r>
          </w:p>
          <w:p w14:paraId="50A89FAF" w14:textId="5902DA05" w:rsidR="00E87BD5" w:rsidRDefault="00E87BD5" w:rsidP="00E87BD5">
            <w:pPr>
              <w:suppressAutoHyphens w:val="0"/>
            </w:pPr>
            <w:r>
              <w:t>English, French and Spanish only</w:t>
            </w:r>
          </w:p>
        </w:tc>
      </w:tr>
    </w:tbl>
    <w:p w14:paraId="1D7AE3AC" w14:textId="77777777" w:rsidR="00E87BD5" w:rsidRPr="00E87BD5" w:rsidRDefault="00E87BD5" w:rsidP="00E87BD5">
      <w:pPr>
        <w:spacing w:before="120"/>
        <w:rPr>
          <w:b/>
          <w:bCs/>
          <w:color w:val="000000" w:themeColor="text1"/>
          <w:sz w:val="24"/>
          <w:szCs w:val="24"/>
        </w:rPr>
      </w:pPr>
      <w:r w:rsidRPr="00E87BD5">
        <w:rPr>
          <w:b/>
          <w:bCs/>
          <w:color w:val="000000" w:themeColor="text1"/>
          <w:sz w:val="24"/>
          <w:szCs w:val="24"/>
        </w:rPr>
        <w:t>Committee on Enforced Disappearances</w:t>
      </w:r>
    </w:p>
    <w:p w14:paraId="0E7CF3A9" w14:textId="77777777" w:rsidR="00E87BD5" w:rsidRPr="00E87BD5" w:rsidRDefault="00E87BD5" w:rsidP="00E87BD5">
      <w:pPr>
        <w:rPr>
          <w:b/>
          <w:bCs/>
          <w:color w:val="000000" w:themeColor="text1"/>
        </w:rPr>
      </w:pPr>
      <w:r w:rsidRPr="00E87BD5">
        <w:rPr>
          <w:b/>
          <w:bCs/>
          <w:color w:val="000000" w:themeColor="text1"/>
        </w:rPr>
        <w:t>Twenty-ninth session</w:t>
      </w:r>
    </w:p>
    <w:p w14:paraId="6A9C5A62" w14:textId="77777777" w:rsidR="00E87BD5" w:rsidRPr="00923F32" w:rsidRDefault="00E87BD5" w:rsidP="00E87BD5">
      <w:pPr>
        <w:rPr>
          <w:color w:val="000000" w:themeColor="text1"/>
        </w:rPr>
      </w:pPr>
      <w:r w:rsidRPr="00923F32">
        <w:rPr>
          <w:color w:val="000000" w:themeColor="text1"/>
        </w:rPr>
        <w:t>Geneva, 22 September–3 October 2025</w:t>
      </w:r>
    </w:p>
    <w:p w14:paraId="0B444017" w14:textId="77777777" w:rsidR="00E87BD5" w:rsidRPr="00923F32" w:rsidRDefault="00E87BD5" w:rsidP="00E87BD5">
      <w:pPr>
        <w:rPr>
          <w:color w:val="000000" w:themeColor="text1"/>
        </w:rPr>
      </w:pPr>
      <w:r w:rsidRPr="00923F32">
        <w:rPr>
          <w:color w:val="000000" w:themeColor="text1"/>
        </w:rPr>
        <w:t>Item 1 of the provisional agenda</w:t>
      </w:r>
    </w:p>
    <w:p w14:paraId="545B67B4" w14:textId="77777777" w:rsidR="00E87BD5" w:rsidRPr="00E87BD5" w:rsidRDefault="00E87BD5" w:rsidP="00E87BD5">
      <w:pPr>
        <w:rPr>
          <w:b/>
          <w:bCs/>
          <w:color w:val="000000" w:themeColor="text1"/>
        </w:rPr>
      </w:pPr>
      <w:r w:rsidRPr="00E87BD5">
        <w:rPr>
          <w:b/>
          <w:bCs/>
          <w:color w:val="000000" w:themeColor="text1"/>
        </w:rPr>
        <w:t>Adoption of the agenda</w:t>
      </w:r>
    </w:p>
    <w:p w14:paraId="51A64AD1" w14:textId="77777777" w:rsidR="00E87BD5" w:rsidRPr="00923F32" w:rsidRDefault="00E87BD5" w:rsidP="00E87BD5">
      <w:pPr>
        <w:pStyle w:val="HChG"/>
      </w:pPr>
      <w:r w:rsidRPr="00923F32">
        <w:tab/>
      </w:r>
      <w:r w:rsidRPr="00923F32">
        <w:tab/>
        <w:t>Annotated provisional agenda</w:t>
      </w:r>
    </w:p>
    <w:p w14:paraId="73911960" w14:textId="77777777" w:rsidR="00E87BD5" w:rsidRPr="00923F32" w:rsidRDefault="00E87BD5" w:rsidP="00E87BD5">
      <w:pPr>
        <w:pStyle w:val="H1G"/>
      </w:pPr>
      <w:r w:rsidRPr="00923F32">
        <w:tab/>
      </w:r>
      <w:r w:rsidRPr="00923F32">
        <w:tab/>
        <w:t>Provisional agenda</w:t>
      </w:r>
    </w:p>
    <w:p w14:paraId="208775D5" w14:textId="77777777" w:rsidR="00E87BD5" w:rsidRPr="00923F32" w:rsidRDefault="00E87BD5" w:rsidP="00E87BD5">
      <w:pPr>
        <w:pStyle w:val="SingleTxtG"/>
        <w:ind w:left="1701" w:hanging="567"/>
      </w:pPr>
      <w:r w:rsidRPr="00923F32">
        <w:t>1.</w:t>
      </w:r>
      <w:r w:rsidRPr="00923F32">
        <w:tab/>
        <w:t>Solemn declaration by the newly elected members of the Committee.</w:t>
      </w:r>
    </w:p>
    <w:p w14:paraId="07C02CE5" w14:textId="77777777" w:rsidR="00E87BD5" w:rsidRPr="00923F32" w:rsidRDefault="00E87BD5" w:rsidP="00E87BD5">
      <w:pPr>
        <w:pStyle w:val="SingleTxtG"/>
        <w:ind w:left="1701" w:hanging="567"/>
      </w:pPr>
      <w:r w:rsidRPr="00923F32">
        <w:t>2.</w:t>
      </w:r>
      <w:r w:rsidRPr="00923F32">
        <w:tab/>
        <w:t xml:space="preserve">Election of the officers </w:t>
      </w:r>
    </w:p>
    <w:p w14:paraId="72870FBA" w14:textId="77777777" w:rsidR="00E87BD5" w:rsidRPr="00923F32" w:rsidRDefault="00E87BD5" w:rsidP="00E87BD5">
      <w:pPr>
        <w:pStyle w:val="SingleTxtG"/>
        <w:ind w:left="1701" w:hanging="567"/>
      </w:pPr>
      <w:r w:rsidRPr="00923F32">
        <w:t>3.</w:t>
      </w:r>
      <w:r w:rsidRPr="00923F32">
        <w:tab/>
        <w:t>Adoption of the agenda.</w:t>
      </w:r>
    </w:p>
    <w:p w14:paraId="427337CC" w14:textId="77777777" w:rsidR="00E87BD5" w:rsidRPr="00923F32" w:rsidRDefault="00E87BD5" w:rsidP="00E87BD5">
      <w:pPr>
        <w:pStyle w:val="SingleTxtG"/>
        <w:ind w:left="1701" w:hanging="567"/>
      </w:pPr>
      <w:r w:rsidRPr="00923F32">
        <w:t>4.</w:t>
      </w:r>
      <w:r w:rsidRPr="00923F32">
        <w:tab/>
        <w:t>Tribute to victims of enforced disappearance.</w:t>
      </w:r>
    </w:p>
    <w:p w14:paraId="5930763C" w14:textId="77777777" w:rsidR="00E87BD5" w:rsidRPr="00923F32" w:rsidRDefault="00E87BD5" w:rsidP="00E87BD5">
      <w:pPr>
        <w:pStyle w:val="SingleTxtG"/>
        <w:ind w:left="1701" w:hanging="567"/>
      </w:pPr>
      <w:r w:rsidRPr="00923F32">
        <w:t>5.</w:t>
      </w:r>
      <w:r w:rsidRPr="00923F32">
        <w:tab/>
        <w:t>Reports by Committee members on activities undertaken between the twenty-eighth and twenty-ninth sessions of the Committee.</w:t>
      </w:r>
    </w:p>
    <w:p w14:paraId="3334AF91" w14:textId="77777777" w:rsidR="00E87BD5" w:rsidRPr="00923F32" w:rsidRDefault="00E87BD5" w:rsidP="00E87BD5">
      <w:pPr>
        <w:pStyle w:val="SingleTxtG"/>
        <w:ind w:left="1701" w:hanging="567"/>
      </w:pPr>
      <w:r w:rsidRPr="00923F32">
        <w:t>6.</w:t>
      </w:r>
      <w:r w:rsidRPr="00923F32">
        <w:tab/>
        <w:t>Matters relating to the Committee’s methods of work, thematic areas of work and ad hoc activities:</w:t>
      </w:r>
    </w:p>
    <w:p w14:paraId="07402A5E" w14:textId="47D51459" w:rsidR="00E87BD5" w:rsidRPr="00923F32" w:rsidRDefault="00E87BD5" w:rsidP="00E87BD5">
      <w:pPr>
        <w:pStyle w:val="SingleTxtG"/>
        <w:ind w:left="2268" w:hanging="1134"/>
      </w:pPr>
      <w:r w:rsidRPr="00923F32">
        <w:tab/>
        <w:t>(a)</w:t>
      </w:r>
      <w:r w:rsidRPr="00923F32">
        <w:tab/>
        <w:t>Follow-up to the thirty-sixth and thirty-seventh meetings of Chairs of the human rights treaty bodies</w:t>
      </w:r>
      <w:r w:rsidR="00083891">
        <w:t>;</w:t>
      </w:r>
    </w:p>
    <w:p w14:paraId="43A5FFB6" w14:textId="77777777" w:rsidR="00E87BD5" w:rsidRPr="00923F32" w:rsidRDefault="00E87BD5" w:rsidP="00E87BD5">
      <w:pPr>
        <w:pStyle w:val="SingleTxtG"/>
        <w:ind w:left="1701" w:hanging="567"/>
      </w:pPr>
      <w:r w:rsidRPr="00923F32">
        <w:tab/>
        <w:t>(b)</w:t>
      </w:r>
      <w:r w:rsidRPr="00923F32">
        <w:tab/>
        <w:t xml:space="preserve">Review of the Committee’s methods of work; </w:t>
      </w:r>
    </w:p>
    <w:p w14:paraId="524FBF5C" w14:textId="77777777" w:rsidR="00E87BD5" w:rsidRPr="00923F32" w:rsidRDefault="00E87BD5" w:rsidP="00E87BD5">
      <w:pPr>
        <w:pStyle w:val="SingleTxtG"/>
        <w:ind w:left="1701" w:hanging="567"/>
      </w:pPr>
      <w:r w:rsidRPr="00923F32">
        <w:tab/>
        <w:t>(c)</w:t>
      </w:r>
      <w:r w:rsidRPr="00923F32">
        <w:tab/>
        <w:t xml:space="preserve">Women and enforced disappearance; </w:t>
      </w:r>
    </w:p>
    <w:p w14:paraId="586D08E2" w14:textId="77777777" w:rsidR="00E87BD5" w:rsidRPr="00923F32" w:rsidRDefault="00E87BD5" w:rsidP="00E87BD5">
      <w:pPr>
        <w:pStyle w:val="SingleTxtG"/>
        <w:ind w:left="1701" w:hanging="567"/>
      </w:pPr>
      <w:r w:rsidRPr="00923F32">
        <w:tab/>
        <w:t>(d)</w:t>
      </w:r>
      <w:r w:rsidRPr="00923F32">
        <w:tab/>
        <w:t>Transnational enforced disappearance;</w:t>
      </w:r>
    </w:p>
    <w:p w14:paraId="69FAA57C" w14:textId="77777777" w:rsidR="00E87BD5" w:rsidRPr="00923F32" w:rsidRDefault="00E87BD5" w:rsidP="00E87BD5">
      <w:pPr>
        <w:pStyle w:val="SingleTxtG"/>
        <w:ind w:left="1701" w:hanging="567"/>
      </w:pPr>
      <w:r w:rsidRPr="00923F32">
        <w:tab/>
        <w:t>(e)</w:t>
      </w:r>
      <w:r w:rsidRPr="00923F32">
        <w:tab/>
        <w:t>Gender identity, sexual orientation and enforced disappearance;</w:t>
      </w:r>
    </w:p>
    <w:p w14:paraId="4FAB68A7" w14:textId="77777777" w:rsidR="00E87BD5" w:rsidRPr="00923F32" w:rsidRDefault="00E87BD5" w:rsidP="00E87BD5">
      <w:pPr>
        <w:pStyle w:val="SingleTxtG"/>
        <w:ind w:left="1701" w:hanging="567"/>
      </w:pPr>
      <w:r w:rsidRPr="00923F32">
        <w:tab/>
        <w:t>(f)</w:t>
      </w:r>
      <w:r w:rsidRPr="00923F32">
        <w:tab/>
        <w:t>Communication strategy of the Committee;</w:t>
      </w:r>
    </w:p>
    <w:p w14:paraId="7DDAAA01" w14:textId="77777777" w:rsidR="00E87BD5" w:rsidRPr="00923F32" w:rsidRDefault="00E87BD5" w:rsidP="00E87BD5">
      <w:pPr>
        <w:pStyle w:val="SingleTxtG"/>
        <w:ind w:left="1701" w:hanging="567"/>
      </w:pPr>
      <w:r w:rsidRPr="00923F32">
        <w:tab/>
        <w:t>(g)</w:t>
      </w:r>
      <w:r w:rsidRPr="00923F32">
        <w:tab/>
        <w:t xml:space="preserve">Follow-up to the World Congress on Enforced Disappearances; </w:t>
      </w:r>
    </w:p>
    <w:p w14:paraId="48B8D250" w14:textId="77777777" w:rsidR="00E87BD5" w:rsidRPr="00923F32" w:rsidRDefault="00E87BD5" w:rsidP="00E87BD5">
      <w:pPr>
        <w:pStyle w:val="SingleTxtG"/>
        <w:ind w:left="1701" w:hanging="567"/>
      </w:pPr>
      <w:r w:rsidRPr="00923F32">
        <w:tab/>
        <w:t>(h)</w:t>
      </w:r>
      <w:r w:rsidRPr="00923F32">
        <w:tab/>
        <w:t>Other matters.</w:t>
      </w:r>
    </w:p>
    <w:p w14:paraId="75691AE8" w14:textId="77777777" w:rsidR="00E87BD5" w:rsidRPr="00923F32" w:rsidRDefault="00E87BD5" w:rsidP="00E87BD5">
      <w:pPr>
        <w:pStyle w:val="SingleTxtG"/>
        <w:ind w:left="1701" w:hanging="567"/>
      </w:pPr>
      <w:r w:rsidRPr="00923F32">
        <w:t>7.</w:t>
      </w:r>
      <w:r w:rsidRPr="00923F32">
        <w:tab/>
        <w:t xml:space="preserve">Consideration of lists of issues under article 29 (1) of the Convention. </w:t>
      </w:r>
    </w:p>
    <w:p w14:paraId="5C3A19EF" w14:textId="77777777" w:rsidR="00E87BD5" w:rsidRPr="00923F32" w:rsidRDefault="00E87BD5" w:rsidP="00E87BD5">
      <w:pPr>
        <w:pStyle w:val="SingleTxtG"/>
        <w:ind w:left="1701" w:hanging="567"/>
      </w:pPr>
      <w:r w:rsidRPr="00923F32">
        <w:t>8.</w:t>
      </w:r>
      <w:r w:rsidRPr="00923F32">
        <w:tab/>
        <w:t>Lists of priority themes under article 29 (3) and (4) of the Convention.</w:t>
      </w:r>
    </w:p>
    <w:p w14:paraId="3C01D624" w14:textId="72E8C9C1" w:rsidR="00E87BD5" w:rsidRPr="00923F32" w:rsidRDefault="00E87BD5" w:rsidP="00E87BD5">
      <w:pPr>
        <w:pStyle w:val="SingleTxtG"/>
        <w:ind w:left="1701" w:hanging="567"/>
      </w:pPr>
      <w:r w:rsidRPr="00923F32">
        <w:t>9.</w:t>
      </w:r>
      <w:r>
        <w:tab/>
      </w:r>
      <w:r w:rsidRPr="00923F32">
        <w:t>Consideration of reports of States Parties under article 29 (1) of the Convention.</w:t>
      </w:r>
    </w:p>
    <w:p w14:paraId="2D8107A2" w14:textId="77777777" w:rsidR="00E87BD5" w:rsidRPr="00923F32" w:rsidRDefault="00E87BD5" w:rsidP="00E87BD5">
      <w:pPr>
        <w:pStyle w:val="SingleTxtG"/>
        <w:ind w:left="1701" w:hanging="567"/>
      </w:pPr>
      <w:r w:rsidRPr="00923F32">
        <w:t>10.</w:t>
      </w:r>
      <w:r w:rsidRPr="00923F32">
        <w:tab/>
        <w:t>Consideration of additional information from States Parties under article 29 (4) of the Convention.</w:t>
      </w:r>
    </w:p>
    <w:p w14:paraId="4A0EA28D" w14:textId="77777777" w:rsidR="00E87BD5" w:rsidRPr="00923F32" w:rsidRDefault="00E87BD5" w:rsidP="00E87BD5">
      <w:pPr>
        <w:pStyle w:val="SingleTxtG"/>
        <w:ind w:left="1701" w:hanging="567"/>
      </w:pPr>
      <w:r w:rsidRPr="00923F32">
        <w:t>11.</w:t>
      </w:r>
      <w:r w:rsidRPr="00923F32">
        <w:tab/>
        <w:t>Consideration of the report on requests for urgent action under article 30 of the Convention and of updates related to the management of the procedure.</w:t>
      </w:r>
    </w:p>
    <w:p w14:paraId="2E7EC6C0" w14:textId="77777777" w:rsidR="00E87BD5" w:rsidRPr="00923F32" w:rsidRDefault="00E87BD5" w:rsidP="00E87BD5">
      <w:pPr>
        <w:pStyle w:val="SingleTxtG"/>
        <w:ind w:left="1701" w:hanging="567"/>
      </w:pPr>
      <w:r w:rsidRPr="00923F32">
        <w:t>12.</w:t>
      </w:r>
      <w:r w:rsidRPr="00923F32">
        <w:tab/>
        <w:t>Follow-up to Views of the Committee.</w:t>
      </w:r>
    </w:p>
    <w:p w14:paraId="509B912F" w14:textId="77777777" w:rsidR="00E87BD5" w:rsidRPr="00923F32" w:rsidRDefault="00E87BD5" w:rsidP="00E87BD5">
      <w:pPr>
        <w:pStyle w:val="SingleTxtG"/>
        <w:ind w:left="1701" w:hanging="567"/>
      </w:pPr>
      <w:r w:rsidRPr="00923F32">
        <w:t>13.</w:t>
      </w:r>
      <w:r w:rsidRPr="00923F32">
        <w:tab/>
        <w:t>Visits by the Committee under article 33 of the Convention.</w:t>
      </w:r>
    </w:p>
    <w:p w14:paraId="7B1DA551" w14:textId="77777777" w:rsidR="00E87BD5" w:rsidRPr="00923F32" w:rsidRDefault="00E87BD5" w:rsidP="00E87BD5">
      <w:pPr>
        <w:pStyle w:val="SingleTxtG"/>
        <w:ind w:left="1701" w:hanging="567"/>
      </w:pPr>
      <w:r w:rsidRPr="00923F32">
        <w:lastRenderedPageBreak/>
        <w:t>14.</w:t>
      </w:r>
      <w:r w:rsidRPr="00923F32">
        <w:tab/>
        <w:t>Procedure under article 34 of the Convention.</w:t>
      </w:r>
    </w:p>
    <w:p w14:paraId="3B5C0E2F" w14:textId="77777777" w:rsidR="00E87BD5" w:rsidRPr="00923F32" w:rsidRDefault="00E87BD5" w:rsidP="00E87BD5">
      <w:pPr>
        <w:pStyle w:val="SingleTxtG"/>
        <w:ind w:left="1701" w:hanging="567"/>
      </w:pPr>
      <w:r w:rsidRPr="00923F32">
        <w:t>15.</w:t>
      </w:r>
      <w:r w:rsidRPr="00923F32">
        <w:tab/>
        <w:t>Launch of the joint statement on so-called “short-term enforced disappearances”.</w:t>
      </w:r>
    </w:p>
    <w:p w14:paraId="5599015B" w14:textId="77777777" w:rsidR="00E87BD5" w:rsidRPr="00923F32" w:rsidRDefault="00E87BD5" w:rsidP="00E87BD5">
      <w:pPr>
        <w:pStyle w:val="SingleTxtG"/>
        <w:ind w:left="1701" w:hanging="567"/>
      </w:pPr>
      <w:r w:rsidRPr="00923F32">
        <w:t>16.</w:t>
      </w:r>
      <w:r w:rsidRPr="00923F32">
        <w:tab/>
        <w:t>Reprisals.</w:t>
      </w:r>
    </w:p>
    <w:p w14:paraId="69D5E98E" w14:textId="77777777" w:rsidR="00E87BD5" w:rsidRPr="00923F32" w:rsidRDefault="00E87BD5" w:rsidP="00E87BD5">
      <w:pPr>
        <w:pStyle w:val="SingleTxtG"/>
        <w:ind w:left="1701" w:hanging="567"/>
      </w:pPr>
      <w:r w:rsidRPr="00923F32">
        <w:t>17.</w:t>
      </w:r>
      <w:r w:rsidRPr="00923F32">
        <w:tab/>
        <w:t>Annual and bilateral meetings with States Members of the United Nations.</w:t>
      </w:r>
    </w:p>
    <w:p w14:paraId="4E6DE332" w14:textId="77777777" w:rsidR="00E87BD5" w:rsidRPr="00923F32" w:rsidRDefault="00E87BD5" w:rsidP="00E87BD5">
      <w:pPr>
        <w:pStyle w:val="SingleTxtG"/>
        <w:ind w:left="1701" w:hanging="567"/>
      </w:pPr>
      <w:r w:rsidRPr="00923F32">
        <w:t>18.</w:t>
      </w:r>
      <w:r w:rsidRPr="00923F32">
        <w:tab/>
        <w:t>Annual and bilateral meetings with United Nations agencies and mechanisms and intergovernmental organizations.</w:t>
      </w:r>
    </w:p>
    <w:p w14:paraId="68B1E39B" w14:textId="77777777" w:rsidR="00E87BD5" w:rsidRPr="00923F32" w:rsidRDefault="00E87BD5" w:rsidP="00E87BD5">
      <w:pPr>
        <w:pStyle w:val="SingleTxtG"/>
        <w:ind w:left="1701" w:hanging="567"/>
      </w:pPr>
      <w:r w:rsidRPr="00923F32">
        <w:t>19.</w:t>
      </w:r>
      <w:r w:rsidRPr="00923F32">
        <w:tab/>
        <w:t>Annual and bilateral meetings with civil society actors, national human rights institutions and other stakeholders.</w:t>
      </w:r>
    </w:p>
    <w:p w14:paraId="0B75A779" w14:textId="77777777" w:rsidR="00E87BD5" w:rsidRPr="00923F32" w:rsidRDefault="00E87BD5" w:rsidP="00E87BD5">
      <w:pPr>
        <w:pStyle w:val="SingleTxtG"/>
        <w:ind w:left="1701" w:hanging="567"/>
      </w:pPr>
      <w:r w:rsidRPr="00923F32">
        <w:t>20.</w:t>
      </w:r>
      <w:r w:rsidRPr="00923F32">
        <w:tab/>
        <w:t>Meetings with special procedure mandate holders and regional human rights mechanisms.</w:t>
      </w:r>
    </w:p>
    <w:p w14:paraId="3BA69198" w14:textId="77777777" w:rsidR="00E87BD5" w:rsidRPr="00923F32" w:rsidRDefault="00E87BD5" w:rsidP="00E87BD5">
      <w:pPr>
        <w:pStyle w:val="SingleTxtG"/>
        <w:ind w:left="1701" w:hanging="567"/>
      </w:pPr>
      <w:r w:rsidRPr="00923F32">
        <w:t>21.</w:t>
      </w:r>
      <w:r w:rsidRPr="00923F32">
        <w:tab/>
        <w:t>Provisional agenda of the thirtieth session.</w:t>
      </w:r>
    </w:p>
    <w:p w14:paraId="002C3662" w14:textId="77777777" w:rsidR="00E87BD5" w:rsidRPr="00923F32" w:rsidRDefault="00E87BD5" w:rsidP="00E87BD5">
      <w:pPr>
        <w:pStyle w:val="H1G"/>
      </w:pPr>
      <w:r w:rsidRPr="00923F32">
        <w:tab/>
      </w:r>
      <w:r w:rsidRPr="00923F32">
        <w:tab/>
        <w:t>Annotations</w:t>
      </w:r>
    </w:p>
    <w:p w14:paraId="3B2F0FFD" w14:textId="77777777" w:rsidR="00E87BD5" w:rsidRPr="00923F32" w:rsidRDefault="00E87BD5" w:rsidP="00E87BD5">
      <w:pPr>
        <w:pStyle w:val="H23G"/>
      </w:pPr>
      <w:r w:rsidRPr="00923F32">
        <w:tab/>
        <w:t>1.</w:t>
      </w:r>
      <w:r w:rsidRPr="00923F32">
        <w:tab/>
        <w:t>Solemn declaration by the newly elected members of the Committee</w:t>
      </w:r>
    </w:p>
    <w:p w14:paraId="17853435" w14:textId="77777777" w:rsidR="00E87BD5" w:rsidRPr="00923F32" w:rsidRDefault="00E87BD5" w:rsidP="00E87BD5">
      <w:pPr>
        <w:pStyle w:val="SingleTxtG"/>
      </w:pPr>
      <w:r w:rsidRPr="00923F32">
        <w:t>In accordance with rule 11 of the Committee’s rules of procedure, upon assuming their duties, the newly elected members of the Committee will make the following solemn declaration:</w:t>
      </w:r>
    </w:p>
    <w:p w14:paraId="6C308834" w14:textId="288DD973" w:rsidR="00E87BD5" w:rsidRPr="00923F32" w:rsidRDefault="00E87BD5" w:rsidP="00E87BD5">
      <w:pPr>
        <w:pStyle w:val="SingleTxtG"/>
        <w:ind w:left="1701" w:hanging="567"/>
      </w:pPr>
      <w:r>
        <w:tab/>
      </w:r>
      <w:r w:rsidRPr="00923F32">
        <w:t>I solemnly declare that I shall perform my duties and exercise my powers as a member of the Committee on Enforced Disappearances independently, objectively, honourably, faithfully, impartially and conscientiously.</w:t>
      </w:r>
    </w:p>
    <w:p w14:paraId="1CE62083" w14:textId="77777777" w:rsidR="00E87BD5" w:rsidRPr="00923F32" w:rsidRDefault="00E87BD5" w:rsidP="00E87BD5">
      <w:pPr>
        <w:pStyle w:val="H23G"/>
      </w:pPr>
      <w:r w:rsidRPr="00923F32">
        <w:tab/>
        <w:t>2.</w:t>
      </w:r>
      <w:r w:rsidRPr="00923F32">
        <w:tab/>
        <w:t>Election of the officers</w:t>
      </w:r>
    </w:p>
    <w:p w14:paraId="437A118A" w14:textId="77777777" w:rsidR="00E87BD5" w:rsidRPr="00923F32" w:rsidRDefault="00E87BD5" w:rsidP="00E87BD5">
      <w:pPr>
        <w:pStyle w:val="SingleTxtG"/>
      </w:pPr>
      <w:r w:rsidRPr="00923F32">
        <w:t>In accordance with rule 15 of the rules of procedure, the Committee will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14:paraId="3CFFADB4" w14:textId="3F6F579F" w:rsidR="00E87BD5" w:rsidRPr="00923F32" w:rsidRDefault="00E87BD5" w:rsidP="00E87BD5">
      <w:pPr>
        <w:pStyle w:val="H23G"/>
      </w:pPr>
      <w:r w:rsidRPr="00923F32">
        <w:tab/>
        <w:t>3.</w:t>
      </w:r>
      <w:r>
        <w:tab/>
      </w:r>
      <w:r w:rsidRPr="00923F32">
        <w:t>Adoption of the agenda</w:t>
      </w:r>
    </w:p>
    <w:p w14:paraId="37B7B2AD" w14:textId="77777777" w:rsidR="00E87BD5" w:rsidRPr="00923F32" w:rsidRDefault="00E87BD5" w:rsidP="00E87BD5">
      <w:pPr>
        <w:pStyle w:val="SingleTxtG"/>
      </w:pPr>
      <w:r w:rsidRPr="00923F32">
        <w:t>In accordance with rule 8 of the rules of procedure, the first item on the provisional agenda for any session is to be the adoption of the agenda, except for the election of the officers. Under this item, the Committee will consider and adopt the agenda for its twenty-ninth session.</w:t>
      </w:r>
    </w:p>
    <w:p w14:paraId="1D4E59FC" w14:textId="77777777" w:rsidR="00E87BD5" w:rsidRPr="00923F32" w:rsidRDefault="00E87BD5" w:rsidP="00E87BD5">
      <w:pPr>
        <w:pStyle w:val="H23G"/>
      </w:pPr>
      <w:r w:rsidRPr="00923F32">
        <w:tab/>
        <w:t>4.</w:t>
      </w:r>
      <w:r w:rsidRPr="00923F32">
        <w:tab/>
      </w:r>
      <w:r w:rsidRPr="00923F32">
        <w:tab/>
        <w:t>Tribute to victims of enforced disappearance</w:t>
      </w:r>
    </w:p>
    <w:p w14:paraId="61DEE8CB" w14:textId="77777777" w:rsidR="00E87BD5" w:rsidRPr="00923F32" w:rsidRDefault="00E87BD5" w:rsidP="00E87BD5">
      <w:pPr>
        <w:pStyle w:val="SingleTxtG"/>
      </w:pPr>
      <w:r w:rsidRPr="00923F32">
        <w:t>The Committee will pay tribute to victims of enforced disappearance.</w:t>
      </w:r>
    </w:p>
    <w:p w14:paraId="3F95A231" w14:textId="77777777" w:rsidR="00E87BD5" w:rsidRPr="00923F32" w:rsidRDefault="00E87BD5" w:rsidP="00E87BD5">
      <w:pPr>
        <w:pStyle w:val="H23G"/>
      </w:pPr>
      <w:r w:rsidRPr="00923F32">
        <w:tab/>
        <w:t>5.</w:t>
      </w:r>
      <w:r w:rsidRPr="00923F32">
        <w:tab/>
        <w:t>Reports by Committee members on activities undertaken between the twenty-eighth and twenty-ninth sessions of the Committee</w:t>
      </w:r>
    </w:p>
    <w:p w14:paraId="6A7C0199" w14:textId="77777777" w:rsidR="00E87BD5" w:rsidRPr="00923F32" w:rsidRDefault="00E87BD5" w:rsidP="00E87BD5">
      <w:pPr>
        <w:pStyle w:val="SingleTxtG"/>
      </w:pPr>
      <w:r w:rsidRPr="00923F32">
        <w:t>The Committee members will share information regarding activities that they have undertaken in relation to the Convention between the twenty-eighth and twenty-ninth sessions.</w:t>
      </w:r>
    </w:p>
    <w:p w14:paraId="32563595" w14:textId="77777777" w:rsidR="00E87BD5" w:rsidRPr="00923F32" w:rsidRDefault="00E87BD5" w:rsidP="00E87BD5">
      <w:pPr>
        <w:pStyle w:val="H23G"/>
      </w:pPr>
      <w:r w:rsidRPr="00923F32">
        <w:tab/>
        <w:t>6.</w:t>
      </w:r>
      <w:r w:rsidRPr="00923F32">
        <w:tab/>
        <w:t>Matters relating to the Committee’s methods of work, thematic areas of work and ad hoc activities</w:t>
      </w:r>
    </w:p>
    <w:p w14:paraId="3052574B" w14:textId="77777777" w:rsidR="00E87BD5" w:rsidRPr="00923F32" w:rsidRDefault="00E87BD5" w:rsidP="00E87BD5">
      <w:pPr>
        <w:pStyle w:val="H23G"/>
      </w:pPr>
      <w:r w:rsidRPr="00923F32">
        <w:tab/>
        <w:t>(a)</w:t>
      </w:r>
      <w:r w:rsidRPr="00923F32">
        <w:tab/>
        <w:t>Follow-up to the thirty-sixth and thirty-seventh meetings of Chairs of the human rights treaty bodies</w:t>
      </w:r>
    </w:p>
    <w:p w14:paraId="61EB9AA1" w14:textId="77777777" w:rsidR="00E87BD5" w:rsidRPr="00923F32" w:rsidRDefault="00E87BD5" w:rsidP="00E87BD5">
      <w:pPr>
        <w:pStyle w:val="SingleTxtG"/>
      </w:pPr>
      <w:r w:rsidRPr="00923F32">
        <w:t>The Committee will discuss the outcomes of the thirty-sixth and thirty-seventh meetings of Chairs of the human rights treaty bodies and take necessary actions in view thereof.</w:t>
      </w:r>
    </w:p>
    <w:p w14:paraId="26981025" w14:textId="55719A9B" w:rsidR="00E87BD5" w:rsidRPr="00923F32" w:rsidRDefault="00E87BD5" w:rsidP="00E87BD5">
      <w:pPr>
        <w:pStyle w:val="H23G"/>
      </w:pPr>
      <w:r w:rsidRPr="00923F32">
        <w:lastRenderedPageBreak/>
        <w:tab/>
        <w:t>(b)</w:t>
      </w:r>
      <w:r>
        <w:tab/>
      </w:r>
      <w:r w:rsidRPr="00923F32">
        <w:t>Review of the Committee’s methods of work</w:t>
      </w:r>
    </w:p>
    <w:p w14:paraId="32B0265F" w14:textId="77777777" w:rsidR="00E87BD5" w:rsidRPr="00923F32" w:rsidRDefault="00E87BD5" w:rsidP="00E87BD5">
      <w:pPr>
        <w:pStyle w:val="SingleTxtG"/>
      </w:pPr>
      <w:r w:rsidRPr="00923F32">
        <w:t xml:space="preserve">The Committee will continue to review its methods of work to align them with the amended rules of procedure and with the outcome of the thirty-seventh meeting of Chairs of the human rights treaty bodies. </w:t>
      </w:r>
    </w:p>
    <w:p w14:paraId="2ABCD691" w14:textId="77777777" w:rsidR="00E87BD5" w:rsidRPr="00923F32" w:rsidRDefault="00E87BD5" w:rsidP="00E87BD5">
      <w:pPr>
        <w:pStyle w:val="H23G"/>
      </w:pPr>
      <w:r w:rsidRPr="00923F32">
        <w:tab/>
        <w:t>(c)</w:t>
      </w:r>
      <w:r w:rsidRPr="00923F32">
        <w:tab/>
        <w:t>Women and enforced disappearance</w:t>
      </w:r>
    </w:p>
    <w:p w14:paraId="29803A2A" w14:textId="77777777" w:rsidR="00E87BD5" w:rsidRPr="00923F32" w:rsidRDefault="00E87BD5" w:rsidP="00E87BD5">
      <w:pPr>
        <w:pStyle w:val="SingleTxtG"/>
      </w:pPr>
      <w:r w:rsidRPr="00923F32">
        <w:t xml:space="preserve">The Committee will review the information received in response to the call for inputs and the regional consultations on the project of the draft general comment on women and enforced disappearance. </w:t>
      </w:r>
    </w:p>
    <w:p w14:paraId="37442DA8" w14:textId="77777777" w:rsidR="00E87BD5" w:rsidRPr="00923F32" w:rsidRDefault="00E87BD5" w:rsidP="00E87BD5">
      <w:pPr>
        <w:pStyle w:val="H23G"/>
      </w:pPr>
      <w:r w:rsidRPr="00923F32">
        <w:tab/>
        <w:t>(d)</w:t>
      </w:r>
      <w:r w:rsidRPr="00923F32">
        <w:tab/>
        <w:t>Transnational enforced disappearance</w:t>
      </w:r>
    </w:p>
    <w:p w14:paraId="4D985C0C" w14:textId="77777777" w:rsidR="00E87BD5" w:rsidRPr="00923F32" w:rsidRDefault="00E87BD5" w:rsidP="00E87BD5">
      <w:pPr>
        <w:pStyle w:val="SingleTxtG"/>
      </w:pPr>
      <w:r w:rsidRPr="00923F32">
        <w:t xml:space="preserve">The Committee will consider a draft document on transnational enforced disappearance and take a decision regarding a possible course of action on the issue. </w:t>
      </w:r>
    </w:p>
    <w:p w14:paraId="69102647" w14:textId="77777777" w:rsidR="00E87BD5" w:rsidRPr="00923F32" w:rsidRDefault="00E87BD5" w:rsidP="00E87BD5">
      <w:pPr>
        <w:pStyle w:val="H23G"/>
      </w:pPr>
      <w:r w:rsidRPr="00923F32">
        <w:tab/>
        <w:t>(e)</w:t>
      </w:r>
      <w:r w:rsidRPr="00923F32">
        <w:tab/>
        <w:t>Gender identity, sexual orientation and enforced disappearance</w:t>
      </w:r>
    </w:p>
    <w:p w14:paraId="2B995D8B" w14:textId="77777777" w:rsidR="00E87BD5" w:rsidRPr="00923F32" w:rsidRDefault="00E87BD5" w:rsidP="00E87BD5">
      <w:pPr>
        <w:pStyle w:val="SingleTxtG"/>
      </w:pPr>
      <w:r w:rsidRPr="00923F32">
        <w:t xml:space="preserve">The Committee will consider a draft document on gender identity, sexual orientation and enforced disappearance and decide on a course of action on the issue. </w:t>
      </w:r>
    </w:p>
    <w:p w14:paraId="35A6589E" w14:textId="77777777" w:rsidR="00E87BD5" w:rsidRPr="00923F32" w:rsidRDefault="00E87BD5" w:rsidP="00E87BD5">
      <w:pPr>
        <w:pStyle w:val="H23G"/>
      </w:pPr>
      <w:r w:rsidRPr="00923F32">
        <w:tab/>
        <w:t>(f)</w:t>
      </w:r>
      <w:r w:rsidRPr="00923F32">
        <w:tab/>
        <w:t>Communication strategy of the Committee</w:t>
      </w:r>
    </w:p>
    <w:p w14:paraId="49A264F0" w14:textId="77777777" w:rsidR="00E87BD5" w:rsidRPr="00923F32" w:rsidRDefault="00E87BD5" w:rsidP="00E87BD5">
      <w:pPr>
        <w:pStyle w:val="SingleTxtG"/>
      </w:pPr>
      <w:r w:rsidRPr="00923F32">
        <w:t>The Committee will pursue its exchanges with the Communications and Public Mobilization Section of the Office of the United Nations High Commissioner for Human Rights</w:t>
      </w:r>
      <w:r w:rsidRPr="00923F32" w:rsidDel="00911FB3">
        <w:t xml:space="preserve"> </w:t>
      </w:r>
      <w:r w:rsidRPr="00923F32">
        <w:t>to explore concrete action to be taken to raise awareness about enforced disappearance and provide further information about the Committee’s work.</w:t>
      </w:r>
    </w:p>
    <w:p w14:paraId="76072639" w14:textId="77777777" w:rsidR="00E87BD5" w:rsidRPr="00923F32" w:rsidRDefault="00E87BD5" w:rsidP="00E87BD5">
      <w:pPr>
        <w:pStyle w:val="H23G"/>
      </w:pPr>
      <w:r w:rsidRPr="00923F32">
        <w:tab/>
        <w:t>(g)</w:t>
      </w:r>
      <w:r w:rsidRPr="00923F32">
        <w:tab/>
        <w:t xml:space="preserve">Follow-up to the World Congress on Enforced Disappearances </w:t>
      </w:r>
    </w:p>
    <w:p w14:paraId="0B524D26" w14:textId="77777777" w:rsidR="00E87BD5" w:rsidRPr="00923F32" w:rsidRDefault="00E87BD5" w:rsidP="00E87BD5">
      <w:pPr>
        <w:pStyle w:val="SingleTxtG"/>
      </w:pPr>
      <w:r w:rsidRPr="00923F32">
        <w:t>The Committee will assess the action taken in follow-up to the pledges made and priority action points defined during the Congress and identify potential additional related actions.</w:t>
      </w:r>
    </w:p>
    <w:p w14:paraId="6F6668C5" w14:textId="77777777" w:rsidR="00E87BD5" w:rsidRPr="00923F32" w:rsidRDefault="00E87BD5" w:rsidP="00E87BD5">
      <w:pPr>
        <w:pStyle w:val="H23G"/>
      </w:pPr>
      <w:r w:rsidRPr="00923F32">
        <w:tab/>
        <w:t>(h)</w:t>
      </w:r>
      <w:r w:rsidRPr="00923F32">
        <w:tab/>
        <w:t>Other matters</w:t>
      </w:r>
    </w:p>
    <w:p w14:paraId="46CE2FB9" w14:textId="77777777" w:rsidR="00E87BD5" w:rsidRPr="00923F32" w:rsidRDefault="00E87BD5" w:rsidP="00E87BD5">
      <w:pPr>
        <w:pStyle w:val="SingleTxtG"/>
      </w:pPr>
      <w:r w:rsidRPr="00923F32">
        <w:t>The Committee will discuss any other matters relating to its methods of work, thematic areas of work and ad hoc activities.</w:t>
      </w:r>
    </w:p>
    <w:p w14:paraId="6F09A43F" w14:textId="77777777" w:rsidR="00E87BD5" w:rsidRPr="00923F32" w:rsidRDefault="00E87BD5" w:rsidP="00E87BD5">
      <w:pPr>
        <w:pStyle w:val="H23G"/>
      </w:pPr>
      <w:r w:rsidRPr="00923F32">
        <w:tab/>
        <w:t>7.</w:t>
      </w:r>
      <w:r w:rsidRPr="00923F32">
        <w:tab/>
      </w:r>
      <w:bookmarkStart w:id="0" w:name="_Hlk119486632"/>
      <w:r w:rsidRPr="00923F32">
        <w:t xml:space="preserve">Consideration of lists of issues under article 29 (1) of the Convention </w:t>
      </w:r>
    </w:p>
    <w:p w14:paraId="5FEEEF22" w14:textId="364A8EAB" w:rsidR="00E87BD5" w:rsidRPr="00923F32" w:rsidRDefault="00E87BD5" w:rsidP="00E87BD5">
      <w:pPr>
        <w:pStyle w:val="SingleTxtG"/>
      </w:pPr>
      <w:r w:rsidRPr="00923F32">
        <w:t>The Committee will consider and adopt lists of issues on the reports submitted by Finland (</w:t>
      </w:r>
      <w:hyperlink r:id="rId9" w:history="1">
        <w:r w:rsidRPr="00796FCF">
          <w:rPr>
            <w:rStyle w:val="Hyperlink"/>
          </w:rPr>
          <w:t>CED/C/FIN/1</w:t>
        </w:r>
      </w:hyperlink>
      <w:r w:rsidRPr="00923F32">
        <w:t>), Oman (</w:t>
      </w:r>
      <w:hyperlink r:id="rId10" w:history="1">
        <w:r w:rsidRPr="00796FCF">
          <w:rPr>
            <w:rStyle w:val="Hyperlink"/>
          </w:rPr>
          <w:t>CED/C/OMN/1</w:t>
        </w:r>
      </w:hyperlink>
      <w:r w:rsidRPr="00923F32">
        <w:t>) and Slovenia (</w:t>
      </w:r>
      <w:hyperlink r:id="rId11" w:history="1">
        <w:r w:rsidRPr="00796FCF">
          <w:rPr>
            <w:color w:val="0000FF"/>
          </w:rPr>
          <w:t>CED/C/SVN/1</w:t>
        </w:r>
      </w:hyperlink>
      <w:r w:rsidRPr="00923F32">
        <w:t>).</w:t>
      </w:r>
    </w:p>
    <w:p w14:paraId="6C58DB11" w14:textId="2E2C046B" w:rsidR="00E87BD5" w:rsidRPr="00923F32" w:rsidRDefault="00E87BD5" w:rsidP="00E87BD5">
      <w:pPr>
        <w:pStyle w:val="H23G"/>
      </w:pPr>
      <w:r w:rsidRPr="00923F32">
        <w:tab/>
        <w:t>8.</w:t>
      </w:r>
      <w:r>
        <w:tab/>
      </w:r>
      <w:r w:rsidRPr="00923F32">
        <w:t>Lists of priority themes under article 29 (3) and (4) of the Convention</w:t>
      </w:r>
    </w:p>
    <w:p w14:paraId="27D914B6" w14:textId="2E8B73D7" w:rsidR="00E87BD5" w:rsidRPr="00923F32" w:rsidRDefault="00E87BD5" w:rsidP="00E87BD5">
      <w:pPr>
        <w:pStyle w:val="SingleTxtG"/>
      </w:pPr>
      <w:r w:rsidRPr="00923F32">
        <w:t>The Committee will discuss the drafting of lists of priority themes related to the upcoming reviews of the additional information submitted by Ecuador (</w:t>
      </w:r>
      <w:hyperlink r:id="rId12" w:history="1">
        <w:r w:rsidRPr="00796FCF">
          <w:rPr>
            <w:color w:val="0000FF"/>
          </w:rPr>
          <w:t>CED/C/ECU/AI/1</w:t>
        </w:r>
      </w:hyperlink>
      <w:r w:rsidRPr="00923F32">
        <w:t>) and Iraq (</w:t>
      </w:r>
      <w:hyperlink r:id="rId13" w:history="1">
        <w:r w:rsidRPr="00796FCF">
          <w:rPr>
            <w:color w:val="0000FF"/>
          </w:rPr>
          <w:t>CED/C/IRQ/AI/2</w:t>
        </w:r>
      </w:hyperlink>
      <w:r w:rsidRPr="00923F32">
        <w:t>) pursuant to article 29 (3) and (4) of the Convention.</w:t>
      </w:r>
    </w:p>
    <w:p w14:paraId="4DFC5592" w14:textId="74C1C5D2" w:rsidR="00E87BD5" w:rsidRPr="00923F32" w:rsidRDefault="00E87BD5" w:rsidP="00E87BD5">
      <w:pPr>
        <w:pStyle w:val="H23G"/>
      </w:pPr>
      <w:r w:rsidRPr="00923F32">
        <w:tab/>
        <w:t>9.</w:t>
      </w:r>
      <w:r>
        <w:tab/>
      </w:r>
      <w:r w:rsidRPr="00923F32">
        <w:t xml:space="preserve">Consideration of reports of States Parties </w:t>
      </w:r>
      <w:bookmarkEnd w:id="0"/>
      <w:r w:rsidRPr="00923F32">
        <w:t>under article 29 (1) of the Convention</w:t>
      </w:r>
    </w:p>
    <w:p w14:paraId="646B9881" w14:textId="0E8141FD" w:rsidR="00E87BD5" w:rsidRPr="00923F32" w:rsidRDefault="00E87BD5" w:rsidP="00E87BD5">
      <w:pPr>
        <w:pStyle w:val="SingleTxtG"/>
      </w:pPr>
      <w:bookmarkStart w:id="1" w:name="_Hlk119486778"/>
      <w:r w:rsidRPr="00923F32">
        <w:t>The Committee will consider the reports submitted by Benin (</w:t>
      </w:r>
      <w:hyperlink r:id="rId14" w:history="1">
        <w:r w:rsidRPr="00796FCF">
          <w:rPr>
            <w:color w:val="0000FF"/>
          </w:rPr>
          <w:t>CED/C/BEN/1</w:t>
        </w:r>
      </w:hyperlink>
      <w:r w:rsidRPr="00923F32">
        <w:t>) and Sri Lanka (</w:t>
      </w:r>
      <w:hyperlink r:id="rId15" w:history="1">
        <w:r w:rsidRPr="00796FCF">
          <w:rPr>
            <w:color w:val="0000FF"/>
          </w:rPr>
          <w:t>CED/C/LKA/1</w:t>
        </w:r>
      </w:hyperlink>
      <w:r w:rsidRPr="00923F32">
        <w:t>) pursuant to article 29 (1) of the Convention.</w:t>
      </w:r>
    </w:p>
    <w:p w14:paraId="0EC67E3C" w14:textId="486EE875" w:rsidR="00E87BD5" w:rsidRPr="00923F32" w:rsidRDefault="00E87BD5" w:rsidP="00E87BD5">
      <w:pPr>
        <w:pStyle w:val="H23G"/>
      </w:pPr>
      <w:r w:rsidRPr="00923F32">
        <w:tab/>
        <w:t>10.</w:t>
      </w:r>
      <w:r>
        <w:tab/>
      </w:r>
      <w:r w:rsidRPr="00923F32">
        <w:t>Consideration of additional information from States Parties under article 29 (4) of the Convention</w:t>
      </w:r>
    </w:p>
    <w:p w14:paraId="6FE57074" w14:textId="0CC4D8EB" w:rsidR="00E87BD5" w:rsidRPr="00923F32" w:rsidRDefault="00E87BD5" w:rsidP="00E87BD5">
      <w:pPr>
        <w:pStyle w:val="SingleTxtG"/>
      </w:pPr>
      <w:r w:rsidRPr="00923F32">
        <w:t>The Committee will consider the additional information submitted by Montenegro (</w:t>
      </w:r>
      <w:hyperlink r:id="rId16" w:history="1">
        <w:r w:rsidRPr="00796FCF">
          <w:rPr>
            <w:color w:val="0000FF"/>
          </w:rPr>
          <w:t>CED/C/MNE/AI/1</w:t>
        </w:r>
      </w:hyperlink>
      <w:r w:rsidRPr="00923F32">
        <w:t xml:space="preserve">) pursuant to article 29 (4) of the Convention. </w:t>
      </w:r>
      <w:bookmarkEnd w:id="1"/>
    </w:p>
    <w:p w14:paraId="5017F5DF" w14:textId="77777777" w:rsidR="00E87BD5" w:rsidRPr="00923F32" w:rsidRDefault="00E87BD5" w:rsidP="00E87BD5">
      <w:pPr>
        <w:pStyle w:val="H23G"/>
      </w:pPr>
      <w:r w:rsidRPr="00923F32">
        <w:lastRenderedPageBreak/>
        <w:tab/>
        <w:t>11.</w:t>
      </w:r>
      <w:r w:rsidRPr="00923F32">
        <w:tab/>
        <w:t>Consideration of the report on requests for urgent action under article 30 of the Convention and of updates related to the management of the procedure</w:t>
      </w:r>
    </w:p>
    <w:p w14:paraId="42403CDC" w14:textId="77777777" w:rsidR="00E87BD5" w:rsidRPr="00923F32" w:rsidRDefault="00E87BD5" w:rsidP="00E87BD5">
      <w:pPr>
        <w:pStyle w:val="SingleTxtG"/>
      </w:pPr>
      <w:r w:rsidRPr="00923F32">
        <w:t>The Committee will consider the report on requests for urgent action received and follow</w:t>
      </w:r>
      <w:r w:rsidRPr="00923F32">
        <w:noBreakHyphen/>
        <w:t>up action taken since the twenty-eighth session, and updates related to the management of the procedure.</w:t>
      </w:r>
    </w:p>
    <w:p w14:paraId="356B9D63" w14:textId="77777777" w:rsidR="00E87BD5" w:rsidRPr="00923F32" w:rsidRDefault="00E87BD5" w:rsidP="00E87BD5">
      <w:pPr>
        <w:pStyle w:val="H23G"/>
      </w:pPr>
      <w:r w:rsidRPr="00923F32">
        <w:tab/>
        <w:t>12.</w:t>
      </w:r>
      <w:r w:rsidRPr="00923F32">
        <w:tab/>
        <w:t>Follow-up to Views of the Committee</w:t>
      </w:r>
    </w:p>
    <w:p w14:paraId="7C81B428" w14:textId="77777777" w:rsidR="00E87BD5" w:rsidRPr="00923F32" w:rsidRDefault="00E87BD5" w:rsidP="00E87BD5">
      <w:pPr>
        <w:pStyle w:val="SingleTxtG"/>
      </w:pPr>
      <w:r w:rsidRPr="00923F32">
        <w:t>The Committee will consider the report of the rapporteur on follow-up to Views pursuant to article 31 of the Convention and rule 81 of the rules of procedure.</w:t>
      </w:r>
    </w:p>
    <w:p w14:paraId="16E95087" w14:textId="77777777" w:rsidR="00E87BD5" w:rsidRPr="00923F32" w:rsidRDefault="00E87BD5" w:rsidP="00E87BD5">
      <w:pPr>
        <w:pStyle w:val="H23G"/>
      </w:pPr>
      <w:r w:rsidRPr="00923F32">
        <w:tab/>
        <w:t>13.</w:t>
      </w:r>
      <w:r w:rsidRPr="00923F32">
        <w:tab/>
        <w:t>Visits by the Committee under article 33 of the Convention</w:t>
      </w:r>
    </w:p>
    <w:p w14:paraId="0FC31766" w14:textId="29D629AE" w:rsidR="00E87BD5" w:rsidRPr="00923F32" w:rsidRDefault="00E87BD5" w:rsidP="00E87BD5">
      <w:pPr>
        <w:pStyle w:val="SingleTxtG"/>
      </w:pPr>
      <w:r w:rsidRPr="00923F32">
        <w:t>The Committee will address any issues related to visits that it has requested or plans to request pursuant to article 33 of the Convention. In that context, it will follow up on developments related to the reports on its visits to Colombia (</w:t>
      </w:r>
      <w:hyperlink r:id="rId17" w:history="1">
        <w:r w:rsidRPr="00796FCF">
          <w:rPr>
            <w:rStyle w:val="Hyperlink"/>
          </w:rPr>
          <w:t>CED/C/COL/VR/1 (Findings)</w:t>
        </w:r>
      </w:hyperlink>
      <w:r w:rsidRPr="00923F32">
        <w:t xml:space="preserve"> and </w:t>
      </w:r>
      <w:hyperlink r:id="rId18" w:history="1">
        <w:r w:rsidRPr="00796FCF">
          <w:rPr>
            <w:rStyle w:val="Hyperlink"/>
          </w:rPr>
          <w:t>CED/C/COL/VR/1 (Recommendations)</w:t>
        </w:r>
      </w:hyperlink>
      <w:r w:rsidRPr="00923F32">
        <w:t>), Iraq (</w:t>
      </w:r>
      <w:hyperlink r:id="rId19" w:history="1">
        <w:r w:rsidRPr="00796FCF">
          <w:rPr>
            <w:color w:val="0000FF"/>
          </w:rPr>
          <w:t>CED/C/IRQ/VR/1 (Findings)</w:t>
        </w:r>
      </w:hyperlink>
      <w:r w:rsidRPr="00923F32">
        <w:t xml:space="preserve"> and </w:t>
      </w:r>
      <w:hyperlink r:id="rId20" w:history="1">
        <w:r w:rsidRPr="00796FCF">
          <w:rPr>
            <w:color w:val="0000FF"/>
          </w:rPr>
          <w:t>CED/C/IRQ/VR/1 (Recommendations)</w:t>
        </w:r>
      </w:hyperlink>
      <w:r w:rsidRPr="00923F32">
        <w:t>) and Mexico (</w:t>
      </w:r>
      <w:hyperlink r:id="rId21" w:history="1">
        <w:r w:rsidRPr="00796FCF">
          <w:rPr>
            <w:color w:val="0000FF"/>
          </w:rPr>
          <w:t>CED/C/MEX/VR/1 (Findings)</w:t>
        </w:r>
      </w:hyperlink>
      <w:r w:rsidRPr="00923F32">
        <w:t xml:space="preserve"> and </w:t>
      </w:r>
      <w:hyperlink r:id="rId22" w:history="1">
        <w:r w:rsidRPr="00796FCF">
          <w:rPr>
            <w:color w:val="0000FF"/>
          </w:rPr>
          <w:t>CED/C/MEX/VR/1 (Recommendations)</w:t>
        </w:r>
      </w:hyperlink>
      <w:r w:rsidRPr="00923F32">
        <w:t>).</w:t>
      </w:r>
    </w:p>
    <w:p w14:paraId="4A655B0D" w14:textId="77777777" w:rsidR="00E87BD5" w:rsidRPr="00923F32" w:rsidRDefault="00E87BD5" w:rsidP="00E87BD5">
      <w:pPr>
        <w:pStyle w:val="H23G"/>
      </w:pPr>
      <w:r w:rsidRPr="00923F32">
        <w:tab/>
        <w:t>14.</w:t>
      </w:r>
      <w:r w:rsidRPr="00923F32">
        <w:tab/>
        <w:t>Procedure under article 34 of the Convention</w:t>
      </w:r>
    </w:p>
    <w:p w14:paraId="2D62E800" w14:textId="77777777" w:rsidR="00E87BD5" w:rsidRPr="00923F32" w:rsidRDefault="00E87BD5" w:rsidP="00E87BD5">
      <w:pPr>
        <w:pStyle w:val="SingleTxtG"/>
      </w:pPr>
      <w:r w:rsidRPr="00923F32">
        <w:t>The Committee will analyse the information received following the activation of the procedure under article 34 of the Convention as relates to Mexico and will consider any other relevant information received.</w:t>
      </w:r>
    </w:p>
    <w:p w14:paraId="466B1F84" w14:textId="1C19E5B4" w:rsidR="00E87BD5" w:rsidRPr="00923F32" w:rsidRDefault="00E87BD5" w:rsidP="00E87BD5">
      <w:pPr>
        <w:pStyle w:val="H23G"/>
      </w:pPr>
      <w:r w:rsidRPr="00923F32">
        <w:tab/>
        <w:t>15.</w:t>
      </w:r>
      <w:r>
        <w:tab/>
      </w:r>
      <w:r w:rsidRPr="00923F32">
        <w:t>Launch of the joint statement on so-called “short-term enforced disappearances”</w:t>
      </w:r>
    </w:p>
    <w:p w14:paraId="16A4EACA" w14:textId="77777777" w:rsidR="00E87BD5" w:rsidRPr="00923F32" w:rsidRDefault="00E87BD5" w:rsidP="00E87BD5">
      <w:pPr>
        <w:pStyle w:val="SingleTxtG"/>
      </w:pPr>
      <w:r w:rsidRPr="00923F32">
        <w:t>Together with the Working Group on Enforced or Involuntary Disappearances and other international bodies that work on issues related to enforced disappearance, the Committee will initiate the activities related to the launch of the joint statement on so-called “short-term enforced disappearances”.</w:t>
      </w:r>
    </w:p>
    <w:p w14:paraId="4FD00712" w14:textId="77777777" w:rsidR="00E87BD5" w:rsidRPr="00923F32" w:rsidRDefault="00E87BD5" w:rsidP="00E87BD5">
      <w:pPr>
        <w:pStyle w:val="H23G"/>
      </w:pPr>
      <w:r w:rsidRPr="00923F32">
        <w:tab/>
        <w:t>16.</w:t>
      </w:r>
      <w:r w:rsidRPr="00923F32">
        <w:tab/>
      </w:r>
      <w:r w:rsidRPr="00923F32">
        <w:tab/>
        <w:t>Reprisals</w:t>
      </w:r>
    </w:p>
    <w:p w14:paraId="7AAC2683" w14:textId="77777777" w:rsidR="00E87BD5" w:rsidRPr="00923F32" w:rsidRDefault="00E87BD5" w:rsidP="00E87BD5">
      <w:pPr>
        <w:pStyle w:val="SingleTxtG"/>
      </w:pPr>
      <w:r w:rsidRPr="00923F32">
        <w:t>The rapporteur on reprisals will report on action taken regarding any allegations of reprisals received since the twenty-seventh session of the Committee.</w:t>
      </w:r>
    </w:p>
    <w:p w14:paraId="394E5BC9" w14:textId="77777777" w:rsidR="00E87BD5" w:rsidRPr="00923F32" w:rsidRDefault="00E87BD5" w:rsidP="00E87BD5">
      <w:pPr>
        <w:pStyle w:val="H23G"/>
      </w:pPr>
      <w:r w:rsidRPr="00923F32">
        <w:tab/>
        <w:t>17.</w:t>
      </w:r>
      <w:r w:rsidRPr="00923F32">
        <w:tab/>
      </w:r>
      <w:r w:rsidRPr="00923F32">
        <w:tab/>
        <w:t>Annual and bilateral meetings with States Members of the United Nations</w:t>
      </w:r>
    </w:p>
    <w:p w14:paraId="0E2412F4" w14:textId="77777777" w:rsidR="00E87BD5" w:rsidRPr="00923F32" w:rsidRDefault="00E87BD5" w:rsidP="00E87BD5">
      <w:pPr>
        <w:pStyle w:val="SingleTxtG"/>
      </w:pPr>
      <w:r w:rsidRPr="00923F32">
        <w:t>Without prejudice to the possibility of holding bilateral meetings, the Committee will hold its annual meeting with States Parties and States signatories to the Convention and other States Members of the United Nations to discuss topics relevant to the Convention.</w:t>
      </w:r>
    </w:p>
    <w:p w14:paraId="18F7C175" w14:textId="77777777" w:rsidR="00E87BD5" w:rsidRPr="00923F32" w:rsidRDefault="00E87BD5" w:rsidP="00E87BD5">
      <w:pPr>
        <w:pStyle w:val="H23G"/>
      </w:pPr>
      <w:r w:rsidRPr="00923F32">
        <w:tab/>
        <w:t>18.</w:t>
      </w:r>
      <w:r w:rsidRPr="00923F32">
        <w:tab/>
        <w:t>Annual and bilateral meetings with United Nations agencies and mechanisms and intergovernmental organizations</w:t>
      </w:r>
    </w:p>
    <w:p w14:paraId="73C55C6C" w14:textId="77777777" w:rsidR="00E87BD5" w:rsidRPr="00923F32" w:rsidRDefault="00E87BD5" w:rsidP="00E87BD5">
      <w:pPr>
        <w:pStyle w:val="SingleTxtG"/>
      </w:pPr>
      <w:r w:rsidRPr="00923F32">
        <w:t>Without prejudice to the possibility of holding bilateral meetings, the Committee will hold its annual meeting with United Nations agencies and mechanisms and with intergovernmental organizations that work on issues related to enforced disappearance.</w:t>
      </w:r>
    </w:p>
    <w:p w14:paraId="7577A0E7" w14:textId="77777777" w:rsidR="00E87BD5" w:rsidRPr="00923F32" w:rsidRDefault="00E87BD5" w:rsidP="00E87BD5">
      <w:pPr>
        <w:pStyle w:val="H23G"/>
      </w:pPr>
      <w:r w:rsidRPr="00923F32">
        <w:tab/>
        <w:t>19.</w:t>
      </w:r>
      <w:r w:rsidRPr="00923F32">
        <w:tab/>
        <w:t>Annual and bilateral meetings with civil society actors, national human rights institutions and other stakeholders</w:t>
      </w:r>
    </w:p>
    <w:p w14:paraId="0964BFEC" w14:textId="77777777" w:rsidR="00E87BD5" w:rsidRPr="00923F32" w:rsidRDefault="00E87BD5" w:rsidP="00E87BD5">
      <w:pPr>
        <w:pStyle w:val="SingleTxtG"/>
      </w:pPr>
      <w:r w:rsidRPr="00923F32">
        <w:t xml:space="preserve">Without prejudice to the possibility of holding bilateral meetings, the Committee will hold its annual meeting with civil society actors, national human rights institutions and other stakeholders </w:t>
      </w:r>
      <w:proofErr w:type="gramStart"/>
      <w:r w:rsidRPr="00923F32">
        <w:t>on the situation of</w:t>
      </w:r>
      <w:proofErr w:type="gramEnd"/>
      <w:r w:rsidRPr="00923F32">
        <w:t xml:space="preserve"> enforced disappearance in States Parties to be considered at the twenty-ninth session and on matters relating to the implementation of the Convention.</w:t>
      </w:r>
    </w:p>
    <w:p w14:paraId="792379E7" w14:textId="77777777" w:rsidR="00E87BD5" w:rsidRPr="00923F32" w:rsidRDefault="00E87BD5" w:rsidP="00E87BD5">
      <w:pPr>
        <w:pStyle w:val="H23G"/>
      </w:pPr>
      <w:r w:rsidRPr="00923F32">
        <w:lastRenderedPageBreak/>
        <w:tab/>
        <w:t>20.</w:t>
      </w:r>
      <w:r w:rsidRPr="00923F32">
        <w:tab/>
        <w:t>Meetings with special procedure mandate holders and regional human rights mechanisms</w:t>
      </w:r>
    </w:p>
    <w:p w14:paraId="61088375" w14:textId="77777777" w:rsidR="00E87BD5" w:rsidRPr="00923F32" w:rsidRDefault="00E87BD5" w:rsidP="00E87BD5">
      <w:pPr>
        <w:pStyle w:val="SingleTxtG"/>
      </w:pPr>
      <w:r w:rsidRPr="00923F32">
        <w:t>The Committee will hold meetings with special procedure mandate holders and regional human rights mechanisms to promote cooperation with them and to address specific issues of joint concern.</w:t>
      </w:r>
    </w:p>
    <w:p w14:paraId="1EA8191D" w14:textId="77777777" w:rsidR="00E87BD5" w:rsidRPr="00923F32" w:rsidRDefault="00E87BD5" w:rsidP="00E87BD5">
      <w:pPr>
        <w:pStyle w:val="H23G"/>
      </w:pPr>
      <w:r w:rsidRPr="00923F32">
        <w:tab/>
        <w:t>21.</w:t>
      </w:r>
      <w:r w:rsidRPr="00923F32">
        <w:tab/>
        <w:t>Provisional agenda of the thirtieth session</w:t>
      </w:r>
    </w:p>
    <w:p w14:paraId="65CC165E" w14:textId="7779100A" w:rsidR="007268F9" w:rsidRDefault="00E87BD5" w:rsidP="00E87BD5">
      <w:pPr>
        <w:pStyle w:val="SingleTxtG"/>
      </w:pPr>
      <w:r w:rsidRPr="00923F32">
        <w:t>The Committee will discuss the list of items to be included in the provisional agenda of its thirtieth session, to be held from 9 to 27 March 2026.</w:t>
      </w:r>
    </w:p>
    <w:p w14:paraId="093BA6F9" w14:textId="4B1A37AC" w:rsidR="00E87BD5" w:rsidRPr="00E87BD5" w:rsidRDefault="00E87BD5" w:rsidP="00E87BD5">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87BD5" w:rsidRPr="00E87BD5" w:rsidSect="00170237">
      <w:headerReference w:type="even" r:id="rId23"/>
      <w:headerReference w:type="default" r:id="rId24"/>
      <w:footerReference w:type="even" r:id="rId25"/>
      <w:footerReference w:type="default" r:id="rId26"/>
      <w:footerReference w:type="first" r:id="rId2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CE0F6" w14:textId="77777777" w:rsidR="007B3B43" w:rsidRPr="00557A78" w:rsidRDefault="007B3B43" w:rsidP="00557A78">
      <w:pPr>
        <w:pStyle w:val="Footer"/>
      </w:pPr>
    </w:p>
  </w:endnote>
  <w:endnote w:type="continuationSeparator" w:id="0">
    <w:p w14:paraId="1997C4D7" w14:textId="77777777" w:rsidR="007B3B43" w:rsidRPr="00557A78" w:rsidRDefault="007B3B43"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1B3E" w14:textId="77777777" w:rsidR="00E87BD5" w:rsidRDefault="00E87BD5" w:rsidP="00E87BD5">
    <w:pPr>
      <w:pStyle w:val="Footer"/>
      <w:tabs>
        <w:tab w:val="right" w:pos="9638"/>
      </w:tabs>
    </w:pPr>
    <w:r w:rsidRPr="00E87BD5">
      <w:rPr>
        <w:b/>
        <w:bCs/>
        <w:sz w:val="18"/>
      </w:rPr>
      <w:fldChar w:fldCharType="begin"/>
    </w:r>
    <w:r w:rsidRPr="00E87BD5">
      <w:rPr>
        <w:b/>
        <w:bCs/>
        <w:sz w:val="18"/>
      </w:rPr>
      <w:instrText xml:space="preserve"> PAGE  \* MERGEFORMAT </w:instrText>
    </w:r>
    <w:r w:rsidRPr="00E87BD5">
      <w:rPr>
        <w:b/>
        <w:bCs/>
        <w:sz w:val="18"/>
      </w:rPr>
      <w:fldChar w:fldCharType="separate"/>
    </w:r>
    <w:r w:rsidRPr="00E87BD5">
      <w:rPr>
        <w:b/>
        <w:bCs/>
        <w:noProof/>
        <w:sz w:val="18"/>
      </w:rPr>
      <w:t>2</w:t>
    </w:r>
    <w:r w:rsidRPr="00E87BD5">
      <w:rPr>
        <w:b/>
        <w:bCs/>
        <w:sz w:val="18"/>
      </w:rPr>
      <w:fldChar w:fldCharType="end"/>
    </w:r>
    <w:r>
      <w:tab/>
      <w:t>GE.25-09440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9B99" w14:textId="77777777" w:rsidR="00E87BD5" w:rsidRDefault="00E87BD5" w:rsidP="00E87BD5">
    <w:pPr>
      <w:pStyle w:val="Footer"/>
      <w:tabs>
        <w:tab w:val="right" w:pos="9638"/>
      </w:tabs>
    </w:pPr>
    <w:r>
      <w:t>GE.25-09440</w:t>
    </w:r>
    <w:r>
      <w:tab/>
    </w:r>
    <w:r w:rsidRPr="00E87BD5">
      <w:rPr>
        <w:b/>
        <w:bCs/>
        <w:sz w:val="18"/>
      </w:rPr>
      <w:fldChar w:fldCharType="begin"/>
    </w:r>
    <w:r w:rsidRPr="00E87BD5">
      <w:rPr>
        <w:b/>
        <w:bCs/>
        <w:sz w:val="18"/>
      </w:rPr>
      <w:instrText xml:space="preserve"> PAGE  \* MERGEFORMAT </w:instrText>
    </w:r>
    <w:r w:rsidRPr="00E87BD5">
      <w:rPr>
        <w:b/>
        <w:bCs/>
        <w:sz w:val="18"/>
      </w:rPr>
      <w:fldChar w:fldCharType="separate"/>
    </w:r>
    <w:r w:rsidRPr="00E87BD5">
      <w:rPr>
        <w:b/>
        <w:bCs/>
        <w:noProof/>
        <w:sz w:val="18"/>
      </w:rPr>
      <w:t>3</w:t>
    </w:r>
    <w:r w:rsidRPr="00E87B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60626" w14:textId="77777777" w:rsidR="00E87BD5" w:rsidRDefault="00E87BD5">
    <w:pPr>
      <w:pStyle w:val="Footer"/>
      <w:rPr>
        <w:sz w:val="20"/>
      </w:rPr>
    </w:pPr>
    <w:r w:rsidRPr="0027112F">
      <w:rPr>
        <w:noProof/>
        <w:lang w:val="en-US"/>
      </w:rPr>
      <w:drawing>
        <wp:anchor distT="0" distB="0" distL="114300" distR="114300" simplePos="0" relativeHeight="251659264" behindDoc="0" locked="1" layoutInCell="1" allowOverlap="1" wp14:anchorId="484F643A" wp14:editId="28C4F02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E6B9CA" w14:textId="55F09BD4" w:rsidR="00E87BD5" w:rsidRPr="00E87BD5" w:rsidRDefault="00E87BD5" w:rsidP="00E87BD5">
    <w:pPr>
      <w:pStyle w:val="Footer"/>
      <w:rPr>
        <w:sz w:val="20"/>
      </w:rPr>
    </w:pPr>
    <w:r>
      <w:rPr>
        <w:sz w:val="20"/>
      </w:rPr>
      <w:t>GE.25-09440  (E)</w:t>
    </w:r>
    <w:r>
      <w:rPr>
        <w:noProof/>
        <w:sz w:val="20"/>
      </w:rPr>
      <w:drawing>
        <wp:anchor distT="0" distB="0" distL="114300" distR="114300" simplePos="0" relativeHeight="251660288" behindDoc="0" locked="0" layoutInCell="1" allowOverlap="1" wp14:anchorId="263D8493" wp14:editId="2113B9AC">
          <wp:simplePos x="0" y="0"/>
          <wp:positionH relativeFrom="margin">
            <wp:posOffset>5583555</wp:posOffset>
          </wp:positionH>
          <wp:positionV relativeFrom="margin">
            <wp:posOffset>8981440</wp:posOffset>
          </wp:positionV>
          <wp:extent cx="571500" cy="571500"/>
          <wp:effectExtent l="0" t="0" r="0" b="0"/>
          <wp:wrapNone/>
          <wp:docPr id="212388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FCF">
      <w:rPr>
        <w:sz w:val="20"/>
      </w:rPr>
      <w:t xml:space="preserve">    160725    160725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4266D" w14:textId="77777777" w:rsidR="007B3B43" w:rsidRPr="00557A78" w:rsidRDefault="007B3B43" w:rsidP="00557A78">
      <w:pPr>
        <w:tabs>
          <w:tab w:val="right" w:pos="2155"/>
        </w:tabs>
        <w:spacing w:after="80" w:line="240" w:lineRule="auto"/>
        <w:ind w:left="680"/>
      </w:pPr>
      <w:r>
        <w:rPr>
          <w:u w:val="single"/>
        </w:rPr>
        <w:tab/>
      </w:r>
    </w:p>
  </w:footnote>
  <w:footnote w:type="continuationSeparator" w:id="0">
    <w:p w14:paraId="32B7E097" w14:textId="77777777" w:rsidR="007B3B43" w:rsidRPr="00557A78" w:rsidRDefault="007B3B43" w:rsidP="00557A78">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DDEFA" w14:textId="77777777" w:rsidR="00E87BD5" w:rsidRDefault="00E87BD5" w:rsidP="00E87BD5">
    <w:pPr>
      <w:pStyle w:val="Header"/>
    </w:pPr>
    <w:r>
      <w:t>CED/C/29/1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9D0AA" w14:textId="77777777" w:rsidR="00E87BD5" w:rsidRDefault="00E87BD5" w:rsidP="00E87BD5">
    <w:pPr>
      <w:pStyle w:val="Header"/>
      <w:jc w:val="right"/>
    </w:pPr>
    <w:r>
      <w:t>CED/C/29/1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B43"/>
    <w:rsid w:val="00030C37"/>
    <w:rsid w:val="00046E92"/>
    <w:rsid w:val="00083891"/>
    <w:rsid w:val="000A7777"/>
    <w:rsid w:val="00170237"/>
    <w:rsid w:val="00197791"/>
    <w:rsid w:val="00235203"/>
    <w:rsid w:val="00247E2C"/>
    <w:rsid w:val="002857F6"/>
    <w:rsid w:val="002D6C53"/>
    <w:rsid w:val="002F5595"/>
    <w:rsid w:val="00334F6A"/>
    <w:rsid w:val="00342AC8"/>
    <w:rsid w:val="003A444F"/>
    <w:rsid w:val="003B4550"/>
    <w:rsid w:val="003F5B30"/>
    <w:rsid w:val="00461253"/>
    <w:rsid w:val="005042C2"/>
    <w:rsid w:val="00505554"/>
    <w:rsid w:val="00557A78"/>
    <w:rsid w:val="005F2E0B"/>
    <w:rsid w:val="00671529"/>
    <w:rsid w:val="007268F9"/>
    <w:rsid w:val="00796FCF"/>
    <w:rsid w:val="007B3B43"/>
    <w:rsid w:val="007C52B0"/>
    <w:rsid w:val="008359DD"/>
    <w:rsid w:val="008C49F2"/>
    <w:rsid w:val="009411B4"/>
    <w:rsid w:val="009723F0"/>
    <w:rsid w:val="009D0139"/>
    <w:rsid w:val="009F5CDC"/>
    <w:rsid w:val="00A126AC"/>
    <w:rsid w:val="00A775CF"/>
    <w:rsid w:val="00AC6152"/>
    <w:rsid w:val="00B06045"/>
    <w:rsid w:val="00B32C53"/>
    <w:rsid w:val="00C04B66"/>
    <w:rsid w:val="00C35A27"/>
    <w:rsid w:val="00CF0089"/>
    <w:rsid w:val="00D65FAC"/>
    <w:rsid w:val="00D83274"/>
    <w:rsid w:val="00DF2F5D"/>
    <w:rsid w:val="00E02C2B"/>
    <w:rsid w:val="00E87BD5"/>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8F8B31"/>
  <w15:docId w15:val="{EB512010-4883-4721-834A-E5A03E701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796FCF"/>
    <w:rPr>
      <w:color w:val="0000FF"/>
    </w:rPr>
  </w:style>
  <w:style w:type="character" w:styleId="FollowedHyperlink">
    <w:name w:val="FollowedHyperlink"/>
    <w:basedOn w:val="DefaultParagraphFont"/>
    <w:uiPriority w:val="99"/>
    <w:semiHidden/>
    <w:unhideWhenUsed/>
    <w:rsid w:val="00796FCF"/>
    <w:rPr>
      <w:color w:val="0000FF"/>
      <w:u w:val="single"/>
    </w:rPr>
  </w:style>
  <w:style w:type="character" w:styleId="UnresolvedMention">
    <w:name w:val="Unresolved Mention"/>
    <w:basedOn w:val="DefaultParagraphFont"/>
    <w:uiPriority w:val="99"/>
    <w:semiHidden/>
    <w:unhideWhenUsed/>
    <w:rsid w:val="00796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C/IRQ/AI/2" TargetMode="External"/><Relationship Id="rId18" Type="http://schemas.openxmlformats.org/officeDocument/2006/relationships/hyperlink" Target="http://undocs.org/en/CED/C/COL/VR/1(Recommendation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undocs.org/en/CED/C/MEX/VR/1(Findings)" TargetMode="External"/><Relationship Id="rId7" Type="http://schemas.openxmlformats.org/officeDocument/2006/relationships/endnotes" Target="endnotes.xml"/><Relationship Id="rId12" Type="http://schemas.openxmlformats.org/officeDocument/2006/relationships/hyperlink" Target="http://undocs.org/en/CED/C/ECU/AI/1" TargetMode="External"/><Relationship Id="rId17" Type="http://schemas.openxmlformats.org/officeDocument/2006/relationships/hyperlink" Target="http://undocs.org/en/CED/C/COL/VR/1(Finding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undocs.org/en/CED/C/MNE/AI/1" TargetMode="External"/><Relationship Id="rId20" Type="http://schemas.openxmlformats.org/officeDocument/2006/relationships/hyperlink" Target="http://undocs.org/en/CED/C/IRQ/VR/1(Recommendatio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C/SVN/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undocs.org/en/CED/C/LKA/1"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docs.un.org/en/CED/C/OMN/1" TargetMode="External"/><Relationship Id="rId19" Type="http://schemas.openxmlformats.org/officeDocument/2006/relationships/hyperlink" Target="http://undocs.org/en/CED/C/IRQ/VR/1(Findings)" TargetMode="External"/><Relationship Id="rId4" Type="http://schemas.openxmlformats.org/officeDocument/2006/relationships/settings" Target="settings.xml"/><Relationship Id="rId9" Type="http://schemas.openxmlformats.org/officeDocument/2006/relationships/hyperlink" Target="https://docs.un.org/en/CED/C/FIN/1" TargetMode="External"/><Relationship Id="rId14" Type="http://schemas.openxmlformats.org/officeDocument/2006/relationships/hyperlink" Target="http://undocs.org/en/CED/C/BEN/1" TargetMode="External"/><Relationship Id="rId22" Type="http://schemas.openxmlformats.org/officeDocument/2006/relationships/hyperlink" Target="http://undocs.org/en/CED/C/MEX/VR/1(Recommendations)"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1583</Words>
  <Characters>9039</Characters>
  <Application>Microsoft Office Word</Application>
  <DocSecurity>0</DocSecurity>
  <Lines>177</Lines>
  <Paragraphs>102</Paragraphs>
  <ScaleCrop>false</ScaleCrop>
  <HeadingPairs>
    <vt:vector size="2" baseType="variant">
      <vt:variant>
        <vt:lpstr>Title</vt:lpstr>
      </vt:variant>
      <vt:variant>
        <vt:i4>1</vt:i4>
      </vt:variant>
    </vt:vector>
  </HeadingPairs>
  <TitlesOfParts>
    <vt:vector size="1" baseType="lpstr">
      <vt:lpstr>CED/C/29/1</vt:lpstr>
    </vt:vector>
  </TitlesOfParts>
  <Company>DCM</Company>
  <LinksUpToDate>false</LinksUpToDate>
  <CharactersWithSpaces>10583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CED/C/29/1</dc:title>
  <dc:subject>2509440</dc:subject>
  <dc:creator>dm</dc:creator>
  <cp:keywords/>
  <dc:description/>
  <cp:lastModifiedBy>Don Canete Martin</cp:lastModifiedBy>
  <cp:revision>2</cp:revision>
  <dcterms:created xsi:type="dcterms:W3CDTF">2025-07-16T11:26:00Z</dcterms:created>
  <dcterms:modified xsi:type="dcterms:W3CDTF">2025-07-16T11:26:00Z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