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5C5" w:rsidRPr="005D17F8" w:rsidRDefault="00CC35C5" w:rsidP="00CC35C5">
      <w:pPr>
        <w:spacing w:line="240" w:lineRule="auto"/>
        <w:rPr>
          <w:sz w:val="2"/>
        </w:rPr>
        <w:sectPr w:rsidR="00CC35C5" w:rsidRPr="005D17F8" w:rsidSect="00DE4B9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5D17F8">
        <w:rPr>
          <w:rStyle w:val="CommentReference"/>
        </w:rPr>
        <w:commentReference w:id="0"/>
      </w:r>
      <w:bookmarkStart w:id="1" w:name="_GoBack"/>
      <w:bookmarkEnd w:id="1"/>
    </w:p>
    <w:p w:rsidR="00DE4B92" w:rsidRDefault="00DE4B92" w:rsidP="00DE4B92">
      <w:pPr>
        <w:pStyle w:val="H1"/>
        <w:tabs>
          <w:tab w:val="clear" w:pos="1742"/>
        </w:tabs>
        <w:ind w:left="0" w:right="0"/>
      </w:pPr>
      <w:r>
        <w:lastRenderedPageBreak/>
        <w:tab/>
      </w:r>
      <w:r>
        <w:tab/>
      </w:r>
      <w:bookmarkStart w:id="2" w:name="BeginPage"/>
      <w:r>
        <w:t>Committee on the Elimination of Discrimination</w:t>
      </w:r>
    </w:p>
    <w:p w:rsidR="00DE4B92" w:rsidRDefault="00DE4B92" w:rsidP="00DE4B92">
      <w:pPr>
        <w:pStyle w:val="H1"/>
        <w:tabs>
          <w:tab w:val="clear" w:pos="1742"/>
        </w:tabs>
        <w:ind w:left="0" w:right="0"/>
      </w:pPr>
      <w:r>
        <w:tab/>
        <w:t>against Women</w:t>
      </w:r>
    </w:p>
    <w:p w:rsidR="00DE4B92" w:rsidRPr="00DE4B92" w:rsidRDefault="00DE4B92" w:rsidP="00DE4B92">
      <w:pPr>
        <w:pStyle w:val="AgendaItemNormal"/>
        <w:rPr>
          <w:b/>
        </w:rPr>
      </w:pPr>
      <w:r w:rsidRPr="00DE4B92">
        <w:rPr>
          <w:b/>
        </w:rPr>
        <w:t>Sixty-seventh session</w:t>
      </w:r>
    </w:p>
    <w:p w:rsidR="00DE4B92" w:rsidRDefault="00DE4B92" w:rsidP="00DE4B92">
      <w:pPr>
        <w:pStyle w:val="AgendaItemNormal"/>
      </w:pPr>
      <w:r>
        <w:t>3-21 July 2017</w:t>
      </w:r>
    </w:p>
    <w:p w:rsidR="00DE4B92" w:rsidRDefault="00DE4B92" w:rsidP="00DE4B92">
      <w:pPr>
        <w:pStyle w:val="AgendaItemNormal"/>
      </w:pPr>
      <w:r>
        <w:t>Item 2 of the provisional agenda</w:t>
      </w:r>
    </w:p>
    <w:p w:rsidR="00DE4B92" w:rsidRDefault="00DE4B92" w:rsidP="00DE4B92">
      <w:pPr>
        <w:pStyle w:val="AgendaItemNormal"/>
        <w:rPr>
          <w:b/>
        </w:rPr>
      </w:pPr>
      <w:r w:rsidRPr="00DE4B92">
        <w:rPr>
          <w:b/>
        </w:rPr>
        <w:t>Adoption of the agenda and organization of work</w:t>
      </w:r>
    </w:p>
    <w:p w:rsidR="00DE4B92" w:rsidRPr="00DE4B92" w:rsidRDefault="00DE4B92" w:rsidP="00DE4B92">
      <w:pPr>
        <w:pStyle w:val="SingleTxt"/>
        <w:spacing w:after="0" w:line="120" w:lineRule="exact"/>
        <w:rPr>
          <w:sz w:val="10"/>
        </w:rPr>
      </w:pPr>
    </w:p>
    <w:p w:rsidR="00DE4B92" w:rsidRPr="00DE4B92" w:rsidRDefault="00DE4B92" w:rsidP="00DE4B92">
      <w:pPr>
        <w:pStyle w:val="SingleTxt"/>
        <w:spacing w:after="0" w:line="120" w:lineRule="exact"/>
        <w:rPr>
          <w:sz w:val="10"/>
        </w:rPr>
      </w:pPr>
    </w:p>
    <w:p w:rsidR="00DE4B92" w:rsidRPr="00DE4B92" w:rsidRDefault="00DE4B92" w:rsidP="00DE4B92">
      <w:pPr>
        <w:pStyle w:val="SingleTxt"/>
        <w:spacing w:after="0" w:line="120" w:lineRule="exact"/>
        <w:rPr>
          <w:sz w:val="10"/>
        </w:rPr>
      </w:pPr>
    </w:p>
    <w:p w:rsidR="00DE4B92" w:rsidRDefault="00DE4B92" w:rsidP="00DE4B92">
      <w:pPr>
        <w:pStyle w:val="HCh"/>
        <w:ind w:left="1267" w:right="1260" w:hanging="1267"/>
      </w:pPr>
      <w:r>
        <w:tab/>
      </w:r>
      <w:r>
        <w:tab/>
        <w:t>Annotated provisional agenda</w:t>
      </w:r>
    </w:p>
    <w:p w:rsidR="00DE4B92" w:rsidRPr="00DE4B92" w:rsidRDefault="00DE4B92" w:rsidP="00DE4B92">
      <w:pPr>
        <w:pStyle w:val="SingleTxt"/>
        <w:spacing w:after="0" w:line="120" w:lineRule="exact"/>
        <w:rPr>
          <w:sz w:val="10"/>
        </w:rPr>
      </w:pPr>
    </w:p>
    <w:p w:rsidR="00DE4B92" w:rsidRPr="00DE4B92" w:rsidRDefault="00DE4B92" w:rsidP="00DE4B92">
      <w:pPr>
        <w:pStyle w:val="SingleTxt"/>
        <w:spacing w:after="0" w:line="120" w:lineRule="exact"/>
        <w:rPr>
          <w:sz w:val="10"/>
        </w:rPr>
      </w:pPr>
    </w:p>
    <w:p w:rsidR="00DE4B92" w:rsidRDefault="00DE4B92" w:rsidP="00DE4B92">
      <w:pPr>
        <w:pStyle w:val="H1"/>
        <w:ind w:right="1260"/>
      </w:pPr>
      <w:r>
        <w:tab/>
      </w:r>
      <w:r>
        <w:tab/>
        <w:t>Provisional agenda</w:t>
      </w:r>
    </w:p>
    <w:p w:rsidR="00DE4B92" w:rsidRPr="00DE4B92" w:rsidRDefault="00DE4B92" w:rsidP="00DE4B92">
      <w:pPr>
        <w:pStyle w:val="SingleTxt"/>
        <w:spacing w:after="0" w:line="120" w:lineRule="exact"/>
        <w:rPr>
          <w:sz w:val="10"/>
        </w:rPr>
      </w:pPr>
    </w:p>
    <w:p w:rsidR="00DE4B92" w:rsidRPr="00DE4B92" w:rsidRDefault="00DE4B92" w:rsidP="00DE4B92">
      <w:pPr>
        <w:pStyle w:val="SingleTxt"/>
        <w:spacing w:after="0" w:line="120" w:lineRule="exact"/>
        <w:rPr>
          <w:sz w:val="10"/>
        </w:rPr>
      </w:pPr>
    </w:p>
    <w:p w:rsidR="00DE4B92" w:rsidRDefault="00DE4B92" w:rsidP="00DE4B92">
      <w:pPr>
        <w:pStyle w:val="SingleTxt"/>
        <w:jc w:val="left"/>
      </w:pPr>
      <w:r>
        <w:t>1.</w:t>
      </w:r>
      <w:r>
        <w:tab/>
        <w:t>Opening of the session.</w:t>
      </w:r>
    </w:p>
    <w:p w:rsidR="00DE4B92" w:rsidRDefault="00DE4B92" w:rsidP="00DE4B92">
      <w:pPr>
        <w:pStyle w:val="SingleTxt"/>
        <w:jc w:val="left"/>
      </w:pPr>
      <w:r>
        <w:t>2.</w:t>
      </w:r>
      <w:r>
        <w:tab/>
        <w:t>Adoption of the agenda and organization of work.</w:t>
      </w:r>
    </w:p>
    <w:p w:rsidR="00DE4B92" w:rsidRDefault="00DE4B92" w:rsidP="00DE4B92">
      <w:pPr>
        <w:pStyle w:val="SingleTxt"/>
        <w:ind w:left="1742" w:hanging="475"/>
        <w:jc w:val="left"/>
      </w:pPr>
      <w:r>
        <w:t>3.</w:t>
      </w:r>
      <w:r>
        <w:tab/>
        <w:t>Report of the Chair on activities undertaken between the sixty-sixth and sixty-seventh sessions of the Committee.</w:t>
      </w:r>
    </w:p>
    <w:p w:rsidR="00DE4B92" w:rsidRDefault="00DE4B92" w:rsidP="00DE4B92">
      <w:pPr>
        <w:pStyle w:val="SingleTxt"/>
        <w:ind w:left="1742" w:hanging="475"/>
        <w:jc w:val="left"/>
      </w:pPr>
      <w:r>
        <w:t>4.</w:t>
      </w:r>
      <w:r>
        <w:tab/>
        <w:t xml:space="preserve">Consideration of reports submitted by States parties under article 18 of the Convention on the Elimination of All Forms of Discrimination against Women. </w:t>
      </w:r>
    </w:p>
    <w:p w:rsidR="00DE4B92" w:rsidRDefault="00DE4B92" w:rsidP="00DE4B92">
      <w:pPr>
        <w:pStyle w:val="SingleTxt"/>
        <w:ind w:left="1742" w:hanging="475"/>
        <w:jc w:val="left"/>
      </w:pPr>
      <w:r>
        <w:t>5.</w:t>
      </w:r>
      <w:r>
        <w:tab/>
        <w:t>Follow-up to the consideration of reports submitted by States parties under article 18 of the Convention.</w:t>
      </w:r>
    </w:p>
    <w:p w:rsidR="00DE4B92" w:rsidRDefault="00DE4B92" w:rsidP="00DE4B92">
      <w:pPr>
        <w:pStyle w:val="SingleTxt"/>
        <w:jc w:val="left"/>
      </w:pPr>
      <w:r>
        <w:t>6.</w:t>
      </w:r>
      <w:r>
        <w:tab/>
        <w:t>Implementation of articles 21 and 22 of the Convention.</w:t>
      </w:r>
    </w:p>
    <w:p w:rsidR="00DE4B92" w:rsidRDefault="00DE4B92" w:rsidP="00DE4B92">
      <w:pPr>
        <w:pStyle w:val="SingleTxt"/>
        <w:jc w:val="left"/>
      </w:pPr>
      <w:r>
        <w:t>7.</w:t>
      </w:r>
      <w:r>
        <w:tab/>
        <w:t>Ways and means of expediting the work of the Committee.</w:t>
      </w:r>
    </w:p>
    <w:p w:rsidR="00DE4B92" w:rsidRDefault="00DE4B92" w:rsidP="00DE4B92">
      <w:pPr>
        <w:pStyle w:val="SingleTxt"/>
        <w:jc w:val="left"/>
      </w:pPr>
      <w:r>
        <w:t>8.</w:t>
      </w:r>
      <w:r>
        <w:tab/>
        <w:t>Activities of the Committee under the Optional Protocol to the Convention.</w:t>
      </w:r>
    </w:p>
    <w:p w:rsidR="00DE4B92" w:rsidRDefault="00DE4B92" w:rsidP="00DE4B92">
      <w:pPr>
        <w:pStyle w:val="SingleTxt"/>
        <w:jc w:val="left"/>
      </w:pPr>
      <w:r>
        <w:t>9.</w:t>
      </w:r>
      <w:r>
        <w:tab/>
        <w:t>Provisional agenda for the sixty-eighth session of the Committee.</w:t>
      </w:r>
    </w:p>
    <w:p w:rsidR="00DE4B92" w:rsidRDefault="00DE4B92" w:rsidP="00DE4B92">
      <w:pPr>
        <w:pStyle w:val="SingleTxt"/>
        <w:jc w:val="left"/>
      </w:pPr>
      <w:r>
        <w:t>10.</w:t>
      </w:r>
      <w:r>
        <w:tab/>
        <w:t>Adoption of the report of the Committee on its sixty-seventh session.</w:t>
      </w:r>
    </w:p>
    <w:p w:rsidR="00CF441D" w:rsidRPr="00CF441D" w:rsidRDefault="00CF441D" w:rsidP="00CF441D">
      <w:pPr>
        <w:pStyle w:val="SingleTxt"/>
        <w:spacing w:after="0" w:line="120" w:lineRule="exact"/>
        <w:jc w:val="left"/>
        <w:rPr>
          <w:sz w:val="10"/>
        </w:rPr>
      </w:pPr>
    </w:p>
    <w:p w:rsidR="00CF441D" w:rsidRPr="00CF441D" w:rsidRDefault="00CF441D" w:rsidP="00CF441D">
      <w:pPr>
        <w:pStyle w:val="SingleTxt"/>
        <w:spacing w:after="0" w:line="120" w:lineRule="exact"/>
        <w:jc w:val="left"/>
        <w:rPr>
          <w:sz w:val="10"/>
        </w:rPr>
      </w:pPr>
    </w:p>
    <w:p w:rsidR="00DE4B92" w:rsidRDefault="00DE4B92" w:rsidP="00CF441D">
      <w:pPr>
        <w:pStyle w:val="H1"/>
        <w:ind w:right="1260"/>
      </w:pPr>
      <w:r>
        <w:tab/>
      </w:r>
      <w:r>
        <w:tab/>
        <w:t>Annotations</w:t>
      </w:r>
    </w:p>
    <w:p w:rsidR="00CF441D" w:rsidRPr="00CF441D" w:rsidRDefault="00CF441D" w:rsidP="00CF441D">
      <w:pPr>
        <w:pStyle w:val="SingleTxt"/>
        <w:spacing w:after="0" w:line="120" w:lineRule="exact"/>
        <w:rPr>
          <w:sz w:val="10"/>
        </w:rPr>
      </w:pPr>
    </w:p>
    <w:p w:rsidR="00CF441D" w:rsidRPr="00CF441D" w:rsidRDefault="00CF441D" w:rsidP="00CF441D">
      <w:pPr>
        <w:pStyle w:val="SingleTxt"/>
        <w:spacing w:after="0" w:line="120" w:lineRule="exact"/>
        <w:rPr>
          <w:sz w:val="10"/>
        </w:rPr>
      </w:pPr>
    </w:p>
    <w:p w:rsidR="00DE4B92" w:rsidRDefault="00DE4B92" w:rsidP="00CF4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Opening of the session</w:t>
      </w:r>
    </w:p>
    <w:p w:rsidR="00CF441D" w:rsidRPr="00CF441D" w:rsidRDefault="00CF441D" w:rsidP="00CF441D">
      <w:pPr>
        <w:pStyle w:val="SingleTxt"/>
        <w:spacing w:after="0" w:line="120" w:lineRule="exact"/>
        <w:rPr>
          <w:sz w:val="10"/>
          <w:lang w:val="en-US"/>
        </w:rPr>
      </w:pPr>
    </w:p>
    <w:p w:rsidR="00DE4B92" w:rsidRDefault="00DE4B92" w:rsidP="00DE4B92">
      <w:pPr>
        <w:pStyle w:val="SingleTxt"/>
      </w:pPr>
      <w:r>
        <w:t>The sixty-seventh session of the Committee on the Elimination of Discrimination against Women will be opened by the Chair of the Committee.</w:t>
      </w:r>
    </w:p>
    <w:p w:rsidR="00CF441D" w:rsidRPr="00CF441D" w:rsidRDefault="00CF441D" w:rsidP="00CF441D">
      <w:pPr>
        <w:pStyle w:val="SingleTxt"/>
        <w:spacing w:after="0" w:line="120" w:lineRule="exact"/>
        <w:rPr>
          <w:sz w:val="10"/>
        </w:rPr>
      </w:pPr>
    </w:p>
    <w:p w:rsidR="00DE4B92" w:rsidRDefault="00DE4B92" w:rsidP="00CF4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Adoption of the agenda and organization of work</w:t>
      </w:r>
    </w:p>
    <w:p w:rsidR="00CF441D" w:rsidRPr="00CF441D" w:rsidRDefault="00CF441D" w:rsidP="00CF441D">
      <w:pPr>
        <w:pStyle w:val="SingleTxt"/>
        <w:spacing w:after="0" w:line="120" w:lineRule="exact"/>
        <w:rPr>
          <w:sz w:val="10"/>
          <w:lang w:val="en-US"/>
        </w:rPr>
      </w:pPr>
    </w:p>
    <w:p w:rsidR="00DE4B92" w:rsidRDefault="00DE4B92" w:rsidP="00DE4B92">
      <w:pPr>
        <w:pStyle w:val="SingleTxt"/>
      </w:pPr>
      <w:r>
        <w:t xml:space="preserve">Rule 9 of the rules of procedure provides that the first substantive item on the provisional agenda for any session shall be the adoption of the agenda. Rule 7 </w:t>
      </w:r>
      <w:r>
        <w:lastRenderedPageBreak/>
        <w:t>provides that the provisional agenda for each session shall be prepared by the Secretary-General in consultation with the Chair, in conformity with the relevant provisions of articles 17 to 22 of the Convention.</w:t>
      </w:r>
    </w:p>
    <w:p w:rsidR="00DE4B92" w:rsidRDefault="00DE4B92" w:rsidP="00DE4B92">
      <w:pPr>
        <w:pStyle w:val="SingleTxt"/>
      </w:pPr>
      <w:r>
        <w:t>At its sixty-sixth session, the Committee approved the provisional agenda for its sixty-seventh session.</w:t>
      </w:r>
    </w:p>
    <w:p w:rsidR="00CF441D" w:rsidRPr="00CF441D" w:rsidRDefault="00CF441D" w:rsidP="00CF441D">
      <w:pPr>
        <w:pStyle w:val="SingleTxt"/>
        <w:spacing w:after="0" w:line="120" w:lineRule="exact"/>
        <w:rPr>
          <w:sz w:val="10"/>
        </w:rPr>
      </w:pPr>
    </w:p>
    <w:p w:rsidR="00DE4B92" w:rsidRDefault="00DE4B92" w:rsidP="00CF4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Report of the Chair on activities undertaken between the sixty-sixth and sixty-seventh sessions of the Committee</w:t>
      </w:r>
    </w:p>
    <w:p w:rsidR="00CF441D" w:rsidRPr="00CF441D" w:rsidRDefault="00CF441D" w:rsidP="00CF441D">
      <w:pPr>
        <w:pStyle w:val="SingleTxt"/>
        <w:spacing w:after="0" w:line="120" w:lineRule="exact"/>
        <w:rPr>
          <w:sz w:val="10"/>
          <w:lang w:val="en-US"/>
        </w:rPr>
      </w:pPr>
    </w:p>
    <w:p w:rsidR="00DE4B92" w:rsidRDefault="00DE4B92" w:rsidP="00DE4B92">
      <w:pPr>
        <w:pStyle w:val="SingleTxt"/>
      </w:pPr>
      <w:r>
        <w:t>The Chair will provide a briefing to the Committee on activities and events having occurred since the previous session that had a bearing on the work of the Committee.</w:t>
      </w:r>
    </w:p>
    <w:p w:rsidR="00CF441D" w:rsidRPr="00CF441D" w:rsidRDefault="00CF441D" w:rsidP="00CF441D">
      <w:pPr>
        <w:pStyle w:val="SingleTxt"/>
        <w:spacing w:after="0" w:line="120" w:lineRule="exact"/>
        <w:rPr>
          <w:sz w:val="10"/>
        </w:rPr>
      </w:pPr>
    </w:p>
    <w:p w:rsidR="00DE4B92" w:rsidRDefault="00DE4B92" w:rsidP="00CF4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CF441D" w:rsidRPr="00CF441D" w:rsidRDefault="00CF441D" w:rsidP="00CF441D">
      <w:pPr>
        <w:pStyle w:val="SingleTxt"/>
        <w:spacing w:after="0" w:line="120" w:lineRule="exact"/>
        <w:rPr>
          <w:sz w:val="10"/>
          <w:lang w:val="en-US"/>
        </w:rPr>
      </w:pPr>
    </w:p>
    <w:p w:rsidR="00DE4B92" w:rsidRDefault="00DE4B92" w:rsidP="00DE4B92">
      <w:pPr>
        <w:pStyle w:val="SingleTxt"/>
      </w:pPr>
      <w:r>
        <w:t>Annotated provisional agenda (</w:t>
      </w:r>
      <w:hyperlink r:id="rId15" w:history="1">
        <w:r w:rsidRPr="00714037">
          <w:rPr>
            <w:rStyle w:val="Hyperlink"/>
          </w:rPr>
          <w:t>CEDAW/C/67/1</w:t>
        </w:r>
      </w:hyperlink>
      <w:r>
        <w:t>)</w:t>
      </w:r>
    </w:p>
    <w:p w:rsidR="00CF441D" w:rsidRPr="00CF441D" w:rsidRDefault="00CF441D" w:rsidP="00CF441D">
      <w:pPr>
        <w:pStyle w:val="SingleTxt"/>
        <w:spacing w:after="0" w:line="120" w:lineRule="exact"/>
        <w:rPr>
          <w:sz w:val="10"/>
        </w:rPr>
      </w:pPr>
    </w:p>
    <w:p w:rsidR="00CF441D" w:rsidRDefault="00DE4B92" w:rsidP="00CF4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Consideration of reports submitted by States parties under article 18 of the Convention on the Elimination of All Forms of Discrimination agains</w:t>
      </w:r>
      <w:r w:rsidR="00CF441D">
        <w:t>t Women</w:t>
      </w:r>
    </w:p>
    <w:p w:rsidR="00CF441D" w:rsidRPr="00CF441D" w:rsidRDefault="00CF441D" w:rsidP="00CF441D">
      <w:pPr>
        <w:pStyle w:val="SingleTxt"/>
        <w:spacing w:after="0" w:line="120" w:lineRule="exact"/>
        <w:rPr>
          <w:sz w:val="10"/>
          <w:lang w:val="en-US"/>
        </w:rPr>
      </w:pPr>
    </w:p>
    <w:p w:rsidR="00DE4B92" w:rsidRDefault="00DE4B92" w:rsidP="00DE4B92">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rsidR="00DE4B92" w:rsidRDefault="00DE4B92" w:rsidP="00DE4B92">
      <w:pPr>
        <w:pStyle w:val="SingleTxt"/>
      </w:pPr>
      <w:r>
        <w:t>The reports of the following States parties are scheduled to be considered at the sixty-seventh session of the Committee: Barbados, Costa Rica, Italy, Montenegro, the Niger, Nigeria, Romania (under the simplified reporting procedure) and Thailand.</w:t>
      </w:r>
    </w:p>
    <w:p w:rsidR="00DE4B92" w:rsidRDefault="00DE4B92" w:rsidP="00DE4B92">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DE4B92" w:rsidRDefault="00DE4B92" w:rsidP="00DE4B92">
      <w:pPr>
        <w:pStyle w:val="SingleTxt"/>
      </w:pPr>
      <w:r>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rsidR="00DE4B92" w:rsidRDefault="00DE4B92" w:rsidP="00DE4B92">
      <w:pPr>
        <w:pStyle w:val="SingleTxt"/>
      </w:pPr>
      <w:r>
        <w:t>A pre-sessional working group of the Committee is convened before each session to prepare lists of issues and questions relating to reports for transmission to States parties before the meetings at which their reports are to be considered. The pre</w:t>
      </w:r>
      <w:r w:rsidR="004714A3">
        <w:noBreakHyphen/>
      </w:r>
      <w:r>
        <w:t>sessional working group for the sixty-seventh session met in Geneva from 21 to 25</w:t>
      </w:r>
      <w:r w:rsidR="00CF441D">
        <w:t> </w:t>
      </w:r>
      <w:r>
        <w:t>November 2016. The report of the pre-sessional working group (</w:t>
      </w:r>
      <w:hyperlink r:id="rId16" w:history="1">
        <w:r w:rsidRPr="00714037">
          <w:rPr>
            <w:rStyle w:val="Hyperlink"/>
          </w:rPr>
          <w:t>CEDAW/C/PSWG/67/1</w:t>
        </w:r>
      </w:hyperlink>
      <w:r>
        <w:t>) and the replies of States parties to the lists of issues and questions will be before the Committee.</w:t>
      </w:r>
    </w:p>
    <w:p w:rsidR="00C22F27" w:rsidRPr="00C22F27" w:rsidRDefault="00C22F27" w:rsidP="00C22F27">
      <w:pPr>
        <w:pStyle w:val="SingleTxt"/>
        <w:spacing w:after="0" w:line="120" w:lineRule="exact"/>
        <w:rPr>
          <w:sz w:val="10"/>
        </w:rPr>
      </w:pPr>
    </w:p>
    <w:p w:rsidR="00DE4B92" w:rsidRDefault="00DE4B92" w:rsidP="00C22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C22F27" w:rsidRPr="00C22F27" w:rsidRDefault="00C22F27" w:rsidP="00C22F27">
      <w:pPr>
        <w:pStyle w:val="SingleTxt"/>
        <w:spacing w:after="0" w:line="120" w:lineRule="exact"/>
        <w:rPr>
          <w:sz w:val="10"/>
          <w:lang w:val="en-US"/>
        </w:rPr>
      </w:pPr>
    </w:p>
    <w:p w:rsidR="00DE4B92" w:rsidRDefault="00DE4B92" w:rsidP="00C22F27">
      <w:pPr>
        <w:pStyle w:val="H4"/>
        <w:ind w:right="1260"/>
      </w:pPr>
      <w:r>
        <w:tab/>
      </w:r>
      <w:r>
        <w:tab/>
        <w:t>Reports</w:t>
      </w:r>
    </w:p>
    <w:p w:rsidR="00C22F27" w:rsidRPr="00C22F27" w:rsidRDefault="00C22F27" w:rsidP="00C22F27">
      <w:pPr>
        <w:pStyle w:val="SingleTxt"/>
        <w:spacing w:after="0" w:line="120" w:lineRule="exact"/>
        <w:rPr>
          <w:sz w:val="10"/>
        </w:rPr>
      </w:pPr>
    </w:p>
    <w:p w:rsidR="00DE4B92" w:rsidRDefault="00DE4B92" w:rsidP="00DE4B92">
      <w:pPr>
        <w:pStyle w:val="SingleTxt"/>
      </w:pPr>
      <w:r>
        <w:t>Combined fifth to eighth periodic reports of Barbados (</w:t>
      </w:r>
      <w:hyperlink r:id="rId17" w:history="1">
        <w:r w:rsidRPr="00714037">
          <w:rPr>
            <w:rStyle w:val="Hyperlink"/>
          </w:rPr>
          <w:t>CEDAW/C/BRB/5-8</w:t>
        </w:r>
      </w:hyperlink>
      <w:r>
        <w:t>)</w:t>
      </w:r>
    </w:p>
    <w:p w:rsidR="00DE4B92" w:rsidRDefault="00DE4B92" w:rsidP="00DE4B92">
      <w:pPr>
        <w:pStyle w:val="SingleTxt"/>
      </w:pPr>
      <w:r>
        <w:lastRenderedPageBreak/>
        <w:t>Seventh periodic report of Costa Rica (</w:t>
      </w:r>
      <w:hyperlink r:id="rId18" w:history="1">
        <w:r w:rsidRPr="00714037">
          <w:rPr>
            <w:rStyle w:val="Hyperlink"/>
          </w:rPr>
          <w:t>CEDAW/C/CRI/7</w:t>
        </w:r>
      </w:hyperlink>
      <w:r>
        <w:t>)</w:t>
      </w:r>
    </w:p>
    <w:p w:rsidR="00DE4B92" w:rsidRDefault="00DE4B92" w:rsidP="00DE4B92">
      <w:pPr>
        <w:pStyle w:val="SingleTxt"/>
      </w:pPr>
      <w:r>
        <w:t>Seventh periodic report of Italy (</w:t>
      </w:r>
      <w:hyperlink r:id="rId19" w:history="1">
        <w:r w:rsidRPr="00714037">
          <w:rPr>
            <w:rStyle w:val="Hyperlink"/>
          </w:rPr>
          <w:t>CEDAW/C/ITA/7</w:t>
        </w:r>
      </w:hyperlink>
      <w:r>
        <w:t>)</w:t>
      </w:r>
    </w:p>
    <w:p w:rsidR="00DE4B92" w:rsidRDefault="00DE4B92" w:rsidP="00DE4B92">
      <w:pPr>
        <w:pStyle w:val="SingleTxt"/>
      </w:pPr>
      <w:r>
        <w:t>Second periodic report of Montenegro (</w:t>
      </w:r>
      <w:hyperlink r:id="rId20" w:history="1">
        <w:r w:rsidRPr="00714037">
          <w:rPr>
            <w:rStyle w:val="Hyperlink"/>
          </w:rPr>
          <w:t>CEDAW/C/MNE/2</w:t>
        </w:r>
      </w:hyperlink>
      <w:r>
        <w:t>)</w:t>
      </w:r>
    </w:p>
    <w:p w:rsidR="00DE4B92" w:rsidRDefault="00DE4B92" w:rsidP="00DE4B92">
      <w:pPr>
        <w:pStyle w:val="SingleTxt"/>
      </w:pPr>
      <w:r>
        <w:t>Combined third and fourth periodic reports of the Niger (</w:t>
      </w:r>
      <w:hyperlink r:id="rId21" w:history="1">
        <w:r w:rsidRPr="00714037">
          <w:rPr>
            <w:rStyle w:val="Hyperlink"/>
          </w:rPr>
          <w:t>CEDAW/C/NER/3-4</w:t>
        </w:r>
      </w:hyperlink>
      <w:r>
        <w:t>)</w:t>
      </w:r>
    </w:p>
    <w:p w:rsidR="00DE4B92" w:rsidRDefault="00DE4B92" w:rsidP="00DE4B92">
      <w:pPr>
        <w:pStyle w:val="SingleTxt"/>
      </w:pPr>
      <w:r>
        <w:t>Combined seventh and eighth periodic reports of Nigeria (</w:t>
      </w:r>
      <w:hyperlink r:id="rId22" w:history="1">
        <w:r w:rsidRPr="00714037">
          <w:rPr>
            <w:rStyle w:val="Hyperlink"/>
          </w:rPr>
          <w:t>CEDAW/C/NGA/7-8</w:t>
        </w:r>
      </w:hyperlink>
      <w:r>
        <w:t>)</w:t>
      </w:r>
    </w:p>
    <w:p w:rsidR="00DE4B92" w:rsidRDefault="00DE4B92" w:rsidP="00DE4B92">
      <w:pPr>
        <w:pStyle w:val="SingleTxt"/>
      </w:pPr>
      <w:r>
        <w:t>Combined seventh and eighth periodic reports of Romania (</w:t>
      </w:r>
      <w:hyperlink r:id="rId23" w:history="1">
        <w:r w:rsidRPr="00714037">
          <w:rPr>
            <w:rStyle w:val="Hyperlink"/>
          </w:rPr>
          <w:t>CEDAW/C/ROU/7-8</w:t>
        </w:r>
      </w:hyperlink>
      <w:r>
        <w:t xml:space="preserve"> submitted under the simplified reporting procedure)</w:t>
      </w:r>
    </w:p>
    <w:p w:rsidR="00DE4B92" w:rsidRDefault="00DE4B92" w:rsidP="00DE4B92">
      <w:pPr>
        <w:pStyle w:val="SingleTxt"/>
      </w:pPr>
      <w:r>
        <w:t>Combined sixth and seventh periodic reports of Thailand (</w:t>
      </w:r>
      <w:hyperlink r:id="rId24" w:history="1">
        <w:r w:rsidRPr="00714037">
          <w:rPr>
            <w:rStyle w:val="Hyperlink"/>
          </w:rPr>
          <w:t>CEDAW/C/THA/6-7</w:t>
        </w:r>
      </w:hyperlink>
      <w:r>
        <w:t>)</w:t>
      </w:r>
    </w:p>
    <w:p w:rsidR="00494244" w:rsidRPr="00494244" w:rsidRDefault="00494244" w:rsidP="00494244">
      <w:pPr>
        <w:pStyle w:val="SingleTxt"/>
        <w:spacing w:after="0" w:line="120" w:lineRule="exact"/>
        <w:rPr>
          <w:sz w:val="10"/>
        </w:rPr>
      </w:pPr>
    </w:p>
    <w:p w:rsidR="00DE4B92" w:rsidRDefault="00DE4B92" w:rsidP="00494244">
      <w:pPr>
        <w:pStyle w:val="H4"/>
        <w:ind w:right="1260"/>
      </w:pPr>
      <w:r>
        <w:tab/>
      </w:r>
      <w:r>
        <w:tab/>
        <w:t>Lists of issues and questions</w:t>
      </w:r>
    </w:p>
    <w:p w:rsidR="00494244" w:rsidRPr="00494244" w:rsidRDefault="00494244" w:rsidP="00494244">
      <w:pPr>
        <w:pStyle w:val="SingleTxt"/>
        <w:spacing w:after="0" w:line="120" w:lineRule="exact"/>
        <w:rPr>
          <w:sz w:val="10"/>
        </w:rPr>
      </w:pPr>
    </w:p>
    <w:p w:rsidR="00DE4B92" w:rsidRDefault="00DE4B92" w:rsidP="00DE4B92">
      <w:pPr>
        <w:pStyle w:val="SingleTxt"/>
      </w:pPr>
      <w:r>
        <w:t>Barbados (</w:t>
      </w:r>
      <w:hyperlink r:id="rId25" w:history="1">
        <w:r w:rsidRPr="00714037">
          <w:rPr>
            <w:rStyle w:val="Hyperlink"/>
          </w:rPr>
          <w:t>CEDAW/C/BRB/Q/5-8</w:t>
        </w:r>
      </w:hyperlink>
      <w:r>
        <w:t>)</w:t>
      </w:r>
    </w:p>
    <w:p w:rsidR="00DE4B92" w:rsidRDefault="00DE4B92" w:rsidP="00DE4B92">
      <w:pPr>
        <w:pStyle w:val="SingleTxt"/>
      </w:pPr>
      <w:r>
        <w:t>Costa Rica (</w:t>
      </w:r>
      <w:hyperlink r:id="rId26" w:history="1">
        <w:r w:rsidRPr="00714037">
          <w:rPr>
            <w:rStyle w:val="Hyperlink"/>
          </w:rPr>
          <w:t>CEDAW/C/CRI/Q/7</w:t>
        </w:r>
      </w:hyperlink>
      <w:r>
        <w:t>)</w:t>
      </w:r>
    </w:p>
    <w:p w:rsidR="00DE4B92" w:rsidRDefault="00DE4B92" w:rsidP="00DE4B92">
      <w:pPr>
        <w:pStyle w:val="SingleTxt"/>
      </w:pPr>
      <w:r>
        <w:t>Italy (</w:t>
      </w:r>
      <w:hyperlink r:id="rId27" w:history="1">
        <w:r w:rsidRPr="00714037">
          <w:rPr>
            <w:rStyle w:val="Hyperlink"/>
          </w:rPr>
          <w:t>CEDAW/C/ITA/Q/7</w:t>
        </w:r>
      </w:hyperlink>
      <w:r>
        <w:t>)</w:t>
      </w:r>
    </w:p>
    <w:p w:rsidR="00DE4B92" w:rsidRDefault="00DE4B92" w:rsidP="00DE4B92">
      <w:pPr>
        <w:pStyle w:val="SingleTxt"/>
      </w:pPr>
      <w:r>
        <w:t>Montenegro (</w:t>
      </w:r>
      <w:hyperlink r:id="rId28" w:history="1">
        <w:r w:rsidRPr="00714037">
          <w:rPr>
            <w:rStyle w:val="Hyperlink"/>
          </w:rPr>
          <w:t>CEDAW/C/MNE/Q/2</w:t>
        </w:r>
      </w:hyperlink>
      <w:r>
        <w:t>)</w:t>
      </w:r>
    </w:p>
    <w:p w:rsidR="00DE4B92" w:rsidRDefault="00DE4B92" w:rsidP="00DE4B92">
      <w:pPr>
        <w:pStyle w:val="SingleTxt"/>
      </w:pPr>
      <w:r>
        <w:t>Niger (</w:t>
      </w:r>
      <w:hyperlink r:id="rId29" w:history="1">
        <w:r w:rsidRPr="00714037">
          <w:rPr>
            <w:rStyle w:val="Hyperlink"/>
          </w:rPr>
          <w:t>CEDAW/C/NER/Q/3-4</w:t>
        </w:r>
      </w:hyperlink>
      <w:r>
        <w:t>)</w:t>
      </w:r>
    </w:p>
    <w:p w:rsidR="00DE4B92" w:rsidRDefault="00DE4B92" w:rsidP="00DE4B92">
      <w:pPr>
        <w:pStyle w:val="SingleTxt"/>
      </w:pPr>
      <w:r>
        <w:t>Nigeria (</w:t>
      </w:r>
      <w:hyperlink r:id="rId30" w:history="1">
        <w:r w:rsidRPr="00714037">
          <w:rPr>
            <w:rStyle w:val="Hyperlink"/>
          </w:rPr>
          <w:t>CEDAW/C/NGA/Q/7-8</w:t>
        </w:r>
      </w:hyperlink>
      <w:r>
        <w:t>)</w:t>
      </w:r>
    </w:p>
    <w:p w:rsidR="00DE4B92" w:rsidRDefault="00DE4B92" w:rsidP="00DE4B92">
      <w:pPr>
        <w:pStyle w:val="SingleTxt"/>
      </w:pPr>
      <w:r>
        <w:t>Romania (</w:t>
      </w:r>
      <w:hyperlink r:id="rId31" w:history="1">
        <w:r w:rsidRPr="00714037">
          <w:rPr>
            <w:rStyle w:val="Hyperlink"/>
          </w:rPr>
          <w:t>CEDAW/C/ROU/QPR/7-8</w:t>
        </w:r>
      </w:hyperlink>
      <w:r>
        <w:t>)</w:t>
      </w:r>
    </w:p>
    <w:p w:rsidR="00DE4B92" w:rsidRDefault="00DE4B92" w:rsidP="00DE4B92">
      <w:pPr>
        <w:pStyle w:val="SingleTxt"/>
      </w:pPr>
      <w:r>
        <w:t>Thailand (</w:t>
      </w:r>
      <w:hyperlink r:id="rId32" w:history="1">
        <w:r w:rsidRPr="00714037">
          <w:rPr>
            <w:rStyle w:val="Hyperlink"/>
          </w:rPr>
          <w:t>CEDAW/C/THA/Q/6-7</w:t>
        </w:r>
      </w:hyperlink>
      <w:r>
        <w:t>)</w:t>
      </w:r>
    </w:p>
    <w:p w:rsidR="00494244" w:rsidRPr="00494244" w:rsidRDefault="00494244" w:rsidP="00494244">
      <w:pPr>
        <w:pStyle w:val="SingleTxt"/>
        <w:spacing w:after="0" w:line="120" w:lineRule="exact"/>
        <w:rPr>
          <w:sz w:val="10"/>
        </w:rPr>
      </w:pPr>
    </w:p>
    <w:p w:rsidR="00DE4B92" w:rsidRDefault="00DE4B92" w:rsidP="00494244">
      <w:pPr>
        <w:pStyle w:val="H4"/>
        <w:ind w:right="1260"/>
      </w:pPr>
      <w:r>
        <w:tab/>
      </w:r>
      <w:r>
        <w:tab/>
        <w:t>Replies to the lists of issues and questions</w:t>
      </w:r>
    </w:p>
    <w:p w:rsidR="00494244" w:rsidRPr="00494244" w:rsidRDefault="00494244" w:rsidP="00494244">
      <w:pPr>
        <w:pStyle w:val="SingleTxt"/>
        <w:spacing w:after="0" w:line="120" w:lineRule="exact"/>
        <w:rPr>
          <w:sz w:val="10"/>
        </w:rPr>
      </w:pPr>
    </w:p>
    <w:p w:rsidR="00DE4B92" w:rsidRDefault="00DE4B92" w:rsidP="00DE4B92">
      <w:pPr>
        <w:pStyle w:val="SingleTxt"/>
      </w:pPr>
      <w:r>
        <w:t>Barbados (</w:t>
      </w:r>
      <w:hyperlink r:id="rId33" w:history="1">
        <w:r w:rsidRPr="00714037">
          <w:rPr>
            <w:rStyle w:val="Hyperlink"/>
          </w:rPr>
          <w:t>CEDAW/C/BRB/Q/5-8/Add.1</w:t>
        </w:r>
      </w:hyperlink>
      <w:r>
        <w:t>)</w:t>
      </w:r>
    </w:p>
    <w:p w:rsidR="00DE4B92" w:rsidRDefault="00DE4B92" w:rsidP="00DE4B92">
      <w:pPr>
        <w:pStyle w:val="SingleTxt"/>
      </w:pPr>
      <w:r>
        <w:t>Costa Rica (</w:t>
      </w:r>
      <w:hyperlink r:id="rId34" w:history="1">
        <w:r w:rsidRPr="00714037">
          <w:rPr>
            <w:rStyle w:val="Hyperlink"/>
          </w:rPr>
          <w:t>CEDAW/C/CRI/Q/7/Add.1</w:t>
        </w:r>
      </w:hyperlink>
      <w:r>
        <w:t>)</w:t>
      </w:r>
    </w:p>
    <w:p w:rsidR="00DE4B92" w:rsidRDefault="00DE4B92" w:rsidP="00DE4B92">
      <w:pPr>
        <w:pStyle w:val="SingleTxt"/>
      </w:pPr>
      <w:r>
        <w:t>Italy (</w:t>
      </w:r>
      <w:hyperlink r:id="rId35" w:history="1">
        <w:r w:rsidRPr="00714037">
          <w:rPr>
            <w:rStyle w:val="Hyperlink"/>
          </w:rPr>
          <w:t>CEDAW/C/ITA/Q/7/Add.1</w:t>
        </w:r>
      </w:hyperlink>
      <w:r>
        <w:t>)</w:t>
      </w:r>
    </w:p>
    <w:p w:rsidR="00DE4B92" w:rsidRDefault="00DE4B92" w:rsidP="00DE4B92">
      <w:pPr>
        <w:pStyle w:val="SingleTxt"/>
      </w:pPr>
      <w:r>
        <w:t>Montenegro (</w:t>
      </w:r>
      <w:hyperlink r:id="rId36" w:history="1">
        <w:r w:rsidRPr="00714037">
          <w:rPr>
            <w:rStyle w:val="Hyperlink"/>
          </w:rPr>
          <w:t>CEDAW/C/MNE/Q/2/Add.1</w:t>
        </w:r>
      </w:hyperlink>
      <w:r>
        <w:t>)</w:t>
      </w:r>
    </w:p>
    <w:p w:rsidR="00DE4B92" w:rsidRDefault="00DE4B92" w:rsidP="00DE4B92">
      <w:pPr>
        <w:pStyle w:val="SingleTxt"/>
      </w:pPr>
      <w:r>
        <w:t>Niger (</w:t>
      </w:r>
      <w:hyperlink r:id="rId37" w:history="1">
        <w:r w:rsidRPr="00714037">
          <w:rPr>
            <w:rStyle w:val="Hyperlink"/>
          </w:rPr>
          <w:t>CEDAW/C/NER/Q/3-4/Add.1</w:t>
        </w:r>
      </w:hyperlink>
      <w:r>
        <w:t>)</w:t>
      </w:r>
    </w:p>
    <w:p w:rsidR="00DE4B92" w:rsidRDefault="00DE4B92" w:rsidP="00DE4B92">
      <w:pPr>
        <w:pStyle w:val="SingleTxt"/>
      </w:pPr>
      <w:r>
        <w:t>Nigeria (</w:t>
      </w:r>
      <w:hyperlink r:id="rId38" w:history="1">
        <w:r w:rsidRPr="00714037">
          <w:rPr>
            <w:rStyle w:val="Hyperlink"/>
          </w:rPr>
          <w:t>CEDAW/C/NGA/Q/7-8/Add.1</w:t>
        </w:r>
      </w:hyperlink>
      <w:r>
        <w:t>)</w:t>
      </w:r>
    </w:p>
    <w:p w:rsidR="00DE4B92" w:rsidRDefault="00DE4B92" w:rsidP="00DE4B92">
      <w:pPr>
        <w:pStyle w:val="SingleTxt"/>
      </w:pPr>
      <w:r>
        <w:t>Thailand (</w:t>
      </w:r>
      <w:hyperlink r:id="rId39" w:history="1">
        <w:r w:rsidRPr="00714037">
          <w:rPr>
            <w:rStyle w:val="Hyperlink"/>
          </w:rPr>
          <w:t>CEDAW/C/THA/Q/6-7/Add.1</w:t>
        </w:r>
      </w:hyperlink>
      <w:r>
        <w:t>)</w:t>
      </w:r>
    </w:p>
    <w:p w:rsidR="00494244" w:rsidRPr="00494244" w:rsidRDefault="00494244" w:rsidP="00494244">
      <w:pPr>
        <w:pStyle w:val="SingleTxt"/>
        <w:spacing w:after="0" w:line="120" w:lineRule="exact"/>
        <w:rPr>
          <w:sz w:val="10"/>
        </w:rPr>
      </w:pPr>
    </w:p>
    <w:p w:rsidR="00DE4B92" w:rsidRDefault="00DE4B92" w:rsidP="00494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Follow-up to the consideration of reports submitted by States parties under article 18 of the Convention</w:t>
      </w:r>
    </w:p>
    <w:p w:rsidR="00494244" w:rsidRPr="00494244" w:rsidRDefault="00494244" w:rsidP="00494244">
      <w:pPr>
        <w:pStyle w:val="SingleTxt"/>
        <w:spacing w:after="0" w:line="120" w:lineRule="exact"/>
        <w:rPr>
          <w:sz w:val="10"/>
          <w:lang w:val="en-US"/>
        </w:rPr>
      </w:pPr>
    </w:p>
    <w:p w:rsidR="00DE4B92" w:rsidRDefault="00DE4B92" w:rsidP="00DE4B92">
      <w:pPr>
        <w:pStyle w:val="SingleTxt"/>
      </w:pPr>
      <w:r>
        <w:t>The Committee will discuss matters relating to follow-up to concluding observations.</w:t>
      </w:r>
    </w:p>
    <w:p w:rsidR="00494244" w:rsidRPr="00494244" w:rsidRDefault="00494244" w:rsidP="00494244">
      <w:pPr>
        <w:pStyle w:val="SingleTxt"/>
        <w:spacing w:after="0" w:line="120" w:lineRule="exact"/>
        <w:rPr>
          <w:sz w:val="10"/>
        </w:rPr>
      </w:pPr>
    </w:p>
    <w:p w:rsidR="00DE4B92" w:rsidRDefault="00DE4B92" w:rsidP="00494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Implementation of articles 21 and 22 of the Convention</w:t>
      </w:r>
    </w:p>
    <w:p w:rsidR="00494244" w:rsidRPr="00494244" w:rsidRDefault="00494244" w:rsidP="00494244">
      <w:pPr>
        <w:pStyle w:val="SingleTxt"/>
        <w:spacing w:after="0" w:line="120" w:lineRule="exact"/>
        <w:rPr>
          <w:sz w:val="10"/>
          <w:lang w:val="en-US"/>
        </w:rPr>
      </w:pPr>
    </w:p>
    <w:p w:rsidR="00DE4B92" w:rsidRDefault="00DE4B92" w:rsidP="00DE4B92">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DE4B92" w:rsidRDefault="00DE4B92" w:rsidP="00DE4B92">
      <w:pPr>
        <w:pStyle w:val="SingleTx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494244" w:rsidRPr="00494244" w:rsidRDefault="00494244" w:rsidP="00494244">
      <w:pPr>
        <w:pStyle w:val="SingleTxt"/>
        <w:spacing w:after="0" w:line="120" w:lineRule="exact"/>
        <w:rPr>
          <w:sz w:val="10"/>
        </w:rPr>
      </w:pPr>
    </w:p>
    <w:p w:rsidR="00DE4B92" w:rsidRDefault="00DE4B92" w:rsidP="00494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494244" w:rsidRPr="00494244" w:rsidRDefault="00494244" w:rsidP="00494244">
      <w:pPr>
        <w:pStyle w:val="SingleTxt"/>
        <w:spacing w:after="0" w:line="120" w:lineRule="exact"/>
        <w:rPr>
          <w:sz w:val="10"/>
          <w:lang w:val="en-US"/>
        </w:rPr>
      </w:pPr>
    </w:p>
    <w:p w:rsidR="00DE4B92" w:rsidRDefault="00DE4B92" w:rsidP="00DE4B92">
      <w:pPr>
        <w:pStyle w:val="SingleTxt"/>
      </w:pPr>
      <w:r>
        <w:t>Reports provided by the specialized agencies of the United Nations on the implementation of the Convention in areas falling within the scope of their activities</w:t>
      </w:r>
    </w:p>
    <w:p w:rsidR="00494244" w:rsidRPr="00494244" w:rsidRDefault="00494244" w:rsidP="00494244">
      <w:pPr>
        <w:pStyle w:val="SingleTxt"/>
        <w:spacing w:after="0" w:line="120" w:lineRule="exact"/>
        <w:rPr>
          <w:sz w:val="10"/>
        </w:rPr>
      </w:pPr>
    </w:p>
    <w:p w:rsidR="00DE4B92" w:rsidRDefault="00DE4B92" w:rsidP="00494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Ways and means of expediting the work of the Committee</w:t>
      </w:r>
    </w:p>
    <w:p w:rsidR="00494244" w:rsidRPr="00494244" w:rsidRDefault="00494244" w:rsidP="00494244">
      <w:pPr>
        <w:pStyle w:val="SingleTxt"/>
        <w:spacing w:after="0" w:line="120" w:lineRule="exact"/>
        <w:rPr>
          <w:sz w:val="10"/>
          <w:lang w:val="en-US"/>
        </w:rPr>
      </w:pPr>
    </w:p>
    <w:p w:rsidR="00DE4B92" w:rsidRDefault="00DE4B92" w:rsidP="00DE4B92">
      <w:pPr>
        <w:pStyle w:val="SingleTxt"/>
      </w:pPr>
      <w:r>
        <w:t>The Committee will discuss matters relating to its methods of work.</w:t>
      </w:r>
    </w:p>
    <w:p w:rsidR="00494244" w:rsidRPr="00494244" w:rsidRDefault="00494244" w:rsidP="00494244">
      <w:pPr>
        <w:pStyle w:val="SingleTxt"/>
        <w:spacing w:after="0" w:line="120" w:lineRule="exact"/>
        <w:rPr>
          <w:sz w:val="10"/>
        </w:rPr>
      </w:pPr>
    </w:p>
    <w:p w:rsidR="00DE4B92" w:rsidRDefault="00DE4B92" w:rsidP="00494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 xml:space="preserve">Activities of the Committee under the Optional Protocol </w:t>
      </w:r>
      <w:r w:rsidR="00494244">
        <w:t>to the Convention</w:t>
      </w:r>
    </w:p>
    <w:p w:rsidR="00494244" w:rsidRPr="00494244" w:rsidRDefault="00494244" w:rsidP="00494244">
      <w:pPr>
        <w:pStyle w:val="SingleTxt"/>
        <w:spacing w:after="0" w:line="120" w:lineRule="exact"/>
        <w:rPr>
          <w:sz w:val="10"/>
          <w:lang w:val="en-US"/>
        </w:rPr>
      </w:pPr>
    </w:p>
    <w:p w:rsidR="00DE4B92" w:rsidRDefault="00DE4B92" w:rsidP="00DE4B92">
      <w:pPr>
        <w:pStyle w:val="SingleTxt"/>
      </w:pPr>
      <w:r>
        <w:t>The thirty-eighth session of the Working Group on Communications under the Optional Protocol will be held from 28 to 30 June 2017 in Geneva.</w:t>
      </w:r>
    </w:p>
    <w:p w:rsidR="00DE4B92" w:rsidRDefault="00DE4B92" w:rsidP="00DE4B92">
      <w:pPr>
        <w:pStyle w:val="SingleTxt"/>
      </w:pPr>
      <w:r>
        <w:t>The seventh session of the Working Group on Inquiries under the Optional Protocol will be held on 29 and 30 June 2017 in Geneva.</w:t>
      </w:r>
    </w:p>
    <w:p w:rsidR="00DE4B92" w:rsidRDefault="00DE4B92" w:rsidP="00DE4B92">
      <w:pPr>
        <w:pStyle w:val="SingleTxt"/>
      </w:pPr>
      <w:r>
        <w:t>At its sixty-seventh session, the Committee will continue to implement its mandate under articles 2 and 8 of the Optional Protocol to the Convention.</w:t>
      </w:r>
    </w:p>
    <w:p w:rsidR="00494244" w:rsidRPr="00494244" w:rsidRDefault="00494244" w:rsidP="00494244">
      <w:pPr>
        <w:pStyle w:val="SingleTxt"/>
        <w:spacing w:after="0" w:line="120" w:lineRule="exact"/>
        <w:rPr>
          <w:sz w:val="10"/>
        </w:rPr>
      </w:pPr>
    </w:p>
    <w:p w:rsidR="00DE4B92" w:rsidRDefault="00DE4B92" w:rsidP="00494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Provisional agenda for the sixty-eighth session of the Committee</w:t>
      </w:r>
    </w:p>
    <w:p w:rsidR="00494244" w:rsidRPr="00494244" w:rsidRDefault="00494244" w:rsidP="00494244">
      <w:pPr>
        <w:pStyle w:val="SingleTxt"/>
        <w:spacing w:after="0" w:line="120" w:lineRule="exact"/>
        <w:rPr>
          <w:sz w:val="10"/>
          <w:lang w:val="en-US"/>
        </w:rPr>
      </w:pPr>
    </w:p>
    <w:p w:rsidR="00DE4B92" w:rsidRDefault="00DE4B92" w:rsidP="00494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494244" w:rsidRPr="00494244" w:rsidRDefault="00494244" w:rsidP="00494244">
      <w:pPr>
        <w:pStyle w:val="SingleTxt"/>
        <w:spacing w:after="0" w:line="120" w:lineRule="exact"/>
        <w:rPr>
          <w:sz w:val="10"/>
          <w:lang w:val="en-US"/>
        </w:rPr>
      </w:pPr>
    </w:p>
    <w:p w:rsidR="00DE4B92" w:rsidRDefault="00DE4B92" w:rsidP="00DE4B92">
      <w:pPr>
        <w:pStyle w:val="SingleTxt"/>
      </w:pPr>
      <w:r>
        <w:t>Annotated provisional agenda for the sixty-eighth session (</w:t>
      </w:r>
      <w:hyperlink r:id="rId40" w:history="1">
        <w:r w:rsidRPr="00714037">
          <w:rPr>
            <w:rStyle w:val="Hyperlink"/>
          </w:rPr>
          <w:t>CEDAW/C/68/1</w:t>
        </w:r>
      </w:hyperlink>
      <w:r>
        <w:t>)</w:t>
      </w:r>
    </w:p>
    <w:p w:rsidR="00494244" w:rsidRPr="00494244" w:rsidRDefault="00494244" w:rsidP="00494244">
      <w:pPr>
        <w:pStyle w:val="SingleTxt"/>
        <w:spacing w:after="0" w:line="120" w:lineRule="exact"/>
        <w:rPr>
          <w:sz w:val="10"/>
        </w:rPr>
      </w:pPr>
    </w:p>
    <w:p w:rsidR="00DE4B92" w:rsidRDefault="00DE4B92" w:rsidP="00494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Adoption of the report of the Committee on its sixty-seventh session</w:t>
      </w:r>
    </w:p>
    <w:p w:rsidR="00494244" w:rsidRPr="00494244" w:rsidRDefault="00494244" w:rsidP="00494244">
      <w:pPr>
        <w:pStyle w:val="SingleTxt"/>
        <w:rPr>
          <w:lang w:val="en-US"/>
        </w:rPr>
      </w:pPr>
      <w:r>
        <w:rPr>
          <w:noProof/>
          <w:w w:val="100"/>
          <w:lang w:val="en-US"/>
        </w:rPr>
        <mc:AlternateContent>
          <mc:Choice Requires="wps">
            <w:drawing>
              <wp:anchor distT="0" distB="0" distL="114300" distR="114300" simplePos="0" relativeHeight="251659264" behindDoc="0" locked="0" layoutInCell="1" allowOverlap="1" wp14:anchorId="458CBA27" wp14:editId="42CE4DBF">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2"/>
    </w:p>
    <w:sectPr w:rsidR="00494244" w:rsidRPr="00494244" w:rsidSect="00DE4B9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5-09T10:49:00Z" w:initials="Start">
    <w:p w:rsidR="00CC35C5" w:rsidRDefault="00CC35C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NO&gt;&gt;N1712342E&lt;&lt;ODS JOB NO&gt;&gt;</w:t>
      </w:r>
    </w:p>
    <w:p w:rsidR="00CC35C5" w:rsidRDefault="00CC35C5">
      <w:pPr>
        <w:pStyle w:val="CommentText"/>
      </w:pPr>
      <w:r>
        <w:t>&lt;&lt;ODS DOC SYMBOL1&gt;&gt;CEDAW/C/67/1&lt;&lt;ODS DOC SYMBOL1&gt;&gt;</w:t>
      </w:r>
    </w:p>
    <w:p w:rsidR="00CC35C5" w:rsidRDefault="00CC35C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5C5" w:rsidRDefault="00CC35C5" w:rsidP="00CC35C5">
      <w:pPr>
        <w:spacing w:line="240" w:lineRule="auto"/>
      </w:pPr>
      <w:r>
        <w:separator/>
      </w:r>
    </w:p>
  </w:endnote>
  <w:endnote w:type="continuationSeparator" w:id="0">
    <w:p w:rsidR="00CC35C5" w:rsidRDefault="00CC35C5" w:rsidP="00CC35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C35C5" w:rsidTr="00CC35C5">
      <w:tc>
        <w:tcPr>
          <w:tcW w:w="5028" w:type="dxa"/>
          <w:shd w:val="clear" w:color="auto" w:fill="auto"/>
        </w:tcPr>
        <w:p w:rsidR="00CC35C5" w:rsidRPr="00CC35C5" w:rsidRDefault="00CC35C5" w:rsidP="00CC35C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3CDF">
            <w:rPr>
              <w:b w:val="0"/>
              <w:w w:val="103"/>
              <w:sz w:val="14"/>
            </w:rPr>
            <w:t>17-07073</w:t>
          </w:r>
          <w:r>
            <w:rPr>
              <w:b w:val="0"/>
              <w:w w:val="103"/>
              <w:sz w:val="14"/>
            </w:rPr>
            <w:fldChar w:fldCharType="end"/>
          </w:r>
        </w:p>
      </w:tc>
      <w:tc>
        <w:tcPr>
          <w:tcW w:w="5028" w:type="dxa"/>
          <w:shd w:val="clear" w:color="auto" w:fill="auto"/>
        </w:tcPr>
        <w:p w:rsidR="00CC35C5" w:rsidRPr="00CC35C5" w:rsidRDefault="00CC35C5" w:rsidP="00CC35C5">
          <w:pPr>
            <w:pStyle w:val="Footer"/>
            <w:rPr>
              <w:w w:val="103"/>
            </w:rPr>
          </w:pPr>
          <w:r>
            <w:rPr>
              <w:w w:val="103"/>
            </w:rPr>
            <w:fldChar w:fldCharType="begin"/>
          </w:r>
          <w:r>
            <w:rPr>
              <w:w w:val="103"/>
            </w:rPr>
            <w:instrText xml:space="preserve"> PAGE  \* Arabic  \* MERGEFORMAT </w:instrText>
          </w:r>
          <w:r>
            <w:rPr>
              <w:w w:val="103"/>
            </w:rPr>
            <w:fldChar w:fldCharType="separate"/>
          </w:r>
          <w:r w:rsidR="0095767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57677">
            <w:rPr>
              <w:w w:val="103"/>
            </w:rPr>
            <w:t>2</w:t>
          </w:r>
          <w:r>
            <w:rPr>
              <w:w w:val="103"/>
            </w:rPr>
            <w:fldChar w:fldCharType="end"/>
          </w:r>
        </w:p>
      </w:tc>
    </w:tr>
  </w:tbl>
  <w:p w:rsidR="00CC35C5" w:rsidRPr="00CC35C5" w:rsidRDefault="00CC35C5" w:rsidP="00CC35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C35C5" w:rsidTr="00CC35C5">
      <w:tc>
        <w:tcPr>
          <w:tcW w:w="5028" w:type="dxa"/>
          <w:shd w:val="clear" w:color="auto" w:fill="auto"/>
        </w:tcPr>
        <w:p w:rsidR="00CC35C5" w:rsidRPr="00CC35C5" w:rsidRDefault="00CC35C5" w:rsidP="00CC35C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83CDF">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83CDF">
            <w:rPr>
              <w:w w:val="103"/>
            </w:rPr>
            <w:t>4</w:t>
          </w:r>
          <w:r>
            <w:rPr>
              <w:w w:val="103"/>
            </w:rPr>
            <w:fldChar w:fldCharType="end"/>
          </w:r>
        </w:p>
      </w:tc>
      <w:tc>
        <w:tcPr>
          <w:tcW w:w="5028" w:type="dxa"/>
          <w:shd w:val="clear" w:color="auto" w:fill="auto"/>
        </w:tcPr>
        <w:p w:rsidR="00CC35C5" w:rsidRPr="00CC35C5" w:rsidRDefault="00CC35C5" w:rsidP="00CC35C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3CDF">
            <w:rPr>
              <w:b w:val="0"/>
              <w:w w:val="103"/>
              <w:sz w:val="14"/>
            </w:rPr>
            <w:t>17-07073</w:t>
          </w:r>
          <w:r>
            <w:rPr>
              <w:b w:val="0"/>
              <w:w w:val="103"/>
              <w:sz w:val="14"/>
            </w:rPr>
            <w:fldChar w:fldCharType="end"/>
          </w:r>
        </w:p>
      </w:tc>
    </w:tr>
  </w:tbl>
  <w:p w:rsidR="00CC35C5" w:rsidRPr="00CC35C5" w:rsidRDefault="00CC35C5" w:rsidP="00CC35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C35C5" w:rsidTr="00CC35C5">
      <w:tc>
        <w:tcPr>
          <w:tcW w:w="3801" w:type="dxa"/>
        </w:tcPr>
        <w:p w:rsidR="00CC35C5" w:rsidRDefault="00CC35C5" w:rsidP="00CC35C5">
          <w:pPr>
            <w:pStyle w:val="ReleaseDate"/>
          </w:pPr>
          <w:r>
            <w:rPr>
              <w:noProof/>
              <w:lang w:val="en-US"/>
            </w:rPr>
            <w:drawing>
              <wp:anchor distT="0" distB="0" distL="114300" distR="114300" simplePos="0" relativeHeight="251658240" behindDoc="0" locked="0" layoutInCell="1" allowOverlap="1" wp14:anchorId="6F34341F" wp14:editId="40C086C4">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67/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7/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17-07073 (E)    090517    </w:t>
          </w:r>
        </w:p>
        <w:p w:rsidR="00CC35C5" w:rsidRPr="00CC35C5" w:rsidRDefault="00CC35C5" w:rsidP="00CC35C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*1707073*</w:t>
          </w:r>
        </w:p>
      </w:tc>
      <w:tc>
        <w:tcPr>
          <w:tcW w:w="5028" w:type="dxa"/>
        </w:tcPr>
        <w:p w:rsidR="00CC35C5" w:rsidRDefault="00CC35C5" w:rsidP="00CC35C5">
          <w:pPr>
            <w:pStyle w:val="Footer"/>
            <w:jc w:val="right"/>
            <w:rPr>
              <w:b w:val="0"/>
              <w:sz w:val="20"/>
            </w:rPr>
          </w:pPr>
          <w:r>
            <w:rPr>
              <w:b w:val="0"/>
              <w:sz w:val="20"/>
            </w:rPr>
            <w:drawing>
              <wp:inline distT="0" distB="0" distL="0" distR="0" wp14:anchorId="34FEF0A2" wp14:editId="3362521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C35C5" w:rsidRPr="00CC35C5" w:rsidRDefault="00CC35C5" w:rsidP="00CC35C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5C5" w:rsidRDefault="00CC35C5" w:rsidP="00CC35C5">
      <w:pPr>
        <w:spacing w:line="240" w:lineRule="auto"/>
      </w:pPr>
      <w:r>
        <w:separator/>
      </w:r>
    </w:p>
  </w:footnote>
  <w:footnote w:type="continuationSeparator" w:id="0">
    <w:p w:rsidR="00CC35C5" w:rsidRDefault="00CC35C5" w:rsidP="00CC35C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C35C5" w:rsidTr="00CC35C5">
      <w:trPr>
        <w:trHeight w:hRule="exact" w:val="864"/>
      </w:trPr>
      <w:tc>
        <w:tcPr>
          <w:tcW w:w="4838" w:type="dxa"/>
          <w:shd w:val="clear" w:color="auto" w:fill="auto"/>
          <w:vAlign w:val="bottom"/>
        </w:tcPr>
        <w:p w:rsidR="00CC35C5" w:rsidRPr="00CC35C5" w:rsidRDefault="00CC35C5" w:rsidP="00CC35C5">
          <w:pPr>
            <w:pStyle w:val="Header"/>
            <w:spacing w:after="80"/>
            <w:rPr>
              <w:b/>
            </w:rPr>
          </w:pPr>
          <w:r>
            <w:rPr>
              <w:b/>
            </w:rPr>
            <w:fldChar w:fldCharType="begin"/>
          </w:r>
          <w:r>
            <w:rPr>
              <w:b/>
            </w:rPr>
            <w:instrText xml:space="preserve"> DOCVARIABLE "sss1" \* MERGEFORMAT </w:instrText>
          </w:r>
          <w:r>
            <w:rPr>
              <w:b/>
            </w:rPr>
            <w:fldChar w:fldCharType="separate"/>
          </w:r>
          <w:r w:rsidR="00E83CDF">
            <w:rPr>
              <w:b/>
            </w:rPr>
            <w:t>CEDAW/C/67/1</w:t>
          </w:r>
          <w:r>
            <w:rPr>
              <w:b/>
            </w:rPr>
            <w:fldChar w:fldCharType="end"/>
          </w:r>
        </w:p>
      </w:tc>
      <w:tc>
        <w:tcPr>
          <w:tcW w:w="5028" w:type="dxa"/>
          <w:shd w:val="clear" w:color="auto" w:fill="auto"/>
          <w:vAlign w:val="bottom"/>
        </w:tcPr>
        <w:p w:rsidR="00CC35C5" w:rsidRDefault="00CC35C5" w:rsidP="00CC35C5">
          <w:pPr>
            <w:pStyle w:val="Header"/>
          </w:pPr>
        </w:p>
      </w:tc>
    </w:tr>
  </w:tbl>
  <w:p w:rsidR="00CC35C5" w:rsidRPr="00CC35C5" w:rsidRDefault="00CC35C5" w:rsidP="00CC35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C35C5" w:rsidTr="00CC35C5">
      <w:trPr>
        <w:trHeight w:hRule="exact" w:val="864"/>
      </w:trPr>
      <w:tc>
        <w:tcPr>
          <w:tcW w:w="4838" w:type="dxa"/>
          <w:shd w:val="clear" w:color="auto" w:fill="auto"/>
          <w:vAlign w:val="bottom"/>
        </w:tcPr>
        <w:p w:rsidR="00CC35C5" w:rsidRDefault="00CC35C5" w:rsidP="00CC35C5">
          <w:pPr>
            <w:pStyle w:val="Header"/>
          </w:pPr>
        </w:p>
      </w:tc>
      <w:tc>
        <w:tcPr>
          <w:tcW w:w="5028" w:type="dxa"/>
          <w:shd w:val="clear" w:color="auto" w:fill="auto"/>
          <w:vAlign w:val="bottom"/>
        </w:tcPr>
        <w:p w:rsidR="00CC35C5" w:rsidRPr="00CC35C5" w:rsidRDefault="00CC35C5" w:rsidP="00CC35C5">
          <w:pPr>
            <w:pStyle w:val="Header"/>
            <w:spacing w:after="80"/>
            <w:jc w:val="right"/>
            <w:rPr>
              <w:b/>
            </w:rPr>
          </w:pPr>
          <w:r>
            <w:rPr>
              <w:b/>
            </w:rPr>
            <w:fldChar w:fldCharType="begin"/>
          </w:r>
          <w:r>
            <w:rPr>
              <w:b/>
            </w:rPr>
            <w:instrText xml:space="preserve"> DOCVARIABLE "sss1" \* MERGEFORMAT </w:instrText>
          </w:r>
          <w:r>
            <w:rPr>
              <w:b/>
            </w:rPr>
            <w:fldChar w:fldCharType="separate"/>
          </w:r>
          <w:r w:rsidR="00E83CDF">
            <w:rPr>
              <w:b/>
            </w:rPr>
            <w:t>CEDAW/C/67/1</w:t>
          </w:r>
          <w:r>
            <w:rPr>
              <w:b/>
            </w:rPr>
            <w:fldChar w:fldCharType="end"/>
          </w:r>
        </w:p>
      </w:tc>
    </w:tr>
  </w:tbl>
  <w:p w:rsidR="00CC35C5" w:rsidRPr="00CC35C5" w:rsidRDefault="00CC35C5" w:rsidP="00CC35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C35C5" w:rsidTr="00CC35C5">
      <w:trPr>
        <w:trHeight w:hRule="exact" w:val="864"/>
      </w:trPr>
      <w:tc>
        <w:tcPr>
          <w:tcW w:w="1267" w:type="dxa"/>
          <w:tcBorders>
            <w:bottom w:val="single" w:sz="4" w:space="0" w:color="auto"/>
          </w:tcBorders>
          <w:shd w:val="clear" w:color="auto" w:fill="auto"/>
          <w:vAlign w:val="bottom"/>
        </w:tcPr>
        <w:p w:rsidR="00CC35C5" w:rsidRDefault="00CC35C5" w:rsidP="00CC35C5">
          <w:pPr>
            <w:pStyle w:val="Header"/>
            <w:spacing w:after="120"/>
          </w:pPr>
        </w:p>
      </w:tc>
      <w:tc>
        <w:tcPr>
          <w:tcW w:w="1872" w:type="dxa"/>
          <w:tcBorders>
            <w:bottom w:val="single" w:sz="4" w:space="0" w:color="auto"/>
          </w:tcBorders>
          <w:shd w:val="clear" w:color="auto" w:fill="auto"/>
          <w:vAlign w:val="bottom"/>
        </w:tcPr>
        <w:p w:rsidR="00CC35C5" w:rsidRPr="00CC35C5" w:rsidRDefault="00CC35C5" w:rsidP="00CC35C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C35C5" w:rsidRDefault="00CC35C5" w:rsidP="00CC35C5">
          <w:pPr>
            <w:pStyle w:val="Header"/>
            <w:spacing w:after="120"/>
          </w:pPr>
        </w:p>
      </w:tc>
      <w:tc>
        <w:tcPr>
          <w:tcW w:w="6523" w:type="dxa"/>
          <w:gridSpan w:val="4"/>
          <w:tcBorders>
            <w:bottom w:val="single" w:sz="4" w:space="0" w:color="auto"/>
          </w:tcBorders>
          <w:shd w:val="clear" w:color="auto" w:fill="auto"/>
          <w:vAlign w:val="bottom"/>
        </w:tcPr>
        <w:p w:rsidR="00CC35C5" w:rsidRPr="00CC35C5" w:rsidRDefault="00CC35C5" w:rsidP="00CC35C5">
          <w:pPr>
            <w:spacing w:after="80" w:line="240" w:lineRule="auto"/>
            <w:jc w:val="right"/>
            <w:rPr>
              <w:position w:val="-4"/>
            </w:rPr>
          </w:pPr>
          <w:r>
            <w:rPr>
              <w:position w:val="-4"/>
              <w:sz w:val="40"/>
            </w:rPr>
            <w:t>CEDAW</w:t>
          </w:r>
          <w:r>
            <w:rPr>
              <w:position w:val="-4"/>
            </w:rPr>
            <w:t>/C/67/1</w:t>
          </w:r>
        </w:p>
      </w:tc>
    </w:tr>
    <w:tr w:rsidR="00CC35C5" w:rsidRPr="00CC35C5" w:rsidTr="00CC35C5">
      <w:trPr>
        <w:gridAfter w:val="1"/>
        <w:wAfter w:w="28" w:type="dxa"/>
        <w:trHeight w:hRule="exact" w:val="2880"/>
      </w:trPr>
      <w:tc>
        <w:tcPr>
          <w:tcW w:w="1267" w:type="dxa"/>
          <w:tcBorders>
            <w:top w:val="single" w:sz="4" w:space="0" w:color="auto"/>
            <w:bottom w:val="single" w:sz="12" w:space="0" w:color="auto"/>
          </w:tcBorders>
          <w:shd w:val="clear" w:color="auto" w:fill="auto"/>
        </w:tcPr>
        <w:p w:rsidR="00CC35C5" w:rsidRPr="00CC35C5" w:rsidRDefault="00CC35C5" w:rsidP="00CC35C5">
          <w:pPr>
            <w:pStyle w:val="Header"/>
            <w:spacing w:before="120"/>
            <w:jc w:val="center"/>
          </w:pPr>
          <w:r>
            <w:t xml:space="preserve"> </w:t>
          </w:r>
          <w:r>
            <w:drawing>
              <wp:inline distT="0" distB="0" distL="0" distR="0" wp14:anchorId="26C841C0" wp14:editId="6B8F30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C35C5" w:rsidRPr="00CC35C5" w:rsidRDefault="00CC35C5" w:rsidP="00CC35C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C35C5" w:rsidRPr="00CC35C5" w:rsidRDefault="00CC35C5" w:rsidP="00CC35C5">
          <w:pPr>
            <w:pStyle w:val="Header"/>
            <w:spacing w:before="109"/>
          </w:pPr>
        </w:p>
      </w:tc>
      <w:tc>
        <w:tcPr>
          <w:tcW w:w="3140" w:type="dxa"/>
          <w:tcBorders>
            <w:top w:val="single" w:sz="4" w:space="0" w:color="auto"/>
            <w:bottom w:val="single" w:sz="12" w:space="0" w:color="auto"/>
          </w:tcBorders>
          <w:shd w:val="clear" w:color="auto" w:fill="auto"/>
        </w:tcPr>
        <w:p w:rsidR="00CC35C5" w:rsidRDefault="00CC35C5" w:rsidP="00CC35C5">
          <w:pPr>
            <w:pStyle w:val="Publication"/>
            <w:spacing w:before="240"/>
            <w:rPr>
              <w:color w:val="010000"/>
            </w:rPr>
          </w:pPr>
          <w:r>
            <w:rPr>
              <w:color w:val="010000"/>
            </w:rPr>
            <w:t>Distr.: General</w:t>
          </w:r>
        </w:p>
        <w:p w:rsidR="00CC35C5" w:rsidRDefault="00DE4B92" w:rsidP="00CC35C5">
          <w:r>
            <w:t>3</w:t>
          </w:r>
          <w:r w:rsidR="00CC35C5">
            <w:t xml:space="preserve"> May 2017</w:t>
          </w:r>
        </w:p>
        <w:p w:rsidR="00CC35C5" w:rsidRDefault="00CC35C5" w:rsidP="00CC35C5"/>
        <w:p w:rsidR="00CC35C5" w:rsidRPr="00CC35C5" w:rsidRDefault="00CC35C5" w:rsidP="00CC35C5">
          <w:r>
            <w:t>Original: English</w:t>
          </w:r>
        </w:p>
      </w:tc>
    </w:tr>
  </w:tbl>
  <w:p w:rsidR="00CC35C5" w:rsidRPr="00CC35C5" w:rsidRDefault="00CC35C5" w:rsidP="00CC35C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073*"/>
    <w:docVar w:name="CreationDt" w:val="09/05/2017 10:49 AM"/>
    <w:docVar w:name="DocCategory" w:val="Doc"/>
    <w:docVar w:name="DocType" w:val="Final"/>
    <w:docVar w:name="DutyStation" w:val="New York"/>
    <w:docVar w:name="FooterJN" w:val="17-07073"/>
    <w:docVar w:name="jobn" w:val="17-07073 (E)"/>
    <w:docVar w:name="jobnDT" w:val="17-07073 (E)   090517"/>
    <w:docVar w:name="jobnDTDT" w:val="17-07073 (E)   090517   090517"/>
    <w:docVar w:name="JobNo" w:val="1707073E"/>
    <w:docVar w:name="JobNo2" w:val="1712342E"/>
    <w:docVar w:name="LocalDrive" w:val="0"/>
    <w:docVar w:name="OandT" w:val=" "/>
    <w:docVar w:name="sss1" w:val="CEDAW/C/67/1"/>
    <w:docVar w:name="sss2" w:val="-"/>
    <w:docVar w:name="Symbol1" w:val="CEDAW/C/67/1"/>
    <w:docVar w:name="Symbol2" w:val="-"/>
  </w:docVars>
  <w:rsids>
    <w:rsidRoot w:val="00B7270A"/>
    <w:rsid w:val="00026F36"/>
    <w:rsid w:val="004714A3"/>
    <w:rsid w:val="00494244"/>
    <w:rsid w:val="005305E3"/>
    <w:rsid w:val="005D17F8"/>
    <w:rsid w:val="00714037"/>
    <w:rsid w:val="00802AB8"/>
    <w:rsid w:val="00934750"/>
    <w:rsid w:val="00957677"/>
    <w:rsid w:val="00970328"/>
    <w:rsid w:val="00B7270A"/>
    <w:rsid w:val="00BE6C7A"/>
    <w:rsid w:val="00C22F27"/>
    <w:rsid w:val="00CC35C5"/>
    <w:rsid w:val="00CD5976"/>
    <w:rsid w:val="00CF441D"/>
    <w:rsid w:val="00DE4B92"/>
    <w:rsid w:val="00E148DB"/>
    <w:rsid w:val="00E83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75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9347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34750"/>
    <w:pPr>
      <w:spacing w:line="300" w:lineRule="exact"/>
      <w:ind w:left="0" w:right="0" w:firstLine="0"/>
    </w:pPr>
    <w:rPr>
      <w:spacing w:val="-2"/>
      <w:sz w:val="28"/>
    </w:rPr>
  </w:style>
  <w:style w:type="paragraph" w:customStyle="1" w:styleId="HM">
    <w:name w:val="_ H __M"/>
    <w:basedOn w:val="HCh"/>
    <w:next w:val="Normal"/>
    <w:rsid w:val="00934750"/>
    <w:pPr>
      <w:spacing w:line="360" w:lineRule="exact"/>
    </w:pPr>
    <w:rPr>
      <w:spacing w:val="-3"/>
      <w:w w:val="99"/>
      <w:sz w:val="34"/>
    </w:rPr>
  </w:style>
  <w:style w:type="paragraph" w:customStyle="1" w:styleId="H23">
    <w:name w:val="_ H_2/3"/>
    <w:basedOn w:val="Normal"/>
    <w:next w:val="SingleTxt"/>
    <w:rsid w:val="00934750"/>
    <w:pPr>
      <w:outlineLvl w:val="1"/>
    </w:pPr>
    <w:rPr>
      <w:b/>
      <w:lang w:val="en-US"/>
    </w:rPr>
  </w:style>
  <w:style w:type="paragraph" w:customStyle="1" w:styleId="H4">
    <w:name w:val="_ H_4"/>
    <w:basedOn w:val="Normal"/>
    <w:next w:val="SingleTxt"/>
    <w:rsid w:val="009347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47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475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475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4750"/>
    <w:pPr>
      <w:spacing w:line="540" w:lineRule="exact"/>
    </w:pPr>
    <w:rPr>
      <w:spacing w:val="-8"/>
      <w:w w:val="96"/>
      <w:sz w:val="57"/>
    </w:rPr>
  </w:style>
  <w:style w:type="paragraph" w:customStyle="1" w:styleId="SS">
    <w:name w:val="__S_S"/>
    <w:basedOn w:val="HCh"/>
    <w:next w:val="Normal"/>
    <w:rsid w:val="00934750"/>
    <w:pPr>
      <w:ind w:left="1267" w:right="1267"/>
    </w:pPr>
  </w:style>
  <w:style w:type="paragraph" w:customStyle="1" w:styleId="SingleTxt">
    <w:name w:val="__Single Txt"/>
    <w:basedOn w:val="Normal"/>
    <w:rsid w:val="009347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475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934750"/>
    <w:pPr>
      <w:keepNext w:val="0"/>
      <w:keepLines w:val="0"/>
    </w:pPr>
  </w:style>
  <w:style w:type="paragraph" w:customStyle="1" w:styleId="AgendaTitleH2">
    <w:name w:val="Agenda_Title_H2"/>
    <w:basedOn w:val="TitleH1"/>
    <w:next w:val="Normal"/>
    <w:qFormat/>
    <w:rsid w:val="00934750"/>
    <w:pPr>
      <w:keepNext/>
      <w:keepLines/>
      <w:spacing w:line="240" w:lineRule="exact"/>
      <w:ind w:left="0" w:firstLine="0"/>
      <w:outlineLvl w:val="1"/>
    </w:pPr>
    <w:rPr>
      <w:sz w:val="20"/>
    </w:rPr>
  </w:style>
  <w:style w:type="paragraph" w:styleId="BalloonText">
    <w:name w:val="Balloon Text"/>
    <w:basedOn w:val="Normal"/>
    <w:link w:val="BalloonTextChar"/>
    <w:semiHidden/>
    <w:rsid w:val="00934750"/>
    <w:rPr>
      <w:rFonts w:ascii="Tahoma" w:hAnsi="Tahoma" w:cs="Tahoma"/>
      <w:sz w:val="16"/>
      <w:szCs w:val="16"/>
    </w:rPr>
  </w:style>
  <w:style w:type="character" w:customStyle="1" w:styleId="BalloonTextChar">
    <w:name w:val="Balloon Text Char"/>
    <w:basedOn w:val="DefaultParagraphFont"/>
    <w:link w:val="BalloonText"/>
    <w:semiHidden/>
    <w:rsid w:val="00934750"/>
    <w:rPr>
      <w:rFonts w:ascii="Tahoma" w:hAnsi="Tahoma" w:cs="Tahoma"/>
      <w:spacing w:val="4"/>
      <w:w w:val="103"/>
      <w:kern w:val="14"/>
      <w:sz w:val="16"/>
      <w:szCs w:val="16"/>
    </w:rPr>
  </w:style>
  <w:style w:type="paragraph" w:customStyle="1" w:styleId="Bullet1">
    <w:name w:val="Bullet 1"/>
    <w:basedOn w:val="Normal"/>
    <w:qFormat/>
    <w:rsid w:val="00934750"/>
    <w:pPr>
      <w:numPr>
        <w:numId w:val="1"/>
      </w:numPr>
      <w:spacing w:after="120" w:line="240" w:lineRule="atLeast"/>
      <w:ind w:right="1267"/>
      <w:jc w:val="both"/>
    </w:pPr>
  </w:style>
  <w:style w:type="paragraph" w:customStyle="1" w:styleId="Bullet3">
    <w:name w:val="Bullet 3"/>
    <w:basedOn w:val="SingleTxt"/>
    <w:qFormat/>
    <w:rsid w:val="0093475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34750"/>
    <w:rPr>
      <w:sz w:val="6"/>
    </w:rPr>
  </w:style>
  <w:style w:type="paragraph" w:customStyle="1" w:styleId="Distribution">
    <w:name w:val="Distribution"/>
    <w:next w:val="Normal"/>
    <w:rsid w:val="0093475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93475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475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3475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934750"/>
  </w:style>
  <w:style w:type="character" w:customStyle="1" w:styleId="EndnoteTextChar">
    <w:name w:val="Endnote Text Char"/>
    <w:basedOn w:val="DefaultParagraphFont"/>
    <w:link w:val="EndnoteText"/>
    <w:semiHidden/>
    <w:rsid w:val="00934750"/>
    <w:rPr>
      <w:rFonts w:ascii="Times New Roman" w:hAnsi="Times New Roman" w:cs="Times New Roman"/>
      <w:spacing w:val="5"/>
      <w:w w:val="103"/>
      <w:kern w:val="14"/>
      <w:sz w:val="17"/>
      <w:szCs w:val="20"/>
    </w:rPr>
  </w:style>
  <w:style w:type="paragraph" w:styleId="Footer">
    <w:name w:val="footer"/>
    <w:link w:val="FooterChar"/>
    <w:rsid w:val="0093475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934750"/>
    <w:rPr>
      <w:rFonts w:ascii="Times New Roman" w:hAnsi="Times New Roman" w:cs="Times New Roman"/>
      <w:b/>
      <w:noProof/>
      <w:sz w:val="17"/>
      <w:szCs w:val="20"/>
      <w:lang w:val="en-US"/>
    </w:rPr>
  </w:style>
  <w:style w:type="character" w:styleId="FootnoteReference">
    <w:name w:val="footnote reference"/>
    <w:semiHidden/>
    <w:rsid w:val="0093475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93475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934750"/>
    <w:rPr>
      <w:rFonts w:ascii="Times New Roman" w:hAnsi="Times New Roman" w:cs="Times New Roman"/>
      <w:noProof/>
      <w:sz w:val="17"/>
      <w:szCs w:val="20"/>
      <w:lang w:val="en-US"/>
    </w:rPr>
  </w:style>
  <w:style w:type="character" w:styleId="Hyperlink">
    <w:name w:val="Hyperlink"/>
    <w:basedOn w:val="DefaultParagraphFont"/>
    <w:rsid w:val="00934750"/>
    <w:rPr>
      <w:color w:val="0000FF"/>
      <w:u w:val="none"/>
    </w:rPr>
  </w:style>
  <w:style w:type="character" w:styleId="LineNumber">
    <w:name w:val="line number"/>
    <w:rsid w:val="00934750"/>
    <w:rPr>
      <w:sz w:val="14"/>
    </w:rPr>
  </w:style>
  <w:style w:type="paragraph" w:customStyle="1" w:styleId="Original">
    <w:name w:val="Original"/>
    <w:next w:val="Normal"/>
    <w:rsid w:val="0093475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93475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4750"/>
    <w:rPr>
      <w:rFonts w:ascii="Courier New" w:eastAsia="Times New Roman" w:hAnsi="Courier New" w:cs="Times New Roman"/>
      <w:sz w:val="20"/>
      <w:szCs w:val="20"/>
      <w:lang w:val="en-US" w:eastAsia="en-GB"/>
    </w:rPr>
  </w:style>
  <w:style w:type="paragraph" w:customStyle="1" w:styleId="Publication">
    <w:name w:val="Publication"/>
    <w:next w:val="Normal"/>
    <w:rsid w:val="0093475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93475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934750"/>
  </w:style>
  <w:style w:type="paragraph" w:customStyle="1" w:styleId="Small">
    <w:name w:val="Small"/>
    <w:basedOn w:val="Normal"/>
    <w:next w:val="Normal"/>
    <w:rsid w:val="00934750"/>
    <w:pPr>
      <w:tabs>
        <w:tab w:val="right" w:pos="9965"/>
      </w:tabs>
      <w:spacing w:line="210" w:lineRule="exact"/>
    </w:pPr>
    <w:rPr>
      <w:spacing w:val="5"/>
      <w:w w:val="104"/>
      <w:sz w:val="17"/>
    </w:rPr>
  </w:style>
  <w:style w:type="paragraph" w:customStyle="1" w:styleId="SmallX">
    <w:name w:val="SmallX"/>
    <w:basedOn w:val="Small"/>
    <w:next w:val="Normal"/>
    <w:rsid w:val="00934750"/>
    <w:pPr>
      <w:spacing w:line="180" w:lineRule="exact"/>
      <w:jc w:val="right"/>
    </w:pPr>
    <w:rPr>
      <w:spacing w:val="6"/>
      <w:w w:val="106"/>
      <w:sz w:val="14"/>
    </w:rPr>
  </w:style>
  <w:style w:type="table" w:styleId="TableGrid">
    <w:name w:val="Table Grid"/>
    <w:basedOn w:val="TableNormal"/>
    <w:rsid w:val="0093475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4750"/>
    <w:pPr>
      <w:ind w:left="1267" w:right="1267" w:hanging="1267"/>
    </w:pPr>
  </w:style>
  <w:style w:type="paragraph" w:customStyle="1" w:styleId="TitleH2">
    <w:name w:val="Title_H2"/>
    <w:basedOn w:val="H23"/>
    <w:qFormat/>
    <w:rsid w:val="00934750"/>
  </w:style>
  <w:style w:type="paragraph" w:customStyle="1" w:styleId="XLarge">
    <w:name w:val="XLarge"/>
    <w:basedOn w:val="HM"/>
    <w:rsid w:val="00934750"/>
    <w:pPr>
      <w:spacing w:line="390" w:lineRule="exact"/>
    </w:pPr>
    <w:rPr>
      <w:spacing w:val="-4"/>
      <w:w w:val="98"/>
      <w:sz w:val="40"/>
    </w:rPr>
  </w:style>
  <w:style w:type="paragraph" w:styleId="CommentText">
    <w:name w:val="annotation text"/>
    <w:basedOn w:val="Normal"/>
    <w:link w:val="CommentTextChar"/>
    <w:uiPriority w:val="99"/>
    <w:semiHidden/>
    <w:unhideWhenUsed/>
    <w:rsid w:val="00CC35C5"/>
    <w:pPr>
      <w:spacing w:line="240" w:lineRule="auto"/>
    </w:pPr>
  </w:style>
  <w:style w:type="character" w:customStyle="1" w:styleId="CommentTextChar">
    <w:name w:val="Comment Text Char"/>
    <w:basedOn w:val="DefaultParagraphFont"/>
    <w:link w:val="CommentText"/>
    <w:uiPriority w:val="99"/>
    <w:semiHidden/>
    <w:rsid w:val="00CC35C5"/>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CC35C5"/>
    <w:rPr>
      <w:b/>
      <w:bCs/>
    </w:rPr>
  </w:style>
  <w:style w:type="character" w:customStyle="1" w:styleId="CommentSubjectChar">
    <w:name w:val="Comment Subject Char"/>
    <w:basedOn w:val="CommentTextChar"/>
    <w:link w:val="CommentSubject"/>
    <w:uiPriority w:val="99"/>
    <w:semiHidden/>
    <w:rsid w:val="00CC35C5"/>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71403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75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9347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34750"/>
    <w:pPr>
      <w:spacing w:line="300" w:lineRule="exact"/>
      <w:ind w:left="0" w:right="0" w:firstLine="0"/>
    </w:pPr>
    <w:rPr>
      <w:spacing w:val="-2"/>
      <w:sz w:val="28"/>
    </w:rPr>
  </w:style>
  <w:style w:type="paragraph" w:customStyle="1" w:styleId="HM">
    <w:name w:val="_ H __M"/>
    <w:basedOn w:val="HCh"/>
    <w:next w:val="Normal"/>
    <w:rsid w:val="00934750"/>
    <w:pPr>
      <w:spacing w:line="360" w:lineRule="exact"/>
    </w:pPr>
    <w:rPr>
      <w:spacing w:val="-3"/>
      <w:w w:val="99"/>
      <w:sz w:val="34"/>
    </w:rPr>
  </w:style>
  <w:style w:type="paragraph" w:customStyle="1" w:styleId="H23">
    <w:name w:val="_ H_2/3"/>
    <w:basedOn w:val="Normal"/>
    <w:next w:val="SingleTxt"/>
    <w:rsid w:val="00934750"/>
    <w:pPr>
      <w:outlineLvl w:val="1"/>
    </w:pPr>
    <w:rPr>
      <w:b/>
      <w:lang w:val="en-US"/>
    </w:rPr>
  </w:style>
  <w:style w:type="paragraph" w:customStyle="1" w:styleId="H4">
    <w:name w:val="_ H_4"/>
    <w:basedOn w:val="Normal"/>
    <w:next w:val="SingleTxt"/>
    <w:rsid w:val="009347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47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475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475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4750"/>
    <w:pPr>
      <w:spacing w:line="540" w:lineRule="exact"/>
    </w:pPr>
    <w:rPr>
      <w:spacing w:val="-8"/>
      <w:w w:val="96"/>
      <w:sz w:val="57"/>
    </w:rPr>
  </w:style>
  <w:style w:type="paragraph" w:customStyle="1" w:styleId="SS">
    <w:name w:val="__S_S"/>
    <w:basedOn w:val="HCh"/>
    <w:next w:val="Normal"/>
    <w:rsid w:val="00934750"/>
    <w:pPr>
      <w:ind w:left="1267" w:right="1267"/>
    </w:pPr>
  </w:style>
  <w:style w:type="paragraph" w:customStyle="1" w:styleId="SingleTxt">
    <w:name w:val="__Single Txt"/>
    <w:basedOn w:val="Normal"/>
    <w:rsid w:val="009347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475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934750"/>
    <w:pPr>
      <w:keepNext w:val="0"/>
      <w:keepLines w:val="0"/>
    </w:pPr>
  </w:style>
  <w:style w:type="paragraph" w:customStyle="1" w:styleId="AgendaTitleH2">
    <w:name w:val="Agenda_Title_H2"/>
    <w:basedOn w:val="TitleH1"/>
    <w:next w:val="Normal"/>
    <w:qFormat/>
    <w:rsid w:val="00934750"/>
    <w:pPr>
      <w:keepNext/>
      <w:keepLines/>
      <w:spacing w:line="240" w:lineRule="exact"/>
      <w:ind w:left="0" w:firstLine="0"/>
      <w:outlineLvl w:val="1"/>
    </w:pPr>
    <w:rPr>
      <w:sz w:val="20"/>
    </w:rPr>
  </w:style>
  <w:style w:type="paragraph" w:styleId="BalloonText">
    <w:name w:val="Balloon Text"/>
    <w:basedOn w:val="Normal"/>
    <w:link w:val="BalloonTextChar"/>
    <w:semiHidden/>
    <w:rsid w:val="00934750"/>
    <w:rPr>
      <w:rFonts w:ascii="Tahoma" w:hAnsi="Tahoma" w:cs="Tahoma"/>
      <w:sz w:val="16"/>
      <w:szCs w:val="16"/>
    </w:rPr>
  </w:style>
  <w:style w:type="character" w:customStyle="1" w:styleId="BalloonTextChar">
    <w:name w:val="Balloon Text Char"/>
    <w:basedOn w:val="DefaultParagraphFont"/>
    <w:link w:val="BalloonText"/>
    <w:semiHidden/>
    <w:rsid w:val="00934750"/>
    <w:rPr>
      <w:rFonts w:ascii="Tahoma" w:hAnsi="Tahoma" w:cs="Tahoma"/>
      <w:spacing w:val="4"/>
      <w:w w:val="103"/>
      <w:kern w:val="14"/>
      <w:sz w:val="16"/>
      <w:szCs w:val="16"/>
    </w:rPr>
  </w:style>
  <w:style w:type="paragraph" w:customStyle="1" w:styleId="Bullet1">
    <w:name w:val="Bullet 1"/>
    <w:basedOn w:val="Normal"/>
    <w:qFormat/>
    <w:rsid w:val="00934750"/>
    <w:pPr>
      <w:numPr>
        <w:numId w:val="1"/>
      </w:numPr>
      <w:spacing w:after="120" w:line="240" w:lineRule="atLeast"/>
      <w:ind w:right="1267"/>
      <w:jc w:val="both"/>
    </w:pPr>
  </w:style>
  <w:style w:type="paragraph" w:customStyle="1" w:styleId="Bullet3">
    <w:name w:val="Bullet 3"/>
    <w:basedOn w:val="SingleTxt"/>
    <w:qFormat/>
    <w:rsid w:val="0093475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34750"/>
    <w:rPr>
      <w:sz w:val="6"/>
    </w:rPr>
  </w:style>
  <w:style w:type="paragraph" w:customStyle="1" w:styleId="Distribution">
    <w:name w:val="Distribution"/>
    <w:next w:val="Normal"/>
    <w:rsid w:val="0093475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93475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475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3475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934750"/>
  </w:style>
  <w:style w:type="character" w:customStyle="1" w:styleId="EndnoteTextChar">
    <w:name w:val="Endnote Text Char"/>
    <w:basedOn w:val="DefaultParagraphFont"/>
    <w:link w:val="EndnoteText"/>
    <w:semiHidden/>
    <w:rsid w:val="00934750"/>
    <w:rPr>
      <w:rFonts w:ascii="Times New Roman" w:hAnsi="Times New Roman" w:cs="Times New Roman"/>
      <w:spacing w:val="5"/>
      <w:w w:val="103"/>
      <w:kern w:val="14"/>
      <w:sz w:val="17"/>
      <w:szCs w:val="20"/>
    </w:rPr>
  </w:style>
  <w:style w:type="paragraph" w:styleId="Footer">
    <w:name w:val="footer"/>
    <w:link w:val="FooterChar"/>
    <w:rsid w:val="0093475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934750"/>
    <w:rPr>
      <w:rFonts w:ascii="Times New Roman" w:hAnsi="Times New Roman" w:cs="Times New Roman"/>
      <w:b/>
      <w:noProof/>
      <w:sz w:val="17"/>
      <w:szCs w:val="20"/>
      <w:lang w:val="en-US"/>
    </w:rPr>
  </w:style>
  <w:style w:type="character" w:styleId="FootnoteReference">
    <w:name w:val="footnote reference"/>
    <w:semiHidden/>
    <w:rsid w:val="0093475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93475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934750"/>
    <w:rPr>
      <w:rFonts w:ascii="Times New Roman" w:hAnsi="Times New Roman" w:cs="Times New Roman"/>
      <w:noProof/>
      <w:sz w:val="17"/>
      <w:szCs w:val="20"/>
      <w:lang w:val="en-US"/>
    </w:rPr>
  </w:style>
  <w:style w:type="character" w:styleId="Hyperlink">
    <w:name w:val="Hyperlink"/>
    <w:basedOn w:val="DefaultParagraphFont"/>
    <w:rsid w:val="00934750"/>
    <w:rPr>
      <w:color w:val="0000FF"/>
      <w:u w:val="none"/>
    </w:rPr>
  </w:style>
  <w:style w:type="character" w:styleId="LineNumber">
    <w:name w:val="line number"/>
    <w:rsid w:val="00934750"/>
    <w:rPr>
      <w:sz w:val="14"/>
    </w:rPr>
  </w:style>
  <w:style w:type="paragraph" w:customStyle="1" w:styleId="Original">
    <w:name w:val="Original"/>
    <w:next w:val="Normal"/>
    <w:rsid w:val="0093475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93475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4750"/>
    <w:rPr>
      <w:rFonts w:ascii="Courier New" w:eastAsia="Times New Roman" w:hAnsi="Courier New" w:cs="Times New Roman"/>
      <w:sz w:val="20"/>
      <w:szCs w:val="20"/>
      <w:lang w:val="en-US" w:eastAsia="en-GB"/>
    </w:rPr>
  </w:style>
  <w:style w:type="paragraph" w:customStyle="1" w:styleId="Publication">
    <w:name w:val="Publication"/>
    <w:next w:val="Normal"/>
    <w:rsid w:val="0093475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93475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934750"/>
  </w:style>
  <w:style w:type="paragraph" w:customStyle="1" w:styleId="Small">
    <w:name w:val="Small"/>
    <w:basedOn w:val="Normal"/>
    <w:next w:val="Normal"/>
    <w:rsid w:val="00934750"/>
    <w:pPr>
      <w:tabs>
        <w:tab w:val="right" w:pos="9965"/>
      </w:tabs>
      <w:spacing w:line="210" w:lineRule="exact"/>
    </w:pPr>
    <w:rPr>
      <w:spacing w:val="5"/>
      <w:w w:val="104"/>
      <w:sz w:val="17"/>
    </w:rPr>
  </w:style>
  <w:style w:type="paragraph" w:customStyle="1" w:styleId="SmallX">
    <w:name w:val="SmallX"/>
    <w:basedOn w:val="Small"/>
    <w:next w:val="Normal"/>
    <w:rsid w:val="00934750"/>
    <w:pPr>
      <w:spacing w:line="180" w:lineRule="exact"/>
      <w:jc w:val="right"/>
    </w:pPr>
    <w:rPr>
      <w:spacing w:val="6"/>
      <w:w w:val="106"/>
      <w:sz w:val="14"/>
    </w:rPr>
  </w:style>
  <w:style w:type="table" w:styleId="TableGrid">
    <w:name w:val="Table Grid"/>
    <w:basedOn w:val="TableNormal"/>
    <w:rsid w:val="0093475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4750"/>
    <w:pPr>
      <w:ind w:left="1267" w:right="1267" w:hanging="1267"/>
    </w:pPr>
  </w:style>
  <w:style w:type="paragraph" w:customStyle="1" w:styleId="TitleH2">
    <w:name w:val="Title_H2"/>
    <w:basedOn w:val="H23"/>
    <w:qFormat/>
    <w:rsid w:val="00934750"/>
  </w:style>
  <w:style w:type="paragraph" w:customStyle="1" w:styleId="XLarge">
    <w:name w:val="XLarge"/>
    <w:basedOn w:val="HM"/>
    <w:rsid w:val="00934750"/>
    <w:pPr>
      <w:spacing w:line="390" w:lineRule="exact"/>
    </w:pPr>
    <w:rPr>
      <w:spacing w:val="-4"/>
      <w:w w:val="98"/>
      <w:sz w:val="40"/>
    </w:rPr>
  </w:style>
  <w:style w:type="paragraph" w:styleId="CommentText">
    <w:name w:val="annotation text"/>
    <w:basedOn w:val="Normal"/>
    <w:link w:val="CommentTextChar"/>
    <w:uiPriority w:val="99"/>
    <w:semiHidden/>
    <w:unhideWhenUsed/>
    <w:rsid w:val="00CC35C5"/>
    <w:pPr>
      <w:spacing w:line="240" w:lineRule="auto"/>
    </w:pPr>
  </w:style>
  <w:style w:type="character" w:customStyle="1" w:styleId="CommentTextChar">
    <w:name w:val="Comment Text Char"/>
    <w:basedOn w:val="DefaultParagraphFont"/>
    <w:link w:val="CommentText"/>
    <w:uiPriority w:val="99"/>
    <w:semiHidden/>
    <w:rsid w:val="00CC35C5"/>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CC35C5"/>
    <w:rPr>
      <w:b/>
      <w:bCs/>
    </w:rPr>
  </w:style>
  <w:style w:type="character" w:customStyle="1" w:styleId="CommentSubjectChar">
    <w:name w:val="Comment Subject Char"/>
    <w:basedOn w:val="CommentTextChar"/>
    <w:link w:val="CommentSubject"/>
    <w:uiPriority w:val="99"/>
    <w:semiHidden/>
    <w:rsid w:val="00CC35C5"/>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71403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CRI/7" TargetMode="External"/><Relationship Id="rId26" Type="http://schemas.openxmlformats.org/officeDocument/2006/relationships/hyperlink" Target="https://undocs.org/CEDAW/C/CRI/Q/7" TargetMode="External"/><Relationship Id="rId39" Type="http://schemas.openxmlformats.org/officeDocument/2006/relationships/hyperlink" Target="https://undocs.org/CEDAW/C/THA/Q/6" TargetMode="External"/><Relationship Id="rId3" Type="http://schemas.microsoft.com/office/2007/relationships/stylesWithEffects" Target="stylesWithEffects.xml"/><Relationship Id="rId21" Type="http://schemas.openxmlformats.org/officeDocument/2006/relationships/hyperlink" Target="https://undocs.org/CEDAW/C/NER/3" TargetMode="External"/><Relationship Id="rId34" Type="http://schemas.openxmlformats.org/officeDocument/2006/relationships/hyperlink" Target="https://undocs.org/CEDAW/C/CRI/Q/7/Add.1"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BRB/5" TargetMode="External"/><Relationship Id="rId25" Type="http://schemas.openxmlformats.org/officeDocument/2006/relationships/hyperlink" Target="https://undocs.org/CEDAW/C/BRB/Q/5" TargetMode="External"/><Relationship Id="rId33" Type="http://schemas.openxmlformats.org/officeDocument/2006/relationships/hyperlink" Target="https://undocs.org/CEDAW/C/BRB/Q/5" TargetMode="External"/><Relationship Id="rId38" Type="http://schemas.openxmlformats.org/officeDocument/2006/relationships/hyperlink" Target="https://undocs.org/CEDAW/C/NGA/Q/7" TargetMode="External"/><Relationship Id="rId2" Type="http://schemas.openxmlformats.org/officeDocument/2006/relationships/styles" Target="styles.xml"/><Relationship Id="rId16" Type="http://schemas.openxmlformats.org/officeDocument/2006/relationships/hyperlink" Target="https://undocs.org/CEDAW/C/PSWG/67/1" TargetMode="External"/><Relationship Id="rId20" Type="http://schemas.openxmlformats.org/officeDocument/2006/relationships/hyperlink" Target="https://undocs.org/CEDAW/C/MNE/2" TargetMode="External"/><Relationship Id="rId29" Type="http://schemas.openxmlformats.org/officeDocument/2006/relationships/hyperlink" Target="https://undocs.org/CEDAW/C/NER/Q/3"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THA/6" TargetMode="External"/><Relationship Id="rId32" Type="http://schemas.openxmlformats.org/officeDocument/2006/relationships/hyperlink" Target="https://undocs.org/CEDAW/C/THA/Q/6" TargetMode="External"/><Relationship Id="rId37" Type="http://schemas.openxmlformats.org/officeDocument/2006/relationships/hyperlink" Target="https://undocs.org/CEDAW/C/NER/Q/3" TargetMode="External"/><Relationship Id="rId40" Type="http://schemas.openxmlformats.org/officeDocument/2006/relationships/hyperlink" Target="https://undocs.org/CEDAW/C/68/1" TargetMode="External"/><Relationship Id="rId5" Type="http://schemas.openxmlformats.org/officeDocument/2006/relationships/webSettings" Target="webSettings.xml"/><Relationship Id="rId15" Type="http://schemas.openxmlformats.org/officeDocument/2006/relationships/hyperlink" Target="https://undocs.org/CEDAW/C/67/1" TargetMode="External"/><Relationship Id="rId23" Type="http://schemas.openxmlformats.org/officeDocument/2006/relationships/hyperlink" Target="https://undocs.org/CEDAW/C/ROU/7" TargetMode="External"/><Relationship Id="rId28" Type="http://schemas.openxmlformats.org/officeDocument/2006/relationships/hyperlink" Target="https://undocs.org/CEDAW/C/MNE/Q/2" TargetMode="External"/><Relationship Id="rId36" Type="http://schemas.openxmlformats.org/officeDocument/2006/relationships/hyperlink" Target="https://undocs.org/CEDAW/C/MNE/Q/2/Add.1" TargetMode="External"/><Relationship Id="rId10" Type="http://schemas.openxmlformats.org/officeDocument/2006/relationships/footer" Target="footer1.xml"/><Relationship Id="rId19" Type="http://schemas.openxmlformats.org/officeDocument/2006/relationships/hyperlink" Target="https://undocs.org/CEDAW/C/ITA/7" TargetMode="External"/><Relationship Id="rId31" Type="http://schemas.openxmlformats.org/officeDocument/2006/relationships/hyperlink" Target="https://undocs.org/CEDAW/C/ROU/QPR/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NGA/7" TargetMode="External"/><Relationship Id="rId27" Type="http://schemas.openxmlformats.org/officeDocument/2006/relationships/hyperlink" Target="https://undocs.org/CEDAW/C/ITA/Q/7" TargetMode="External"/><Relationship Id="rId30" Type="http://schemas.openxmlformats.org/officeDocument/2006/relationships/hyperlink" Target="https://undocs.org/CEDAW/C/NGA/Q/7" TargetMode="External"/><Relationship Id="rId35" Type="http://schemas.openxmlformats.org/officeDocument/2006/relationships/hyperlink" Target="https://undocs.org/CEDAW/C/ITA/Q/7/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1318</Words>
  <Characters>7514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8815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Grodd</dc:creator>
  <cp:lastModifiedBy>English Text Processing Front Desk2</cp:lastModifiedBy>
  <cp:revision>6</cp:revision>
  <cp:lastPrinted>2017-05-09T15:49:00Z</cp:lastPrinted>
  <dcterms:created xsi:type="dcterms:W3CDTF">2017-05-09T15:48:00Z</dcterms:created>
  <dcterms:modified xsi:type="dcterms:W3CDTF">2017-05-09T18:40:00Z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1707073</vt:lpwstr>
  </property>
  <property fmtid="{D5CDD505-2E9C-101B-9397-08002B2CF9AE}" pid="3" name="ODSRefJobNo">
    <vt:lpwstr>1712342E</vt:lpwstr>
  </property>
  <property fmtid="{D5CDD505-2E9C-101B-9397-08002B2CF9AE}" pid="4" name="Symbol1">
    <vt:lpwstr>CEDAW/C/67/1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Distribution">
    <vt:lpwstr>General</vt:lpwstr>
  </property>
  <property fmtid="{D5CDD505-2E9C-101B-9397-08002B2CF9AE}" pid="9" name="Release Date">
    <vt:lpwstr>090517</vt:lpwstr>
  </property>
  <property fmtid="{D5CDD505-2E9C-101B-9397-08002B2CF9AE}" pid="10" name="Comment">
    <vt:lpwstr/>
  </property>
  <property fmtid="{D5CDD505-2E9C-101B-9397-08002B2CF9AE}" pid="11" name="DraftPages">
    <vt:lpwstr>4 pgs (FINAL)</vt:lpwstr>
  </property>
  <property fmtid="{D5CDD505-2E9C-101B-9397-08002B2CF9AE}" pid="12" name="Operator">
    <vt:lpwstr>JG (F)</vt:lpwstr>
  </property>
</Properties>
</file>