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7E2" w:rsidRPr="001B3AE3" w:rsidRDefault="004267E2" w:rsidP="001B3AE3">
      <w:pPr>
        <w:pStyle w:val="SingleTxt"/>
        <w:suppressAutoHyphens/>
        <w:spacing w:after="0" w:line="240" w:lineRule="auto"/>
        <w:rPr>
          <w:sz w:val="2"/>
        </w:rPr>
        <w:sectPr w:rsidR="004267E2" w:rsidRPr="001B3AE3" w:rsidSect="0041559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B3AE3">
        <w:rPr>
          <w:rStyle w:val="CommentReference"/>
          <w:sz w:val="2"/>
        </w:rPr>
        <w:commentReference w:id="0"/>
      </w:r>
    </w:p>
    <w:p w:rsidR="001B3AE3" w:rsidRDefault="001B3AE3" w:rsidP="001B3A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1B3AE3" w:rsidRDefault="001B3AE3" w:rsidP="001B3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45º período de sesiones</w:t>
      </w:r>
    </w:p>
    <w:p w:rsidR="001B3AE3" w:rsidRDefault="001B3AE3" w:rsidP="001B3AE3">
      <w:pPr>
        <w:tabs>
          <w:tab w:val="left" w:pos="475"/>
          <w:tab w:val="left" w:pos="965"/>
          <w:tab w:val="left" w:pos="1440"/>
          <w:tab w:val="left" w:pos="1915"/>
          <w:tab w:val="left" w:pos="2405"/>
          <w:tab w:val="left" w:pos="2880"/>
          <w:tab w:val="left" w:pos="3355"/>
        </w:tabs>
      </w:pPr>
      <w:r>
        <w:t>18 de enero a 5 de febrero de 2010</w:t>
      </w:r>
    </w:p>
    <w:p w:rsidR="001B3AE3" w:rsidRPr="001B3AE3" w:rsidRDefault="001B3AE3" w:rsidP="001B3AE3">
      <w:pPr>
        <w:pStyle w:val="SingleTxt"/>
        <w:suppressAutoHyphens/>
        <w:spacing w:after="0" w:line="120" w:lineRule="exact"/>
        <w:rPr>
          <w:sz w:val="10"/>
        </w:rPr>
      </w:pPr>
    </w:p>
    <w:p w:rsidR="001B3AE3" w:rsidRPr="001B3AE3" w:rsidRDefault="001B3AE3" w:rsidP="001B3AE3">
      <w:pPr>
        <w:pStyle w:val="SingleTxt"/>
        <w:suppressAutoHyphens/>
        <w:spacing w:after="0" w:line="120" w:lineRule="exact"/>
        <w:rPr>
          <w:sz w:val="10"/>
        </w:rPr>
      </w:pPr>
    </w:p>
    <w:p w:rsidR="001B3AE3" w:rsidRPr="001B3AE3" w:rsidRDefault="001B3AE3" w:rsidP="001B3AE3">
      <w:pPr>
        <w:pStyle w:val="SingleTxt"/>
        <w:suppressAutoHyphens/>
        <w:spacing w:after="0" w:line="120" w:lineRule="exact"/>
        <w:rPr>
          <w:sz w:val="10"/>
        </w:rPr>
      </w:pPr>
    </w:p>
    <w:p w:rsidR="001B3AE3" w:rsidRDefault="001B3AE3" w:rsidP="001B3A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provisional</w:t>
      </w:r>
    </w:p>
    <w:p w:rsidR="001B3AE3" w:rsidRPr="001B3AE3" w:rsidRDefault="001B3AE3" w:rsidP="001B3AE3">
      <w:pPr>
        <w:pStyle w:val="SingleTxt"/>
        <w:suppressAutoHyphens/>
        <w:spacing w:after="0" w:line="120" w:lineRule="exact"/>
        <w:rPr>
          <w:sz w:val="10"/>
        </w:rPr>
      </w:pPr>
    </w:p>
    <w:p w:rsidR="001B3AE3" w:rsidRPr="001B3AE3" w:rsidRDefault="001B3AE3" w:rsidP="001B3AE3">
      <w:pPr>
        <w:pStyle w:val="SingleTxt"/>
        <w:suppressAutoHyphens/>
        <w:spacing w:after="0" w:line="120" w:lineRule="exact"/>
        <w:rPr>
          <w:sz w:val="10"/>
        </w:rPr>
      </w:pPr>
    </w:p>
    <w:p w:rsidR="001B3AE3" w:rsidRDefault="001B3AE3" w:rsidP="0077773F">
      <w:pPr>
        <w:pStyle w:val="SingleTxt"/>
        <w:numPr>
          <w:ilvl w:val="0"/>
          <w:numId w:val="6"/>
        </w:numPr>
        <w:tabs>
          <w:tab w:val="clear" w:pos="475"/>
          <w:tab w:val="num" w:pos="1742"/>
        </w:tabs>
        <w:suppressAutoHyphens/>
        <w:ind w:left="1267"/>
        <w:jc w:val="left"/>
      </w:pPr>
      <w:r>
        <w:t>Apertura del período de sesiones.</w:t>
      </w:r>
    </w:p>
    <w:p w:rsidR="001B3AE3" w:rsidRDefault="001B3AE3" w:rsidP="0077773F">
      <w:pPr>
        <w:pStyle w:val="SingleTxt"/>
        <w:numPr>
          <w:ilvl w:val="0"/>
          <w:numId w:val="6"/>
        </w:numPr>
        <w:tabs>
          <w:tab w:val="clear" w:pos="475"/>
          <w:tab w:val="num" w:pos="1742"/>
        </w:tabs>
        <w:suppressAutoHyphens/>
        <w:ind w:left="1267"/>
        <w:jc w:val="left"/>
      </w:pPr>
      <w:r>
        <w:t>Aprobación del programa y organización de los trabajos.</w:t>
      </w:r>
    </w:p>
    <w:p w:rsidR="001B3AE3" w:rsidRDefault="001B3AE3" w:rsidP="0077773F">
      <w:pPr>
        <w:pStyle w:val="SingleTxt"/>
        <w:numPr>
          <w:ilvl w:val="0"/>
          <w:numId w:val="6"/>
        </w:numPr>
        <w:tabs>
          <w:tab w:val="clear" w:pos="475"/>
          <w:tab w:val="num" w:pos="1742"/>
        </w:tabs>
        <w:suppressAutoHyphens/>
        <w:ind w:left="1742" w:hanging="475"/>
        <w:jc w:val="left"/>
      </w:pPr>
      <w:r>
        <w:t>Informe de la Presidencia sobre las actividades realizadas entre los períodos de sesiones 44° y 45° del Comité.</w:t>
      </w:r>
    </w:p>
    <w:p w:rsidR="001B3AE3" w:rsidRDefault="001B3AE3" w:rsidP="0077773F">
      <w:pPr>
        <w:pStyle w:val="SingleTxt"/>
        <w:numPr>
          <w:ilvl w:val="0"/>
          <w:numId w:val="6"/>
        </w:numPr>
        <w:tabs>
          <w:tab w:val="clear" w:pos="475"/>
          <w:tab w:val="num" w:pos="1742"/>
        </w:tabs>
        <w:suppressAutoHyphens/>
        <w:ind w:left="1742" w:hanging="475"/>
        <w:jc w:val="left"/>
      </w:pPr>
      <w:r>
        <w:t>Examen de los informes presentados por los Estados partes con arreglo al artículo 18 de la Convención sobre la eliminación de todas las formas de discriminación contra la mujer.</w:t>
      </w:r>
    </w:p>
    <w:p w:rsidR="001B3AE3" w:rsidRDefault="001B3AE3" w:rsidP="0077773F">
      <w:pPr>
        <w:pStyle w:val="SingleTxt"/>
        <w:numPr>
          <w:ilvl w:val="0"/>
          <w:numId w:val="6"/>
        </w:numPr>
        <w:tabs>
          <w:tab w:val="clear" w:pos="475"/>
          <w:tab w:val="num" w:pos="1742"/>
        </w:tabs>
        <w:suppressAutoHyphens/>
        <w:ind w:left="1742" w:hanging="475"/>
        <w:jc w:val="left"/>
      </w:pPr>
      <w:r>
        <w:t>Aplicación de los artículos 21 y 22 de la Convención sobre la eliminación de todas las formas de discriminación contra la mujer.</w:t>
      </w:r>
    </w:p>
    <w:p w:rsidR="001B3AE3" w:rsidRDefault="001B3AE3" w:rsidP="0077773F">
      <w:pPr>
        <w:pStyle w:val="SingleTxt"/>
        <w:numPr>
          <w:ilvl w:val="0"/>
          <w:numId w:val="6"/>
        </w:numPr>
        <w:tabs>
          <w:tab w:val="clear" w:pos="475"/>
          <w:tab w:val="num" w:pos="1742"/>
        </w:tabs>
        <w:suppressAutoHyphens/>
        <w:ind w:left="1267"/>
        <w:jc w:val="left"/>
      </w:pPr>
      <w:r>
        <w:t>Medios de agilizar los trabajos del Comité.</w:t>
      </w:r>
    </w:p>
    <w:p w:rsidR="001B3AE3" w:rsidRDefault="001B3AE3" w:rsidP="0077773F">
      <w:pPr>
        <w:pStyle w:val="SingleTxt"/>
        <w:numPr>
          <w:ilvl w:val="0"/>
          <w:numId w:val="6"/>
        </w:numPr>
        <w:tabs>
          <w:tab w:val="clear" w:pos="475"/>
          <w:tab w:val="num" w:pos="1742"/>
        </w:tabs>
        <w:suppressAutoHyphens/>
        <w:ind w:left="1742" w:hanging="475"/>
        <w:jc w:val="left"/>
      </w:pPr>
      <w:r>
        <w:t>Actividades del Comité en relación con el Protocolo Facultativo de la Convención sobre la eliminación de todas las formas de discriminación contra la mujer.</w:t>
      </w:r>
    </w:p>
    <w:p w:rsidR="001B3AE3" w:rsidRDefault="001B3AE3" w:rsidP="0077773F">
      <w:pPr>
        <w:pStyle w:val="SingleTxt"/>
        <w:numPr>
          <w:ilvl w:val="0"/>
          <w:numId w:val="6"/>
        </w:numPr>
        <w:tabs>
          <w:tab w:val="clear" w:pos="475"/>
          <w:tab w:val="num" w:pos="1742"/>
        </w:tabs>
        <w:suppressAutoHyphens/>
        <w:ind w:left="1267"/>
        <w:jc w:val="left"/>
      </w:pPr>
      <w:r>
        <w:t>Programa provisional del 46° período de sesiones del Comité.</w:t>
      </w:r>
    </w:p>
    <w:p w:rsidR="001B3AE3" w:rsidRDefault="001B3AE3" w:rsidP="0077773F">
      <w:pPr>
        <w:pStyle w:val="SingleTxt"/>
        <w:numPr>
          <w:ilvl w:val="0"/>
          <w:numId w:val="6"/>
        </w:numPr>
        <w:tabs>
          <w:tab w:val="clear" w:pos="475"/>
          <w:tab w:val="num" w:pos="1742"/>
        </w:tabs>
        <w:suppressAutoHyphens/>
        <w:ind w:left="1267"/>
        <w:jc w:val="left"/>
      </w:pPr>
      <w:r>
        <w:t>Aprobación del informe del Comité sobre su 45° período de sesiones.</w:t>
      </w:r>
    </w:p>
    <w:p w:rsidR="001B3AE3" w:rsidRDefault="001B3AE3" w:rsidP="001B3A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Anotaciones</w:t>
      </w:r>
    </w:p>
    <w:p w:rsidR="001B3AE3" w:rsidRPr="001B3AE3" w:rsidRDefault="001B3AE3" w:rsidP="001B3AE3">
      <w:pPr>
        <w:pStyle w:val="SingleTxt"/>
        <w:suppressAutoHyphens/>
        <w:spacing w:after="0" w:line="120" w:lineRule="exact"/>
        <w:rPr>
          <w:sz w:val="10"/>
        </w:rPr>
      </w:pPr>
    </w:p>
    <w:p w:rsidR="001B3AE3" w:rsidRPr="001B3AE3" w:rsidRDefault="001B3AE3" w:rsidP="001B3AE3">
      <w:pPr>
        <w:pStyle w:val="SingleTxt"/>
        <w:suppressAutoHyphens/>
        <w:spacing w:after="0" w:line="120" w:lineRule="exact"/>
        <w:rPr>
          <w:sz w:val="10"/>
        </w:rPr>
      </w:pPr>
    </w:p>
    <w:p w:rsidR="001B3AE3" w:rsidRDefault="001B3AE3" w:rsidP="001B3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1</w:t>
      </w:r>
      <w:r>
        <w:br/>
        <w:t>Apertura del período de sesiones</w:t>
      </w:r>
    </w:p>
    <w:p w:rsidR="001B3AE3" w:rsidRPr="001B3AE3" w:rsidRDefault="001B3AE3" w:rsidP="001B3AE3">
      <w:pPr>
        <w:pStyle w:val="SingleTxt"/>
        <w:suppressAutoHyphens/>
        <w:spacing w:after="0" w:line="120" w:lineRule="exact"/>
        <w:rPr>
          <w:sz w:val="10"/>
        </w:rPr>
      </w:pPr>
    </w:p>
    <w:p w:rsidR="001B3AE3" w:rsidRDefault="001B3AE3" w:rsidP="001B3AE3">
      <w:pPr>
        <w:pStyle w:val="SingleTxt"/>
        <w:suppressAutoHyphens/>
      </w:pPr>
      <w:r>
        <w:t>La Presidenta del Comité inaugurará el 45° período de sesiones del Comité para la Eliminación de la Discriminación contra la Mujer.</w:t>
      </w:r>
    </w:p>
    <w:p w:rsidR="001B3AE3" w:rsidRPr="001B3AE3" w:rsidRDefault="001B3AE3" w:rsidP="001B3AE3">
      <w:pPr>
        <w:pStyle w:val="SingleTxt"/>
        <w:suppressAutoHyphens/>
        <w:spacing w:after="0" w:line="120" w:lineRule="exact"/>
        <w:rPr>
          <w:sz w:val="10"/>
        </w:rPr>
      </w:pPr>
    </w:p>
    <w:p w:rsidR="001B3AE3" w:rsidRDefault="001B3AE3" w:rsidP="001B3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2</w:t>
      </w:r>
      <w:r>
        <w:br/>
        <w:t>Aprobación del programa y organización de los trabajos</w:t>
      </w:r>
    </w:p>
    <w:p w:rsidR="001B3AE3" w:rsidRPr="001B3AE3" w:rsidRDefault="001B3AE3" w:rsidP="001B3AE3">
      <w:pPr>
        <w:pStyle w:val="SingleTxt"/>
        <w:suppressAutoHyphens/>
        <w:spacing w:after="0" w:line="120" w:lineRule="exact"/>
        <w:rPr>
          <w:sz w:val="10"/>
        </w:rPr>
      </w:pPr>
    </w:p>
    <w:p w:rsidR="001B3AE3" w:rsidRPr="00BF17AA" w:rsidRDefault="001B3AE3" w:rsidP="001B3AE3">
      <w:pPr>
        <w:pStyle w:val="SingleTxt"/>
        <w:suppressAutoHyphens/>
        <w:rPr>
          <w:spacing w:val="2"/>
        </w:rPr>
      </w:pPr>
      <w:r w:rsidRPr="00BF17AA">
        <w:rPr>
          <w:spacing w:val="2"/>
        </w:rPr>
        <w:t>Según dispone el artículo 9 del reglamento, la aprobación del programa será el primer tema sustantivo del programa provisional de cada período de sesiones. En el artículo 7 se establece que el Secretario General, en consulta con la Presidenta del Comité,</w:t>
      </w:r>
      <w:r w:rsidR="00BF17AA">
        <w:rPr>
          <w:spacing w:val="2"/>
        </w:rPr>
        <w:t xml:space="preserve"> </w:t>
      </w:r>
      <w:r w:rsidRPr="00BF17AA">
        <w:rPr>
          <w:spacing w:val="2"/>
        </w:rPr>
        <w:t>preparará el programa provisional de cada período de sesiones de conformidad con las</w:t>
      </w:r>
      <w:r w:rsidR="00BF17AA">
        <w:rPr>
          <w:spacing w:val="2"/>
        </w:rPr>
        <w:t> </w:t>
      </w:r>
      <w:r w:rsidRPr="00BF17AA">
        <w:rPr>
          <w:spacing w:val="2"/>
        </w:rPr>
        <w:t>disposiciones pertinentes de los artículos 17 a 22 de la Convención.</w:t>
      </w:r>
    </w:p>
    <w:p w:rsidR="001B3AE3" w:rsidRDefault="001B3AE3" w:rsidP="001B3AE3">
      <w:pPr>
        <w:pStyle w:val="SingleTxt"/>
        <w:suppressAutoHyphens/>
      </w:pPr>
      <w:r>
        <w:t>En su 44° período de sesiones, el Comité aprobó el</w:t>
      </w:r>
      <w:r w:rsidR="0077773F">
        <w:t xml:space="preserve"> programa provisional de su 45° </w:t>
      </w:r>
      <w:r>
        <w:t>período de sesiones.</w:t>
      </w:r>
    </w:p>
    <w:p w:rsidR="001B3AE3" w:rsidRPr="001B3AE3" w:rsidRDefault="001B3AE3" w:rsidP="001B3AE3">
      <w:pPr>
        <w:pStyle w:val="SingleTxt"/>
        <w:suppressAutoHyphens/>
        <w:spacing w:after="0" w:line="120" w:lineRule="exact"/>
        <w:rPr>
          <w:sz w:val="10"/>
        </w:rPr>
      </w:pPr>
    </w:p>
    <w:p w:rsidR="001B3AE3" w:rsidRDefault="001B3AE3" w:rsidP="001B3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3</w:t>
      </w:r>
      <w:r>
        <w:br/>
        <w:t xml:space="preserve">Informe de la Presidencia sobre las actividades realizadas entre </w:t>
      </w:r>
      <w:r>
        <w:br/>
        <w:t>los períodos de sesiones 44° y 45° del Comité</w:t>
      </w:r>
    </w:p>
    <w:p w:rsidR="001B3AE3" w:rsidRPr="001B3AE3" w:rsidRDefault="001B3AE3" w:rsidP="001B3AE3">
      <w:pPr>
        <w:pStyle w:val="SingleTxt"/>
        <w:suppressAutoHyphens/>
        <w:spacing w:after="0" w:line="120" w:lineRule="exact"/>
        <w:rPr>
          <w:sz w:val="10"/>
        </w:rPr>
      </w:pPr>
    </w:p>
    <w:p w:rsidR="001B3AE3" w:rsidRDefault="001B3AE3" w:rsidP="001B3AE3">
      <w:pPr>
        <w:pStyle w:val="SingleTxt"/>
        <w:suppressAutoHyphens/>
      </w:pPr>
      <w:r>
        <w:t>En relación con el tema 3, la Presidencia informará al Comité sobre las actividades y los acontecimientos relacionados con la labor del Comité que hayan tenido lugar desde el período de sesiones anterior.</w:t>
      </w:r>
    </w:p>
    <w:p w:rsidR="001B3AE3" w:rsidRPr="001B3AE3" w:rsidRDefault="001B3AE3" w:rsidP="001B3AE3">
      <w:pPr>
        <w:pStyle w:val="SingleTxt"/>
        <w:suppressAutoHyphens/>
        <w:spacing w:after="0" w:line="120" w:lineRule="exact"/>
        <w:rPr>
          <w:sz w:val="10"/>
        </w:rPr>
      </w:pPr>
    </w:p>
    <w:p w:rsidR="001B3AE3" w:rsidRDefault="001B3AE3" w:rsidP="001B3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Documentación</w:t>
      </w:r>
    </w:p>
    <w:p w:rsidR="001B3AE3" w:rsidRPr="001B3AE3" w:rsidRDefault="001B3AE3" w:rsidP="001B3AE3">
      <w:pPr>
        <w:pStyle w:val="SingleTxt"/>
        <w:suppressAutoHyphens/>
        <w:spacing w:after="0" w:line="120" w:lineRule="exact"/>
        <w:rPr>
          <w:sz w:val="10"/>
        </w:rPr>
      </w:pPr>
    </w:p>
    <w:p w:rsidR="001B3AE3" w:rsidRDefault="001B3AE3" w:rsidP="001B3AE3">
      <w:pPr>
        <w:pStyle w:val="SingleTxt"/>
        <w:suppressAutoHyphens/>
      </w:pPr>
      <w:r>
        <w:t>Programa provisional y anotaciones (CEDAW/C/2010/45/1)</w:t>
      </w:r>
    </w:p>
    <w:p w:rsidR="001B3AE3" w:rsidRPr="001B3AE3" w:rsidRDefault="001B3AE3" w:rsidP="001B3AE3">
      <w:pPr>
        <w:pStyle w:val="SingleTxt"/>
        <w:suppressAutoHyphens/>
        <w:spacing w:after="0" w:line="120" w:lineRule="exact"/>
        <w:rPr>
          <w:sz w:val="10"/>
        </w:rPr>
      </w:pPr>
    </w:p>
    <w:p w:rsidR="001B3AE3" w:rsidRDefault="001B3AE3" w:rsidP="001B3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4</w:t>
      </w:r>
      <w:r>
        <w:br/>
        <w:t xml:space="preserve">Examen de los informes presentados por los Estados partes con </w:t>
      </w:r>
      <w:r>
        <w:br/>
        <w:t xml:space="preserve">arreglo al artículo 18 de la Convención sobre la eliminación de </w:t>
      </w:r>
      <w:r>
        <w:br/>
        <w:t>todas las formas de discriminación contra la mujer</w:t>
      </w:r>
    </w:p>
    <w:p w:rsidR="001B3AE3" w:rsidRPr="001B3AE3" w:rsidRDefault="001B3AE3" w:rsidP="001B3AE3">
      <w:pPr>
        <w:pStyle w:val="SingleTxt"/>
        <w:suppressAutoHyphens/>
        <w:spacing w:after="0" w:line="120" w:lineRule="exact"/>
        <w:rPr>
          <w:sz w:val="10"/>
        </w:rPr>
      </w:pPr>
    </w:p>
    <w:p w:rsidR="001B3AE3" w:rsidRDefault="001B3AE3" w:rsidP="001B3AE3">
      <w:pPr>
        <w:pStyle w:val="SingleTxt"/>
        <w:suppressAutoHyphens/>
      </w:pPr>
      <w:r>
        <w:t>Según lo dispuesto en el artículo 18 de la Convención, los Estados partes se comprometen a presentar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rsidR="001B3AE3" w:rsidRDefault="001B3AE3" w:rsidP="001B3AE3">
      <w:pPr>
        <w:pStyle w:val="SingleTxt"/>
        <w:suppressAutoHyphens/>
      </w:pPr>
      <w:r>
        <w:t>En su 45° período de sesiones, el Comité tendrá ante sí los informes siguientes: el informe periódico inicial de los Emiratos Árabes Unidos (CEDAW/C/ARE/1); los informes periódicos inicial, segundo y tercero combinados de Botswana (CEDAW/C/BOT/3); el cuarto informe periódico de Uzbekistán (CEDAW/C/UZB/4); los informes periódicos cuarto, quinto, sexto y séptimo combinados de Panamá (CEDAW/C/PAN/7); el quinto informe periódico de los Países Bajos (CEDAW/C/NLD/5), junto con los informes periódicos cuarto y quinto de los Países Bajos (Aruba) (CEDAW/C/NLD/4/Add.1 y CEDAW/C/NLD/5/Add.1); los informes periódicos cuarto y quinto de los Países Bajos (Antillas Neerlandesas) (CEDAW/C/NLD/4/Add.2 y CEDAW/C/NLD/5/Add.2); el sexto informe periódico de Malawi (CEDAW/C/MWI/6); los informes periódicos sexto y séptimo combinados de Egipto (CEDAW/C/EGY/7) y los informes periódicos sexto y séptimo combinad</w:t>
      </w:r>
      <w:r w:rsidR="0077773F">
        <w:t>os de Ucrania (CEDAW/C/UKR/7).</w:t>
      </w:r>
    </w:p>
    <w:p w:rsidR="001B3AE3" w:rsidRDefault="001B3AE3" w:rsidP="001B3AE3">
      <w:pPr>
        <w:pStyle w:val="SingleTxt"/>
        <w:suppressAutoHyphens/>
      </w:pPr>
      <w:r>
        <w:t>Según lo dispuesto en el artículo 51 del reglamento, los representantes de los Estados partes asistirán a las sesiones del Comité en las que se haya de examinar su respectivo informe, participarán en las deliberaciones y responderán a las preguntas relativas a dicho informe.</w:t>
      </w:r>
    </w:p>
    <w:p w:rsidR="001B3AE3" w:rsidRDefault="001B3AE3" w:rsidP="001B3AE3">
      <w:pPr>
        <w:pStyle w:val="SingleTxt"/>
        <w:suppressAutoHyphens/>
      </w:pPr>
      <w:r>
        <w:t>El artículo 49 del reglamento dispone que, en cada período de sesiones, el Secretario General notificará al Comité los casos en que no se hayan recibido los informes solicitados a un Estado parte de conformidad con lo dispuesto en el artículo 18 de la Convención. El Secretario General facilitará también al Comité una lista de los informes presentados por los Estados partes en la Convención, así como una lista de los informes presentados por los Estados partes en la Convención que todavía no hayan sido examinados por el Comité.</w:t>
      </w:r>
    </w:p>
    <w:p w:rsidR="001B3AE3" w:rsidRPr="00BF17AA" w:rsidRDefault="001B3AE3" w:rsidP="001B3AE3">
      <w:pPr>
        <w:pStyle w:val="SingleTxt"/>
        <w:suppressAutoHyphens/>
        <w:rPr>
          <w:spacing w:val="2"/>
        </w:rPr>
      </w:pPr>
      <w:r w:rsidRPr="00BF17AA">
        <w:rPr>
          <w:spacing w:val="2"/>
        </w:rPr>
        <w:t xml:space="preserve">En su 45° período de sesiones, el Comité tendrá ante sí el informe del Secretario General sobre el estado de la presentación de informes de los Estados partes con arreglo al artículo 18 de la Convención (CEDAW/C/2010/45/2). </w:t>
      </w:r>
    </w:p>
    <w:p w:rsidR="001B3AE3" w:rsidRPr="00BF17AA" w:rsidRDefault="001B3AE3" w:rsidP="001B3AE3">
      <w:pPr>
        <w:pStyle w:val="SingleTxt"/>
        <w:suppressAutoHyphens/>
        <w:rPr>
          <w:spacing w:val="2"/>
        </w:rPr>
      </w:pPr>
      <w:r w:rsidRPr="00BF17AA">
        <w:rPr>
          <w:spacing w:val="2"/>
        </w:rPr>
        <w:t>Antes de cada período de sesiones se reúne un grupo de trabajo del Comité para preparar una lista de cuestiones y preguntas relativas a los informes que se transmite a los representantes de los Estados partes antes de las sesiones reservadas para el</w:t>
      </w:r>
      <w:r w:rsidR="00BF17AA">
        <w:rPr>
          <w:spacing w:val="2"/>
        </w:rPr>
        <w:t> </w:t>
      </w:r>
      <w:r w:rsidRPr="00BF17AA">
        <w:rPr>
          <w:spacing w:val="2"/>
        </w:rPr>
        <w:t>examen de sus informes. El grupo de trabajo anterior al 45° período de sesiones se reunió en Ginebra del 9 al 13 de febrero de 2009. El C</w:t>
      </w:r>
      <w:r w:rsidR="00BF17AA">
        <w:rPr>
          <w:spacing w:val="2"/>
        </w:rPr>
        <w:t xml:space="preserve">omité tendrá ante sí el informe </w:t>
      </w:r>
      <w:r w:rsidRPr="00BF17AA">
        <w:rPr>
          <w:spacing w:val="2"/>
        </w:rPr>
        <w:t>del grupo de trabajo (CEDAW/PSWG/2010/CRP.1) y las respuestas de los Estados partes a las listas de cuestiones y preguntas preparadas por el grupo de trabajo.</w:t>
      </w:r>
    </w:p>
    <w:p w:rsidR="001B3AE3" w:rsidRPr="001B3AE3" w:rsidRDefault="001B3AE3" w:rsidP="001B3AE3">
      <w:pPr>
        <w:pStyle w:val="SingleTxt"/>
        <w:suppressAutoHyphens/>
        <w:spacing w:after="0" w:line="120" w:lineRule="exact"/>
        <w:rPr>
          <w:sz w:val="10"/>
        </w:rPr>
      </w:pPr>
    </w:p>
    <w:p w:rsidR="001B3AE3" w:rsidRDefault="001B3AE3" w:rsidP="001B3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Documentación</w:t>
      </w:r>
    </w:p>
    <w:p w:rsidR="001B3AE3" w:rsidRPr="001B3AE3" w:rsidRDefault="001B3AE3" w:rsidP="001B3AE3">
      <w:pPr>
        <w:pStyle w:val="SingleTxt"/>
        <w:suppressAutoHyphens/>
        <w:spacing w:after="0" w:line="120" w:lineRule="exact"/>
        <w:rPr>
          <w:sz w:val="10"/>
        </w:rPr>
      </w:pPr>
    </w:p>
    <w:p w:rsidR="001B3AE3" w:rsidRDefault="001B3AE3" w:rsidP="0077773F">
      <w:pPr>
        <w:pStyle w:val="SingleTxt"/>
        <w:suppressAutoHyphens/>
        <w:jc w:val="left"/>
      </w:pPr>
      <w:r>
        <w:t>Informes periódicos inicial, segundo y tercero combinados de Botswana (CEDAW/C/BOT/3)</w:t>
      </w:r>
    </w:p>
    <w:p w:rsidR="001B3AE3" w:rsidRDefault="001B3AE3" w:rsidP="0077773F">
      <w:pPr>
        <w:pStyle w:val="SingleTxt"/>
        <w:suppressAutoHyphens/>
        <w:jc w:val="left"/>
      </w:pPr>
      <w:r>
        <w:t>Informes periódicos sexto y séptimo combinados de Egipto (CEDAW/C/EGY/7)</w:t>
      </w:r>
    </w:p>
    <w:p w:rsidR="001B3AE3" w:rsidRDefault="001B3AE3" w:rsidP="0077773F">
      <w:pPr>
        <w:pStyle w:val="SingleTxt"/>
        <w:suppressAutoHyphens/>
        <w:jc w:val="left"/>
      </w:pPr>
      <w:r>
        <w:t>Sexto informe periódico de Malawi (CEDAW/C/MWI/6)</w:t>
      </w:r>
    </w:p>
    <w:p w:rsidR="001B3AE3" w:rsidRDefault="001B3AE3" w:rsidP="0077773F">
      <w:pPr>
        <w:pStyle w:val="SingleTxt"/>
        <w:suppressAutoHyphens/>
        <w:jc w:val="left"/>
      </w:pPr>
      <w:r>
        <w:t>Quinto informe periódico de los Países Bajos (CEDAW/C/NLD/5)</w:t>
      </w:r>
    </w:p>
    <w:p w:rsidR="001B3AE3" w:rsidRDefault="001B3AE3" w:rsidP="0077773F">
      <w:pPr>
        <w:pStyle w:val="SingleTxt"/>
        <w:suppressAutoHyphens/>
        <w:jc w:val="left"/>
      </w:pPr>
      <w:r>
        <w:t>Cuarto informe periódico de los Países Bajos (Aruba) (CEDAW/C/NLD/4/Add.1)</w:t>
      </w:r>
    </w:p>
    <w:p w:rsidR="001B3AE3" w:rsidRDefault="001B3AE3" w:rsidP="0077773F">
      <w:pPr>
        <w:pStyle w:val="SingleTxt"/>
        <w:suppressAutoHyphens/>
        <w:jc w:val="left"/>
      </w:pPr>
      <w:r>
        <w:t>Cuarto informe periódico de los Países Bajos (Antillas Neerlandesas) (CEDAW/C/NLD/4/Add.2)</w:t>
      </w:r>
    </w:p>
    <w:p w:rsidR="001B3AE3" w:rsidRDefault="001B3AE3" w:rsidP="0077773F">
      <w:pPr>
        <w:pStyle w:val="SingleTxt"/>
        <w:suppressAutoHyphens/>
        <w:jc w:val="left"/>
      </w:pPr>
      <w:r>
        <w:t>Quinto informe periódico de los Países Bajos (Aruba) (CEDAW/C/NLD/5/Add.1)</w:t>
      </w:r>
    </w:p>
    <w:p w:rsidR="001B3AE3" w:rsidRDefault="001B3AE3" w:rsidP="0077773F">
      <w:pPr>
        <w:pStyle w:val="SingleTxt"/>
        <w:suppressAutoHyphens/>
        <w:jc w:val="left"/>
      </w:pPr>
      <w:r>
        <w:t>Quinto informe periódico de los Países Bajos (Antillas Neerlandesas) (CEDAW/C/NLD/5/Add.2)</w:t>
      </w:r>
    </w:p>
    <w:p w:rsidR="001B3AE3" w:rsidRDefault="001B3AE3" w:rsidP="0077773F">
      <w:pPr>
        <w:pStyle w:val="SingleTxt"/>
        <w:suppressAutoHyphens/>
        <w:jc w:val="left"/>
      </w:pPr>
      <w:r>
        <w:t>Informes periódicos cuarto, quinto, sexto y séptimo combinados de Panamá (CEDAW/C/PAN/7)</w:t>
      </w:r>
    </w:p>
    <w:p w:rsidR="001B3AE3" w:rsidRDefault="001B3AE3" w:rsidP="006475EA">
      <w:pPr>
        <w:pStyle w:val="SingleTxt"/>
        <w:suppressAutoHyphens/>
        <w:jc w:val="left"/>
      </w:pPr>
      <w:r>
        <w:t>Informes periódicos sexto y séptimo combinados de Ucrania (CEDAW/C/UKR/7)</w:t>
      </w:r>
    </w:p>
    <w:p w:rsidR="001B3AE3" w:rsidRDefault="001B3AE3" w:rsidP="006475EA">
      <w:pPr>
        <w:pStyle w:val="SingleTxt"/>
        <w:suppressAutoHyphens/>
        <w:jc w:val="left"/>
      </w:pPr>
      <w:r>
        <w:t>Informe periódico inicial de los Emiratos Árabes Unidos (CEDAW/C/ARE/1)</w:t>
      </w:r>
    </w:p>
    <w:p w:rsidR="001B3AE3" w:rsidRDefault="001B3AE3" w:rsidP="006475EA">
      <w:pPr>
        <w:pStyle w:val="SingleTxt"/>
        <w:suppressAutoHyphens/>
        <w:jc w:val="left"/>
      </w:pPr>
      <w:r>
        <w:t>Cuarto informe periódico de Uzbekistán (CEDAW/C/UZB/4)</w:t>
      </w:r>
    </w:p>
    <w:p w:rsidR="002B7DE0" w:rsidRPr="002B7DE0" w:rsidRDefault="002B7DE0" w:rsidP="006475EA">
      <w:pPr>
        <w:pStyle w:val="SingleTxt"/>
        <w:suppressAutoHyphens/>
        <w:jc w:val="left"/>
      </w:pPr>
      <w:r>
        <w:t>Informe del grupo de trabajo anterior al período de sesiones (CEDAW/PSWG/2010/I/CRP.1)</w:t>
      </w:r>
    </w:p>
    <w:p w:rsidR="001B3AE3" w:rsidRPr="001B3AE3" w:rsidRDefault="001B3AE3" w:rsidP="001B3AE3">
      <w:pPr>
        <w:pStyle w:val="SingleTxt"/>
        <w:suppressAutoHyphens/>
        <w:spacing w:after="0" w:line="120" w:lineRule="exact"/>
        <w:rPr>
          <w:sz w:val="10"/>
        </w:rPr>
      </w:pPr>
    </w:p>
    <w:p w:rsidR="001B3AE3" w:rsidRDefault="001B3AE3" w:rsidP="002B7DE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w:t>
      </w:r>
    </w:p>
    <w:p w:rsidR="001B3AE3" w:rsidRPr="001B3AE3" w:rsidRDefault="001B3AE3" w:rsidP="001B3AE3">
      <w:pPr>
        <w:pStyle w:val="SingleTxt"/>
        <w:suppressAutoHyphens/>
        <w:spacing w:after="0" w:line="120" w:lineRule="exact"/>
        <w:rPr>
          <w:sz w:val="10"/>
        </w:rPr>
      </w:pPr>
    </w:p>
    <w:p w:rsidR="001B3AE3" w:rsidRPr="001B3AE3" w:rsidRDefault="001B3AE3" w:rsidP="001B3AE3">
      <w:pPr>
        <w:pStyle w:val="SingleTxt"/>
        <w:suppressAutoHyphens/>
        <w:rPr>
          <w:lang w:val="en-US"/>
        </w:rPr>
      </w:pPr>
      <w:smartTag w:uri="urn:schemas-microsoft-com:office:smarttags" w:element="country-region">
        <w:smartTag w:uri="urn:schemas-microsoft-com:office:smarttags" w:element="place">
          <w:r w:rsidRPr="001B3AE3">
            <w:rPr>
              <w:lang w:val="en-US"/>
            </w:rPr>
            <w:t>Botswana</w:t>
          </w:r>
        </w:smartTag>
      </w:smartTag>
      <w:r w:rsidRPr="001B3AE3">
        <w:rPr>
          <w:lang w:val="en-US"/>
        </w:rPr>
        <w:t xml:space="preserve"> (CEDAW/C/BOT/Q/3)</w:t>
      </w:r>
    </w:p>
    <w:p w:rsidR="001B3AE3" w:rsidRDefault="001B3AE3" w:rsidP="001B3AE3">
      <w:pPr>
        <w:pStyle w:val="SingleTxt"/>
        <w:suppressAutoHyphens/>
      </w:pPr>
      <w:r>
        <w:t>Egipto (CEDAW/C/EGY/Q/7)</w:t>
      </w:r>
    </w:p>
    <w:p w:rsidR="001B3AE3" w:rsidRDefault="001B3AE3" w:rsidP="001B3AE3">
      <w:pPr>
        <w:pStyle w:val="SingleTxt"/>
        <w:suppressAutoHyphens/>
      </w:pPr>
      <w:r>
        <w:t>Malawi (CEDAW/C/MWI/Q/6)</w:t>
      </w:r>
    </w:p>
    <w:p w:rsidR="001B3AE3" w:rsidRDefault="001B3AE3" w:rsidP="001B3AE3">
      <w:pPr>
        <w:pStyle w:val="SingleTxt"/>
        <w:suppressAutoHyphens/>
      </w:pPr>
      <w:r>
        <w:t>Países Bajos (CEDAW/C/NLD/Q/5)</w:t>
      </w:r>
    </w:p>
    <w:p w:rsidR="001B3AE3" w:rsidRDefault="001B3AE3" w:rsidP="001B3AE3">
      <w:pPr>
        <w:pStyle w:val="SingleTxt"/>
        <w:suppressAutoHyphens/>
      </w:pPr>
      <w:r>
        <w:t>Panamá (CEDAW/C/PAN/Q/7)</w:t>
      </w:r>
    </w:p>
    <w:p w:rsidR="001B3AE3" w:rsidRDefault="001B3AE3" w:rsidP="001B3AE3">
      <w:pPr>
        <w:pStyle w:val="SingleTxt"/>
        <w:suppressAutoHyphens/>
      </w:pPr>
      <w:r>
        <w:t>Ucrania (CEDAW/C/UKR/Q/7)</w:t>
      </w:r>
    </w:p>
    <w:p w:rsidR="001B3AE3" w:rsidRDefault="001B3AE3" w:rsidP="001B3AE3">
      <w:pPr>
        <w:pStyle w:val="SingleTxt"/>
        <w:suppressAutoHyphens/>
      </w:pPr>
      <w:r>
        <w:t>Emiratos Árabes Unidos (CEDAW/C/ARE/Q/1)</w:t>
      </w:r>
    </w:p>
    <w:p w:rsidR="001B3AE3" w:rsidRDefault="001B3AE3" w:rsidP="001B3AE3">
      <w:pPr>
        <w:pStyle w:val="SingleTxt"/>
        <w:suppressAutoHyphens/>
      </w:pPr>
      <w:r>
        <w:t>Uzbekistán (CEDAW/C/UZB/Q/4)</w:t>
      </w:r>
    </w:p>
    <w:p w:rsidR="002B7DE0" w:rsidRPr="002B7DE0" w:rsidRDefault="002B7DE0" w:rsidP="002B7DE0">
      <w:pPr>
        <w:pStyle w:val="SingleTxt"/>
        <w:suppressAutoHyphens/>
        <w:spacing w:after="0" w:line="120" w:lineRule="exact"/>
        <w:rPr>
          <w:sz w:val="10"/>
        </w:rPr>
      </w:pPr>
    </w:p>
    <w:p w:rsidR="001B3AE3" w:rsidRDefault="003E3E24" w:rsidP="002B7DE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Respuestas a </w:t>
      </w:r>
      <w:r w:rsidR="001B3AE3">
        <w:t>la lista de cuestiones y preguntas</w:t>
      </w:r>
    </w:p>
    <w:p w:rsidR="002B7DE0" w:rsidRPr="002B7DE0" w:rsidRDefault="002B7DE0" w:rsidP="002B7DE0">
      <w:pPr>
        <w:pStyle w:val="SingleTxt"/>
        <w:suppressAutoHyphens/>
        <w:spacing w:after="0" w:line="120" w:lineRule="exact"/>
        <w:rPr>
          <w:sz w:val="10"/>
        </w:rPr>
      </w:pPr>
    </w:p>
    <w:p w:rsidR="001B3AE3" w:rsidRPr="001B3AE3" w:rsidRDefault="001B3AE3" w:rsidP="001B3AE3">
      <w:pPr>
        <w:pStyle w:val="SingleTxt"/>
        <w:suppressAutoHyphens/>
        <w:rPr>
          <w:lang w:val="en-US"/>
        </w:rPr>
      </w:pPr>
      <w:smartTag w:uri="urn:schemas-microsoft-com:office:smarttags" w:element="country-region">
        <w:smartTag w:uri="urn:schemas-microsoft-com:office:smarttags" w:element="place">
          <w:r w:rsidRPr="001B3AE3">
            <w:rPr>
              <w:lang w:val="en-US"/>
            </w:rPr>
            <w:t>Botswana</w:t>
          </w:r>
        </w:smartTag>
      </w:smartTag>
      <w:r w:rsidRPr="001B3AE3">
        <w:rPr>
          <w:lang w:val="en-US"/>
        </w:rPr>
        <w:t xml:space="preserve"> (CEDAW/C/BOT/Q/3/Add.1)</w:t>
      </w:r>
    </w:p>
    <w:p w:rsidR="001B3AE3" w:rsidRPr="001B3AE3" w:rsidRDefault="001B3AE3" w:rsidP="001B3AE3">
      <w:pPr>
        <w:pStyle w:val="SingleTxt"/>
        <w:suppressAutoHyphens/>
        <w:rPr>
          <w:lang w:val="en-US"/>
        </w:rPr>
      </w:pPr>
      <w:r w:rsidRPr="001B3AE3">
        <w:rPr>
          <w:lang w:val="en-US"/>
        </w:rPr>
        <w:t>Egipto (CEDAW/C/EGY/Q/7/Add.1)</w:t>
      </w:r>
    </w:p>
    <w:p w:rsidR="001B3AE3" w:rsidRPr="001B3AE3" w:rsidRDefault="001B3AE3" w:rsidP="001B3AE3">
      <w:pPr>
        <w:pStyle w:val="SingleTxt"/>
        <w:suppressAutoHyphens/>
        <w:rPr>
          <w:lang w:val="en-US"/>
        </w:rPr>
      </w:pPr>
      <w:smartTag w:uri="urn:schemas-microsoft-com:office:smarttags" w:element="country-region">
        <w:smartTag w:uri="urn:schemas-microsoft-com:office:smarttags" w:element="place">
          <w:r w:rsidRPr="001B3AE3">
            <w:rPr>
              <w:lang w:val="en-US"/>
            </w:rPr>
            <w:t>Malawi</w:t>
          </w:r>
        </w:smartTag>
      </w:smartTag>
      <w:r w:rsidRPr="001B3AE3">
        <w:rPr>
          <w:lang w:val="en-US"/>
        </w:rPr>
        <w:t xml:space="preserve"> (CEDAW/C/MWI/Q/6/Add.1)</w:t>
      </w:r>
    </w:p>
    <w:p w:rsidR="001B3AE3" w:rsidRDefault="001B3AE3" w:rsidP="001B3AE3">
      <w:pPr>
        <w:pStyle w:val="SingleTxt"/>
        <w:suppressAutoHyphens/>
      </w:pPr>
      <w:r>
        <w:t>Países Bajos (CEDAW/C/NLD/Q/5/Add.1)</w:t>
      </w:r>
    </w:p>
    <w:p w:rsidR="001B3AE3" w:rsidRDefault="001B3AE3" w:rsidP="001B3AE3">
      <w:pPr>
        <w:pStyle w:val="SingleTxt"/>
        <w:suppressAutoHyphens/>
      </w:pPr>
      <w:r>
        <w:t>Panamá (CEDAW/C/PAN/Q/7/Add.1)</w:t>
      </w:r>
    </w:p>
    <w:p w:rsidR="001B3AE3" w:rsidRDefault="001B3AE3" w:rsidP="001B3AE3">
      <w:pPr>
        <w:pStyle w:val="SingleTxt"/>
        <w:suppressAutoHyphens/>
      </w:pPr>
      <w:r>
        <w:t>Ucrania (CEDAW/C/UKR/Q/7/Add.1)</w:t>
      </w:r>
    </w:p>
    <w:p w:rsidR="001B3AE3" w:rsidRDefault="001B3AE3" w:rsidP="001B3AE3">
      <w:pPr>
        <w:pStyle w:val="SingleTxt"/>
        <w:suppressAutoHyphens/>
      </w:pPr>
      <w:r>
        <w:t>Emiratos Árabes Unidos (CEDAW/C/ARE/Q/1/Add.1)</w:t>
      </w:r>
    </w:p>
    <w:p w:rsidR="001B3AE3" w:rsidRDefault="001B3AE3" w:rsidP="001B3AE3">
      <w:pPr>
        <w:pStyle w:val="SingleTxt"/>
        <w:suppressAutoHyphens/>
      </w:pPr>
      <w:r>
        <w:t>Uzbekistán (CEDAW/C/UZB/Q/4/Add.1)</w:t>
      </w:r>
    </w:p>
    <w:p w:rsidR="002B7DE0" w:rsidRPr="002B7DE0" w:rsidRDefault="002B7DE0" w:rsidP="002B7DE0">
      <w:pPr>
        <w:pStyle w:val="SingleTxt"/>
        <w:suppressAutoHyphens/>
        <w:spacing w:after="0" w:line="120" w:lineRule="exact"/>
        <w:rPr>
          <w:sz w:val="10"/>
        </w:rPr>
      </w:pPr>
    </w:p>
    <w:p w:rsidR="001B3AE3" w:rsidRDefault="001B3AE3" w:rsidP="002B7D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5</w:t>
      </w:r>
      <w:r w:rsidR="002B7DE0">
        <w:br/>
      </w:r>
      <w:r>
        <w:t xml:space="preserve">Aplicación de los artículos 21 y 22 de la Convención sobre la eliminación </w:t>
      </w:r>
      <w:r w:rsidR="002B7DE0">
        <w:br/>
      </w:r>
      <w:r>
        <w:t>de todas las formas de discriminación contra la mujer</w:t>
      </w:r>
    </w:p>
    <w:p w:rsidR="002B7DE0" w:rsidRPr="002B7DE0" w:rsidRDefault="002B7DE0" w:rsidP="002B7DE0">
      <w:pPr>
        <w:pStyle w:val="SingleTxt"/>
        <w:suppressAutoHyphens/>
        <w:spacing w:after="0" w:line="120" w:lineRule="exact"/>
        <w:rPr>
          <w:sz w:val="10"/>
        </w:rPr>
      </w:pPr>
    </w:p>
    <w:p w:rsidR="001B3AE3" w:rsidRDefault="001B3AE3" w:rsidP="001B3AE3">
      <w:pPr>
        <w:pStyle w:val="SingleTxt"/>
        <w:suppressAutoHyphens/>
      </w:pPr>
      <w:r>
        <w:t>En el artículo 21 de la Convención se establece que el Comité podrá hacer sugerencias y recomendaciones de carácter general basadas en el examen de los informes y de los datos transmitidos por los Estados partes, y que esas sugerencias y recomendaciones de carácter general se incluirán en el informe del Comité junto con las observaciones, si las hubiere, de los Estados partes.</w:t>
      </w:r>
    </w:p>
    <w:p w:rsidR="001B3AE3" w:rsidRDefault="001B3AE3" w:rsidP="001B3AE3">
      <w:pPr>
        <w:pStyle w:val="SingleTxt"/>
        <w:suppressAutoHyphens/>
      </w:pPr>
      <w:r>
        <w:t>Los equipos de tareas encargados de elaborar una recomendación general sobre el artículo 2 de la Convención informarán al Comité de los avances logrados. Asimismo, los presidentes de los grupos de trabajo proporcionarán información sobre los derechos de las mujeres de edad y las consecuencias económicas del divorcio.</w:t>
      </w:r>
    </w:p>
    <w:p w:rsidR="002C1383" w:rsidRDefault="001B3AE3" w:rsidP="001B3AE3">
      <w:pPr>
        <w:pStyle w:val="SingleTxt"/>
        <w:suppressAutoHyphens/>
      </w:pPr>
      <w:r>
        <w:t>Según lo dispuesto en el artículo 22 de la Convención, los organismos especializados tendrán derecho a estar representados durante el examen de la aplicación de las disposiciones de la Convención que correspondan a la esfera de sus actividades</w:t>
      </w:r>
      <w:r w:rsidR="002B7DE0">
        <w:t>,</w:t>
      </w:r>
      <w:r>
        <w:t xml:space="preserve"> y el Comité podrá invitar a esos organismos a present</w:t>
      </w:r>
      <w:r w:rsidR="002B7DE0">
        <w:t>ar</w:t>
      </w:r>
      <w:r>
        <w:t xml:space="preserve"> informes sobre la aplicación de la Convención en esas esferas. En su 45° período de sesiones, el Comité tendrá ante sí una nota del Secretario General acerca de los informes presentados por organismos especializados sobre ese tema (CEDAW/C/2010/45/3 y adiciones).</w:t>
      </w:r>
    </w:p>
    <w:p w:rsidR="003E3E24" w:rsidRPr="003E3E24" w:rsidRDefault="003E3E24" w:rsidP="003E3E24">
      <w:pPr>
        <w:pStyle w:val="SingleTxt"/>
        <w:suppressAutoHyphens/>
        <w:spacing w:after="0" w:line="120" w:lineRule="exact"/>
        <w:rPr>
          <w:sz w:val="10"/>
        </w:rPr>
      </w:pPr>
    </w:p>
    <w:p w:rsidR="003E3E24" w:rsidRPr="00D55453" w:rsidRDefault="003E3E24" w:rsidP="003E3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55453">
        <w:t>Documentación</w:t>
      </w:r>
    </w:p>
    <w:p w:rsidR="003E3E24" w:rsidRPr="003E3E24" w:rsidRDefault="003E3E24" w:rsidP="003E3E24">
      <w:pPr>
        <w:pStyle w:val="SingleTxt"/>
        <w:spacing w:after="0" w:line="120" w:lineRule="exact"/>
        <w:rPr>
          <w:sz w:val="10"/>
        </w:rPr>
      </w:pPr>
    </w:p>
    <w:p w:rsidR="003E3E24" w:rsidRPr="00D55453" w:rsidRDefault="003E3E24" w:rsidP="00BF17AA">
      <w:pPr>
        <w:pStyle w:val="SingleTxt"/>
        <w:suppressAutoHyphens/>
        <w:jc w:val="left"/>
      </w:pPr>
      <w:r w:rsidRPr="00D55453">
        <w:t>Nota del Secretario General sobre los informes presentados por organismos especializados de las Naciones Unidas sobre la aplicación de la Convención en sus ámbitos de competencia (CEDAW/C/2010/45/3)</w:t>
      </w:r>
    </w:p>
    <w:p w:rsidR="003E3E24" w:rsidRPr="00D55453" w:rsidRDefault="003E3E24" w:rsidP="00BF17AA">
      <w:pPr>
        <w:pStyle w:val="SingleTxt"/>
        <w:suppressAutoHyphens/>
        <w:jc w:val="left"/>
      </w:pPr>
      <w:r w:rsidRPr="00D55453">
        <w:t>Informe de la Organización de las Naciones Unidas para la Agricultura y la Alimentación (CEDAW/C/2010/45/3/Add.1)</w:t>
      </w:r>
    </w:p>
    <w:p w:rsidR="003E3E24" w:rsidRPr="00D55453" w:rsidRDefault="003E3E24" w:rsidP="00BF17AA">
      <w:pPr>
        <w:pStyle w:val="SingleTxt"/>
        <w:suppressAutoHyphens/>
        <w:jc w:val="left"/>
      </w:pPr>
      <w:r w:rsidRPr="00D55453">
        <w:t>Informe de la Organización Mundial de la Salud (CEDAW/C/2010/45/3/Add.2)</w:t>
      </w:r>
    </w:p>
    <w:p w:rsidR="003E3E24" w:rsidRDefault="003E3E24" w:rsidP="00BF17AA">
      <w:pPr>
        <w:pStyle w:val="SingleTxt"/>
        <w:suppressAutoHyphens/>
        <w:jc w:val="left"/>
      </w:pPr>
      <w:r w:rsidRPr="00D55453">
        <w:t>Informe de la Organización de las Naciones Unidas para la Educación, la Ciencia y la Cultura (CEDAW/C/2010/45/3/Add.3)</w:t>
      </w:r>
    </w:p>
    <w:p w:rsidR="003E3E24" w:rsidRPr="00D55453" w:rsidRDefault="003E3E24" w:rsidP="00BF17AA">
      <w:pPr>
        <w:pStyle w:val="SingleTxt"/>
        <w:suppressAutoHyphens/>
        <w:jc w:val="left"/>
      </w:pPr>
      <w:r w:rsidRPr="00D55453">
        <w:t>Informe de la Organización Internacional del Trabajo (CEDAW/C/2010/45/3/Add.4)</w:t>
      </w:r>
    </w:p>
    <w:p w:rsidR="003E3E24" w:rsidRPr="003E3E24" w:rsidRDefault="003E3E24" w:rsidP="003E3E24">
      <w:pPr>
        <w:pStyle w:val="SingleTxt"/>
        <w:spacing w:after="0" w:line="120" w:lineRule="exact"/>
        <w:rPr>
          <w:sz w:val="10"/>
        </w:rPr>
      </w:pPr>
    </w:p>
    <w:p w:rsidR="003E3E24" w:rsidRPr="00D55453" w:rsidRDefault="003E3E24" w:rsidP="003E3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55453">
        <w:t>Tema 6</w:t>
      </w:r>
      <w:r w:rsidRPr="00D55453">
        <w:br/>
        <w:t>Medios de agilizar los trabajos del Comité</w:t>
      </w:r>
    </w:p>
    <w:p w:rsidR="003E3E24" w:rsidRPr="003E3E24" w:rsidRDefault="003E3E24" w:rsidP="003E3E24">
      <w:pPr>
        <w:pStyle w:val="SingleTxt"/>
        <w:spacing w:after="0" w:line="120" w:lineRule="exact"/>
        <w:rPr>
          <w:sz w:val="10"/>
        </w:rPr>
      </w:pPr>
    </w:p>
    <w:p w:rsidR="003E3E24" w:rsidRPr="00D55453" w:rsidRDefault="003E3E24" w:rsidP="00BF17AA">
      <w:pPr>
        <w:pStyle w:val="SingleTxt"/>
        <w:suppressAutoHyphens/>
      </w:pPr>
      <w:r w:rsidRPr="00D55453">
        <w:t xml:space="preserve">Antes de cada período de sesiones, la Secretaría prepara un informe sobre los medios de mejorar los trabajos del Comité, que contiene información proporcionada por la Secretaría, observaciones de los miembros del Comité e información sobre las novedades registradas en otros ámbitos del régimen de derechos humanos. </w:t>
      </w:r>
    </w:p>
    <w:p w:rsidR="003E3E24" w:rsidRPr="003E3E24" w:rsidRDefault="003E3E24" w:rsidP="003E3E24">
      <w:pPr>
        <w:pStyle w:val="SingleTxt"/>
        <w:spacing w:after="0" w:line="120" w:lineRule="exact"/>
        <w:rPr>
          <w:sz w:val="10"/>
        </w:rPr>
      </w:pPr>
    </w:p>
    <w:p w:rsidR="003E3E24" w:rsidRPr="00D55453" w:rsidRDefault="003E3E24" w:rsidP="003E3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55453">
        <w:t>Documentación</w:t>
      </w:r>
    </w:p>
    <w:p w:rsidR="003E3E24" w:rsidRPr="003E3E24" w:rsidRDefault="003E3E24" w:rsidP="003E3E24">
      <w:pPr>
        <w:pStyle w:val="SingleTxt"/>
        <w:spacing w:after="0" w:line="120" w:lineRule="exact"/>
        <w:rPr>
          <w:sz w:val="10"/>
        </w:rPr>
      </w:pPr>
    </w:p>
    <w:p w:rsidR="003E3E24" w:rsidRPr="00D55453" w:rsidRDefault="003E3E24" w:rsidP="00BF17AA">
      <w:pPr>
        <w:pStyle w:val="SingleTxt"/>
        <w:suppressAutoHyphens/>
      </w:pPr>
      <w:r w:rsidRPr="00D55453">
        <w:t>Nota de la Secretaría (CEDAW/C/2010/45/4)</w:t>
      </w:r>
    </w:p>
    <w:p w:rsidR="003E3E24" w:rsidRPr="003E3E24" w:rsidRDefault="003E3E24" w:rsidP="003E3E24">
      <w:pPr>
        <w:pStyle w:val="SingleTxt"/>
        <w:spacing w:after="0" w:line="120" w:lineRule="exact"/>
        <w:rPr>
          <w:sz w:val="10"/>
        </w:rPr>
      </w:pPr>
    </w:p>
    <w:p w:rsidR="003E3E24" w:rsidRPr="00D55453" w:rsidRDefault="003E3E24" w:rsidP="003E3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55453">
        <w:t>Tema 7</w:t>
      </w:r>
      <w:r w:rsidRPr="00D55453">
        <w:br/>
        <w:t xml:space="preserve">Actividades del Comité en relación con el Protocolo Facultativo </w:t>
      </w:r>
      <w:r w:rsidRPr="00D55453">
        <w:br/>
        <w:t xml:space="preserve">de la Convención sobre la eliminación de todas las formas de </w:t>
      </w:r>
      <w:r w:rsidRPr="00D55453">
        <w:br/>
        <w:t>discriminación contra la mujer</w:t>
      </w:r>
    </w:p>
    <w:p w:rsidR="003E3E24" w:rsidRPr="003E3E24" w:rsidRDefault="003E3E24" w:rsidP="003E3E24">
      <w:pPr>
        <w:pStyle w:val="SingleTxt"/>
        <w:spacing w:after="0" w:line="120" w:lineRule="exact"/>
        <w:rPr>
          <w:sz w:val="10"/>
        </w:rPr>
      </w:pPr>
    </w:p>
    <w:p w:rsidR="003E3E24" w:rsidRPr="00D55453" w:rsidRDefault="003E3E24" w:rsidP="00BF17AA">
      <w:pPr>
        <w:pStyle w:val="SingleTxt"/>
        <w:suppressAutoHyphens/>
      </w:pPr>
      <w:r w:rsidRPr="00D55453">
        <w:t>El 16° período de sesiones del Grupo de Trabajo sobre las comunicaciones presentadas con arreglo al Protocolo Facultativo se celebrará del 12 al 15 de enero de 2010.</w:t>
      </w:r>
    </w:p>
    <w:p w:rsidR="003E3E24" w:rsidRPr="00D55453" w:rsidRDefault="003E3E24" w:rsidP="00BF17AA">
      <w:pPr>
        <w:pStyle w:val="SingleTxt"/>
        <w:suppressAutoHyphens/>
      </w:pPr>
      <w:r w:rsidRPr="00D55453">
        <w:t>En su 45° período de sesiones, el Comité continuará cumpliendo su mandato en virtud de los artículos 2 y 8 del Protocolo Facultativo de la Convención.</w:t>
      </w:r>
    </w:p>
    <w:p w:rsidR="003E3E24" w:rsidRPr="003E3E24" w:rsidRDefault="003E3E24" w:rsidP="003E3E24">
      <w:pPr>
        <w:pStyle w:val="SingleTxt"/>
        <w:spacing w:after="0" w:line="120" w:lineRule="exact"/>
        <w:rPr>
          <w:sz w:val="10"/>
        </w:rPr>
      </w:pPr>
    </w:p>
    <w:p w:rsidR="003E3E24" w:rsidRPr="00D55453" w:rsidRDefault="003E3E24" w:rsidP="003E3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55453">
        <w:t>Tema 8</w:t>
      </w:r>
      <w:r w:rsidRPr="00D55453">
        <w:br/>
        <w:t>Programa provisional del 46° período de sesiones</w:t>
      </w:r>
    </w:p>
    <w:p w:rsidR="003E3E24" w:rsidRPr="003E3E24" w:rsidRDefault="003E3E24" w:rsidP="003E3E24">
      <w:pPr>
        <w:pStyle w:val="SingleTxt"/>
        <w:spacing w:after="0" w:line="120" w:lineRule="exact"/>
        <w:rPr>
          <w:sz w:val="10"/>
        </w:rPr>
      </w:pPr>
    </w:p>
    <w:p w:rsidR="003E3E24" w:rsidRPr="00D55453" w:rsidRDefault="003E3E24" w:rsidP="003E3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55453">
        <w:tab/>
      </w:r>
      <w:r w:rsidRPr="00D55453">
        <w:tab/>
        <w:t>Documentación</w:t>
      </w:r>
    </w:p>
    <w:p w:rsidR="003E3E24" w:rsidRPr="003E3E24" w:rsidRDefault="003E3E24" w:rsidP="003E3E24">
      <w:pPr>
        <w:pStyle w:val="SingleTxt"/>
        <w:spacing w:after="0" w:line="120" w:lineRule="exact"/>
        <w:rPr>
          <w:sz w:val="10"/>
        </w:rPr>
      </w:pPr>
    </w:p>
    <w:p w:rsidR="003E3E24" w:rsidRPr="00D55453" w:rsidRDefault="003E3E24" w:rsidP="00BF17AA">
      <w:pPr>
        <w:pStyle w:val="SingleTxt"/>
        <w:suppressAutoHyphens/>
        <w:jc w:val="left"/>
      </w:pPr>
      <w:r w:rsidRPr="00D55453">
        <w:t>Programa provisional del 46° período de sesiones del Comité (CEDAW/C/2010/46/1)</w:t>
      </w:r>
    </w:p>
    <w:p w:rsidR="003E3E24" w:rsidRPr="003E3E24" w:rsidRDefault="003E3E24" w:rsidP="003E3E24">
      <w:pPr>
        <w:pStyle w:val="SingleTxt"/>
        <w:spacing w:after="0" w:line="120" w:lineRule="exact"/>
        <w:rPr>
          <w:sz w:val="10"/>
        </w:rPr>
      </w:pPr>
    </w:p>
    <w:p w:rsidR="003E3E24" w:rsidRPr="00D55453" w:rsidRDefault="003E3E24" w:rsidP="003E3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55453">
        <w:t>Tema 9</w:t>
      </w:r>
      <w:r w:rsidRPr="00D55453">
        <w:br/>
        <w:t>Aprobación del informe del Comité sobre su 45° período de sesiones</w:t>
      </w:r>
    </w:p>
    <w:p w:rsidR="003E3E24" w:rsidRDefault="003E3E24" w:rsidP="003E3E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Pr="00D55453">
        <w:t>Anexo</w:t>
      </w:r>
    </w:p>
    <w:p w:rsidR="003E3E24" w:rsidRDefault="003E3E24" w:rsidP="00A02B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55453">
        <w:t>Organización de los trabajos propuesta</w:t>
      </w:r>
    </w:p>
    <w:p w:rsidR="003E3E24" w:rsidRPr="003E3E24" w:rsidRDefault="003E3E24" w:rsidP="003E3E24">
      <w:pPr>
        <w:pStyle w:val="SingleTxt"/>
        <w:spacing w:after="0" w:line="120" w:lineRule="exact"/>
        <w:rPr>
          <w:sz w:val="10"/>
        </w:rPr>
      </w:pPr>
    </w:p>
    <w:p w:rsidR="003E3E24" w:rsidRPr="003E3E24" w:rsidRDefault="003E3E24" w:rsidP="003E3E24">
      <w:pPr>
        <w:pStyle w:val="SingleTxt"/>
        <w:spacing w:after="0" w:line="120" w:lineRule="exact"/>
        <w:rPr>
          <w:sz w:val="10"/>
        </w:rPr>
      </w:pPr>
    </w:p>
    <w:tbl>
      <w:tblPr>
        <w:tblW w:w="9849" w:type="dxa"/>
        <w:tblLayout w:type="fixed"/>
        <w:tblCellMar>
          <w:left w:w="0" w:type="dxa"/>
          <w:right w:w="0" w:type="dxa"/>
        </w:tblCellMar>
        <w:tblLook w:val="0000" w:firstRow="0" w:lastRow="0" w:firstColumn="0" w:lastColumn="0" w:noHBand="0" w:noVBand="0"/>
      </w:tblPr>
      <w:tblGrid>
        <w:gridCol w:w="3114"/>
        <w:gridCol w:w="1638"/>
        <w:gridCol w:w="5097"/>
      </w:tblGrid>
      <w:tr w:rsidR="003E3E24" w:rsidRPr="00BB6DB0" w:rsidTr="00BF17AA">
        <w:tblPrEx>
          <w:tblCellMar>
            <w:top w:w="0" w:type="dxa"/>
            <w:bottom w:w="0" w:type="dxa"/>
          </w:tblCellMar>
        </w:tblPrEx>
        <w:trPr>
          <w:cantSplit/>
          <w:tblHeader/>
        </w:trPr>
        <w:tc>
          <w:tcPr>
            <w:tcW w:w="3114" w:type="dxa"/>
            <w:tcBorders>
              <w:top w:val="single" w:sz="4" w:space="0" w:color="auto"/>
              <w:bottom w:val="single" w:sz="12" w:space="0" w:color="auto"/>
            </w:tcBorders>
            <w:shd w:val="clear" w:color="auto" w:fill="auto"/>
            <w:vAlign w:val="bottom"/>
          </w:tcPr>
          <w:p w:rsidR="003E3E24" w:rsidRPr="00BB6DB0" w:rsidRDefault="003E3E24" w:rsidP="00BF17AA">
            <w:pPr>
              <w:spacing w:before="80" w:after="80" w:line="160" w:lineRule="exact"/>
              <w:ind w:left="14" w:right="40"/>
              <w:rPr>
                <w:i/>
                <w:kern w:val="0"/>
                <w:sz w:val="14"/>
              </w:rPr>
            </w:pPr>
            <w:r>
              <w:rPr>
                <w:i/>
                <w:kern w:val="0"/>
                <w:sz w:val="14"/>
              </w:rPr>
              <w:t>Fecha/hora</w:t>
            </w:r>
          </w:p>
        </w:tc>
        <w:tc>
          <w:tcPr>
            <w:tcW w:w="1638" w:type="dxa"/>
            <w:tcBorders>
              <w:top w:val="single" w:sz="4" w:space="0" w:color="auto"/>
              <w:bottom w:val="single" w:sz="12" w:space="0" w:color="auto"/>
            </w:tcBorders>
            <w:shd w:val="clear" w:color="auto" w:fill="auto"/>
            <w:vAlign w:val="bottom"/>
          </w:tcPr>
          <w:p w:rsidR="003E3E24" w:rsidRPr="00BB6DB0" w:rsidRDefault="003E3E24" w:rsidP="00BF17AA">
            <w:pPr>
              <w:spacing w:before="80" w:after="80" w:line="160" w:lineRule="exact"/>
              <w:ind w:left="14" w:right="40"/>
              <w:rPr>
                <w:i/>
                <w:kern w:val="0"/>
                <w:sz w:val="14"/>
              </w:rPr>
            </w:pPr>
            <w:r>
              <w:rPr>
                <w:i/>
                <w:kern w:val="0"/>
                <w:sz w:val="14"/>
              </w:rPr>
              <w:t>Tema del programa</w:t>
            </w:r>
          </w:p>
        </w:tc>
        <w:tc>
          <w:tcPr>
            <w:tcW w:w="5097" w:type="dxa"/>
            <w:tcBorders>
              <w:top w:val="single" w:sz="4" w:space="0" w:color="auto"/>
              <w:bottom w:val="single" w:sz="12" w:space="0" w:color="auto"/>
            </w:tcBorders>
            <w:shd w:val="clear" w:color="auto" w:fill="auto"/>
            <w:vAlign w:val="bottom"/>
          </w:tcPr>
          <w:p w:rsidR="003E3E24" w:rsidRPr="00BB6DB0" w:rsidRDefault="003E3E24" w:rsidP="00BF17AA">
            <w:pPr>
              <w:spacing w:before="80" w:after="80" w:line="160" w:lineRule="exact"/>
              <w:ind w:left="14" w:right="40"/>
              <w:rPr>
                <w:i/>
                <w:kern w:val="0"/>
                <w:sz w:val="14"/>
              </w:rPr>
            </w:pPr>
            <w:r>
              <w:rPr>
                <w:i/>
                <w:kern w:val="0"/>
                <w:sz w:val="14"/>
              </w:rPr>
              <w:t>Documentación/programa</w:t>
            </w:r>
          </w:p>
        </w:tc>
      </w:tr>
      <w:tr w:rsidR="003E3E24" w:rsidRPr="00BB6DB0" w:rsidTr="00BF17AA">
        <w:tblPrEx>
          <w:tblCellMar>
            <w:top w:w="0" w:type="dxa"/>
            <w:bottom w:w="0" w:type="dxa"/>
          </w:tblCellMar>
        </w:tblPrEx>
        <w:trPr>
          <w:cantSplit/>
          <w:trHeight w:hRule="exact" w:val="115"/>
          <w:tblHeader/>
        </w:trPr>
        <w:tc>
          <w:tcPr>
            <w:tcW w:w="3114" w:type="dxa"/>
            <w:tcBorders>
              <w:top w:val="single" w:sz="12" w:space="0" w:color="auto"/>
            </w:tcBorders>
            <w:shd w:val="clear" w:color="auto" w:fill="auto"/>
            <w:vAlign w:val="bottom"/>
          </w:tcPr>
          <w:p w:rsidR="003E3E24" w:rsidRPr="00BB6DB0" w:rsidRDefault="003E3E24" w:rsidP="00BF17AA">
            <w:pPr>
              <w:spacing w:before="40" w:after="80"/>
              <w:ind w:left="14" w:right="40"/>
              <w:rPr>
                <w:kern w:val="0"/>
              </w:rPr>
            </w:pPr>
          </w:p>
        </w:tc>
        <w:tc>
          <w:tcPr>
            <w:tcW w:w="1638" w:type="dxa"/>
            <w:tcBorders>
              <w:top w:val="single" w:sz="12" w:space="0" w:color="auto"/>
            </w:tcBorders>
            <w:shd w:val="clear" w:color="auto" w:fill="auto"/>
            <w:vAlign w:val="bottom"/>
          </w:tcPr>
          <w:p w:rsidR="003E3E24" w:rsidRPr="00BB6DB0" w:rsidRDefault="003E3E24" w:rsidP="00BF17AA">
            <w:pPr>
              <w:spacing w:before="40" w:after="80"/>
              <w:ind w:left="14" w:right="40"/>
              <w:rPr>
                <w:kern w:val="0"/>
              </w:rPr>
            </w:pPr>
          </w:p>
        </w:tc>
        <w:tc>
          <w:tcPr>
            <w:tcW w:w="5097" w:type="dxa"/>
            <w:tcBorders>
              <w:top w:val="single" w:sz="12" w:space="0" w:color="auto"/>
            </w:tcBorders>
            <w:shd w:val="clear" w:color="auto" w:fill="auto"/>
            <w:vAlign w:val="bottom"/>
          </w:tcPr>
          <w:p w:rsidR="003E3E24" w:rsidRPr="00BB6DB0" w:rsidRDefault="003E3E24" w:rsidP="00BF17AA">
            <w:pPr>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br w:type="page"/>
            </w:r>
            <w:r w:rsidRPr="003A58AA">
              <w:rPr>
                <w:b/>
                <w:color w:val="000000"/>
                <w:kern w:val="0"/>
              </w:rPr>
              <w:t>Lunes 18 de enero de 2010</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b/>
                <w:kern w:val="0"/>
              </w:rPr>
            </w:pPr>
            <w:r w:rsidRPr="003A58AA">
              <w:rPr>
                <w:b/>
                <w:color w:val="000000"/>
                <w:kern w:val="0"/>
              </w:rPr>
              <w:t>906ª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363"/>
              </w:tabs>
              <w:spacing w:before="40" w:after="80"/>
              <w:ind w:right="115"/>
              <w:rPr>
                <w:b/>
                <w:kern w:val="0"/>
              </w:rPr>
            </w:pPr>
            <w:r w:rsidRPr="003A58AA">
              <w:rPr>
                <w:color w:val="000000"/>
                <w:kern w:val="0"/>
              </w:rPr>
              <w:t>10.00 a 11.00 horas</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1</w:t>
            </w: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3A58AA">
              <w:rPr>
                <w:color w:val="000000"/>
                <w:kern w:val="0"/>
              </w:rPr>
              <w:t>Apertura del período de sesiones</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2</w:t>
            </w: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Aprobación del programa y organización de los trabajos</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3"/>
              <w:rPr>
                <w:kern w:val="0"/>
              </w:rPr>
            </w:pP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3"/>
              <w:rPr>
                <w:kern w:val="0"/>
              </w:rPr>
            </w:pPr>
            <w:r w:rsidRPr="0016354D">
              <w:rPr>
                <w:kern w:val="0"/>
              </w:rPr>
              <w:t>3</w:t>
            </w: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3"/>
              <w:rPr>
                <w:kern w:val="0"/>
              </w:rPr>
            </w:pPr>
            <w:r>
              <w:rPr>
                <w:kern w:val="0"/>
              </w:rPr>
              <w:t>Informe de la Presidencia sobre las actividades realizadas entre los períodos de sesiones 44° y 45 ° del Comité</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4</w:t>
            </w: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 xml:space="preserve">Examen de los informes presentados por los </w:t>
            </w:r>
            <w:r>
              <w:rPr>
                <w:kern w:val="0"/>
              </w:rPr>
              <w:t>Estados p</w:t>
            </w:r>
            <w:r w:rsidRPr="0016354D">
              <w:rPr>
                <w:kern w:val="0"/>
              </w:rPr>
              <w:t>artes con arreglo al artículo 18 de la Convención sobre la</w:t>
            </w:r>
            <w:r>
              <w:rPr>
                <w:kern w:val="0"/>
              </w:rPr>
              <w:t> </w:t>
            </w:r>
            <w:r w:rsidRPr="0016354D">
              <w:rPr>
                <w:kern w:val="0"/>
              </w:rPr>
              <w:t>eliminación de todas las formas de discriminación contra la mujer: informe del grupo de trabajo anterior al período de sesiones</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5</w:t>
            </w: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 xml:space="preserve">Aplicación del artículo 21 </w:t>
            </w:r>
            <w:r>
              <w:rPr>
                <w:kern w:val="0"/>
              </w:rPr>
              <w:t xml:space="preserve">y 22 </w:t>
            </w:r>
            <w:r w:rsidRPr="0016354D">
              <w:rPr>
                <w:kern w:val="0"/>
              </w:rPr>
              <w:t>de la Convención sobre la eliminación de todas las formas de discriminación contra la mujer</w:t>
            </w:r>
            <w:r>
              <w:rPr>
                <w:kern w:val="0"/>
              </w:rPr>
              <w:t xml:space="preserve">: declaración inaugural </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6</w:t>
            </w: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Medios de agilizar los trabajos del Comité: declaración inaugural</w:t>
            </w:r>
          </w:p>
        </w:tc>
      </w:tr>
      <w:tr w:rsidR="003E3E24" w:rsidRPr="0016354D" w:rsidTr="00BF17AA">
        <w:tblPrEx>
          <w:tblCellMar>
            <w:top w:w="0" w:type="dxa"/>
            <w:bottom w:w="0" w:type="dxa"/>
          </w:tblCellMar>
        </w:tblPrEx>
        <w:trPr>
          <w:cantSplit/>
        </w:trPr>
        <w:tc>
          <w:tcPr>
            <w:tcW w:w="3114" w:type="dxa"/>
            <w:shd w:val="clear" w:color="auto" w:fill="auto"/>
          </w:tcPr>
          <w:p w:rsidR="003E3E24" w:rsidRPr="003D312B" w:rsidRDefault="003E3E24" w:rsidP="00BF17AA">
            <w:pPr>
              <w:tabs>
                <w:tab w:val="left" w:pos="288"/>
                <w:tab w:val="left" w:pos="576"/>
                <w:tab w:val="left" w:pos="864"/>
                <w:tab w:val="left" w:pos="1152"/>
              </w:tabs>
              <w:spacing w:before="40" w:after="80"/>
              <w:ind w:right="40"/>
              <w:rPr>
                <w:i/>
                <w:kern w:val="0"/>
              </w:rPr>
            </w:pPr>
            <w:r w:rsidRPr="0016354D">
              <w:rPr>
                <w:kern w:val="0"/>
              </w:rPr>
              <w:t>11.00 a 13.00 horas</w:t>
            </w:r>
            <w:r>
              <w:rPr>
                <w:kern w:val="0"/>
              </w:rPr>
              <w:t xml:space="preserve"> </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3A58AA">
              <w:rPr>
                <w:color w:val="000000"/>
                <w:kern w:val="0"/>
              </w:rPr>
              <w:t>Reunión oficiosa con órganos de las Naciones Unidas y</w:t>
            </w:r>
            <w:r>
              <w:rPr>
                <w:color w:val="000000"/>
                <w:kern w:val="0"/>
              </w:rPr>
              <w:t xml:space="preserve"> </w:t>
            </w:r>
            <w:r w:rsidRPr="003A58AA">
              <w:rPr>
                <w:color w:val="000000"/>
                <w:kern w:val="0"/>
              </w:rPr>
              <w:t xml:space="preserve">organismos especializados </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16354D">
              <w:rPr>
                <w:kern w:val="0"/>
              </w:rPr>
              <w:t>15.00 a 16.</w:t>
            </w:r>
            <w:r>
              <w:rPr>
                <w:kern w:val="0"/>
              </w:rPr>
              <w:t>30</w:t>
            </w:r>
            <w:r w:rsidRPr="0016354D">
              <w:rPr>
                <w:kern w:val="0"/>
              </w:rPr>
              <w:t xml:space="preserve"> horas</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Reunión oficiosa con organizaciones no gubernamentales</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16354D">
              <w:rPr>
                <w:kern w:val="0"/>
              </w:rPr>
              <w:t>16.</w:t>
            </w:r>
            <w:r>
              <w:rPr>
                <w:kern w:val="0"/>
              </w:rPr>
              <w:t>30</w:t>
            </w:r>
            <w:r w:rsidRPr="0016354D">
              <w:rPr>
                <w:kern w:val="0"/>
              </w:rPr>
              <w:t xml:space="preserve"> a 17.</w:t>
            </w:r>
            <w:r>
              <w:rPr>
                <w:kern w:val="0"/>
              </w:rPr>
              <w:t>30</w:t>
            </w:r>
            <w:r w:rsidRPr="0016354D">
              <w:rPr>
                <w:kern w:val="0"/>
              </w:rPr>
              <w:t xml:space="preserve"> horas</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Reunión oficiosa con instituciones nacionales de derechos humanos</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16354D">
              <w:rPr>
                <w:kern w:val="0"/>
              </w:rPr>
              <w:t>17.</w:t>
            </w:r>
            <w:r>
              <w:rPr>
                <w:kern w:val="0"/>
              </w:rPr>
              <w:t>30</w:t>
            </w:r>
            <w:r w:rsidRPr="0016354D">
              <w:rPr>
                <w:kern w:val="0"/>
              </w:rPr>
              <w:t xml:space="preserve"> a 18.00 horas</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Pr>
                <w:kern w:val="0"/>
              </w:rPr>
              <w:t>5</w:t>
            </w:r>
            <w:r w:rsidRPr="0016354D">
              <w:rPr>
                <w:kern w:val="0"/>
              </w:rPr>
              <w:t xml:space="preserve">, </w:t>
            </w:r>
            <w:r>
              <w:rPr>
                <w:kern w:val="0"/>
              </w:rPr>
              <w:t>6</w:t>
            </w:r>
            <w:r w:rsidRPr="0016354D">
              <w:rPr>
                <w:kern w:val="0"/>
              </w:rPr>
              <w:t xml:space="preserve"> y </w:t>
            </w:r>
            <w:r>
              <w:rPr>
                <w:kern w:val="0"/>
              </w:rPr>
              <w:t>7</w:t>
            </w: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Grupo de Trabajo Plenario</w:t>
            </w:r>
            <w:r>
              <w:rPr>
                <w:kern w:val="0"/>
              </w:rPr>
              <w:t xml:space="preserve"> </w:t>
            </w:r>
            <w:r>
              <w:rPr>
                <w:kern w:val="0"/>
              </w:rPr>
              <w:br/>
            </w:r>
            <w:r w:rsidRPr="0099387A">
              <w:rPr>
                <w:kern w:val="0"/>
              </w:rPr>
              <w:t>(</w:t>
            </w:r>
            <w:r>
              <w:rPr>
                <w:i/>
                <w:kern w:val="0"/>
              </w:rPr>
              <w:t>sesión privada</w:t>
            </w:r>
            <w:r w:rsidRPr="0099387A">
              <w:rPr>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3"/>
              <w:rPr>
                <w:b/>
                <w:kern w:val="0"/>
              </w:rPr>
            </w:pPr>
            <w:r w:rsidRPr="003A58AA">
              <w:rPr>
                <w:b/>
                <w:color w:val="000000"/>
                <w:kern w:val="0"/>
              </w:rPr>
              <w:t>Martes 19 de enero de 2010</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2D0109" w:rsidRDefault="003E3E24" w:rsidP="00BF17AA">
            <w:pPr>
              <w:tabs>
                <w:tab w:val="left" w:pos="288"/>
                <w:tab w:val="left" w:pos="576"/>
                <w:tab w:val="left" w:pos="864"/>
                <w:tab w:val="left" w:pos="1152"/>
              </w:tabs>
              <w:spacing w:before="40" w:after="80"/>
              <w:ind w:right="40"/>
              <w:rPr>
                <w:i/>
                <w:kern w:val="0"/>
              </w:rPr>
            </w:pPr>
            <w:r w:rsidRPr="0016354D">
              <w:rPr>
                <w:kern w:val="0"/>
              </w:rPr>
              <w:t>10.00 a 13.00 horas</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Pr>
                <w:kern w:val="0"/>
              </w:rPr>
              <w:t>5</w:t>
            </w:r>
            <w:r w:rsidRPr="0016354D">
              <w:rPr>
                <w:kern w:val="0"/>
              </w:rPr>
              <w:t xml:space="preserve">, </w:t>
            </w:r>
            <w:r>
              <w:rPr>
                <w:kern w:val="0"/>
              </w:rPr>
              <w:t>6</w:t>
            </w:r>
            <w:r w:rsidRPr="0016354D">
              <w:rPr>
                <w:kern w:val="0"/>
              </w:rPr>
              <w:t xml:space="preserve"> y </w:t>
            </w:r>
            <w:r>
              <w:rPr>
                <w:kern w:val="0"/>
              </w:rPr>
              <w:t>7</w:t>
            </w:r>
          </w:p>
        </w:tc>
        <w:tc>
          <w:tcPr>
            <w:tcW w:w="5097" w:type="dxa"/>
            <w:shd w:val="clear" w:color="auto" w:fill="auto"/>
          </w:tcPr>
          <w:p w:rsidR="003E3E24" w:rsidRPr="0099387A" w:rsidRDefault="003E3E24" w:rsidP="00BF17AA">
            <w:pPr>
              <w:tabs>
                <w:tab w:val="left" w:pos="288"/>
                <w:tab w:val="left" w:pos="576"/>
                <w:tab w:val="left" w:pos="864"/>
                <w:tab w:val="left" w:pos="1152"/>
              </w:tabs>
              <w:spacing w:before="40" w:after="80"/>
              <w:ind w:left="14" w:right="40"/>
              <w:rPr>
                <w:kern w:val="0"/>
              </w:rPr>
            </w:pPr>
            <w:r w:rsidRPr="0016354D">
              <w:rPr>
                <w:kern w:val="0"/>
              </w:rPr>
              <w:t>Grupo de Trabajo Plenario</w:t>
            </w:r>
            <w:r>
              <w:rPr>
                <w:kern w:val="0"/>
              </w:rPr>
              <w:t xml:space="preserve"> </w:t>
            </w:r>
            <w:r>
              <w:rPr>
                <w:kern w:val="0"/>
              </w:rPr>
              <w:br/>
            </w:r>
            <w:r w:rsidRPr="0099387A">
              <w:rPr>
                <w:kern w:val="0"/>
              </w:rPr>
              <w:t>(</w:t>
            </w:r>
            <w:r>
              <w:rPr>
                <w:i/>
                <w:kern w:val="0"/>
              </w:rPr>
              <w:t>sesión privada</w:t>
            </w:r>
            <w:r w:rsidRPr="0099387A">
              <w:rPr>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Pr>
                <w:kern w:val="0"/>
              </w:rPr>
              <w:t>15.00 a 17</w:t>
            </w:r>
            <w:r w:rsidRPr="0016354D">
              <w:rPr>
                <w:kern w:val="0"/>
              </w:rPr>
              <w:t>.00 horas</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3A58AA">
              <w:rPr>
                <w:color w:val="000000"/>
                <w:kern w:val="0"/>
              </w:rPr>
              <w:t>Reunión oficiosa con organizaciones no gubernamentales para examinar sus interacciones con el Comité</w:t>
            </w:r>
          </w:p>
        </w:tc>
      </w:tr>
      <w:tr w:rsidR="003E3E24" w:rsidRPr="0016354D" w:rsidTr="00BF17AA">
        <w:tblPrEx>
          <w:tblCellMar>
            <w:top w:w="0" w:type="dxa"/>
            <w:bottom w:w="0" w:type="dxa"/>
          </w:tblCellMar>
        </w:tblPrEx>
        <w:trPr>
          <w:cantSplit/>
        </w:trPr>
        <w:tc>
          <w:tcPr>
            <w:tcW w:w="3114" w:type="dxa"/>
            <w:shd w:val="clear" w:color="auto" w:fill="auto"/>
          </w:tcPr>
          <w:p w:rsidR="003E3E24" w:rsidRPr="002D0109" w:rsidRDefault="003E3E24" w:rsidP="00BF17AA">
            <w:pPr>
              <w:tabs>
                <w:tab w:val="left" w:pos="288"/>
                <w:tab w:val="left" w:pos="576"/>
                <w:tab w:val="left" w:pos="864"/>
                <w:tab w:val="left" w:pos="1152"/>
              </w:tabs>
              <w:spacing w:before="40" w:after="80"/>
              <w:ind w:right="43"/>
              <w:rPr>
                <w:kern w:val="0"/>
              </w:rPr>
            </w:pPr>
            <w:r w:rsidRPr="002D0109">
              <w:rPr>
                <w:kern w:val="0"/>
              </w:rPr>
              <w:t>17.00 a 18.00 horas</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Pr>
                <w:kern w:val="0"/>
              </w:rPr>
              <w:t>5, 6 y 7</w:t>
            </w:r>
            <w:r>
              <w:rPr>
                <w:kern w:val="0"/>
              </w:rPr>
              <w:br/>
            </w:r>
            <w:r w:rsidRPr="0099387A">
              <w:rPr>
                <w:kern w:val="0"/>
              </w:rPr>
              <w:t>(</w:t>
            </w:r>
            <w:r w:rsidRPr="00672974">
              <w:rPr>
                <w:i/>
                <w:kern w:val="0"/>
              </w:rPr>
              <w:t>continuación</w:t>
            </w:r>
            <w:r w:rsidRPr="0099387A">
              <w:rPr>
                <w:kern w:val="0"/>
              </w:rPr>
              <w:t>)</w:t>
            </w: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Pr>
                <w:kern w:val="0"/>
              </w:rPr>
              <w:t>Grupo de Trabajo Plenario</w:t>
            </w:r>
            <w:r>
              <w:rPr>
                <w:kern w:val="0"/>
              </w:rPr>
              <w:br/>
            </w:r>
            <w:r w:rsidRPr="0099387A">
              <w:rPr>
                <w:kern w:val="0"/>
              </w:rPr>
              <w:t>(</w:t>
            </w:r>
            <w:r>
              <w:rPr>
                <w:i/>
                <w:kern w:val="0"/>
              </w:rPr>
              <w:t>sesión privada</w:t>
            </w:r>
            <w:r w:rsidRPr="0099387A">
              <w:rPr>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keepNext/>
              <w:keepLines/>
              <w:tabs>
                <w:tab w:val="left" w:pos="288"/>
                <w:tab w:val="left" w:pos="576"/>
                <w:tab w:val="left" w:pos="864"/>
                <w:tab w:val="left" w:pos="1152"/>
              </w:tabs>
              <w:spacing w:before="40" w:after="80"/>
              <w:ind w:right="43"/>
              <w:rPr>
                <w:kern w:val="0"/>
              </w:rPr>
            </w:pPr>
            <w:r w:rsidRPr="003A58AA">
              <w:rPr>
                <w:b/>
                <w:color w:val="000000"/>
                <w:kern w:val="0"/>
              </w:rPr>
              <w:t>Miércoles 20 de enero de 2010</w:t>
            </w:r>
          </w:p>
        </w:tc>
        <w:tc>
          <w:tcPr>
            <w:tcW w:w="1638" w:type="dxa"/>
            <w:shd w:val="clear" w:color="auto" w:fill="auto"/>
          </w:tcPr>
          <w:p w:rsidR="003E3E24" w:rsidRPr="0016354D" w:rsidRDefault="003E3E24" w:rsidP="00BF17AA">
            <w:pPr>
              <w:keepNext/>
              <w:keepLines/>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keepNext/>
              <w:keepLines/>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keepNext/>
              <w:keepLines/>
              <w:tabs>
                <w:tab w:val="left" w:pos="288"/>
                <w:tab w:val="left" w:pos="576"/>
                <w:tab w:val="left" w:pos="864"/>
                <w:tab w:val="left" w:pos="1152"/>
              </w:tabs>
              <w:spacing w:before="40" w:after="80"/>
              <w:ind w:right="43"/>
              <w:rPr>
                <w:kern w:val="0"/>
              </w:rPr>
            </w:pPr>
            <w:r w:rsidRPr="003A58AA">
              <w:rPr>
                <w:b/>
                <w:color w:val="000000"/>
                <w:kern w:val="0"/>
              </w:rPr>
              <w:t>907ª sesión</w:t>
            </w:r>
          </w:p>
        </w:tc>
        <w:tc>
          <w:tcPr>
            <w:tcW w:w="1638" w:type="dxa"/>
            <w:shd w:val="clear" w:color="auto" w:fill="auto"/>
          </w:tcPr>
          <w:p w:rsidR="003E3E24" w:rsidRPr="0016354D" w:rsidRDefault="003E3E24" w:rsidP="00BF17AA">
            <w:pPr>
              <w:keepNext/>
              <w:keepLines/>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keepNext/>
              <w:keepLines/>
              <w:tabs>
                <w:tab w:val="left" w:pos="288"/>
                <w:tab w:val="left" w:pos="576"/>
                <w:tab w:val="left" w:pos="864"/>
                <w:tab w:val="left" w:pos="1152"/>
              </w:tabs>
              <w:spacing w:before="40" w:after="80"/>
              <w:ind w:left="14" w:right="40"/>
              <w:rPr>
                <w:kern w:val="0"/>
              </w:rPr>
            </w:pPr>
            <w:r w:rsidRPr="0016354D">
              <w:rPr>
                <w:kern w:val="0"/>
              </w:rPr>
              <w:t>Examen de los inform</w:t>
            </w:r>
            <w:r>
              <w:rPr>
                <w:kern w:val="0"/>
              </w:rPr>
              <w:t>es presentados por los Estados p</w:t>
            </w:r>
            <w:r w:rsidRPr="0016354D">
              <w:rPr>
                <w:kern w:val="0"/>
              </w:rPr>
              <w:t>artes con arreglo al artículo 18 de la Convención</w:t>
            </w:r>
          </w:p>
        </w:tc>
      </w:tr>
      <w:tr w:rsidR="003E3E24" w:rsidRPr="0016354D" w:rsidTr="00BF17AA">
        <w:tblPrEx>
          <w:tblCellMar>
            <w:top w:w="0" w:type="dxa"/>
            <w:bottom w:w="0" w:type="dxa"/>
          </w:tblCellMar>
        </w:tblPrEx>
        <w:trPr>
          <w:cantSplit/>
        </w:trPr>
        <w:tc>
          <w:tcPr>
            <w:tcW w:w="3114" w:type="dxa"/>
            <w:shd w:val="clear" w:color="auto" w:fill="auto"/>
          </w:tcPr>
          <w:p w:rsidR="003E3E24" w:rsidRPr="007573AE" w:rsidRDefault="003E3E24" w:rsidP="00BF17AA">
            <w:pPr>
              <w:tabs>
                <w:tab w:val="left" w:pos="288"/>
                <w:tab w:val="left" w:pos="576"/>
                <w:tab w:val="left" w:pos="864"/>
                <w:tab w:val="left" w:pos="1152"/>
              </w:tabs>
              <w:spacing w:before="40" w:after="80"/>
              <w:ind w:right="40"/>
              <w:rPr>
                <w:b/>
                <w:kern w:val="0"/>
              </w:rPr>
            </w:pP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3A58AA">
              <w:rPr>
                <w:color w:val="000000"/>
                <w:kern w:val="0"/>
              </w:rPr>
              <w:t>Uzbekistán, cuarto informe periódico (CEDAW/C/UZB/4)</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16354D">
              <w:rPr>
                <w:kern w:val="0"/>
              </w:rPr>
              <w:t>10.00 a 10.30 horas</w:t>
            </w:r>
          </w:p>
        </w:tc>
        <w:tc>
          <w:tcPr>
            <w:tcW w:w="1638" w:type="dxa"/>
            <w:shd w:val="clear" w:color="auto" w:fill="auto"/>
          </w:tcPr>
          <w:p w:rsidR="003E3E24" w:rsidRPr="00613451" w:rsidRDefault="003E3E24" w:rsidP="00BF17AA">
            <w:pPr>
              <w:tabs>
                <w:tab w:val="left" w:pos="288"/>
                <w:tab w:val="left" w:pos="576"/>
                <w:tab w:val="left" w:pos="864"/>
                <w:tab w:val="left" w:pos="1152"/>
              </w:tabs>
              <w:spacing w:before="40" w:after="80"/>
              <w:ind w:left="14" w:right="40"/>
              <w:rPr>
                <w:kern w:val="0"/>
              </w:rPr>
            </w:pPr>
            <w:r>
              <w:rPr>
                <w:kern w:val="0"/>
              </w:rPr>
              <w:t>4</w:t>
            </w: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16354D">
              <w:rPr>
                <w:kern w:val="0"/>
              </w:rPr>
              <w:t>Presentación a carg</w:t>
            </w:r>
            <w:r>
              <w:rPr>
                <w:kern w:val="0"/>
              </w:rPr>
              <w:t>o del representante del Estado p</w:t>
            </w:r>
            <w:r w:rsidRPr="0016354D">
              <w:rPr>
                <w:kern w:val="0"/>
              </w:rPr>
              <w:t>arte</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3"/>
              <w:rPr>
                <w:kern w:val="0"/>
              </w:rPr>
            </w:pPr>
            <w:r w:rsidRPr="0016354D">
              <w:rPr>
                <w:kern w:val="0"/>
              </w:rPr>
              <w:t>10.30 a 13.00 horas</w:t>
            </w:r>
          </w:p>
        </w:tc>
        <w:tc>
          <w:tcPr>
            <w:tcW w:w="1638" w:type="dxa"/>
            <w:shd w:val="clear" w:color="auto" w:fill="auto"/>
          </w:tcPr>
          <w:p w:rsidR="003E3E24" w:rsidRPr="0099387A" w:rsidRDefault="003E3E24" w:rsidP="00BF17AA">
            <w:pPr>
              <w:tabs>
                <w:tab w:val="left" w:pos="288"/>
                <w:tab w:val="left" w:pos="576"/>
                <w:tab w:val="left" w:pos="864"/>
                <w:tab w:val="left" w:pos="1152"/>
              </w:tabs>
              <w:spacing w:before="40" w:after="80"/>
              <w:ind w:left="14" w:right="43"/>
              <w:rPr>
                <w:kern w:val="0"/>
              </w:rPr>
            </w:pPr>
            <w:r>
              <w:rPr>
                <w:kern w:val="0"/>
              </w:rPr>
              <w:t xml:space="preserve">4 </w:t>
            </w:r>
            <w:r w:rsidRPr="0099387A">
              <w:rPr>
                <w:kern w:val="0"/>
              </w:rPr>
              <w:t>(</w:t>
            </w:r>
            <w:r w:rsidRPr="00672974">
              <w:rPr>
                <w:i/>
                <w:kern w:val="0"/>
              </w:rPr>
              <w:t>continuación</w:t>
            </w:r>
            <w:r w:rsidRPr="0099387A">
              <w:rPr>
                <w:kern w:val="0"/>
              </w:rPr>
              <w:t>)</w:t>
            </w: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3"/>
              <w:rPr>
                <w:kern w:val="0"/>
              </w:rPr>
            </w:pPr>
            <w:r w:rsidRPr="0016354D">
              <w:rPr>
                <w:kern w:val="0"/>
              </w:rPr>
              <w:t>Preguntas de los expertos y diálogo con el Comité</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3"/>
              <w:rPr>
                <w:b/>
                <w:kern w:val="0"/>
              </w:rPr>
            </w:pPr>
            <w:r w:rsidRPr="003A58AA">
              <w:rPr>
                <w:b/>
                <w:color w:val="000000"/>
                <w:kern w:val="0"/>
              </w:rPr>
              <w:t>908ª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w:t>
            </w:r>
            <w:r>
              <w:rPr>
                <w:color w:val="000000"/>
                <w:kern w:val="0"/>
              </w:rPr>
              <w:t>5</w:t>
            </w:r>
            <w:r w:rsidRPr="003A58AA">
              <w:rPr>
                <w:color w:val="000000"/>
                <w:kern w:val="0"/>
              </w:rPr>
              <w:t>.00 a 1</w:t>
            </w:r>
            <w:r>
              <w:rPr>
                <w:color w:val="000000"/>
                <w:kern w:val="0"/>
              </w:rPr>
              <w:t>7</w:t>
            </w:r>
            <w:r w:rsidRPr="003A58AA">
              <w:rPr>
                <w:color w:val="000000"/>
                <w:kern w:val="0"/>
              </w:rPr>
              <w:t>.</w:t>
            </w:r>
            <w:r>
              <w:rPr>
                <w:color w:val="000000"/>
                <w:kern w:val="0"/>
              </w:rPr>
              <w:t>0</w:t>
            </w:r>
            <w:r w:rsidRPr="003A58AA">
              <w:rPr>
                <w:color w:val="000000"/>
                <w:kern w:val="0"/>
              </w:rPr>
              <w:t>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Pr>
                <w:kern w:val="0"/>
              </w:rPr>
              <w:t xml:space="preserve">4 </w:t>
            </w:r>
            <w:r w:rsidRPr="0099387A">
              <w:rPr>
                <w:kern w:val="0"/>
              </w:rPr>
              <w:t>(</w:t>
            </w:r>
            <w:r w:rsidRPr="00672974">
              <w:rPr>
                <w:i/>
                <w:kern w:val="0"/>
              </w:rPr>
              <w:t>continuación</w:t>
            </w:r>
            <w:r w:rsidRPr="0099387A">
              <w:rPr>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 xml:space="preserve">Uzbekistán </w:t>
            </w:r>
            <w:r w:rsidRPr="003A58AA">
              <w:rPr>
                <w:color w:val="000000"/>
                <w:kern w:val="0"/>
              </w:rPr>
              <w:br/>
              <w:t>(</w:t>
            </w:r>
            <w:r w:rsidRPr="003A58AA">
              <w:rPr>
                <w:i/>
                <w:color w:val="000000"/>
                <w:kern w:val="0"/>
              </w:rPr>
              <w:t>continuación</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i/>
                <w:color w:val="000000"/>
                <w:kern w:val="0"/>
              </w:rPr>
            </w:pPr>
            <w:r w:rsidRPr="003A58AA">
              <w:rPr>
                <w:color w:val="000000"/>
                <w:kern w:val="0"/>
              </w:rPr>
              <w:t>17.00 a 18.00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 xml:space="preserve">Grupo de Trabajo Plenario </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b/>
                <w:kern w:val="0"/>
              </w:rPr>
            </w:pPr>
            <w:r w:rsidRPr="003A58AA">
              <w:rPr>
                <w:b/>
                <w:color w:val="000000"/>
                <w:kern w:val="0"/>
              </w:rPr>
              <w:t>Jueves 21 de enero de 2010</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7573AE" w:rsidRDefault="003E3E24" w:rsidP="00BF17AA">
            <w:pPr>
              <w:tabs>
                <w:tab w:val="left" w:pos="288"/>
                <w:tab w:val="left" w:pos="576"/>
                <w:tab w:val="center" w:pos="1440"/>
              </w:tabs>
              <w:spacing w:before="40" w:after="80"/>
              <w:ind w:right="43"/>
              <w:rPr>
                <w:b/>
                <w:kern w:val="0"/>
              </w:rPr>
            </w:pPr>
            <w:r w:rsidRPr="003A58AA">
              <w:rPr>
                <w:b/>
                <w:color w:val="000000"/>
                <w:kern w:val="0"/>
              </w:rPr>
              <w:t>909ª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3"/>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3"/>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Pr>
                <w:kern w:val="0"/>
              </w:rPr>
              <w:t>4</w:t>
            </w:r>
          </w:p>
        </w:tc>
        <w:tc>
          <w:tcPr>
            <w:tcW w:w="5097" w:type="dxa"/>
            <w:shd w:val="clear" w:color="auto" w:fill="auto"/>
          </w:tcPr>
          <w:p w:rsidR="003E3E24" w:rsidRPr="0099387A" w:rsidRDefault="003E3E24" w:rsidP="00BF17AA">
            <w:pPr>
              <w:tabs>
                <w:tab w:val="left" w:pos="288"/>
                <w:tab w:val="left" w:pos="576"/>
                <w:tab w:val="left" w:pos="864"/>
                <w:tab w:val="left" w:pos="1152"/>
              </w:tabs>
              <w:spacing w:before="40" w:after="80"/>
              <w:ind w:left="14" w:right="40"/>
              <w:rPr>
                <w:kern w:val="0"/>
              </w:rPr>
            </w:pPr>
            <w:r w:rsidRPr="003A58AA">
              <w:rPr>
                <w:color w:val="000000"/>
                <w:kern w:val="0"/>
              </w:rPr>
              <w:t xml:space="preserve">Ucrania, </w:t>
            </w:r>
            <w:r>
              <w:rPr>
                <w:color w:val="000000"/>
                <w:kern w:val="0"/>
              </w:rPr>
              <w:t>i</w:t>
            </w:r>
            <w:r w:rsidRPr="003A58AA">
              <w:rPr>
                <w:color w:val="000000"/>
                <w:kern w:val="0"/>
              </w:rPr>
              <w:t>nformes periódicos sexto y séptimo combinados (CEDAW/C/UKR/7)</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10.00 a 10.30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Presentación a cargo del representante del Estado parte</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10.30 a 13.00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Preguntas de los expertos y diálogo con el Comité</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7E68F2">
              <w:rPr>
                <w:b/>
                <w:kern w:val="0"/>
              </w:rPr>
              <w:t>910ª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15.00 a 17.00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Ucrania</w:t>
            </w:r>
            <w:r w:rsidRPr="003A58AA">
              <w:rPr>
                <w:color w:val="000000"/>
                <w:kern w:val="0"/>
              </w:rPr>
              <w:br/>
              <w:t>(</w:t>
            </w:r>
            <w:r w:rsidRPr="003A58AA">
              <w:rPr>
                <w:i/>
                <w:color w:val="000000"/>
                <w:kern w:val="0"/>
              </w:rPr>
              <w:t>continuación</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Pr>
                <w:color w:val="000000"/>
                <w:kern w:val="0"/>
              </w:rPr>
              <w:t>17.00 a 18.00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 xml:space="preserve">Grupo de Trabajo Plenario </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Default="003E3E24" w:rsidP="00BF17AA">
            <w:pPr>
              <w:tabs>
                <w:tab w:val="left" w:pos="288"/>
                <w:tab w:val="left" w:pos="576"/>
                <w:tab w:val="left" w:pos="864"/>
                <w:tab w:val="left" w:pos="1152"/>
              </w:tabs>
              <w:spacing w:before="40" w:after="80"/>
              <w:ind w:right="40"/>
              <w:rPr>
                <w:b/>
                <w:kern w:val="0"/>
              </w:rPr>
            </w:pPr>
            <w:r w:rsidRPr="003A58AA">
              <w:rPr>
                <w:b/>
                <w:color w:val="000000"/>
                <w:kern w:val="0"/>
              </w:rPr>
              <w:t>Viernes 22 de enero de 2010</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b/>
                <w:kern w:val="0"/>
              </w:rPr>
            </w:pPr>
            <w:r w:rsidRPr="00FC5893">
              <w:rPr>
                <w:b/>
                <w:kern w:val="0"/>
              </w:rPr>
              <w:t>911ª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r w:rsidRPr="00FC5893">
              <w:rPr>
                <w:kern w:val="0"/>
              </w:rPr>
              <w:t>Malawi, sexto informe periódico (CEDAW/C/MWI/6)</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10.00 a 10.30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4</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Presentación a cargo del representante del Estado parte</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10.30 a 13.00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Preguntas de los expertos y diálogo con el Comité</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FC5893">
              <w:rPr>
                <w:b/>
                <w:kern w:val="0"/>
              </w:rPr>
              <w:t>912ª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15.00 a 17.00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Malawi (</w:t>
            </w:r>
            <w:r w:rsidRPr="003A58AA">
              <w:rPr>
                <w:i/>
                <w:color w:val="000000"/>
                <w:kern w:val="0"/>
              </w:rPr>
              <w:t>continuación</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17.00 a 18.00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 xml:space="preserve">Grupo de Trabajo Plenario </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E46EBB" w:rsidRDefault="003E3E24" w:rsidP="008078CD">
            <w:pPr>
              <w:tabs>
                <w:tab w:val="left" w:pos="288"/>
                <w:tab w:val="left" w:pos="576"/>
                <w:tab w:val="left" w:pos="864"/>
                <w:tab w:val="left" w:pos="1152"/>
              </w:tabs>
              <w:spacing w:before="40" w:after="80"/>
              <w:ind w:right="43"/>
              <w:rPr>
                <w:b/>
                <w:kern w:val="0"/>
              </w:rPr>
            </w:pPr>
            <w:r w:rsidRPr="00FC5893">
              <w:rPr>
                <w:b/>
                <w:kern w:val="0"/>
              </w:rPr>
              <w:t>Lunes 25 de enero de 2010</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3A58AA">
              <w:rPr>
                <w:b/>
                <w:color w:val="000000"/>
                <w:kern w:val="0"/>
              </w:rPr>
              <w:t>913ª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b/>
                <w:color w:val="000000"/>
                <w:kern w:val="0"/>
              </w:rPr>
            </w:pPr>
            <w:r w:rsidRPr="003A58AA">
              <w:rPr>
                <w:color w:val="000000"/>
                <w:kern w:val="0"/>
              </w:rPr>
              <w:t>10.00 a 13.00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7</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Actividades del Comité en relación con el Protocolo Facultativo de la Convención (</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15.00 a 16.30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Reunión oficiosa con organizaciones no gubernamentales</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16.30 a 17.30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14" w:right="40"/>
              <w:rPr>
                <w:color w:val="000000"/>
                <w:kern w:val="0"/>
              </w:rPr>
            </w:pPr>
            <w:r w:rsidRPr="003A58AA">
              <w:rPr>
                <w:color w:val="000000"/>
                <w:kern w:val="0"/>
              </w:rPr>
              <w:t>Reunión oficiosa con instituciones nacionales de derechos humanos</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17.30 a 18.00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5, 6 y 7</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 xml:space="preserve">Grupo de Trabajo Plenario </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3A58AA">
              <w:rPr>
                <w:b/>
                <w:color w:val="000000"/>
                <w:kern w:val="0"/>
              </w:rPr>
              <w:t>Martes 26 de enero de 2010</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3A58AA">
              <w:rPr>
                <w:b/>
                <w:color w:val="000000"/>
                <w:kern w:val="0"/>
              </w:rPr>
              <w:t>914ª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E46EBB" w:rsidRDefault="003E3E24" w:rsidP="00BF17AA">
            <w:pPr>
              <w:tabs>
                <w:tab w:val="left" w:pos="288"/>
                <w:tab w:val="left" w:pos="576"/>
                <w:tab w:val="left" w:pos="864"/>
                <w:tab w:val="left" w:pos="1152"/>
              </w:tabs>
              <w:spacing w:before="40" w:after="80"/>
              <w:ind w:right="40"/>
              <w:rPr>
                <w:b/>
                <w:kern w:val="0"/>
              </w:rPr>
            </w:pP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99387A" w:rsidRDefault="003E3E24" w:rsidP="00BF17AA">
            <w:pPr>
              <w:tabs>
                <w:tab w:val="left" w:pos="288"/>
                <w:tab w:val="left" w:pos="576"/>
                <w:tab w:val="left" w:pos="864"/>
                <w:tab w:val="left" w:pos="1152"/>
              </w:tabs>
              <w:spacing w:before="40" w:after="80"/>
              <w:ind w:left="14" w:right="40"/>
              <w:rPr>
                <w:kern w:val="0"/>
              </w:rPr>
            </w:pPr>
            <w:r w:rsidRPr="003A58AA">
              <w:rPr>
                <w:color w:val="000000"/>
                <w:kern w:val="0"/>
              </w:rPr>
              <w:t>Emiratos Árabes Unidos, informe periódico inicial (CEDAW/C/ARE/1)</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10.00 a 10.30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Presentación a cargo del representante del Estado parte</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10.30 a 13.00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Preguntas de los expertos y diálogo con el Comité</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b/>
                <w:kern w:val="0"/>
              </w:rPr>
            </w:pPr>
            <w:r w:rsidRPr="003A58AA">
              <w:rPr>
                <w:b/>
                <w:color w:val="000000"/>
                <w:kern w:val="0"/>
              </w:rPr>
              <w:t>915ª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15.00 a 17.00 horas</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ind w:left="43"/>
              <w:rPr>
                <w:color w:val="000000"/>
                <w:kern w:val="0"/>
              </w:rPr>
            </w:pPr>
            <w:r w:rsidRPr="003A58AA">
              <w:rPr>
                <w:color w:val="000000"/>
                <w:kern w:val="0"/>
              </w:rPr>
              <w:t>Emiratos Árabes Unidos (</w:t>
            </w:r>
            <w:r w:rsidRPr="003A58AA">
              <w:rPr>
                <w:i/>
                <w:color w:val="000000"/>
                <w:kern w:val="0"/>
              </w:rPr>
              <w:t>continuación</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ind w:right="40"/>
              <w:rPr>
                <w:b/>
                <w:color w:val="000000"/>
                <w:kern w:val="0"/>
              </w:rPr>
            </w:pPr>
            <w:r w:rsidRPr="003A58AA">
              <w:rPr>
                <w:color w:val="000000"/>
                <w:kern w:val="0"/>
              </w:rPr>
              <w:t>17.00 a 18.00 horas</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ind w:left="43"/>
              <w:rPr>
                <w:color w:val="000000"/>
                <w:kern w:val="0"/>
              </w:rPr>
            </w:pPr>
            <w:r w:rsidRPr="003A58AA">
              <w:rPr>
                <w:color w:val="000000"/>
                <w:kern w:val="0"/>
              </w:rPr>
              <w:t xml:space="preserve">Grupo de Trabajo Plenario </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3A58AA">
              <w:rPr>
                <w:b/>
                <w:color w:val="000000"/>
                <w:kern w:val="0"/>
              </w:rPr>
              <w:t>Miércoles 27 de enero de 2010</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BC7BFF" w:rsidRDefault="003E3E24" w:rsidP="00BF17AA">
            <w:pPr>
              <w:tabs>
                <w:tab w:val="left" w:pos="288"/>
                <w:tab w:val="left" w:pos="576"/>
                <w:tab w:val="left" w:pos="864"/>
                <w:tab w:val="left" w:pos="1152"/>
              </w:tabs>
              <w:spacing w:before="40" w:after="80"/>
              <w:ind w:right="40"/>
              <w:rPr>
                <w:b/>
                <w:kern w:val="0"/>
              </w:rPr>
            </w:pPr>
            <w:r w:rsidRPr="003A58AA">
              <w:rPr>
                <w:b/>
                <w:color w:val="000000"/>
                <w:kern w:val="0"/>
              </w:rPr>
              <w:t>916ª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p>
        </w:tc>
        <w:tc>
          <w:tcPr>
            <w:tcW w:w="1638" w:type="dxa"/>
            <w:shd w:val="clear" w:color="auto" w:fill="auto"/>
          </w:tcPr>
          <w:p w:rsidR="003E3E24" w:rsidRPr="004C2802" w:rsidRDefault="003E3E24" w:rsidP="00BF17AA">
            <w:pPr>
              <w:keepNext/>
              <w:keepLines/>
              <w:tabs>
                <w:tab w:val="left" w:pos="288"/>
                <w:tab w:val="left" w:pos="576"/>
                <w:tab w:val="left" w:pos="864"/>
                <w:tab w:val="left" w:pos="1152"/>
              </w:tabs>
              <w:spacing w:before="40" w:after="80"/>
              <w:rPr>
                <w:color w:val="000000"/>
                <w:kern w:val="0"/>
              </w:rPr>
            </w:pPr>
            <w:r w:rsidRPr="004C2802">
              <w:rPr>
                <w:color w:val="000000"/>
                <w:kern w:val="0"/>
              </w:rPr>
              <w:t>4</w:t>
            </w: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color w:val="000000"/>
                <w:kern w:val="0"/>
              </w:rPr>
            </w:pPr>
            <w:r w:rsidRPr="003A58AA">
              <w:rPr>
                <w:color w:val="000000"/>
                <w:kern w:val="0"/>
              </w:rPr>
              <w:t>Países Bajos, quinto informe periódico (CEDAW/C/NLD/5)</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10.00 a 10.30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Presentación a cargo del representante del Estado parte</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10.30 a 13.00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Preguntas de los expertos y diálogo con el Comité</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r w:rsidRPr="003A58AA">
              <w:rPr>
                <w:b/>
                <w:color w:val="000000"/>
                <w:kern w:val="0"/>
              </w:rPr>
              <w:t>917ª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DA5097"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b/>
                <w:color w:val="000000"/>
                <w:kern w:val="0"/>
              </w:rPr>
            </w:pPr>
            <w:r w:rsidRPr="003A58AA">
              <w:rPr>
                <w:color w:val="000000"/>
                <w:kern w:val="0"/>
              </w:rPr>
              <w:t>15.00 a 17.00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Países Bajos (</w:t>
            </w:r>
            <w:r w:rsidRPr="003A58AA">
              <w:rPr>
                <w:i/>
                <w:color w:val="000000"/>
                <w:kern w:val="0"/>
              </w:rPr>
              <w:t>continuación</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17.00 a 18.00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 xml:space="preserve">Grupo de Trabajo Plenario </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8078CD">
            <w:pPr>
              <w:tabs>
                <w:tab w:val="left" w:pos="288"/>
                <w:tab w:val="left" w:pos="576"/>
                <w:tab w:val="left" w:pos="864"/>
                <w:tab w:val="left" w:pos="1152"/>
              </w:tabs>
              <w:spacing w:before="40" w:after="80"/>
              <w:ind w:right="43"/>
              <w:rPr>
                <w:b/>
                <w:kern w:val="0"/>
              </w:rPr>
            </w:pPr>
            <w:r w:rsidRPr="003A58AA">
              <w:rPr>
                <w:b/>
                <w:color w:val="000000"/>
                <w:kern w:val="0"/>
              </w:rPr>
              <w:t>Jueves 28 de enero de 2010</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b/>
                <w:kern w:val="0"/>
              </w:rPr>
            </w:pPr>
            <w:r w:rsidRPr="003A58AA">
              <w:rPr>
                <w:b/>
                <w:color w:val="000000"/>
                <w:kern w:val="0"/>
              </w:rPr>
              <w:t>918ª sesión</w:t>
            </w:r>
          </w:p>
        </w:tc>
        <w:tc>
          <w:tcPr>
            <w:tcW w:w="1638"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c>
          <w:tcPr>
            <w:tcW w:w="5097" w:type="dxa"/>
            <w:shd w:val="clear" w:color="auto" w:fill="auto"/>
          </w:tcPr>
          <w:p w:rsidR="003E3E24" w:rsidRPr="0016354D" w:rsidRDefault="003E3E24" w:rsidP="00BF17AA">
            <w:pPr>
              <w:tabs>
                <w:tab w:val="left" w:pos="288"/>
                <w:tab w:val="left" w:pos="576"/>
                <w:tab w:val="left" w:pos="864"/>
                <w:tab w:val="left" w:pos="1152"/>
              </w:tabs>
              <w:spacing w:before="40" w:after="80"/>
              <w:ind w:left="14" w:right="40"/>
              <w:rPr>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16354D" w:rsidRDefault="003E3E24" w:rsidP="00BF17AA">
            <w:pPr>
              <w:tabs>
                <w:tab w:val="left" w:pos="288"/>
                <w:tab w:val="left" w:pos="576"/>
                <w:tab w:val="left" w:pos="864"/>
                <w:tab w:val="left" w:pos="1152"/>
              </w:tabs>
              <w:spacing w:before="40" w:after="80"/>
              <w:ind w:right="40"/>
              <w:rPr>
                <w:kern w:val="0"/>
              </w:rPr>
            </w:pPr>
          </w:p>
        </w:tc>
        <w:tc>
          <w:tcPr>
            <w:tcW w:w="1638" w:type="dxa"/>
            <w:shd w:val="clear" w:color="auto" w:fill="auto"/>
          </w:tcPr>
          <w:p w:rsidR="003E3E24" w:rsidRPr="00345926" w:rsidRDefault="003E3E24" w:rsidP="00BF17AA">
            <w:pPr>
              <w:tabs>
                <w:tab w:val="left" w:pos="288"/>
                <w:tab w:val="left" w:pos="576"/>
                <w:tab w:val="left" w:pos="864"/>
                <w:tab w:val="left" w:pos="1152"/>
              </w:tabs>
              <w:spacing w:before="40" w:after="80"/>
              <w:ind w:right="40"/>
              <w:rPr>
                <w:color w:val="000000"/>
                <w:kern w:val="0"/>
              </w:rPr>
            </w:pPr>
            <w:r w:rsidRPr="00345926">
              <w:rPr>
                <w:color w:val="000000"/>
                <w:kern w:val="0"/>
              </w:rPr>
              <w:t>4</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Egipto, informes periódicos sexto y séptimo combinados (CEDAW/C/EGY/7)</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ind w:right="40"/>
              <w:rPr>
                <w:color w:val="000000"/>
                <w:kern w:val="0"/>
              </w:rPr>
            </w:pPr>
            <w:r w:rsidRPr="003A58AA">
              <w:rPr>
                <w:color w:val="000000"/>
                <w:kern w:val="0"/>
              </w:rPr>
              <w:t>10.00 a 10.30 horas</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ind w:left="43"/>
              <w:rPr>
                <w:color w:val="000000"/>
                <w:kern w:val="0"/>
              </w:rPr>
            </w:pPr>
            <w:r w:rsidRPr="003A58AA">
              <w:rPr>
                <w:color w:val="000000"/>
                <w:kern w:val="0"/>
              </w:rPr>
              <w:t>Presentación a cargo del representante del Estado parte</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10.30 a 13.00 horas</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Preguntas de los expertos y diálogo con el Comité</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b/>
                <w:color w:val="000000"/>
                <w:kern w:val="0"/>
              </w:rPr>
            </w:pPr>
            <w:r w:rsidRPr="003A58AA">
              <w:rPr>
                <w:b/>
                <w:color w:val="000000"/>
                <w:kern w:val="0"/>
              </w:rPr>
              <w:t>919ª sesión</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15.00 a 17.00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Egipto (</w:t>
            </w:r>
            <w:r w:rsidRPr="003A58AA">
              <w:rPr>
                <w:i/>
                <w:color w:val="000000"/>
                <w:kern w:val="0"/>
              </w:rPr>
              <w:t>continuación</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17.00 a 18.00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 xml:space="preserve">Grupo de Trabajo Plenario </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8078CD">
            <w:pPr>
              <w:pageBreakBefore/>
              <w:tabs>
                <w:tab w:val="left" w:pos="288"/>
                <w:tab w:val="left" w:pos="576"/>
                <w:tab w:val="left" w:pos="864"/>
                <w:tab w:val="left" w:pos="1152"/>
              </w:tabs>
              <w:spacing w:before="40" w:after="80"/>
              <w:rPr>
                <w:b/>
                <w:color w:val="000000"/>
                <w:kern w:val="0"/>
              </w:rPr>
            </w:pPr>
            <w:r w:rsidRPr="003A58AA">
              <w:rPr>
                <w:b/>
                <w:color w:val="000000"/>
                <w:kern w:val="0"/>
              </w:rPr>
              <w:t>Viernes 29 de enero de 2010</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b/>
                <w:color w:val="000000"/>
                <w:kern w:val="0"/>
              </w:rPr>
              <w:t>920ª sesión</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Botswana, informes periódicos inicial a tercero combinados (CEDAW/C/BOT/3)</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10.00 a 10.30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Presentación a cargo del representante del Estado parte</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b/>
                <w:color w:val="000000"/>
                <w:kern w:val="0"/>
              </w:rPr>
            </w:pPr>
            <w:r w:rsidRPr="003A58AA">
              <w:rPr>
                <w:color w:val="000000"/>
                <w:kern w:val="0"/>
              </w:rPr>
              <w:t>10.30 a 13.00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Preguntas de los expertos y diálogo con el Comité</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b/>
                <w:color w:val="000000"/>
                <w:kern w:val="0"/>
              </w:rPr>
              <w:t>921ª sesión</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15.00 a 17.00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Botswana (</w:t>
            </w:r>
            <w:r w:rsidRPr="003A58AA">
              <w:rPr>
                <w:i/>
                <w:color w:val="000000"/>
                <w:kern w:val="0"/>
              </w:rPr>
              <w:t>continuación</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17.00 a 18.00 horas</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 xml:space="preserve">Grupo de Trabajo Plenario </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b/>
                <w:color w:val="000000"/>
                <w:kern w:val="0"/>
              </w:rPr>
              <w:t>Lunes 1º de febrero de 2010</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b/>
                <w:color w:val="000000"/>
                <w:kern w:val="0"/>
              </w:rPr>
              <w:t>922ª sesión</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Panamá, informes periódicos cuarto a séptimo combinados (CEDAW/C/PAN/7)</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10.00 a 10.30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Presentación a cargo del representante del Estado parte</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10.30 a 13.00 horas</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Preguntas de los expertos y diálogo con el Comité</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b/>
                <w:color w:val="000000"/>
                <w:kern w:val="0"/>
              </w:rPr>
              <w:t>923ª sesión</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i/>
                <w:color w:val="000000"/>
                <w:kern w:val="0"/>
              </w:rPr>
            </w:pPr>
            <w:r w:rsidRPr="003A58AA">
              <w:rPr>
                <w:color w:val="000000"/>
                <w:kern w:val="0"/>
              </w:rPr>
              <w:t>15.00 a 17.00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Panamá (</w:t>
            </w:r>
            <w:r w:rsidRPr="003A58AA">
              <w:rPr>
                <w:i/>
                <w:color w:val="000000"/>
                <w:kern w:val="0"/>
              </w:rPr>
              <w:t>continuación</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17.00 a 18.00 horas</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4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color w:val="000000"/>
                <w:kern w:val="0"/>
              </w:rPr>
              <w:t xml:space="preserve">Grupo de Trabajo Plenario </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i/>
                <w:color w:val="000000"/>
                <w:kern w:val="0"/>
              </w:rPr>
            </w:pPr>
            <w:r w:rsidRPr="003A58AA">
              <w:rPr>
                <w:b/>
                <w:color w:val="000000"/>
                <w:kern w:val="0"/>
              </w:rPr>
              <w:t>Martes 2 de febrero de 2010</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i/>
                <w:color w:val="000000"/>
                <w:kern w:val="0"/>
              </w:rPr>
            </w:pPr>
            <w:r w:rsidRPr="003A58AA">
              <w:rPr>
                <w:color w:val="000000"/>
                <w:kern w:val="0"/>
              </w:rPr>
              <w:t>10.00 a 13.00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Pr>
                <w:color w:val="000000"/>
                <w:kern w:val="0"/>
              </w:rPr>
              <w:t>5, 6 y 7</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Grupo de Trabajo Plenario</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i/>
                <w:color w:val="000000"/>
                <w:kern w:val="0"/>
              </w:rPr>
            </w:pPr>
            <w:r w:rsidRPr="003A58AA">
              <w:rPr>
                <w:color w:val="000000"/>
                <w:kern w:val="0"/>
              </w:rPr>
              <w:t>15.00 a 18.00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5, 6 y 7 (</w:t>
            </w:r>
            <w:r w:rsidRPr="003A58AA">
              <w:rPr>
                <w:i/>
                <w:color w:val="000000"/>
                <w:kern w:val="0"/>
              </w:rPr>
              <w:t>continuación</w:t>
            </w:r>
            <w:r>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Grupo de Trabajo Plenario</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b/>
                <w:color w:val="000000"/>
                <w:kern w:val="0"/>
              </w:rPr>
              <w:t>Miércoles 3 de febrero de 2010</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10.00 a 13.00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Pr>
                <w:color w:val="000000"/>
                <w:kern w:val="0"/>
              </w:rPr>
              <w:t>5, 6 y 7</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Grupo de Trabajo Plenario</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15.00 a 18.00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5, 6 y 7 (</w:t>
            </w:r>
            <w:r w:rsidRPr="003A58AA">
              <w:rPr>
                <w:i/>
                <w:color w:val="000000"/>
                <w:kern w:val="0"/>
              </w:rPr>
              <w:t>continuación</w:t>
            </w:r>
            <w:r w:rsidRPr="003A58AA">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Grupo de Trabajo Plenario</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b/>
                <w:color w:val="000000"/>
                <w:kern w:val="0"/>
              </w:rPr>
              <w:t>Jueves 4 de febrero de 2010</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10.00 a 13.00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Pr>
                <w:color w:val="000000"/>
                <w:kern w:val="0"/>
              </w:rPr>
              <w:t>5, 6 y 7</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Grupo de Trabajo Plenario</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15.00 a 18.00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5, 6 y 7 (</w:t>
            </w:r>
            <w:r w:rsidRPr="003A58AA">
              <w:rPr>
                <w:i/>
                <w:color w:val="000000"/>
                <w:kern w:val="0"/>
              </w:rPr>
              <w:t>continuación</w:t>
            </w:r>
            <w:r>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Grupo de Trabajo Plenario</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r w:rsidRPr="003A58AA">
              <w:rPr>
                <w:b/>
                <w:color w:val="000000"/>
                <w:kern w:val="0"/>
              </w:rPr>
              <w:t>Viernes 5 de febrero de 2010</w:t>
            </w:r>
          </w:p>
        </w:tc>
        <w:tc>
          <w:tcPr>
            <w:tcW w:w="1638"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c>
          <w:tcPr>
            <w:tcW w:w="5097" w:type="dxa"/>
            <w:shd w:val="clear" w:color="auto" w:fill="auto"/>
          </w:tcPr>
          <w:p w:rsidR="003E3E24" w:rsidRPr="003A58AA" w:rsidRDefault="003E3E24" w:rsidP="00BF17AA">
            <w:pPr>
              <w:keepNext/>
              <w:keepLines/>
              <w:tabs>
                <w:tab w:val="left" w:pos="288"/>
                <w:tab w:val="left" w:pos="576"/>
                <w:tab w:val="left" w:pos="864"/>
                <w:tab w:val="left" w:pos="1152"/>
              </w:tabs>
              <w:spacing w:before="40" w:after="80"/>
              <w:rPr>
                <w:b/>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10.00 a 13.00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Pr>
                <w:color w:val="000000"/>
                <w:kern w:val="0"/>
              </w:rPr>
              <w:t>5, 6 y 7</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Grupo de Trabajo Plenario</w:t>
            </w:r>
            <w:r w:rsidRPr="003A58AA">
              <w:rPr>
                <w:color w:val="000000"/>
                <w:kern w:val="0"/>
              </w:rPr>
              <w:br/>
              <w:t>(</w:t>
            </w:r>
            <w:r w:rsidRPr="003A58AA">
              <w:rPr>
                <w:i/>
                <w:color w:val="000000"/>
                <w:kern w:val="0"/>
              </w:rPr>
              <w:t>sesión privada</w:t>
            </w:r>
            <w:r w:rsidRPr="003A58AA">
              <w:rPr>
                <w:color w:val="000000"/>
                <w:kern w:val="0"/>
              </w:rPr>
              <w:t>)</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Pr>
                <w:color w:val="000000"/>
                <w:kern w:val="0"/>
              </w:rPr>
              <w:t>15.00 a 16</w:t>
            </w:r>
            <w:r w:rsidRPr="003A58AA">
              <w:rPr>
                <w:color w:val="000000"/>
                <w:kern w:val="0"/>
              </w:rPr>
              <w:t>.00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5, 6 y 7 (</w:t>
            </w:r>
            <w:r w:rsidRPr="003A58AA">
              <w:rPr>
                <w:i/>
                <w:color w:val="000000"/>
                <w:kern w:val="0"/>
              </w:rPr>
              <w:t>continuación</w:t>
            </w:r>
            <w:r>
              <w:rPr>
                <w:color w:val="000000"/>
                <w:kern w:val="0"/>
              </w:rPr>
              <w:t>)</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Aprobación del informe del Grupo de Trabajo Plenario</w:t>
            </w: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b/>
                <w:color w:val="000000"/>
                <w:kern w:val="0"/>
              </w:rPr>
              <w:t>924ª sesión</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p>
        </w:tc>
      </w:tr>
      <w:tr w:rsidR="003E3E24" w:rsidRPr="0016354D" w:rsidTr="00BF17AA">
        <w:tblPrEx>
          <w:tblCellMar>
            <w:top w:w="0" w:type="dxa"/>
            <w:bottom w:w="0" w:type="dxa"/>
          </w:tblCellMar>
        </w:tblPrEx>
        <w:trPr>
          <w:cantSplit/>
        </w:trPr>
        <w:tc>
          <w:tcPr>
            <w:tcW w:w="3114"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16.00 a 18.00 horas</w:t>
            </w:r>
          </w:p>
        </w:tc>
        <w:tc>
          <w:tcPr>
            <w:tcW w:w="1638" w:type="dxa"/>
            <w:shd w:val="clear" w:color="auto" w:fill="auto"/>
          </w:tcPr>
          <w:p w:rsidR="003E3E24" w:rsidRPr="003A58AA" w:rsidRDefault="003E3E24" w:rsidP="00BF17AA">
            <w:pPr>
              <w:tabs>
                <w:tab w:val="left" w:pos="288"/>
                <w:tab w:val="left" w:pos="576"/>
                <w:tab w:val="left" w:pos="864"/>
                <w:tab w:val="left" w:pos="1152"/>
              </w:tabs>
              <w:spacing w:before="40" w:after="80"/>
              <w:ind w:right="40"/>
              <w:rPr>
                <w:color w:val="000000"/>
                <w:kern w:val="0"/>
              </w:rPr>
            </w:pPr>
            <w:r w:rsidRPr="003A58AA">
              <w:rPr>
                <w:color w:val="000000"/>
                <w:kern w:val="0"/>
              </w:rPr>
              <w:t>8</w:t>
            </w:r>
          </w:p>
        </w:tc>
        <w:tc>
          <w:tcPr>
            <w:tcW w:w="5097" w:type="dxa"/>
            <w:shd w:val="clear" w:color="auto" w:fill="auto"/>
          </w:tcPr>
          <w:p w:rsidR="003E3E24" w:rsidRPr="003A58AA" w:rsidRDefault="003E3E24" w:rsidP="00BF17AA">
            <w:pPr>
              <w:tabs>
                <w:tab w:val="left" w:pos="288"/>
                <w:tab w:val="left" w:pos="576"/>
                <w:tab w:val="left" w:pos="864"/>
                <w:tab w:val="left" w:pos="1152"/>
              </w:tabs>
              <w:spacing w:before="40" w:after="80"/>
              <w:ind w:left="43"/>
              <w:rPr>
                <w:color w:val="000000"/>
                <w:kern w:val="0"/>
              </w:rPr>
            </w:pPr>
            <w:r w:rsidRPr="003A58AA">
              <w:rPr>
                <w:color w:val="000000"/>
                <w:kern w:val="0"/>
              </w:rPr>
              <w:t xml:space="preserve">Programa provisional del 46° período </w:t>
            </w:r>
            <w:r>
              <w:rPr>
                <w:color w:val="000000"/>
                <w:kern w:val="0"/>
              </w:rPr>
              <w:t xml:space="preserve">de </w:t>
            </w:r>
            <w:r w:rsidRPr="003A58AA">
              <w:rPr>
                <w:color w:val="000000"/>
                <w:kern w:val="0"/>
              </w:rPr>
              <w:t>sesiones</w:t>
            </w:r>
          </w:p>
        </w:tc>
      </w:tr>
      <w:tr w:rsidR="003E3E24" w:rsidRPr="0016354D" w:rsidTr="00BF17AA">
        <w:tblPrEx>
          <w:tblCellMar>
            <w:top w:w="0" w:type="dxa"/>
            <w:bottom w:w="0" w:type="dxa"/>
          </w:tblCellMar>
        </w:tblPrEx>
        <w:trPr>
          <w:cantSplit/>
        </w:trPr>
        <w:tc>
          <w:tcPr>
            <w:tcW w:w="3114" w:type="dxa"/>
            <w:tcBorders>
              <w:bottom w:val="single" w:sz="12" w:space="0" w:color="auto"/>
            </w:tcBorders>
            <w:shd w:val="clear" w:color="auto" w:fill="auto"/>
          </w:tcPr>
          <w:p w:rsidR="003E3E24" w:rsidRPr="003A58AA" w:rsidRDefault="003E3E24" w:rsidP="00DA56E3">
            <w:pPr>
              <w:tabs>
                <w:tab w:val="left" w:pos="288"/>
                <w:tab w:val="left" w:pos="576"/>
                <w:tab w:val="left" w:pos="864"/>
                <w:tab w:val="left" w:pos="1152"/>
              </w:tabs>
              <w:spacing w:before="40" w:after="80"/>
              <w:ind w:right="40"/>
              <w:rPr>
                <w:color w:val="000000"/>
                <w:kern w:val="0"/>
              </w:rPr>
            </w:pPr>
          </w:p>
        </w:tc>
        <w:tc>
          <w:tcPr>
            <w:tcW w:w="1638" w:type="dxa"/>
            <w:tcBorders>
              <w:bottom w:val="single" w:sz="12" w:space="0" w:color="auto"/>
            </w:tcBorders>
            <w:shd w:val="clear" w:color="auto" w:fill="auto"/>
          </w:tcPr>
          <w:p w:rsidR="003E3E24" w:rsidRPr="003A58AA" w:rsidRDefault="003E3E24" w:rsidP="00DA56E3">
            <w:pPr>
              <w:tabs>
                <w:tab w:val="left" w:pos="288"/>
                <w:tab w:val="left" w:pos="576"/>
                <w:tab w:val="left" w:pos="864"/>
                <w:tab w:val="left" w:pos="1152"/>
              </w:tabs>
              <w:spacing w:before="40" w:after="80"/>
              <w:ind w:right="40"/>
              <w:rPr>
                <w:color w:val="000000"/>
                <w:kern w:val="0"/>
              </w:rPr>
            </w:pPr>
            <w:r w:rsidRPr="003A58AA">
              <w:rPr>
                <w:color w:val="000000"/>
                <w:kern w:val="0"/>
              </w:rPr>
              <w:t>9</w:t>
            </w:r>
          </w:p>
        </w:tc>
        <w:tc>
          <w:tcPr>
            <w:tcW w:w="5097" w:type="dxa"/>
            <w:tcBorders>
              <w:bottom w:val="single" w:sz="12" w:space="0" w:color="auto"/>
            </w:tcBorders>
            <w:shd w:val="clear" w:color="auto" w:fill="auto"/>
          </w:tcPr>
          <w:p w:rsidR="003E3E24" w:rsidRPr="003A58AA" w:rsidRDefault="003E3E24" w:rsidP="00DA56E3">
            <w:pPr>
              <w:tabs>
                <w:tab w:val="left" w:pos="288"/>
                <w:tab w:val="left" w:pos="576"/>
                <w:tab w:val="left" w:pos="864"/>
                <w:tab w:val="left" w:pos="1152"/>
              </w:tabs>
              <w:spacing w:before="40" w:after="80"/>
              <w:ind w:left="43"/>
              <w:rPr>
                <w:color w:val="000000"/>
                <w:kern w:val="0"/>
              </w:rPr>
            </w:pPr>
            <w:r w:rsidRPr="003A58AA">
              <w:rPr>
                <w:color w:val="000000"/>
                <w:kern w:val="0"/>
              </w:rPr>
              <w:t>Aprobación del informe del Comité sobre su 45° período de sesiones</w:t>
            </w:r>
          </w:p>
        </w:tc>
      </w:tr>
    </w:tbl>
    <w:p w:rsidR="002B7DE0" w:rsidRPr="002C1383" w:rsidRDefault="003E3E24" w:rsidP="008078CD">
      <w:pPr>
        <w:pStyle w:val="SingleTxt"/>
      </w:pPr>
      <w:r>
        <w:rPr>
          <w:noProof/>
          <w:w w:val="100"/>
          <w:lang w:val="en-US"/>
        </w:rPr>
        <w:pict>
          <v:line id="_x0000_s1026" style="position:absolute;left:0;text-align:left;z-index:1;mso-position-horizontal-relative:text;mso-position-vertical-relative:text" from="210.2pt,24pt" to="282.2pt,24pt" strokeweight=".25pt"/>
        </w:pict>
      </w:r>
    </w:p>
    <w:sectPr w:rsidR="002B7DE0" w:rsidRPr="002C1383" w:rsidSect="0041559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1-03T09:59:00Z" w:initials="Start">
    <w:p w:rsidR="007577BD" w:rsidRPr="002C1383" w:rsidRDefault="007577BD">
      <w:pPr>
        <w:pStyle w:val="CommentText"/>
        <w:rPr>
          <w:lang w:val="en-US"/>
        </w:rPr>
      </w:pPr>
      <w:r>
        <w:fldChar w:fldCharType="begin"/>
      </w:r>
      <w:r w:rsidRPr="002C1383">
        <w:rPr>
          <w:rStyle w:val="CommentReference"/>
          <w:lang w:val="en-US"/>
        </w:rPr>
        <w:instrText xml:space="preserve"> </w:instrText>
      </w:r>
      <w:r w:rsidRPr="002C1383">
        <w:rPr>
          <w:lang w:val="en-US"/>
        </w:rPr>
        <w:instrText>PAGE \# "'Page: '#'</w:instrText>
      </w:r>
      <w:r w:rsidRPr="002C1383">
        <w:rPr>
          <w:lang w:val="en-US"/>
        </w:rPr>
        <w:br/>
        <w:instrText>'"</w:instrText>
      </w:r>
      <w:r w:rsidRPr="002C1383">
        <w:rPr>
          <w:rStyle w:val="CommentReference"/>
          <w:lang w:val="en-US"/>
        </w:rPr>
        <w:instrText xml:space="preserve"> </w:instrText>
      </w:r>
      <w:r>
        <w:fldChar w:fldCharType="end"/>
      </w:r>
      <w:r>
        <w:rPr>
          <w:rStyle w:val="CommentReference"/>
        </w:rPr>
        <w:annotationRef/>
      </w:r>
      <w:r w:rsidRPr="002C1383">
        <w:rPr>
          <w:lang w:val="en-US"/>
        </w:rPr>
        <w:t>&lt;&lt;ODS JOB NO&gt;&gt;N0956430S&lt;&lt;ODS JOB NO&gt;&gt;</w:t>
      </w:r>
    </w:p>
    <w:p w:rsidR="007577BD" w:rsidRPr="002C1383" w:rsidRDefault="007577BD">
      <w:pPr>
        <w:pStyle w:val="CommentText"/>
        <w:rPr>
          <w:lang w:val="en-US"/>
        </w:rPr>
      </w:pPr>
      <w:r w:rsidRPr="002C1383">
        <w:rPr>
          <w:lang w:val="en-US"/>
        </w:rPr>
        <w:t>&lt;&lt;ODS DOC SYMBOL1&gt;&gt;CEDAW/C/2010/45/1&lt;&lt;ODS DOC SYMBOL1&gt;&gt;</w:t>
      </w:r>
    </w:p>
    <w:p w:rsidR="007577BD" w:rsidRPr="002C1383" w:rsidRDefault="007577BD">
      <w:pPr>
        <w:pStyle w:val="CommentText"/>
        <w:rPr>
          <w:lang w:val="en-US"/>
        </w:rPr>
      </w:pPr>
      <w:r w:rsidRPr="002C138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906" w:rsidRDefault="00270906">
      <w:r>
        <w:separator/>
      </w:r>
    </w:p>
  </w:endnote>
  <w:endnote w:type="continuationSeparator" w:id="0">
    <w:p w:rsidR="00270906" w:rsidRDefault="00270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77BD" w:rsidTr="004267E2">
      <w:tblPrEx>
        <w:tblCellMar>
          <w:top w:w="0" w:type="dxa"/>
          <w:bottom w:w="0" w:type="dxa"/>
        </w:tblCellMar>
      </w:tblPrEx>
      <w:tc>
        <w:tcPr>
          <w:tcW w:w="5033" w:type="dxa"/>
          <w:shd w:val="clear" w:color="auto" w:fill="auto"/>
        </w:tcPr>
        <w:p w:rsidR="007577BD" w:rsidRPr="004267E2" w:rsidRDefault="007577BD" w:rsidP="004267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56E3">
            <w:rPr>
              <w:b w:val="0"/>
              <w:w w:val="103"/>
              <w:sz w:val="14"/>
            </w:rPr>
            <w:t>09-56430</w:t>
          </w:r>
          <w:r>
            <w:rPr>
              <w:b w:val="0"/>
              <w:w w:val="103"/>
              <w:sz w:val="14"/>
            </w:rPr>
            <w:fldChar w:fldCharType="end"/>
          </w:r>
        </w:p>
      </w:tc>
      <w:tc>
        <w:tcPr>
          <w:tcW w:w="5033" w:type="dxa"/>
          <w:shd w:val="clear" w:color="auto" w:fill="auto"/>
        </w:tcPr>
        <w:p w:rsidR="007577BD" w:rsidRPr="004267E2" w:rsidRDefault="007577BD" w:rsidP="004267E2">
          <w:pPr>
            <w:pStyle w:val="Footer"/>
            <w:rPr>
              <w:w w:val="103"/>
            </w:rPr>
          </w:pPr>
          <w:r>
            <w:rPr>
              <w:w w:val="103"/>
            </w:rPr>
            <w:fldChar w:fldCharType="begin"/>
          </w:r>
          <w:r>
            <w:rPr>
              <w:w w:val="103"/>
            </w:rPr>
            <w:instrText xml:space="preserve"> PAGE  \* MERGEFORMAT </w:instrText>
          </w:r>
          <w:r>
            <w:rPr>
              <w:w w:val="103"/>
            </w:rPr>
            <w:fldChar w:fldCharType="separate"/>
          </w:r>
          <w:r w:rsidR="00DC08B3">
            <w:rPr>
              <w:w w:val="103"/>
            </w:rPr>
            <w:t>10</w:t>
          </w:r>
          <w:r>
            <w:rPr>
              <w:w w:val="103"/>
            </w:rPr>
            <w:fldChar w:fldCharType="end"/>
          </w:r>
        </w:p>
      </w:tc>
    </w:tr>
  </w:tbl>
  <w:p w:rsidR="007577BD" w:rsidRPr="004267E2" w:rsidRDefault="007577BD" w:rsidP="004267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77BD" w:rsidTr="004267E2">
      <w:tblPrEx>
        <w:tblCellMar>
          <w:top w:w="0" w:type="dxa"/>
          <w:bottom w:w="0" w:type="dxa"/>
        </w:tblCellMar>
      </w:tblPrEx>
      <w:tc>
        <w:tcPr>
          <w:tcW w:w="5033" w:type="dxa"/>
          <w:shd w:val="clear" w:color="auto" w:fill="auto"/>
        </w:tcPr>
        <w:p w:rsidR="007577BD" w:rsidRPr="004267E2" w:rsidRDefault="007577BD" w:rsidP="004267E2">
          <w:pPr>
            <w:pStyle w:val="Footer"/>
            <w:jc w:val="right"/>
            <w:rPr>
              <w:w w:val="103"/>
            </w:rPr>
          </w:pPr>
          <w:r>
            <w:rPr>
              <w:w w:val="103"/>
            </w:rPr>
            <w:fldChar w:fldCharType="begin"/>
          </w:r>
          <w:r>
            <w:rPr>
              <w:w w:val="103"/>
            </w:rPr>
            <w:instrText xml:space="preserve"> PAGE  \* MERGEFORMAT </w:instrText>
          </w:r>
          <w:r>
            <w:rPr>
              <w:w w:val="103"/>
            </w:rPr>
            <w:fldChar w:fldCharType="separate"/>
          </w:r>
          <w:r w:rsidR="00DC08B3">
            <w:rPr>
              <w:w w:val="103"/>
            </w:rPr>
            <w:t>9</w:t>
          </w:r>
          <w:r>
            <w:rPr>
              <w:w w:val="103"/>
            </w:rPr>
            <w:fldChar w:fldCharType="end"/>
          </w:r>
        </w:p>
      </w:tc>
      <w:tc>
        <w:tcPr>
          <w:tcW w:w="5033" w:type="dxa"/>
          <w:shd w:val="clear" w:color="auto" w:fill="auto"/>
        </w:tcPr>
        <w:p w:rsidR="007577BD" w:rsidRPr="004267E2" w:rsidRDefault="007577BD" w:rsidP="004267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56E3">
            <w:rPr>
              <w:b w:val="0"/>
              <w:w w:val="103"/>
              <w:sz w:val="14"/>
            </w:rPr>
            <w:t>09-56430</w:t>
          </w:r>
          <w:r>
            <w:rPr>
              <w:b w:val="0"/>
              <w:w w:val="103"/>
              <w:sz w:val="14"/>
            </w:rPr>
            <w:fldChar w:fldCharType="end"/>
          </w:r>
        </w:p>
      </w:tc>
    </w:tr>
  </w:tbl>
  <w:p w:rsidR="007577BD" w:rsidRPr="004267E2" w:rsidRDefault="007577BD" w:rsidP="004267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577BD">
      <w:tblPrEx>
        <w:tblCellMar>
          <w:top w:w="0" w:type="dxa"/>
          <w:bottom w:w="0" w:type="dxa"/>
        </w:tblCellMar>
      </w:tblPrEx>
      <w:tc>
        <w:tcPr>
          <w:tcW w:w="5033" w:type="dxa"/>
        </w:tcPr>
        <w:p w:rsidR="007577BD" w:rsidRDefault="007577BD" w:rsidP="004267E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A56E3">
            <w:rPr>
              <w:b w:val="0"/>
              <w:sz w:val="20"/>
            </w:rPr>
            <w:t>09-56430 (S)</w:t>
          </w:r>
          <w:r>
            <w:rPr>
              <w:b w:val="0"/>
              <w:sz w:val="20"/>
            </w:rPr>
            <w:fldChar w:fldCharType="end"/>
          </w:r>
          <w:r>
            <w:rPr>
              <w:b w:val="0"/>
              <w:sz w:val="20"/>
            </w:rPr>
            <w:t xml:space="preserve">    021109    041109</w:t>
          </w:r>
        </w:p>
        <w:p w:rsidR="007577BD" w:rsidRPr="004267E2" w:rsidRDefault="007577BD" w:rsidP="004267E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A56E3">
            <w:rPr>
              <w:rFonts w:ascii="Barcode 3 of 9 by request" w:hAnsi="Barcode 3 of 9 by request"/>
              <w:b w:val="0"/>
              <w:sz w:val="24"/>
            </w:rPr>
            <w:t>*0956430*</w:t>
          </w:r>
          <w:r>
            <w:rPr>
              <w:rFonts w:ascii="Barcode 3 of 9 by request" w:hAnsi="Barcode 3 of 9 by request"/>
              <w:b w:val="0"/>
              <w:sz w:val="24"/>
            </w:rPr>
            <w:fldChar w:fldCharType="end"/>
          </w:r>
        </w:p>
      </w:tc>
      <w:tc>
        <w:tcPr>
          <w:tcW w:w="5033" w:type="dxa"/>
        </w:tcPr>
        <w:p w:rsidR="007577BD" w:rsidRDefault="007577BD" w:rsidP="004267E2">
          <w:pPr>
            <w:pStyle w:val="Footer"/>
            <w:jc w:val="right"/>
            <w:rPr>
              <w:b w:val="0"/>
              <w:sz w:val="20"/>
            </w:rPr>
          </w:pPr>
          <w:r w:rsidRPr="004267E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7577BD" w:rsidRPr="004267E2" w:rsidRDefault="007577BD" w:rsidP="004267E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906" w:rsidRDefault="00270906">
      <w:r>
        <w:separator/>
      </w:r>
    </w:p>
  </w:footnote>
  <w:footnote w:type="continuationSeparator" w:id="0">
    <w:p w:rsidR="00270906" w:rsidRDefault="002709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577BD" w:rsidTr="004267E2">
      <w:tblPrEx>
        <w:tblCellMar>
          <w:top w:w="0" w:type="dxa"/>
          <w:bottom w:w="0" w:type="dxa"/>
        </w:tblCellMar>
      </w:tblPrEx>
      <w:trPr>
        <w:trHeight w:hRule="exact" w:val="864"/>
      </w:trPr>
      <w:tc>
        <w:tcPr>
          <w:tcW w:w="4838" w:type="dxa"/>
          <w:shd w:val="clear" w:color="auto" w:fill="auto"/>
          <w:vAlign w:val="bottom"/>
        </w:tcPr>
        <w:p w:rsidR="007577BD" w:rsidRPr="004267E2" w:rsidRDefault="007577BD" w:rsidP="004267E2">
          <w:pPr>
            <w:pStyle w:val="Header"/>
            <w:spacing w:after="80"/>
            <w:rPr>
              <w:b/>
            </w:rPr>
          </w:pPr>
          <w:r>
            <w:rPr>
              <w:b/>
            </w:rPr>
            <w:fldChar w:fldCharType="begin"/>
          </w:r>
          <w:r>
            <w:rPr>
              <w:b/>
            </w:rPr>
            <w:instrText xml:space="preserve"> DOCVARIABLE "sss1" \* MERGEFORMAT </w:instrText>
          </w:r>
          <w:r>
            <w:rPr>
              <w:b/>
            </w:rPr>
            <w:fldChar w:fldCharType="separate"/>
          </w:r>
          <w:r w:rsidR="00DA56E3">
            <w:rPr>
              <w:b/>
            </w:rPr>
            <w:t>CEDAW/C/2010/45/1</w:t>
          </w:r>
          <w:r>
            <w:rPr>
              <w:b/>
            </w:rPr>
            <w:fldChar w:fldCharType="end"/>
          </w:r>
        </w:p>
      </w:tc>
      <w:tc>
        <w:tcPr>
          <w:tcW w:w="5033" w:type="dxa"/>
          <w:shd w:val="clear" w:color="auto" w:fill="auto"/>
          <w:vAlign w:val="bottom"/>
        </w:tcPr>
        <w:p w:rsidR="007577BD" w:rsidRDefault="007577BD" w:rsidP="004267E2">
          <w:pPr>
            <w:pStyle w:val="Header"/>
          </w:pPr>
        </w:p>
      </w:tc>
    </w:tr>
  </w:tbl>
  <w:p w:rsidR="007577BD" w:rsidRPr="004267E2" w:rsidRDefault="007577BD" w:rsidP="004267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577BD" w:rsidTr="004267E2">
      <w:tblPrEx>
        <w:tblCellMar>
          <w:top w:w="0" w:type="dxa"/>
          <w:bottom w:w="0" w:type="dxa"/>
        </w:tblCellMar>
      </w:tblPrEx>
      <w:trPr>
        <w:trHeight w:hRule="exact" w:val="864"/>
      </w:trPr>
      <w:tc>
        <w:tcPr>
          <w:tcW w:w="4838" w:type="dxa"/>
          <w:shd w:val="clear" w:color="auto" w:fill="auto"/>
          <w:vAlign w:val="bottom"/>
        </w:tcPr>
        <w:p w:rsidR="007577BD" w:rsidRDefault="007577BD" w:rsidP="004267E2">
          <w:pPr>
            <w:pStyle w:val="Header"/>
          </w:pPr>
        </w:p>
      </w:tc>
      <w:tc>
        <w:tcPr>
          <w:tcW w:w="5033" w:type="dxa"/>
          <w:shd w:val="clear" w:color="auto" w:fill="auto"/>
          <w:vAlign w:val="bottom"/>
        </w:tcPr>
        <w:p w:rsidR="007577BD" w:rsidRPr="004267E2" w:rsidRDefault="007577BD" w:rsidP="004267E2">
          <w:pPr>
            <w:pStyle w:val="Header"/>
            <w:spacing w:after="80"/>
            <w:jc w:val="right"/>
            <w:rPr>
              <w:b/>
            </w:rPr>
          </w:pPr>
          <w:r>
            <w:rPr>
              <w:b/>
            </w:rPr>
            <w:fldChar w:fldCharType="begin"/>
          </w:r>
          <w:r>
            <w:rPr>
              <w:b/>
            </w:rPr>
            <w:instrText xml:space="preserve"> DOCVARIABLE "sss1" \* MERGEFORMAT </w:instrText>
          </w:r>
          <w:r>
            <w:rPr>
              <w:b/>
            </w:rPr>
            <w:fldChar w:fldCharType="separate"/>
          </w:r>
          <w:r w:rsidR="00DA56E3">
            <w:rPr>
              <w:b/>
            </w:rPr>
            <w:t>CEDAW/C/2010/45/1</w:t>
          </w:r>
          <w:r>
            <w:rPr>
              <w:b/>
            </w:rPr>
            <w:fldChar w:fldCharType="end"/>
          </w:r>
        </w:p>
      </w:tc>
    </w:tr>
  </w:tbl>
  <w:p w:rsidR="007577BD" w:rsidRPr="004267E2" w:rsidRDefault="007577BD" w:rsidP="004267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577BD" w:rsidTr="004267E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577BD" w:rsidRDefault="007577BD" w:rsidP="004267E2">
          <w:pPr>
            <w:pStyle w:val="Header"/>
            <w:spacing w:after="120"/>
          </w:pPr>
        </w:p>
      </w:tc>
      <w:tc>
        <w:tcPr>
          <w:tcW w:w="2059" w:type="dxa"/>
          <w:tcBorders>
            <w:bottom w:val="single" w:sz="4" w:space="0" w:color="auto"/>
          </w:tcBorders>
          <w:shd w:val="clear" w:color="auto" w:fill="auto"/>
          <w:vAlign w:val="bottom"/>
        </w:tcPr>
        <w:p w:rsidR="007577BD" w:rsidRPr="004267E2" w:rsidRDefault="007577BD" w:rsidP="004267E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577BD" w:rsidRDefault="007577BD" w:rsidP="004267E2">
          <w:pPr>
            <w:pStyle w:val="Header"/>
            <w:spacing w:after="120"/>
          </w:pPr>
        </w:p>
      </w:tc>
      <w:tc>
        <w:tcPr>
          <w:tcW w:w="6523" w:type="dxa"/>
          <w:gridSpan w:val="3"/>
          <w:tcBorders>
            <w:bottom w:val="single" w:sz="4" w:space="0" w:color="auto"/>
          </w:tcBorders>
          <w:shd w:val="clear" w:color="auto" w:fill="auto"/>
          <w:vAlign w:val="bottom"/>
        </w:tcPr>
        <w:p w:rsidR="007577BD" w:rsidRPr="004267E2" w:rsidRDefault="007577BD" w:rsidP="004267E2">
          <w:pPr>
            <w:spacing w:after="80" w:line="240" w:lineRule="auto"/>
            <w:jc w:val="right"/>
            <w:rPr>
              <w:position w:val="-4"/>
            </w:rPr>
          </w:pPr>
          <w:r>
            <w:rPr>
              <w:position w:val="-4"/>
              <w:sz w:val="40"/>
            </w:rPr>
            <w:t>CEDAW</w:t>
          </w:r>
          <w:r>
            <w:rPr>
              <w:position w:val="-4"/>
            </w:rPr>
            <w:t>/C/2010/45/1</w:t>
          </w:r>
        </w:p>
      </w:tc>
    </w:tr>
    <w:tr w:rsidR="007577BD" w:rsidRPr="004267E2" w:rsidTr="004267E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577BD" w:rsidRDefault="007577BD" w:rsidP="004267E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577BD" w:rsidRPr="004267E2" w:rsidRDefault="007577BD" w:rsidP="004267E2">
          <w:pPr>
            <w:pStyle w:val="Header"/>
            <w:spacing w:before="109"/>
          </w:pPr>
        </w:p>
      </w:tc>
      <w:tc>
        <w:tcPr>
          <w:tcW w:w="5227" w:type="dxa"/>
          <w:gridSpan w:val="3"/>
          <w:tcBorders>
            <w:top w:val="single" w:sz="4" w:space="0" w:color="auto"/>
            <w:bottom w:val="single" w:sz="12" w:space="0" w:color="auto"/>
          </w:tcBorders>
          <w:shd w:val="clear" w:color="auto" w:fill="auto"/>
        </w:tcPr>
        <w:p w:rsidR="007577BD" w:rsidRPr="004267E2" w:rsidRDefault="007577BD" w:rsidP="004267E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577BD" w:rsidRPr="002C1383" w:rsidRDefault="007577BD" w:rsidP="004267E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577BD" w:rsidRDefault="007577BD" w:rsidP="004267E2">
          <w:pPr>
            <w:spacing w:before="240"/>
          </w:pPr>
          <w:r>
            <w:t>Distr. general</w:t>
          </w:r>
        </w:p>
        <w:p w:rsidR="007577BD" w:rsidRDefault="007577BD" w:rsidP="004267E2">
          <w:r>
            <w:t>19 de octubre de 2009</w:t>
          </w:r>
        </w:p>
        <w:p w:rsidR="007577BD" w:rsidRDefault="007577BD" w:rsidP="004267E2">
          <w:r>
            <w:t>Español</w:t>
          </w:r>
        </w:p>
        <w:p w:rsidR="007577BD" w:rsidRPr="004267E2" w:rsidRDefault="007577BD" w:rsidP="004267E2">
          <w:r>
            <w:t>Original: inglés</w:t>
          </w:r>
        </w:p>
      </w:tc>
    </w:tr>
  </w:tbl>
  <w:p w:rsidR="007577BD" w:rsidRPr="004267E2" w:rsidRDefault="007577BD" w:rsidP="004267E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86E4EAF"/>
    <w:multiLevelType w:val="singleLevel"/>
    <w:tmpl w:val="C49C24B4"/>
    <w:lvl w:ilvl="0">
      <w:start w:val="1"/>
      <w:numFmt w:val="decimal"/>
      <w:lvlRestart w:val="0"/>
      <w:lvlText w:val="%1."/>
      <w:lvlJc w:val="left"/>
      <w:pPr>
        <w:tabs>
          <w:tab w:val="num" w:pos="475"/>
        </w:tabs>
        <w:ind w:left="0" w:firstLine="0"/>
      </w:pPr>
      <w:rPr>
        <w:spacing w:val="0"/>
        <w:w w:val="100"/>
      </w:rPr>
    </w:lvl>
  </w:abstractNum>
  <w:abstractNum w:abstractNumId="4">
    <w:nsid w:val="5ADF539F"/>
    <w:multiLevelType w:val="hybridMultilevel"/>
    <w:tmpl w:val="D0F0267C"/>
    <w:lvl w:ilvl="0" w:tplc="75D0394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5FF629F8"/>
    <w:multiLevelType w:val="singleLevel"/>
    <w:tmpl w:val="C49C24B4"/>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6430*"/>
    <w:docVar w:name="CreationDt" w:val="03/11/2009 9:59: AM"/>
    <w:docVar w:name="DocCategory" w:val="Doc"/>
    <w:docVar w:name="DocType" w:val="Final"/>
    <w:docVar w:name="FooterJN" w:val="09-56430"/>
    <w:docVar w:name="jobn" w:val="09-56430 (S)"/>
    <w:docVar w:name="jobnDT" w:val="09-56430 (S)   031109"/>
    <w:docVar w:name="jobnDTDT" w:val="09-56430 (S)   031109   031109"/>
    <w:docVar w:name="JobNo" w:val="0956430S"/>
    <w:docVar w:name="OandT" w:val="mro"/>
    <w:docVar w:name="sss1" w:val="CEDAW/C/2010/45/1"/>
    <w:docVar w:name="sss2" w:val="-"/>
    <w:docVar w:name="Symbol1" w:val="CEDAW/C/2010/45/1"/>
    <w:docVar w:name="Symbol2" w:val="-"/>
  </w:docVars>
  <w:rsids>
    <w:rsidRoot w:val="00B27F9A"/>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B3AE3"/>
    <w:rsid w:val="001F74B0"/>
    <w:rsid w:val="00200A61"/>
    <w:rsid w:val="0022060C"/>
    <w:rsid w:val="0025615B"/>
    <w:rsid w:val="00266F6B"/>
    <w:rsid w:val="00270906"/>
    <w:rsid w:val="00297ED1"/>
    <w:rsid w:val="002B7407"/>
    <w:rsid w:val="002B7DE0"/>
    <w:rsid w:val="002C1383"/>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E3E24"/>
    <w:rsid w:val="003F3C3C"/>
    <w:rsid w:val="00400307"/>
    <w:rsid w:val="0041559A"/>
    <w:rsid w:val="004267E2"/>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04B13"/>
    <w:rsid w:val="00612DA1"/>
    <w:rsid w:val="006169F5"/>
    <w:rsid w:val="00620953"/>
    <w:rsid w:val="00630CE1"/>
    <w:rsid w:val="00636DA1"/>
    <w:rsid w:val="00637AB0"/>
    <w:rsid w:val="00641130"/>
    <w:rsid w:val="00645DF2"/>
    <w:rsid w:val="006463C7"/>
    <w:rsid w:val="006475EA"/>
    <w:rsid w:val="00664183"/>
    <w:rsid w:val="00673F3D"/>
    <w:rsid w:val="00696921"/>
    <w:rsid w:val="006C6173"/>
    <w:rsid w:val="006D3321"/>
    <w:rsid w:val="006E0E95"/>
    <w:rsid w:val="006F36E2"/>
    <w:rsid w:val="0070602F"/>
    <w:rsid w:val="0074000F"/>
    <w:rsid w:val="007577BD"/>
    <w:rsid w:val="0077773F"/>
    <w:rsid w:val="00781DFE"/>
    <w:rsid w:val="007B04E8"/>
    <w:rsid w:val="007B2E44"/>
    <w:rsid w:val="007C566A"/>
    <w:rsid w:val="007D0893"/>
    <w:rsid w:val="007D59F4"/>
    <w:rsid w:val="007E322D"/>
    <w:rsid w:val="007F5AF9"/>
    <w:rsid w:val="008078CD"/>
    <w:rsid w:val="00813690"/>
    <w:rsid w:val="00813C40"/>
    <w:rsid w:val="00815EA8"/>
    <w:rsid w:val="00821E34"/>
    <w:rsid w:val="00823BE3"/>
    <w:rsid w:val="0083457C"/>
    <w:rsid w:val="008466A7"/>
    <w:rsid w:val="0088394C"/>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B74"/>
    <w:rsid w:val="00A02FF4"/>
    <w:rsid w:val="00A058FF"/>
    <w:rsid w:val="00A10FDF"/>
    <w:rsid w:val="00A5353F"/>
    <w:rsid w:val="00A6067E"/>
    <w:rsid w:val="00A627D6"/>
    <w:rsid w:val="00A6761C"/>
    <w:rsid w:val="00A86FEA"/>
    <w:rsid w:val="00AB7836"/>
    <w:rsid w:val="00AD5D6A"/>
    <w:rsid w:val="00B151F5"/>
    <w:rsid w:val="00B27F9A"/>
    <w:rsid w:val="00B34BCE"/>
    <w:rsid w:val="00BC7B5B"/>
    <w:rsid w:val="00BE2BF9"/>
    <w:rsid w:val="00BF17AA"/>
    <w:rsid w:val="00C019D4"/>
    <w:rsid w:val="00C02367"/>
    <w:rsid w:val="00C13D38"/>
    <w:rsid w:val="00C75D22"/>
    <w:rsid w:val="00C8131F"/>
    <w:rsid w:val="00C847F0"/>
    <w:rsid w:val="00C859E1"/>
    <w:rsid w:val="00C91CE9"/>
    <w:rsid w:val="00CB5C47"/>
    <w:rsid w:val="00CD4760"/>
    <w:rsid w:val="00CD57FF"/>
    <w:rsid w:val="00CE0045"/>
    <w:rsid w:val="00CE1381"/>
    <w:rsid w:val="00D2412C"/>
    <w:rsid w:val="00D75DCF"/>
    <w:rsid w:val="00DA56E3"/>
    <w:rsid w:val="00DA7DFA"/>
    <w:rsid w:val="00DC08B3"/>
    <w:rsid w:val="00E054C0"/>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249E4"/>
    <w:rsid w:val="00F274AF"/>
    <w:rsid w:val="00F35B3D"/>
    <w:rsid w:val="00F44608"/>
    <w:rsid w:val="00F44E91"/>
    <w:rsid w:val="00F452A8"/>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267E2"/>
  </w:style>
  <w:style w:type="paragraph" w:styleId="CommentSubject">
    <w:name w:val="annotation subject"/>
    <w:basedOn w:val="CommentText"/>
    <w:next w:val="CommentText"/>
    <w:semiHidden/>
    <w:rsid w:val="004267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2565</Words>
  <Characters>14164</Characters>
  <Application>Microsoft Office Word</Application>
  <DocSecurity>4</DocSecurity>
  <Lines>615</Lines>
  <Paragraphs>348</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16381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20</cp:revision>
  <cp:lastPrinted>2009-11-04T08:48:00Z</cp:lastPrinted>
  <dcterms:created xsi:type="dcterms:W3CDTF">2009-11-03T07:56:00Z</dcterms:created>
  <dcterms:modified xsi:type="dcterms:W3CDTF">2009-11-04T08:55:00Z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0956430</vt:lpwstr>
  </property>
  <property fmtid="{D5CDD505-2E9C-101B-9397-08002B2CF9AE}" pid="3" name="Symbol1">
    <vt:lpwstr>CEDAW/C/2010/45/1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mro/sr</vt:lpwstr>
  </property>
</Properties>
</file>