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23DE2" w14:textId="7D3C8904" w:rsidR="00513039" w:rsidRPr="00D36F3E" w:rsidRDefault="00513039" w:rsidP="00AB7015">
      <w:pPr>
        <w:bidi w:val="0"/>
      </w:pPr>
      <w:r w:rsidRPr="00D36F3E">
        <w:t>E/</w:t>
      </w:r>
      <w:r w:rsidR="006A08D0" w:rsidRPr="00D36F3E">
        <w:t>2025/</w:t>
      </w:r>
      <w:r w:rsidRPr="00D36F3E">
        <w:t>22</w:t>
      </w:r>
    </w:p>
    <w:p w14:paraId="40CCD1E1" w14:textId="184FF5B3" w:rsidR="00513039" w:rsidRPr="00D36F3E" w:rsidRDefault="00513039" w:rsidP="00AB7015">
      <w:pPr>
        <w:bidi w:val="0"/>
        <w:spacing w:after="360"/>
        <w:rPr>
          <w:b/>
          <w:bCs/>
        </w:rPr>
      </w:pPr>
      <w:r w:rsidRPr="00D36F3E">
        <w:t>E/C.12/</w:t>
      </w:r>
      <w:r w:rsidR="006A08D0" w:rsidRPr="00D36F3E">
        <w:t>2024</w:t>
      </w:r>
      <w:r w:rsidRPr="00D36F3E">
        <w:t>/3</w:t>
      </w:r>
    </w:p>
    <w:p w14:paraId="30FCF0A1" w14:textId="616E8C99" w:rsidR="00513039" w:rsidRPr="00D36F3E" w:rsidRDefault="00513039" w:rsidP="00513039">
      <w:pPr>
        <w:pStyle w:val="SingleTxtGA"/>
        <w:spacing w:after="0" w:line="240" w:lineRule="auto"/>
        <w:rPr>
          <w:rtl/>
          <w:lang w:val="en-US"/>
        </w:rPr>
      </w:pPr>
      <w:r w:rsidRPr="00D36F3E">
        <w:rPr>
          <w:noProof/>
          <w:rtl/>
          <w:lang w:val="en-US" w:eastAsia="fr-CH"/>
        </w:rPr>
        <w:drawing>
          <wp:inline distT="0" distB="0" distL="0" distR="0" wp14:anchorId="6914B5B4" wp14:editId="5A8B9859">
            <wp:extent cx="1190625" cy="1019175"/>
            <wp:effectExtent l="0" t="0" r="9525" b="9525"/>
            <wp:docPr id="117809276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6C48F312" w14:textId="5788AA5F" w:rsidR="00513039" w:rsidRPr="00D36F3E" w:rsidRDefault="00513039" w:rsidP="00E0446A">
      <w:pPr>
        <w:pStyle w:val="XLargeGA"/>
        <w:spacing w:before="0" w:after="360"/>
        <w:rPr>
          <w:rtl/>
          <w:lang w:val="en-US"/>
        </w:rPr>
      </w:pPr>
      <w:r w:rsidRPr="00D36F3E">
        <w:rPr>
          <w:rtl/>
          <w:lang w:val="en-US"/>
        </w:rPr>
        <w:t>الأمم المتحدة</w:t>
      </w:r>
    </w:p>
    <w:p w14:paraId="45A1EF8D" w14:textId="740718E2" w:rsidR="00513039" w:rsidRPr="00D36F3E" w:rsidRDefault="00513039" w:rsidP="00E702D3">
      <w:pPr>
        <w:pStyle w:val="SLGA"/>
        <w:spacing w:after="480"/>
        <w:jc w:val="left"/>
        <w:rPr>
          <w:rFonts w:ascii="Times New Roman Bold" w:hAnsi="Times New Roman Bold" w:hint="eastAsia"/>
          <w:spacing w:val="-2"/>
          <w:sz w:val="40"/>
          <w:szCs w:val="40"/>
          <w:rtl/>
          <w:lang w:val="en-US"/>
        </w:rPr>
      </w:pPr>
      <w:r w:rsidRPr="00D36F3E">
        <w:rPr>
          <w:rFonts w:ascii="Times New Roman Bold" w:hAnsi="Times New Roman Bold"/>
          <w:spacing w:val="-2"/>
          <w:sz w:val="40"/>
          <w:szCs w:val="40"/>
          <w:rtl/>
          <w:lang w:val="en-US"/>
        </w:rPr>
        <w:t>اللجنة المعنية بالحقوق الاقتصادية والاجتماعية والثقافية</w:t>
      </w:r>
    </w:p>
    <w:p w14:paraId="5592019A" w14:textId="001D7C50" w:rsidR="00BD414F" w:rsidRPr="00D36F3E" w:rsidRDefault="00513039" w:rsidP="00E0446A">
      <w:pPr>
        <w:pStyle w:val="SMGA"/>
        <w:spacing w:after="5520"/>
        <w:rPr>
          <w:spacing w:val="-6"/>
          <w:sz w:val="30"/>
          <w:szCs w:val="34"/>
          <w:rtl/>
          <w:lang w:val="en-US"/>
        </w:rPr>
      </w:pPr>
      <w:r w:rsidRPr="00D36F3E">
        <w:rPr>
          <w:spacing w:val="-2"/>
          <w:sz w:val="30"/>
          <w:szCs w:val="34"/>
          <w:rtl/>
          <w:lang w:val="en-US"/>
        </w:rPr>
        <w:t xml:space="preserve">تقرير عن الدورتين </w:t>
      </w:r>
      <w:r w:rsidR="00166F8E" w:rsidRPr="00D36F3E">
        <w:rPr>
          <w:spacing w:val="-2"/>
          <w:sz w:val="30"/>
          <w:szCs w:val="34"/>
          <w:rtl/>
          <w:lang w:val="en-US"/>
        </w:rPr>
        <w:t xml:space="preserve">الخامسة والسبعين والسابعة والسبعين </w:t>
      </w:r>
      <w:r w:rsidR="00166F8E" w:rsidRPr="00D36F3E">
        <w:rPr>
          <w:spacing w:val="-6"/>
          <w:sz w:val="30"/>
          <w:szCs w:val="34"/>
          <w:rtl/>
          <w:lang w:val="en-US"/>
        </w:rPr>
        <w:t>(12</w:t>
      </w:r>
      <w:r w:rsidR="00166F8E" w:rsidRPr="00D36F3E">
        <w:rPr>
          <w:rFonts w:hint="eastAsia"/>
          <w:spacing w:val="-6"/>
          <w:sz w:val="30"/>
          <w:szCs w:val="34"/>
          <w:rtl/>
          <w:lang w:val="en-US"/>
        </w:rPr>
        <w:t> </w:t>
      </w:r>
      <w:r w:rsidR="00166F8E" w:rsidRPr="00D36F3E">
        <w:rPr>
          <w:spacing w:val="-6"/>
          <w:sz w:val="30"/>
          <w:szCs w:val="34"/>
          <w:rtl/>
          <w:lang w:val="en-US"/>
        </w:rPr>
        <w:t>شباط/فبراير - 1 آذار/مارس و9-27 أيلول/سبتمبر 2024)</w:t>
      </w:r>
    </w:p>
    <w:p w14:paraId="0CBF87CC" w14:textId="5D545B31" w:rsidR="00513039" w:rsidRPr="00D36F3E" w:rsidRDefault="00513039" w:rsidP="0058649A">
      <w:pPr>
        <w:pStyle w:val="SMGA"/>
        <w:spacing w:after="0"/>
        <w:rPr>
          <w:rtl/>
          <w:lang w:val="en-US"/>
        </w:rPr>
      </w:pPr>
      <w:r w:rsidRPr="00D36F3E">
        <w:rPr>
          <w:rtl/>
          <w:lang w:val="en-US"/>
        </w:rPr>
        <w:t>المجلس الاقتصادي والاجتماعي</w:t>
      </w:r>
    </w:p>
    <w:p w14:paraId="2AC95AC7" w14:textId="7AFD620C" w:rsidR="00513039" w:rsidRPr="00D36F3E" w:rsidRDefault="00513039" w:rsidP="0058649A">
      <w:pPr>
        <w:pStyle w:val="SingleTxtGA"/>
        <w:spacing w:after="0"/>
        <w:rPr>
          <w:b/>
          <w:bCs/>
          <w:sz w:val="28"/>
          <w:szCs w:val="28"/>
          <w:rtl/>
          <w:lang w:val="en-US"/>
        </w:rPr>
      </w:pPr>
      <w:r w:rsidRPr="00D36F3E">
        <w:rPr>
          <w:b/>
          <w:bCs/>
          <w:sz w:val="28"/>
          <w:szCs w:val="28"/>
          <w:rtl/>
          <w:lang w:val="en-US"/>
        </w:rPr>
        <w:t>الوثائق الرسمية، 202</w:t>
      </w:r>
      <w:r w:rsidR="00166F8E" w:rsidRPr="00D36F3E">
        <w:rPr>
          <w:rFonts w:hint="cs"/>
          <w:b/>
          <w:bCs/>
          <w:sz w:val="28"/>
          <w:szCs w:val="28"/>
          <w:rtl/>
          <w:lang w:val="en-US"/>
        </w:rPr>
        <w:t>5</w:t>
      </w:r>
    </w:p>
    <w:p w14:paraId="05885523" w14:textId="77777777" w:rsidR="00FC1068" w:rsidRPr="00D36F3E" w:rsidRDefault="00513039" w:rsidP="00513039">
      <w:pPr>
        <w:pStyle w:val="SingleTxtGA"/>
        <w:rPr>
          <w:b/>
          <w:bCs/>
          <w:sz w:val="28"/>
          <w:szCs w:val="28"/>
          <w:rtl/>
          <w:lang w:val="en-US"/>
        </w:rPr>
      </w:pPr>
      <w:r w:rsidRPr="00D36F3E">
        <w:rPr>
          <w:b/>
          <w:bCs/>
          <w:sz w:val="28"/>
          <w:szCs w:val="28"/>
          <w:rtl/>
          <w:lang w:val="en-US"/>
        </w:rPr>
        <w:t>الملحق رقم 2</w:t>
      </w:r>
    </w:p>
    <w:p w14:paraId="6E076E10" w14:textId="77777777" w:rsidR="00D8231E" w:rsidRPr="00D36F3E" w:rsidRDefault="00D8231E" w:rsidP="00D8231E">
      <w:pPr>
        <w:rPr>
          <w:b/>
          <w:bCs/>
          <w:sz w:val="28"/>
          <w:szCs w:val="28"/>
          <w:rtl/>
        </w:rPr>
      </w:pPr>
    </w:p>
    <w:p w14:paraId="24BDEAC3" w14:textId="77777777" w:rsidR="00D8231E" w:rsidRPr="00D36F3E" w:rsidRDefault="00D8231E" w:rsidP="00D8231E">
      <w:pPr>
        <w:rPr>
          <w:rtl/>
        </w:rPr>
        <w:sectPr w:rsidR="00D8231E" w:rsidRPr="00D36F3E" w:rsidSect="0094524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pPr>
    </w:p>
    <w:p w14:paraId="6C43DFAD" w14:textId="41DCCDB2" w:rsidR="0058649A" w:rsidRPr="00D36F3E" w:rsidRDefault="0058649A" w:rsidP="00513039">
      <w:pPr>
        <w:pStyle w:val="SingleTxtGA"/>
        <w:rPr>
          <w:b/>
          <w:bCs/>
          <w:sz w:val="28"/>
          <w:szCs w:val="28"/>
          <w:rtl/>
          <w:lang w:val="en-US"/>
        </w:rPr>
      </w:pPr>
    </w:p>
    <w:p w14:paraId="4ECC0F8A" w14:textId="77777777" w:rsidR="00FC1068" w:rsidRPr="00D36F3E" w:rsidRDefault="00FC1068" w:rsidP="00513039">
      <w:pPr>
        <w:pStyle w:val="SingleTxtGA"/>
        <w:rPr>
          <w:b/>
          <w:bCs/>
          <w:sz w:val="28"/>
          <w:szCs w:val="28"/>
          <w:rtl/>
          <w:lang w:val="en-US"/>
        </w:rPr>
      </w:pPr>
    </w:p>
    <w:p w14:paraId="5B7FA0C9" w14:textId="77777777" w:rsidR="00E0446A" w:rsidRPr="00D36F3E" w:rsidRDefault="00E0446A" w:rsidP="00513039">
      <w:pPr>
        <w:pStyle w:val="SingleTxtGA"/>
        <w:rPr>
          <w:b/>
          <w:bCs/>
          <w:sz w:val="28"/>
          <w:szCs w:val="28"/>
          <w:rtl/>
          <w:lang w:val="en-US"/>
        </w:rPr>
        <w:sectPr w:rsidR="00E0446A" w:rsidRPr="00D36F3E" w:rsidSect="00945242">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pPr>
    </w:p>
    <w:tbl>
      <w:tblPr>
        <w:tblStyle w:val="TABLEA"/>
        <w:bidiVisual/>
        <w:tblW w:w="0" w:type="auto"/>
        <w:tblLook w:val="04A0" w:firstRow="1" w:lastRow="0" w:firstColumn="1" w:lastColumn="0" w:noHBand="0" w:noVBand="1"/>
      </w:tblPr>
      <w:tblGrid>
        <w:gridCol w:w="4819"/>
        <w:gridCol w:w="4820"/>
      </w:tblGrid>
      <w:tr w:rsidR="0058649A" w:rsidRPr="00D36F3E" w14:paraId="68BC22C6" w14:textId="77777777" w:rsidTr="0058649A">
        <w:trPr>
          <w:cnfStyle w:val="100000000000" w:firstRow="1" w:lastRow="0" w:firstColumn="0" w:lastColumn="0" w:oddVBand="0" w:evenVBand="0" w:oddHBand="0" w:evenHBand="0" w:firstRowFirstColumn="0" w:firstRowLastColumn="0" w:lastRowFirstColumn="0" w:lastRowLastColumn="0"/>
        </w:trPr>
        <w:tc>
          <w:tcPr>
            <w:tcW w:w="481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D078E71" w14:textId="77777777" w:rsidR="0058649A" w:rsidRPr="00D36F3E" w:rsidRDefault="0058649A" w:rsidP="0058649A">
            <w:pPr>
              <w:spacing w:before="0" w:after="0" w:line="360" w:lineRule="exact"/>
              <w:ind w:left="0" w:right="0"/>
              <w:rPr>
                <w:b/>
                <w:bCs/>
                <w:sz w:val="24"/>
                <w:szCs w:val="24"/>
                <w:rtl/>
              </w:rPr>
            </w:pPr>
            <w:r w:rsidRPr="00D36F3E">
              <w:rPr>
                <w:b/>
                <w:bCs/>
                <w:sz w:val="24"/>
                <w:szCs w:val="24"/>
                <w:rtl/>
              </w:rPr>
              <w:lastRenderedPageBreak/>
              <w:t>المجلس الاقتصادي والاجتماعي</w:t>
            </w:r>
          </w:p>
          <w:p w14:paraId="65F04E8E" w14:textId="53196BAB" w:rsidR="0058649A" w:rsidRPr="00D36F3E" w:rsidRDefault="0058649A" w:rsidP="0058649A">
            <w:pPr>
              <w:spacing w:before="0" w:after="0" w:line="360" w:lineRule="exact"/>
              <w:ind w:left="0" w:right="0"/>
              <w:rPr>
                <w:sz w:val="24"/>
                <w:szCs w:val="24"/>
                <w:rtl/>
              </w:rPr>
            </w:pPr>
            <w:r w:rsidRPr="00D36F3E">
              <w:rPr>
                <w:sz w:val="24"/>
                <w:szCs w:val="24"/>
                <w:rtl/>
              </w:rPr>
              <w:t>الوثائق الرسمية، 202</w:t>
            </w:r>
            <w:r w:rsidR="00166F8E" w:rsidRPr="00D36F3E">
              <w:rPr>
                <w:rFonts w:hint="cs"/>
                <w:sz w:val="24"/>
                <w:szCs w:val="24"/>
                <w:rtl/>
              </w:rPr>
              <w:t>5</w:t>
            </w:r>
          </w:p>
          <w:p w14:paraId="5DF1AA9E" w14:textId="4F027EB1" w:rsidR="0058649A" w:rsidRPr="00D36F3E" w:rsidRDefault="0058649A" w:rsidP="0058649A">
            <w:pPr>
              <w:spacing w:before="0" w:after="0" w:line="360" w:lineRule="exact"/>
              <w:ind w:left="0" w:right="0"/>
              <w:rPr>
                <w:sz w:val="24"/>
                <w:szCs w:val="24"/>
                <w:rtl/>
              </w:rPr>
            </w:pPr>
            <w:r w:rsidRPr="00D36F3E">
              <w:rPr>
                <w:sz w:val="24"/>
                <w:szCs w:val="24"/>
                <w:rtl/>
              </w:rPr>
              <w:t>الملحق رقم 2</w:t>
            </w:r>
          </w:p>
        </w:tc>
        <w:tc>
          <w:tcPr>
            <w:tcW w:w="4820"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C8F7F7D" w14:textId="1AA8D7EC" w:rsidR="0058649A" w:rsidRPr="00D36F3E" w:rsidRDefault="0058649A" w:rsidP="006E32F4">
            <w:pPr>
              <w:bidi w:val="0"/>
              <w:spacing w:before="60" w:after="0" w:line="240" w:lineRule="exact"/>
              <w:ind w:left="0" w:right="0"/>
              <w:rPr>
                <w:sz w:val="22"/>
              </w:rPr>
            </w:pPr>
            <w:r w:rsidRPr="00D36F3E">
              <w:rPr>
                <w:sz w:val="22"/>
              </w:rPr>
              <w:t>E/</w:t>
            </w:r>
            <w:r w:rsidR="00166F8E" w:rsidRPr="00D36F3E">
              <w:rPr>
                <w:sz w:val="22"/>
              </w:rPr>
              <w:t>2025</w:t>
            </w:r>
            <w:r w:rsidRPr="00D36F3E">
              <w:rPr>
                <w:sz w:val="22"/>
              </w:rPr>
              <w:t>/22</w:t>
            </w:r>
          </w:p>
          <w:p w14:paraId="1B2B572D" w14:textId="1B854EFE" w:rsidR="0058649A" w:rsidRPr="00D36F3E" w:rsidRDefault="0058649A" w:rsidP="006E32F4">
            <w:pPr>
              <w:bidi w:val="0"/>
              <w:spacing w:before="0" w:after="0" w:line="240" w:lineRule="exact"/>
              <w:ind w:left="0" w:right="0"/>
              <w:rPr>
                <w:sz w:val="22"/>
              </w:rPr>
            </w:pPr>
            <w:r w:rsidRPr="00D36F3E">
              <w:rPr>
                <w:sz w:val="22"/>
              </w:rPr>
              <w:t>E/C.12/202</w:t>
            </w:r>
            <w:r w:rsidR="00166F8E" w:rsidRPr="00D36F3E">
              <w:rPr>
                <w:sz w:val="22"/>
              </w:rPr>
              <w:t>4</w:t>
            </w:r>
            <w:r w:rsidRPr="00D36F3E">
              <w:rPr>
                <w:sz w:val="22"/>
              </w:rPr>
              <w:t>/3</w:t>
            </w:r>
          </w:p>
        </w:tc>
      </w:tr>
    </w:tbl>
    <w:p w14:paraId="53DE536A" w14:textId="77777777" w:rsidR="00513039" w:rsidRPr="00D36F3E" w:rsidRDefault="00513039" w:rsidP="00E0446A">
      <w:pPr>
        <w:pStyle w:val="SMGA"/>
        <w:spacing w:before="1320" w:after="600"/>
        <w:rPr>
          <w:spacing w:val="-2"/>
          <w:rtl/>
          <w:lang w:val="en-US"/>
        </w:rPr>
      </w:pPr>
      <w:r w:rsidRPr="00D36F3E">
        <w:rPr>
          <w:spacing w:val="-2"/>
          <w:rtl/>
          <w:lang w:val="en-US"/>
        </w:rPr>
        <w:t>اللجنة المعنية بالحقوق الاقتصادية والاجتماعية والثقافية</w:t>
      </w:r>
    </w:p>
    <w:p w14:paraId="1332DCCB" w14:textId="67FEC88A" w:rsidR="00513039" w:rsidRPr="00D36F3E" w:rsidRDefault="00513039" w:rsidP="0058649A">
      <w:pPr>
        <w:pStyle w:val="SSGA"/>
        <w:contextualSpacing/>
        <w:rPr>
          <w:rtl/>
          <w:lang w:val="en-US"/>
        </w:rPr>
      </w:pPr>
      <w:r w:rsidRPr="00D36F3E">
        <w:rPr>
          <w:rtl/>
          <w:lang w:val="en-US"/>
        </w:rPr>
        <w:t xml:space="preserve">تقرير عن الدورتين </w:t>
      </w:r>
      <w:r w:rsidR="00A9731C" w:rsidRPr="00D36F3E">
        <w:rPr>
          <w:rtl/>
          <w:lang w:val="en-US"/>
        </w:rPr>
        <w:t>الخامسة والسبعين والسادسة والسبعين</w:t>
      </w:r>
    </w:p>
    <w:p w14:paraId="16FF07C7" w14:textId="070AEAA2" w:rsidR="00BD414F" w:rsidRPr="00D36F3E" w:rsidRDefault="00D20D0C" w:rsidP="003D0B4F">
      <w:pPr>
        <w:pStyle w:val="SSGA"/>
        <w:spacing w:after="8040"/>
        <w:rPr>
          <w:rtl/>
          <w:lang w:val="en-US"/>
        </w:rPr>
      </w:pPr>
      <w:r w:rsidRPr="00D36F3E">
        <w:rPr>
          <w:rtl/>
          <w:lang w:val="en-US"/>
        </w:rPr>
        <w:t>(12 شباط/فبرير - 1 آذار/مارس و9-27 أيلول/سبتمبر 2024)</w:t>
      </w:r>
    </w:p>
    <w:p w14:paraId="507DE076" w14:textId="50DA2500" w:rsidR="0058649A" w:rsidRPr="00D36F3E" w:rsidRDefault="0058649A" w:rsidP="0058649A">
      <w:pPr>
        <w:pStyle w:val="SingleTxtGA"/>
        <w:spacing w:after="0" w:line="240" w:lineRule="auto"/>
        <w:rPr>
          <w:rtl/>
          <w:lang w:val="en-US"/>
        </w:rPr>
      </w:pPr>
      <w:r w:rsidRPr="00D36F3E">
        <w:rPr>
          <w:noProof/>
          <w:rtl/>
          <w:lang w:val="en-US" w:eastAsia="fr-CH"/>
        </w:rPr>
        <w:drawing>
          <wp:inline distT="0" distB="0" distL="0" distR="0" wp14:anchorId="339E7464" wp14:editId="60E3EEC7">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6E6B95A6" w14:textId="6B087842" w:rsidR="00513039" w:rsidRPr="00D36F3E" w:rsidRDefault="00513039" w:rsidP="0058649A">
      <w:pPr>
        <w:spacing w:after="120" w:line="440" w:lineRule="exact"/>
        <w:ind w:left="1247"/>
        <w:rPr>
          <w:sz w:val="28"/>
          <w:szCs w:val="28"/>
          <w:rtl/>
        </w:rPr>
      </w:pPr>
      <w:r w:rsidRPr="00D36F3E">
        <w:rPr>
          <w:sz w:val="28"/>
          <w:szCs w:val="28"/>
          <w:rtl/>
        </w:rPr>
        <w:t xml:space="preserve">الأمم المتحدة • نيويورك وجنيف، </w:t>
      </w:r>
      <w:r w:rsidR="00D20D0C" w:rsidRPr="00D36F3E">
        <w:rPr>
          <w:rFonts w:hint="cs"/>
          <w:sz w:val="28"/>
          <w:szCs w:val="28"/>
          <w:rtl/>
        </w:rPr>
        <w:t>2025</w:t>
      </w:r>
    </w:p>
    <w:p w14:paraId="7FA179F4" w14:textId="77777777" w:rsidR="006E32F4" w:rsidRPr="00D36F3E" w:rsidRDefault="006E32F4" w:rsidP="006E32F4">
      <w:pPr>
        <w:pStyle w:val="SingleTxtGA"/>
        <w:pageBreakBefore/>
        <w:rPr>
          <w:rtl/>
          <w:lang w:val="en-US"/>
        </w:rPr>
      </w:pPr>
    </w:p>
    <w:p w14:paraId="5FA78079" w14:textId="3CF78B22" w:rsidR="00513039" w:rsidRPr="00D36F3E" w:rsidRDefault="00513039" w:rsidP="006E32F4">
      <w:pPr>
        <w:pStyle w:val="SingleTxtGA"/>
        <w:keepNext/>
        <w:keepLines/>
        <w:spacing w:before="4440"/>
        <w:rPr>
          <w:i/>
          <w:iCs/>
          <w:rtl/>
          <w:lang w:val="en-US"/>
        </w:rPr>
      </w:pPr>
      <w:r w:rsidRPr="00D36F3E">
        <w:rPr>
          <w:i/>
          <w:iCs/>
          <w:rtl/>
          <w:lang w:val="en-US"/>
        </w:rPr>
        <w:t>ملاحظة</w:t>
      </w:r>
    </w:p>
    <w:p w14:paraId="37F89CD7" w14:textId="02C0F897" w:rsidR="00513039" w:rsidRPr="00D36F3E" w:rsidRDefault="0058649A" w:rsidP="00513039">
      <w:pPr>
        <w:pStyle w:val="SingleTxtGA"/>
        <w:rPr>
          <w:rtl/>
          <w:lang w:val="en-US"/>
        </w:rPr>
      </w:pPr>
      <w:r w:rsidRPr="00D36F3E">
        <w:rPr>
          <w:rtl/>
          <w:lang w:val="en-US"/>
        </w:rPr>
        <w:tab/>
      </w:r>
      <w:r w:rsidR="00513039" w:rsidRPr="00D36F3E">
        <w:rPr>
          <w:rtl/>
          <w:lang w:val="en-US"/>
        </w:rPr>
        <w:t>تتألف رموز وثائق الأمم المتحدة من حروف وأرقام. ويعني إيراد أحد هذه الرموز الإحالة إلى إحدى وثائق الأمم المتحدة.</w:t>
      </w:r>
    </w:p>
    <w:p w14:paraId="3E2393FC" w14:textId="1A2ACABD" w:rsidR="0039019E" w:rsidRPr="00D36F3E" w:rsidRDefault="0039019E" w:rsidP="008701BE">
      <w:pPr>
        <w:pStyle w:val="SingleTxtGA"/>
        <w:spacing w:before="7000"/>
        <w:rPr>
          <w:rtl/>
          <w:lang w:val="en-US"/>
        </w:rPr>
      </w:pPr>
      <w:r w:rsidRPr="00D36F3E">
        <w:t>ISSN 1012-0807</w:t>
      </w:r>
    </w:p>
    <w:p w14:paraId="37623CBF" w14:textId="77777777" w:rsidR="0039019E" w:rsidRPr="00D36F3E" w:rsidRDefault="0039019E" w:rsidP="00513039">
      <w:pPr>
        <w:pStyle w:val="SingleTxtGA"/>
        <w:rPr>
          <w:rtl/>
          <w:lang w:val="en-US"/>
        </w:rPr>
      </w:pPr>
    </w:p>
    <w:p w14:paraId="4A482C57" w14:textId="77777777" w:rsidR="0058649A" w:rsidRPr="00D36F3E" w:rsidRDefault="0058649A" w:rsidP="0058649A">
      <w:pPr>
        <w:jc w:val="right"/>
        <w:rPr>
          <w:rtl/>
        </w:rPr>
        <w:sectPr w:rsidR="0058649A" w:rsidRPr="00D36F3E" w:rsidSect="0058649A">
          <w:headerReference w:type="even" r:id="rId18"/>
          <w:footerReference w:type="even" r:id="rId19"/>
          <w:headerReference w:type="first" r:id="rId20"/>
          <w:footerReference w:type="first" r:id="rId21"/>
          <w:endnotePr>
            <w:numFmt w:val="decimal"/>
          </w:endnotePr>
          <w:type w:val="oddPage"/>
          <w:pgSz w:w="11907" w:h="16840" w:code="9"/>
          <w:pgMar w:top="1418" w:right="1134" w:bottom="1134" w:left="1134" w:header="851" w:footer="567" w:gutter="0"/>
          <w:cols w:space="720"/>
          <w:titlePg/>
          <w:bidi/>
          <w:docGrid w:linePitch="360"/>
        </w:sectPr>
      </w:pPr>
    </w:p>
    <w:p w14:paraId="1D8738F9" w14:textId="001412DF" w:rsidR="00BD414F" w:rsidRPr="00D36F3E" w:rsidRDefault="00513039" w:rsidP="0058649A">
      <w:pPr>
        <w:jc w:val="right"/>
        <w:rPr>
          <w:rtl/>
        </w:rPr>
      </w:pPr>
      <w:r w:rsidRPr="00D36F3E">
        <w:rPr>
          <w:rtl/>
        </w:rPr>
        <w:lastRenderedPageBreak/>
        <w:t xml:space="preserve">[15 </w:t>
      </w:r>
      <w:r w:rsidR="00D20D0C" w:rsidRPr="00D36F3E">
        <w:rPr>
          <w:rFonts w:hint="cs"/>
          <w:rtl/>
        </w:rPr>
        <w:t>آذار/مارس 2025</w:t>
      </w:r>
      <w:r w:rsidR="00BD414F" w:rsidRPr="00D36F3E">
        <w:rPr>
          <w:rtl/>
        </w:rPr>
        <w:t>]</w:t>
      </w:r>
    </w:p>
    <w:p w14:paraId="15ED3A54" w14:textId="4B9F117F" w:rsidR="005B5E86" w:rsidRPr="00D36F3E" w:rsidRDefault="005B5E86" w:rsidP="003C2AAB">
      <w:pPr>
        <w:keepNext/>
        <w:spacing w:line="360" w:lineRule="exact"/>
        <w:rPr>
          <w:sz w:val="26"/>
          <w:szCs w:val="26"/>
          <w:rtl/>
        </w:rPr>
      </w:pPr>
      <w:r w:rsidRPr="00D36F3E">
        <w:rPr>
          <w:rFonts w:hint="cs"/>
          <w:sz w:val="26"/>
          <w:szCs w:val="26"/>
          <w:rtl/>
        </w:rPr>
        <w:t>المحتويات</w:t>
      </w:r>
    </w:p>
    <w:p w14:paraId="48E36056" w14:textId="77777777" w:rsidR="005B5E86" w:rsidRPr="00D36F3E" w:rsidRDefault="005B5E86" w:rsidP="003C2AAB">
      <w:pPr>
        <w:keepNext/>
        <w:tabs>
          <w:tab w:val="left" w:pos="7917"/>
          <w:tab w:val="right" w:pos="9638"/>
        </w:tabs>
        <w:spacing w:before="120" w:after="120" w:line="240" w:lineRule="exact"/>
        <w:ind w:left="284"/>
        <w:rPr>
          <w:iCs/>
          <w:rtl/>
        </w:rPr>
      </w:pPr>
      <w:r w:rsidRPr="00D36F3E">
        <w:rPr>
          <w:i/>
          <w:rtl/>
        </w:rPr>
        <w:tab/>
      </w:r>
      <w:r w:rsidRPr="00D36F3E">
        <w:rPr>
          <w:i/>
          <w:rtl/>
        </w:rPr>
        <w:tab/>
      </w:r>
      <w:r w:rsidRPr="00D36F3E">
        <w:rPr>
          <w:rFonts w:hint="cs"/>
          <w:iCs/>
          <w:rtl/>
        </w:rPr>
        <w:t>الصفحة</w:t>
      </w:r>
    </w:p>
    <w:p w14:paraId="05079A88" w14:textId="54E0C6BA" w:rsidR="006E3307" w:rsidRPr="00D36F3E" w:rsidRDefault="006E3307">
      <w:pPr>
        <w:pStyle w:val="TOC4"/>
        <w:rPr>
          <w:kern w:val="2"/>
          <w:sz w:val="24"/>
          <w:szCs w:val="24"/>
          <w:rtl/>
          <w:lang w:val="en-US" w:eastAsia="zh-CN"/>
          <w14:ligatures w14:val="standardContextual"/>
        </w:rPr>
      </w:pPr>
      <w:r w:rsidRPr="00D36F3E">
        <w:rPr>
          <w:rtl/>
          <w:lang w:val="en-US"/>
        </w:rPr>
        <w:fldChar w:fldCharType="begin"/>
      </w:r>
      <w:r w:rsidRPr="00D36F3E">
        <w:rPr>
          <w:rtl/>
          <w:lang w:val="en-US"/>
        </w:rPr>
        <w:instrText xml:space="preserve"> </w:instrText>
      </w:r>
      <w:r w:rsidRPr="00D36F3E">
        <w:rPr>
          <w:lang w:val="en-US"/>
        </w:rPr>
        <w:instrText xml:space="preserve">TOC \o "1-3" \h \z \t "_ H _Ch_GA;4;_ H_1_GA;5" </w:instrText>
      </w:r>
      <w:r w:rsidRPr="00D36F3E">
        <w:rPr>
          <w:lang w:val="en-US"/>
        </w:rPr>
        <w:fldChar w:fldCharType="separate"/>
      </w:r>
      <w:hyperlink w:anchor="_Toc194649591" w:history="1">
        <w:r w:rsidRPr="00D36F3E">
          <w:rPr>
            <w:rStyle w:val="Hyperlink"/>
            <w:rFonts w:hint="cs"/>
            <w:color w:val="auto"/>
            <w:rtl/>
            <w:lang w:val="en-US"/>
          </w:rPr>
          <w:tab/>
          <w:t>أولاً</w:t>
        </w:r>
        <w:r w:rsidRPr="00D36F3E">
          <w:rPr>
            <w:rStyle w:val="Hyperlink"/>
            <w:color w:val="auto"/>
            <w:rtl/>
            <w:lang w:val="en-US"/>
          </w:rPr>
          <w:tab/>
          <w:t>-</w:t>
        </w:r>
        <w:r w:rsidRPr="00D36F3E">
          <w:rPr>
            <w:rStyle w:val="Hyperlink"/>
            <w:color w:val="auto"/>
            <w:rtl/>
            <w:lang w:val="en-US"/>
          </w:rPr>
          <w:tab/>
        </w:r>
        <w:r w:rsidRPr="00D36F3E">
          <w:rPr>
            <w:rStyle w:val="Hyperlink"/>
            <w:rFonts w:hint="cs"/>
            <w:color w:val="auto"/>
            <w:rtl/>
            <w:lang w:val="en-US"/>
          </w:rPr>
          <w:t>المسائل</w:t>
        </w:r>
        <w:r w:rsidRPr="00D36F3E">
          <w:rPr>
            <w:rStyle w:val="Hyperlink"/>
            <w:color w:val="auto"/>
            <w:rtl/>
            <w:lang w:val="en-US"/>
          </w:rPr>
          <w:t xml:space="preserve"> </w:t>
        </w:r>
        <w:r w:rsidRPr="00D36F3E">
          <w:rPr>
            <w:rStyle w:val="Hyperlink"/>
            <w:rFonts w:hint="cs"/>
            <w:color w:val="auto"/>
            <w:rtl/>
            <w:lang w:val="en-US"/>
          </w:rPr>
          <w:t>التنظيمية</w:t>
        </w:r>
        <w:r w:rsidRPr="00D36F3E">
          <w:rPr>
            <w:rStyle w:val="Hyperlink"/>
            <w:color w:val="auto"/>
            <w:rtl/>
            <w:lang w:val="en-US"/>
          </w:rPr>
          <w:t xml:space="preserve"> </w:t>
        </w:r>
        <w:r w:rsidRPr="00D36F3E">
          <w:rPr>
            <w:rStyle w:val="Hyperlink"/>
            <w:rFonts w:hint="cs"/>
            <w:color w:val="auto"/>
            <w:rtl/>
            <w:lang w:val="en-US"/>
          </w:rPr>
          <w:t>ومسائل</w:t>
        </w:r>
        <w:r w:rsidRPr="00D36F3E">
          <w:rPr>
            <w:rStyle w:val="Hyperlink"/>
            <w:color w:val="auto"/>
            <w:rtl/>
            <w:lang w:val="en-US"/>
          </w:rPr>
          <w:t xml:space="preserve"> </w:t>
        </w:r>
        <w:r w:rsidRPr="00D36F3E">
          <w:rPr>
            <w:rStyle w:val="Hyperlink"/>
            <w:rFonts w:hint="cs"/>
            <w:color w:val="auto"/>
            <w:rtl/>
            <w:lang w:val="en-US"/>
          </w:rPr>
          <w:t>أخرى</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_Toc194649591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w:t>
        </w:r>
        <w:r w:rsidRPr="00D36F3E">
          <w:rPr>
            <w:rStyle w:val="Hyperlink"/>
            <w:color w:val="auto"/>
            <w:lang w:val="en-US"/>
          </w:rPr>
          <w:fldChar w:fldCharType="end"/>
        </w:r>
      </w:hyperlink>
    </w:p>
    <w:p w14:paraId="0FC004F0" w14:textId="55B3B10E" w:rsidR="006E3307" w:rsidRPr="00D36F3E" w:rsidRDefault="006E3307">
      <w:pPr>
        <w:pStyle w:val="TOC5"/>
        <w:rPr>
          <w:kern w:val="2"/>
          <w:sz w:val="24"/>
          <w:szCs w:val="24"/>
          <w:rtl/>
          <w:lang w:val="en-US" w:eastAsia="zh-CN"/>
          <w14:ligatures w14:val="standardContextual"/>
        </w:rPr>
      </w:pPr>
      <w:hyperlink w:anchor="_Toc194649592" w:history="1">
        <w:r w:rsidRPr="00D36F3E">
          <w:rPr>
            <w:rStyle w:val="Hyperlink"/>
            <w:rFonts w:hint="cs"/>
            <w:color w:val="auto"/>
            <w:rtl/>
            <w:lang w:val="en-US"/>
          </w:rPr>
          <w:t>ألف</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الدول</w:t>
        </w:r>
        <w:r w:rsidRPr="00D36F3E">
          <w:rPr>
            <w:rStyle w:val="Hyperlink"/>
            <w:color w:val="auto"/>
            <w:rtl/>
            <w:lang w:val="en-US"/>
          </w:rPr>
          <w:t xml:space="preserve"> </w:t>
        </w:r>
        <w:r w:rsidRPr="00D36F3E">
          <w:rPr>
            <w:rStyle w:val="Hyperlink"/>
            <w:rFonts w:hint="cs"/>
            <w:color w:val="auto"/>
            <w:rtl/>
            <w:lang w:val="en-US"/>
          </w:rPr>
          <w:t>الأطراف</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العهد</w:t>
        </w:r>
        <w:r w:rsidRPr="00D36F3E">
          <w:rPr>
            <w:rStyle w:val="Hyperlink"/>
            <w:color w:val="auto"/>
            <w:rtl/>
            <w:lang w:val="en-US"/>
          </w:rPr>
          <w:t xml:space="preserve"> </w:t>
        </w:r>
        <w:r w:rsidRPr="00D36F3E">
          <w:rPr>
            <w:rStyle w:val="Hyperlink"/>
            <w:rFonts w:hint="cs"/>
            <w:color w:val="auto"/>
            <w:rtl/>
            <w:lang w:val="en-US"/>
          </w:rPr>
          <w:t>الدولي</w:t>
        </w:r>
        <w:r w:rsidRPr="00D36F3E">
          <w:rPr>
            <w:rStyle w:val="Hyperlink"/>
            <w:color w:val="auto"/>
            <w:rtl/>
            <w:lang w:val="en-US"/>
          </w:rPr>
          <w:t xml:space="preserve"> </w:t>
        </w:r>
        <w:r w:rsidRPr="00D36F3E">
          <w:rPr>
            <w:rStyle w:val="Hyperlink"/>
            <w:rFonts w:hint="cs"/>
            <w:color w:val="auto"/>
            <w:rtl/>
            <w:lang w:val="en-US"/>
          </w:rPr>
          <w:t>الخاص</w:t>
        </w:r>
        <w:r w:rsidRPr="00D36F3E">
          <w:rPr>
            <w:rStyle w:val="Hyperlink"/>
            <w:color w:val="auto"/>
            <w:rtl/>
            <w:lang w:val="en-US"/>
          </w:rPr>
          <w:t xml:space="preserve"> </w:t>
        </w:r>
        <w:r w:rsidRPr="00D36F3E">
          <w:rPr>
            <w:rStyle w:val="Hyperlink"/>
            <w:rFonts w:hint="cs"/>
            <w:color w:val="auto"/>
            <w:rtl/>
            <w:lang w:val="en-US"/>
          </w:rPr>
          <w:t>بالحقوق</w:t>
        </w:r>
        <w:r w:rsidRPr="00D36F3E">
          <w:rPr>
            <w:rStyle w:val="Hyperlink"/>
            <w:color w:val="auto"/>
            <w:rtl/>
            <w:lang w:val="en-US"/>
          </w:rPr>
          <w:t xml:space="preserve"> </w:t>
        </w:r>
        <w:r w:rsidRPr="00D36F3E">
          <w:rPr>
            <w:rStyle w:val="Hyperlink"/>
            <w:rFonts w:hint="cs"/>
            <w:color w:val="auto"/>
            <w:rtl/>
            <w:lang w:val="en-US"/>
          </w:rPr>
          <w:t>الاقتصادية</w:t>
        </w:r>
        <w:r w:rsidRPr="00D36F3E">
          <w:rPr>
            <w:rStyle w:val="Hyperlink"/>
            <w:color w:val="auto"/>
            <w:rtl/>
            <w:lang w:val="en-US"/>
          </w:rPr>
          <w:t xml:space="preserve"> </w:t>
        </w:r>
        <w:r w:rsidRPr="00D36F3E">
          <w:rPr>
            <w:rStyle w:val="Hyperlink"/>
            <w:rFonts w:hint="cs"/>
            <w:color w:val="auto"/>
            <w:rtl/>
            <w:lang w:val="en-US"/>
          </w:rPr>
          <w:t>والاجتماعية</w:t>
        </w:r>
        <w:r w:rsidRPr="00D36F3E">
          <w:rPr>
            <w:rStyle w:val="Hyperlink"/>
            <w:color w:val="auto"/>
            <w:rtl/>
            <w:lang w:val="en-US"/>
          </w:rPr>
          <w:t xml:space="preserve"> </w:t>
        </w:r>
        <w:r w:rsidRPr="00D36F3E">
          <w:rPr>
            <w:rStyle w:val="Hyperlink"/>
            <w:rFonts w:hint="cs"/>
            <w:color w:val="auto"/>
            <w:rtl/>
            <w:lang w:val="en-US"/>
          </w:rPr>
          <w:t>والثقافية</w:t>
        </w:r>
        <w:r w:rsidRPr="00D36F3E">
          <w:rPr>
            <w:rStyle w:val="Hyperlink"/>
            <w:color w:val="auto"/>
            <w:rtl/>
            <w:lang w:val="en-US"/>
          </w:rPr>
          <w:t xml:space="preserve"> </w:t>
        </w:r>
        <w:r w:rsidRPr="00D36F3E">
          <w:rPr>
            <w:rStyle w:val="Hyperlink"/>
            <w:rFonts w:hint="cs"/>
            <w:color w:val="auto"/>
            <w:rtl/>
            <w:lang w:val="en-US"/>
          </w:rPr>
          <w:t>والبروتوكول</w:t>
        </w:r>
        <w:r w:rsidRPr="00D36F3E">
          <w:rPr>
            <w:rStyle w:val="Hyperlink"/>
            <w:color w:val="auto"/>
            <w:rtl/>
            <w:lang w:val="en-US"/>
          </w:rPr>
          <w:t xml:space="preserve"> </w:t>
        </w:r>
        <w:r w:rsidRPr="00D36F3E">
          <w:rPr>
            <w:rStyle w:val="Hyperlink"/>
            <w:rFonts w:hint="cs"/>
            <w:color w:val="auto"/>
            <w:rtl/>
            <w:lang w:val="en-US"/>
          </w:rPr>
          <w:t>الاختياري</w:t>
        </w:r>
        <w:r w:rsidRPr="00D36F3E">
          <w:rPr>
            <w:rStyle w:val="Hyperlink"/>
            <w:color w:val="auto"/>
            <w:rtl/>
            <w:lang w:val="en-US"/>
          </w:rPr>
          <w:t xml:space="preserve"> </w:t>
        </w:r>
        <w:r w:rsidRPr="00D36F3E">
          <w:rPr>
            <w:rStyle w:val="Hyperlink"/>
            <w:rFonts w:hint="cs"/>
            <w:color w:val="auto"/>
            <w:rtl/>
            <w:lang w:val="en-US"/>
          </w:rPr>
          <w:t>الملحق</w:t>
        </w:r>
        <w:r w:rsidRPr="00D36F3E">
          <w:rPr>
            <w:rStyle w:val="Hyperlink"/>
            <w:color w:val="auto"/>
            <w:rtl/>
            <w:lang w:val="en-US"/>
          </w:rPr>
          <w:t xml:space="preserve"> </w:t>
        </w:r>
        <w:r w:rsidRPr="00D36F3E">
          <w:rPr>
            <w:rStyle w:val="Hyperlink"/>
            <w:rFonts w:hint="cs"/>
            <w:color w:val="auto"/>
            <w:rtl/>
            <w:lang w:val="en-US"/>
          </w:rPr>
          <w:t>به</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_Toc194649592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w:t>
        </w:r>
        <w:r w:rsidRPr="00D36F3E">
          <w:rPr>
            <w:rStyle w:val="Hyperlink"/>
            <w:color w:val="auto"/>
            <w:lang w:val="en-US"/>
          </w:rPr>
          <w:fldChar w:fldCharType="end"/>
        </w:r>
      </w:hyperlink>
    </w:p>
    <w:p w14:paraId="548A2123" w14:textId="2D6C54D2" w:rsidR="006E3307" w:rsidRPr="00D36F3E" w:rsidRDefault="006E3307">
      <w:pPr>
        <w:pStyle w:val="TOC5"/>
        <w:rPr>
          <w:kern w:val="2"/>
          <w:sz w:val="24"/>
          <w:szCs w:val="24"/>
          <w:rtl/>
          <w:lang w:val="en-US" w:eastAsia="zh-CN"/>
          <w14:ligatures w14:val="standardContextual"/>
        </w:rPr>
      </w:pPr>
      <w:hyperlink w:anchor="_Toc194649593" w:history="1">
        <w:r w:rsidRPr="00D36F3E">
          <w:rPr>
            <w:rStyle w:val="Hyperlink"/>
            <w:rFonts w:hint="cs"/>
            <w:color w:val="auto"/>
            <w:rtl/>
            <w:lang w:val="en-US"/>
          </w:rPr>
          <w:t>جيم</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العضوية</w:t>
        </w:r>
        <w:r w:rsidRPr="00D36F3E">
          <w:rPr>
            <w:rStyle w:val="Hyperlink"/>
            <w:color w:val="auto"/>
            <w:rtl/>
            <w:lang w:val="en-US"/>
          </w:rPr>
          <w:t xml:space="preserve"> </w:t>
        </w:r>
        <w:r w:rsidRPr="00D36F3E">
          <w:rPr>
            <w:rStyle w:val="Hyperlink"/>
            <w:rFonts w:hint="cs"/>
            <w:color w:val="auto"/>
            <w:rtl/>
            <w:lang w:val="en-US"/>
          </w:rPr>
          <w:t>والحضور</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_Toc194649593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2</w:t>
        </w:r>
        <w:r w:rsidRPr="00D36F3E">
          <w:rPr>
            <w:rStyle w:val="Hyperlink"/>
            <w:color w:val="auto"/>
            <w:lang w:val="en-US"/>
          </w:rPr>
          <w:fldChar w:fldCharType="end"/>
        </w:r>
      </w:hyperlink>
    </w:p>
    <w:p w14:paraId="52260D29" w14:textId="5961BB99" w:rsidR="006E3307" w:rsidRPr="00D36F3E" w:rsidRDefault="006E3307">
      <w:pPr>
        <w:pStyle w:val="TOC5"/>
        <w:rPr>
          <w:kern w:val="2"/>
          <w:sz w:val="24"/>
          <w:szCs w:val="24"/>
          <w:rtl/>
          <w:lang w:val="en-US" w:eastAsia="zh-CN"/>
          <w14:ligatures w14:val="standardContextual"/>
        </w:rPr>
      </w:pPr>
      <w:hyperlink w:anchor="_Toc194649594" w:history="1">
        <w:r w:rsidRPr="00D36F3E">
          <w:rPr>
            <w:rStyle w:val="Hyperlink"/>
            <w:rFonts w:hint="cs"/>
            <w:color w:val="auto"/>
            <w:rtl/>
            <w:lang w:val="en-US"/>
          </w:rPr>
          <w:t>دال</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الفريق</w:t>
        </w:r>
        <w:r w:rsidRPr="00D36F3E">
          <w:rPr>
            <w:rStyle w:val="Hyperlink"/>
            <w:color w:val="auto"/>
            <w:rtl/>
            <w:lang w:val="en-US"/>
          </w:rPr>
          <w:t xml:space="preserve"> </w:t>
        </w:r>
        <w:r w:rsidRPr="00D36F3E">
          <w:rPr>
            <w:rStyle w:val="Hyperlink"/>
            <w:rFonts w:hint="cs"/>
            <w:color w:val="auto"/>
            <w:rtl/>
            <w:lang w:val="en-US"/>
          </w:rPr>
          <w:t>العامل</w:t>
        </w:r>
        <w:r w:rsidRPr="00D36F3E">
          <w:rPr>
            <w:rStyle w:val="Hyperlink"/>
            <w:color w:val="auto"/>
            <w:rtl/>
            <w:lang w:val="en-US"/>
          </w:rPr>
          <w:t xml:space="preserve"> </w:t>
        </w:r>
        <w:r w:rsidRPr="00D36F3E">
          <w:rPr>
            <w:rStyle w:val="Hyperlink"/>
            <w:rFonts w:hint="cs"/>
            <w:color w:val="auto"/>
            <w:rtl/>
            <w:lang w:val="en-US"/>
          </w:rPr>
          <w:t>لما</w:t>
        </w:r>
        <w:r w:rsidRPr="00D36F3E">
          <w:rPr>
            <w:rStyle w:val="Hyperlink"/>
            <w:color w:val="auto"/>
            <w:rtl/>
            <w:lang w:val="en-US"/>
          </w:rPr>
          <w:t xml:space="preserve"> </w:t>
        </w:r>
        <w:r w:rsidRPr="00D36F3E">
          <w:rPr>
            <w:rStyle w:val="Hyperlink"/>
            <w:rFonts w:hint="cs"/>
            <w:color w:val="auto"/>
            <w:rtl/>
            <w:lang w:val="en-US"/>
          </w:rPr>
          <w:t>قبل</w:t>
        </w:r>
        <w:r w:rsidRPr="00D36F3E">
          <w:rPr>
            <w:rStyle w:val="Hyperlink"/>
            <w:color w:val="auto"/>
            <w:rtl/>
            <w:lang w:val="en-US"/>
          </w:rPr>
          <w:t xml:space="preserve"> </w:t>
        </w:r>
        <w:r w:rsidRPr="00D36F3E">
          <w:rPr>
            <w:rStyle w:val="Hyperlink"/>
            <w:rFonts w:hint="cs"/>
            <w:color w:val="auto"/>
            <w:rtl/>
            <w:lang w:val="en-US"/>
          </w:rPr>
          <w:t>الدورة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_Toc194649594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2</w:t>
        </w:r>
        <w:r w:rsidRPr="00D36F3E">
          <w:rPr>
            <w:rStyle w:val="Hyperlink"/>
            <w:color w:val="auto"/>
            <w:lang w:val="en-US"/>
          </w:rPr>
          <w:fldChar w:fldCharType="end"/>
        </w:r>
      </w:hyperlink>
    </w:p>
    <w:p w14:paraId="18D3C8BF" w14:textId="2117D768" w:rsidR="006E3307" w:rsidRPr="00D36F3E" w:rsidRDefault="006E3307">
      <w:pPr>
        <w:pStyle w:val="TOC5"/>
        <w:rPr>
          <w:kern w:val="2"/>
          <w:sz w:val="24"/>
          <w:szCs w:val="24"/>
          <w:rtl/>
          <w:lang w:val="en-US" w:eastAsia="zh-CN"/>
          <w14:ligatures w14:val="standardContextual"/>
        </w:rPr>
      </w:pPr>
      <w:hyperlink w:anchor="_Toc194649595" w:history="1">
        <w:r w:rsidRPr="00D36F3E">
          <w:rPr>
            <w:rStyle w:val="Hyperlink"/>
            <w:rFonts w:hint="cs"/>
            <w:color w:val="auto"/>
            <w:rtl/>
            <w:lang w:val="en-US"/>
          </w:rPr>
          <w:t>هاء</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تنظيم</w:t>
        </w:r>
        <w:r w:rsidRPr="00D36F3E">
          <w:rPr>
            <w:rStyle w:val="Hyperlink"/>
            <w:color w:val="auto"/>
            <w:rtl/>
            <w:lang w:val="en-US"/>
          </w:rPr>
          <w:t xml:space="preserve"> </w:t>
        </w:r>
        <w:r w:rsidRPr="00D36F3E">
          <w:rPr>
            <w:rStyle w:val="Hyperlink"/>
            <w:rFonts w:hint="cs"/>
            <w:color w:val="auto"/>
            <w:rtl/>
            <w:lang w:val="en-US"/>
          </w:rPr>
          <w:t>الأعمال</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_Toc194649595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2</w:t>
        </w:r>
        <w:r w:rsidRPr="00D36F3E">
          <w:rPr>
            <w:rStyle w:val="Hyperlink"/>
            <w:color w:val="auto"/>
            <w:lang w:val="en-US"/>
          </w:rPr>
          <w:fldChar w:fldCharType="end"/>
        </w:r>
      </w:hyperlink>
    </w:p>
    <w:p w14:paraId="0FC8FB9D" w14:textId="2A015779" w:rsidR="006E3307" w:rsidRPr="00D36F3E" w:rsidRDefault="006E3307">
      <w:pPr>
        <w:pStyle w:val="TOC5"/>
        <w:rPr>
          <w:kern w:val="2"/>
          <w:sz w:val="24"/>
          <w:szCs w:val="24"/>
          <w:rtl/>
          <w:lang w:val="en-US" w:eastAsia="zh-CN"/>
          <w14:ligatures w14:val="standardContextual"/>
        </w:rPr>
      </w:pPr>
      <w:hyperlink w:anchor="_Toc194649596" w:history="1">
        <w:r w:rsidRPr="00D36F3E">
          <w:rPr>
            <w:rStyle w:val="Hyperlink"/>
            <w:rFonts w:hint="cs"/>
            <w:color w:val="auto"/>
            <w:rtl/>
            <w:lang w:val="en-US"/>
          </w:rPr>
          <w:t>واو</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الدورات</w:t>
        </w:r>
        <w:r w:rsidRPr="00D36F3E">
          <w:rPr>
            <w:rStyle w:val="Hyperlink"/>
            <w:color w:val="auto"/>
            <w:rtl/>
            <w:lang w:val="en-US"/>
          </w:rPr>
          <w:t xml:space="preserve"> </w:t>
        </w:r>
        <w:r w:rsidRPr="00D36F3E">
          <w:rPr>
            <w:rStyle w:val="Hyperlink"/>
            <w:rFonts w:hint="cs"/>
            <w:color w:val="auto"/>
            <w:rtl/>
            <w:lang w:val="en-US"/>
          </w:rPr>
          <w:t>المقبلة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_Toc194649596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2</w:t>
        </w:r>
        <w:r w:rsidRPr="00D36F3E">
          <w:rPr>
            <w:rStyle w:val="Hyperlink"/>
            <w:color w:val="auto"/>
            <w:lang w:val="en-US"/>
          </w:rPr>
          <w:fldChar w:fldCharType="end"/>
        </w:r>
      </w:hyperlink>
    </w:p>
    <w:p w14:paraId="2C6980AA" w14:textId="6BFD4F8F" w:rsidR="006E3307" w:rsidRPr="00D36F3E" w:rsidRDefault="006E3307">
      <w:pPr>
        <w:pStyle w:val="TOC5"/>
        <w:rPr>
          <w:kern w:val="2"/>
          <w:sz w:val="24"/>
          <w:szCs w:val="24"/>
          <w:rtl/>
          <w:lang w:val="en-US" w:eastAsia="zh-CN"/>
          <w14:ligatures w14:val="standardContextual"/>
        </w:rPr>
      </w:pPr>
      <w:hyperlink w:anchor="_Toc194649597" w:history="1">
        <w:r w:rsidRPr="00D36F3E">
          <w:rPr>
            <w:rStyle w:val="Hyperlink"/>
            <w:rFonts w:hint="cs"/>
            <w:color w:val="auto"/>
            <w:rtl/>
            <w:lang w:val="en-US"/>
          </w:rPr>
          <w:t>زاي</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تقارير</w:t>
        </w:r>
        <w:r w:rsidRPr="00D36F3E">
          <w:rPr>
            <w:rStyle w:val="Hyperlink"/>
            <w:color w:val="auto"/>
            <w:rtl/>
            <w:lang w:val="en-US"/>
          </w:rPr>
          <w:t xml:space="preserve"> </w:t>
        </w:r>
        <w:r w:rsidRPr="00D36F3E">
          <w:rPr>
            <w:rStyle w:val="Hyperlink"/>
            <w:rFonts w:hint="cs"/>
            <w:color w:val="auto"/>
            <w:rtl/>
            <w:lang w:val="en-US"/>
          </w:rPr>
          <w:t>الدول</w:t>
        </w:r>
        <w:r w:rsidRPr="00D36F3E">
          <w:rPr>
            <w:rStyle w:val="Hyperlink"/>
            <w:color w:val="auto"/>
            <w:rtl/>
            <w:lang w:val="en-US"/>
          </w:rPr>
          <w:t xml:space="preserve"> </w:t>
        </w:r>
        <w:r w:rsidRPr="00D36F3E">
          <w:rPr>
            <w:rStyle w:val="Hyperlink"/>
            <w:rFonts w:hint="cs"/>
            <w:color w:val="auto"/>
            <w:rtl/>
            <w:lang w:val="en-US"/>
          </w:rPr>
          <w:t>الأطراف</w:t>
        </w:r>
        <w:r w:rsidRPr="00D36F3E">
          <w:rPr>
            <w:rStyle w:val="Hyperlink"/>
            <w:color w:val="auto"/>
            <w:rtl/>
            <w:lang w:val="en-US"/>
          </w:rPr>
          <w:t xml:space="preserve"> </w:t>
        </w:r>
        <w:r w:rsidRPr="00D36F3E">
          <w:rPr>
            <w:rStyle w:val="Hyperlink"/>
            <w:rFonts w:hint="cs"/>
            <w:color w:val="auto"/>
            <w:rtl/>
            <w:lang w:val="en-US"/>
          </w:rPr>
          <w:t>ال</w:t>
        </w:r>
        <w:r w:rsidR="00A92952" w:rsidRPr="00D36F3E">
          <w:rPr>
            <w:rStyle w:val="Hyperlink"/>
            <w:rFonts w:hint="cs"/>
            <w:color w:val="auto"/>
            <w:rtl/>
            <w:lang w:val="en-US"/>
          </w:rPr>
          <w:t>مقرر</w:t>
        </w:r>
        <w:r w:rsidRPr="00D36F3E">
          <w:rPr>
            <w:rStyle w:val="Hyperlink"/>
            <w:color w:val="auto"/>
            <w:rtl/>
            <w:lang w:val="en-US"/>
          </w:rPr>
          <w:t xml:space="preserve"> </w:t>
        </w:r>
        <w:r w:rsidRPr="00D36F3E">
          <w:rPr>
            <w:rStyle w:val="Hyperlink"/>
            <w:rFonts w:hint="cs"/>
            <w:color w:val="auto"/>
            <w:rtl/>
            <w:lang w:val="en-US"/>
          </w:rPr>
          <w:t>أن</w:t>
        </w:r>
        <w:r w:rsidRPr="00D36F3E">
          <w:rPr>
            <w:rStyle w:val="Hyperlink"/>
            <w:color w:val="auto"/>
            <w:rtl/>
            <w:lang w:val="en-US"/>
          </w:rPr>
          <w:t xml:space="preserve"> </w:t>
        </w:r>
        <w:r w:rsidRPr="00D36F3E">
          <w:rPr>
            <w:rStyle w:val="Hyperlink"/>
            <w:rFonts w:hint="cs"/>
            <w:color w:val="auto"/>
            <w:rtl/>
            <w:lang w:val="en-US"/>
          </w:rPr>
          <w:t>تنظر</w:t>
        </w:r>
        <w:r w:rsidRPr="00D36F3E">
          <w:rPr>
            <w:rStyle w:val="Hyperlink"/>
            <w:color w:val="auto"/>
            <w:rtl/>
            <w:lang w:val="en-US"/>
          </w:rPr>
          <w:t xml:space="preserve"> </w:t>
        </w:r>
        <w:r w:rsidRPr="00D36F3E">
          <w:rPr>
            <w:rStyle w:val="Hyperlink"/>
            <w:rFonts w:hint="cs"/>
            <w:color w:val="auto"/>
            <w:rtl/>
            <w:lang w:val="en-US"/>
          </w:rPr>
          <w:t>فيها</w:t>
        </w:r>
        <w:r w:rsidRPr="00D36F3E">
          <w:rPr>
            <w:rStyle w:val="Hyperlink"/>
            <w:color w:val="auto"/>
            <w:rtl/>
            <w:lang w:val="en-US"/>
          </w:rPr>
          <w:t xml:space="preserve"> </w:t>
        </w:r>
        <w:r w:rsidRPr="00D36F3E">
          <w:rPr>
            <w:rStyle w:val="Hyperlink"/>
            <w:rFonts w:hint="cs"/>
            <w:color w:val="auto"/>
            <w:rtl/>
            <w:lang w:val="en-US"/>
          </w:rPr>
          <w:t>اللجنة</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دوراتها</w:t>
        </w:r>
        <w:r w:rsidRPr="00D36F3E">
          <w:rPr>
            <w:rStyle w:val="Hyperlink"/>
            <w:color w:val="auto"/>
            <w:rtl/>
            <w:lang w:val="en-US"/>
          </w:rPr>
          <w:t xml:space="preserve"> </w:t>
        </w:r>
        <w:r w:rsidRPr="00D36F3E">
          <w:rPr>
            <w:rStyle w:val="Hyperlink"/>
            <w:rFonts w:hint="cs"/>
            <w:color w:val="auto"/>
            <w:rtl/>
            <w:lang w:val="en-US"/>
          </w:rPr>
          <w:t>المقبلة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_Toc194649597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3</w:t>
        </w:r>
        <w:r w:rsidRPr="00D36F3E">
          <w:rPr>
            <w:rStyle w:val="Hyperlink"/>
            <w:color w:val="auto"/>
            <w:lang w:val="en-US"/>
          </w:rPr>
          <w:fldChar w:fldCharType="end"/>
        </w:r>
      </w:hyperlink>
    </w:p>
    <w:p w14:paraId="6679D04C" w14:textId="5135A5E1" w:rsidR="006E3307" w:rsidRPr="00D36F3E" w:rsidRDefault="006E3307">
      <w:pPr>
        <w:pStyle w:val="TOC4"/>
        <w:rPr>
          <w:kern w:val="2"/>
          <w:sz w:val="24"/>
          <w:szCs w:val="24"/>
          <w:rtl/>
          <w:lang w:val="en-US" w:eastAsia="zh-CN"/>
          <w14:ligatures w14:val="standardContextual"/>
        </w:rPr>
      </w:pPr>
      <w:hyperlink w:anchor="_Toc194649598" w:history="1">
        <w:r w:rsidRPr="00D36F3E">
          <w:rPr>
            <w:rStyle w:val="Hyperlink"/>
            <w:rFonts w:hint="cs"/>
            <w:color w:val="auto"/>
            <w:rtl/>
            <w:lang w:val="en-US"/>
          </w:rPr>
          <w:tab/>
          <w:t>ثانياً</w:t>
        </w:r>
        <w:r w:rsidRPr="00D36F3E">
          <w:rPr>
            <w:rStyle w:val="Hyperlink"/>
            <w:color w:val="auto"/>
            <w:rtl/>
            <w:lang w:val="en-US"/>
          </w:rPr>
          <w:tab/>
          <w:t>-</w:t>
        </w:r>
        <w:r w:rsidRPr="00D36F3E">
          <w:rPr>
            <w:rStyle w:val="Hyperlink"/>
            <w:color w:val="auto"/>
            <w:rtl/>
            <w:lang w:val="en-US"/>
          </w:rPr>
          <w:tab/>
        </w:r>
        <w:r w:rsidRPr="00D36F3E">
          <w:rPr>
            <w:rStyle w:val="Hyperlink"/>
            <w:rFonts w:hint="cs"/>
            <w:color w:val="auto"/>
            <w:rtl/>
            <w:lang w:val="en-US"/>
          </w:rPr>
          <w:t>لمحة</w:t>
        </w:r>
        <w:r w:rsidRPr="00D36F3E">
          <w:rPr>
            <w:rStyle w:val="Hyperlink"/>
            <w:color w:val="auto"/>
            <w:rtl/>
            <w:lang w:val="en-US"/>
          </w:rPr>
          <w:t xml:space="preserve"> </w:t>
        </w:r>
        <w:r w:rsidRPr="00D36F3E">
          <w:rPr>
            <w:rStyle w:val="Hyperlink"/>
            <w:rFonts w:hint="cs"/>
            <w:color w:val="auto"/>
            <w:rtl/>
            <w:lang w:val="en-US"/>
          </w:rPr>
          <w:t>عامة</w:t>
        </w:r>
        <w:r w:rsidRPr="00D36F3E">
          <w:rPr>
            <w:rStyle w:val="Hyperlink"/>
            <w:color w:val="auto"/>
            <w:rtl/>
            <w:lang w:val="en-US"/>
          </w:rPr>
          <w:t xml:space="preserve"> </w:t>
        </w:r>
        <w:r w:rsidRPr="00D36F3E">
          <w:rPr>
            <w:rStyle w:val="Hyperlink"/>
            <w:rFonts w:hint="cs"/>
            <w:color w:val="auto"/>
            <w:rtl/>
            <w:lang w:val="en-US"/>
          </w:rPr>
          <w:t>عن</w:t>
        </w:r>
        <w:r w:rsidRPr="00D36F3E">
          <w:rPr>
            <w:rStyle w:val="Hyperlink"/>
            <w:color w:val="auto"/>
            <w:rtl/>
            <w:lang w:val="en-US"/>
          </w:rPr>
          <w:t xml:space="preserve"> </w:t>
        </w:r>
        <w:r w:rsidRPr="00D36F3E">
          <w:rPr>
            <w:rStyle w:val="Hyperlink"/>
            <w:rFonts w:hint="cs"/>
            <w:color w:val="auto"/>
            <w:rtl/>
            <w:lang w:val="en-US"/>
          </w:rPr>
          <w:t>أساليب</w:t>
        </w:r>
        <w:r w:rsidRPr="00D36F3E">
          <w:rPr>
            <w:rStyle w:val="Hyperlink"/>
            <w:color w:val="auto"/>
            <w:rtl/>
            <w:lang w:val="en-US"/>
          </w:rPr>
          <w:t xml:space="preserve"> </w:t>
        </w:r>
        <w:r w:rsidRPr="00D36F3E">
          <w:rPr>
            <w:rStyle w:val="Hyperlink"/>
            <w:rFonts w:hint="cs"/>
            <w:color w:val="auto"/>
            <w:rtl/>
            <w:lang w:val="en-US"/>
          </w:rPr>
          <w:t>عمل</w:t>
        </w:r>
        <w:r w:rsidRPr="00D36F3E">
          <w:rPr>
            <w:rStyle w:val="Hyperlink"/>
            <w:color w:val="auto"/>
            <w:rtl/>
            <w:lang w:val="en-US"/>
          </w:rPr>
          <w:t xml:space="preserve"> </w:t>
        </w:r>
        <w:r w:rsidRPr="00D36F3E">
          <w:rPr>
            <w:rStyle w:val="Hyperlink"/>
            <w:rFonts w:hint="cs"/>
            <w:color w:val="auto"/>
            <w:rtl/>
            <w:lang w:val="en-US"/>
          </w:rPr>
          <w:t>اللجنة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_Toc194649598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3</w:t>
        </w:r>
        <w:r w:rsidRPr="00D36F3E">
          <w:rPr>
            <w:rStyle w:val="Hyperlink"/>
            <w:color w:val="auto"/>
            <w:lang w:val="en-US"/>
          </w:rPr>
          <w:fldChar w:fldCharType="end"/>
        </w:r>
      </w:hyperlink>
    </w:p>
    <w:p w14:paraId="6A38EBF1" w14:textId="5F4F24BE" w:rsidR="006E3307" w:rsidRPr="00D36F3E" w:rsidRDefault="006E3307">
      <w:pPr>
        <w:pStyle w:val="TOC5"/>
        <w:rPr>
          <w:kern w:val="2"/>
          <w:sz w:val="24"/>
          <w:szCs w:val="24"/>
          <w:rtl/>
          <w:lang w:val="en-US" w:eastAsia="zh-CN"/>
          <w14:ligatures w14:val="standardContextual"/>
        </w:rPr>
      </w:pPr>
      <w:hyperlink w:anchor="_Toc194649599" w:history="1">
        <w:r w:rsidRPr="00D36F3E">
          <w:rPr>
            <w:rStyle w:val="Hyperlink"/>
            <w:rFonts w:hint="cs"/>
            <w:color w:val="auto"/>
            <w:rtl/>
            <w:lang w:val="en-US"/>
          </w:rPr>
          <w:t>ألف</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تأثير</w:t>
        </w:r>
        <w:r w:rsidRPr="00D36F3E">
          <w:rPr>
            <w:rStyle w:val="Hyperlink"/>
            <w:color w:val="auto"/>
            <w:rtl/>
            <w:lang w:val="en-US"/>
          </w:rPr>
          <w:t xml:space="preserve"> </w:t>
        </w:r>
        <w:r w:rsidRPr="00D36F3E">
          <w:rPr>
            <w:rStyle w:val="Hyperlink"/>
            <w:rFonts w:hint="cs"/>
            <w:color w:val="auto"/>
            <w:rtl/>
            <w:lang w:val="en-US"/>
          </w:rPr>
          <w:t>التدابير</w:t>
        </w:r>
        <w:r w:rsidRPr="00D36F3E">
          <w:rPr>
            <w:rStyle w:val="Hyperlink"/>
            <w:color w:val="auto"/>
            <w:rtl/>
            <w:lang w:val="en-US"/>
          </w:rPr>
          <w:t xml:space="preserve"> </w:t>
        </w:r>
        <w:r w:rsidRPr="00D36F3E">
          <w:rPr>
            <w:rStyle w:val="Hyperlink"/>
            <w:rFonts w:hint="cs"/>
            <w:color w:val="auto"/>
            <w:rtl/>
            <w:lang w:val="en-US"/>
          </w:rPr>
          <w:t>المتخذة</w:t>
        </w:r>
        <w:r w:rsidRPr="00D36F3E">
          <w:rPr>
            <w:rStyle w:val="Hyperlink"/>
            <w:color w:val="auto"/>
            <w:rtl/>
            <w:lang w:val="en-US"/>
          </w:rPr>
          <w:t xml:space="preserve"> </w:t>
        </w:r>
        <w:r w:rsidRPr="00D36F3E">
          <w:rPr>
            <w:rStyle w:val="Hyperlink"/>
            <w:rFonts w:hint="cs"/>
            <w:color w:val="auto"/>
            <w:rtl/>
            <w:lang w:val="en-US"/>
          </w:rPr>
          <w:t>لمعالجة</w:t>
        </w:r>
        <w:r w:rsidRPr="00D36F3E">
          <w:rPr>
            <w:rStyle w:val="Hyperlink"/>
            <w:color w:val="auto"/>
            <w:rtl/>
            <w:lang w:val="en-US"/>
          </w:rPr>
          <w:t xml:space="preserve"> </w:t>
        </w:r>
        <w:r w:rsidRPr="00D36F3E">
          <w:rPr>
            <w:rStyle w:val="Hyperlink"/>
            <w:rFonts w:hint="cs"/>
            <w:color w:val="auto"/>
            <w:rtl/>
            <w:lang w:val="en-US"/>
          </w:rPr>
          <w:t>تراكم</w:t>
        </w:r>
        <w:r w:rsidRPr="00D36F3E">
          <w:rPr>
            <w:rStyle w:val="Hyperlink"/>
            <w:color w:val="auto"/>
            <w:rtl/>
            <w:lang w:val="en-US"/>
          </w:rPr>
          <w:t xml:space="preserve"> </w:t>
        </w:r>
        <w:r w:rsidRPr="00D36F3E">
          <w:rPr>
            <w:rStyle w:val="Hyperlink"/>
            <w:rFonts w:hint="cs"/>
            <w:color w:val="auto"/>
            <w:rtl/>
            <w:lang w:val="en-US"/>
          </w:rPr>
          <w:t>التقارير</w:t>
        </w:r>
        <w:r w:rsidRPr="00D36F3E">
          <w:rPr>
            <w:rStyle w:val="Hyperlink"/>
            <w:color w:val="auto"/>
            <w:rtl/>
            <w:lang w:val="en-US"/>
          </w:rPr>
          <w:t xml:space="preserve"> </w:t>
        </w:r>
        <w:r w:rsidRPr="00D36F3E">
          <w:rPr>
            <w:rStyle w:val="Hyperlink"/>
            <w:rFonts w:hint="cs"/>
            <w:color w:val="auto"/>
            <w:rtl/>
            <w:lang w:val="en-US"/>
          </w:rPr>
          <w:t>التي</w:t>
        </w:r>
        <w:r w:rsidRPr="00D36F3E">
          <w:rPr>
            <w:rStyle w:val="Hyperlink"/>
            <w:color w:val="auto"/>
            <w:rtl/>
            <w:lang w:val="en-US"/>
          </w:rPr>
          <w:t xml:space="preserve"> </w:t>
        </w:r>
        <w:r w:rsidRPr="00D36F3E">
          <w:rPr>
            <w:rStyle w:val="Hyperlink"/>
            <w:rFonts w:hint="cs"/>
            <w:color w:val="auto"/>
            <w:rtl/>
            <w:lang w:val="en-US"/>
          </w:rPr>
          <w:t>لم</w:t>
        </w:r>
        <w:r w:rsidRPr="00D36F3E">
          <w:rPr>
            <w:rStyle w:val="Hyperlink"/>
            <w:color w:val="auto"/>
            <w:rtl/>
            <w:lang w:val="en-US"/>
          </w:rPr>
          <w:t xml:space="preserve"> </w:t>
        </w:r>
        <w:r w:rsidRPr="00D36F3E">
          <w:rPr>
            <w:rStyle w:val="Hyperlink"/>
            <w:rFonts w:hint="cs"/>
            <w:color w:val="auto"/>
            <w:rtl/>
            <w:lang w:val="en-US"/>
          </w:rPr>
          <w:t>يُنظر</w:t>
        </w:r>
        <w:r w:rsidRPr="00D36F3E">
          <w:rPr>
            <w:rStyle w:val="Hyperlink"/>
            <w:color w:val="auto"/>
            <w:rtl/>
            <w:lang w:val="en-US"/>
          </w:rPr>
          <w:t xml:space="preserve"> </w:t>
        </w:r>
        <w:r w:rsidRPr="00D36F3E">
          <w:rPr>
            <w:rStyle w:val="Hyperlink"/>
            <w:rFonts w:hint="cs"/>
            <w:color w:val="auto"/>
            <w:rtl/>
            <w:lang w:val="en-US"/>
          </w:rPr>
          <w:t>فيها</w:t>
        </w:r>
        <w:r w:rsidRPr="00D36F3E">
          <w:rPr>
            <w:rStyle w:val="Hyperlink"/>
            <w:color w:val="auto"/>
            <w:rtl/>
            <w:lang w:val="en-US"/>
          </w:rPr>
          <w:t xml:space="preserve"> </w:t>
        </w:r>
        <w:r w:rsidRPr="00D36F3E">
          <w:rPr>
            <w:rStyle w:val="Hyperlink"/>
            <w:rFonts w:hint="cs"/>
            <w:color w:val="auto"/>
            <w:rtl/>
            <w:lang w:val="en-US"/>
          </w:rPr>
          <w:t>بعد</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_Toc194649599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4</w:t>
        </w:r>
        <w:r w:rsidRPr="00D36F3E">
          <w:rPr>
            <w:rStyle w:val="Hyperlink"/>
            <w:color w:val="auto"/>
            <w:lang w:val="en-US"/>
          </w:rPr>
          <w:fldChar w:fldCharType="end"/>
        </w:r>
      </w:hyperlink>
    </w:p>
    <w:p w14:paraId="24C071D1" w14:textId="3EAE88EF" w:rsidR="006E3307" w:rsidRPr="00D36F3E" w:rsidRDefault="006E3307">
      <w:pPr>
        <w:pStyle w:val="TOC5"/>
        <w:rPr>
          <w:kern w:val="2"/>
          <w:sz w:val="24"/>
          <w:szCs w:val="24"/>
          <w:rtl/>
          <w:lang w:val="en-US" w:eastAsia="zh-CN"/>
          <w14:ligatures w14:val="standardContextual"/>
        </w:rPr>
      </w:pPr>
      <w:hyperlink w:anchor="_Toc194649600" w:history="1">
        <w:r w:rsidRPr="00D36F3E">
          <w:rPr>
            <w:rStyle w:val="Hyperlink"/>
            <w:rFonts w:hint="cs"/>
            <w:color w:val="auto"/>
            <w:rtl/>
            <w:lang w:val="en-US"/>
          </w:rPr>
          <w:t>باء</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المبادئ</w:t>
        </w:r>
        <w:r w:rsidRPr="00D36F3E">
          <w:rPr>
            <w:rStyle w:val="Hyperlink"/>
            <w:color w:val="auto"/>
            <w:rtl/>
            <w:lang w:val="en-US"/>
          </w:rPr>
          <w:t xml:space="preserve"> </w:t>
        </w:r>
        <w:r w:rsidRPr="00D36F3E">
          <w:rPr>
            <w:rStyle w:val="Hyperlink"/>
            <w:rFonts w:hint="cs"/>
            <w:color w:val="auto"/>
            <w:rtl/>
            <w:lang w:val="en-US"/>
          </w:rPr>
          <w:t>التوجيهية</w:t>
        </w:r>
        <w:r w:rsidRPr="00D36F3E">
          <w:rPr>
            <w:rStyle w:val="Hyperlink"/>
            <w:color w:val="auto"/>
            <w:rtl/>
            <w:lang w:val="en-US"/>
          </w:rPr>
          <w:t xml:space="preserve"> </w:t>
        </w:r>
        <w:r w:rsidRPr="00D36F3E">
          <w:rPr>
            <w:rStyle w:val="Hyperlink"/>
            <w:rFonts w:hint="cs"/>
            <w:color w:val="auto"/>
            <w:rtl/>
            <w:lang w:val="en-US"/>
          </w:rPr>
          <w:t>العامة</w:t>
        </w:r>
        <w:r w:rsidRPr="00D36F3E">
          <w:rPr>
            <w:rStyle w:val="Hyperlink"/>
            <w:color w:val="auto"/>
            <w:rtl/>
            <w:lang w:val="en-US"/>
          </w:rPr>
          <w:t xml:space="preserve"> </w:t>
        </w:r>
        <w:r w:rsidRPr="00D36F3E">
          <w:rPr>
            <w:rStyle w:val="Hyperlink"/>
            <w:rFonts w:hint="cs"/>
            <w:color w:val="auto"/>
            <w:rtl/>
            <w:lang w:val="en-US"/>
          </w:rPr>
          <w:t>لتقديم</w:t>
        </w:r>
        <w:r w:rsidRPr="00D36F3E">
          <w:rPr>
            <w:rStyle w:val="Hyperlink"/>
            <w:color w:val="auto"/>
            <w:rtl/>
            <w:lang w:val="en-US"/>
          </w:rPr>
          <w:t xml:space="preserve"> </w:t>
        </w:r>
        <w:r w:rsidRPr="00D36F3E">
          <w:rPr>
            <w:rStyle w:val="Hyperlink"/>
            <w:rFonts w:hint="cs"/>
            <w:color w:val="auto"/>
            <w:rtl/>
            <w:lang w:val="en-US"/>
          </w:rPr>
          <w:t>التقارير</w:t>
        </w:r>
        <w:r w:rsidRPr="00D36F3E">
          <w:rPr>
            <w:rStyle w:val="Hyperlink"/>
            <w:color w:val="auto"/>
            <w:rtl/>
            <w:lang w:val="en-US"/>
          </w:rPr>
          <w:t xml:space="preserve"> </w:t>
        </w:r>
        <w:r w:rsidRPr="00D36F3E">
          <w:rPr>
            <w:rStyle w:val="Hyperlink"/>
            <w:rFonts w:hint="cs"/>
            <w:color w:val="auto"/>
            <w:rtl/>
            <w:lang w:val="en-US"/>
          </w:rPr>
          <w:t>والإجراء</w:t>
        </w:r>
        <w:r w:rsidRPr="00D36F3E">
          <w:rPr>
            <w:rStyle w:val="Hyperlink"/>
            <w:color w:val="auto"/>
            <w:rtl/>
            <w:lang w:val="en-US"/>
          </w:rPr>
          <w:t xml:space="preserve"> </w:t>
        </w:r>
        <w:r w:rsidRPr="00D36F3E">
          <w:rPr>
            <w:rStyle w:val="Hyperlink"/>
            <w:rFonts w:hint="cs"/>
            <w:color w:val="auto"/>
            <w:rtl/>
            <w:lang w:val="en-US"/>
          </w:rPr>
          <w:t>المبسط</w:t>
        </w:r>
        <w:r w:rsidRPr="00D36F3E">
          <w:rPr>
            <w:rStyle w:val="Hyperlink"/>
            <w:color w:val="auto"/>
            <w:rtl/>
            <w:lang w:val="en-US"/>
          </w:rPr>
          <w:t xml:space="preserve"> </w:t>
        </w:r>
        <w:r w:rsidRPr="00D36F3E">
          <w:rPr>
            <w:rStyle w:val="Hyperlink"/>
            <w:rFonts w:hint="cs"/>
            <w:color w:val="auto"/>
            <w:rtl/>
            <w:lang w:val="en-US"/>
          </w:rPr>
          <w:t>لتقديم</w:t>
        </w:r>
        <w:r w:rsidRPr="00D36F3E">
          <w:rPr>
            <w:rStyle w:val="Hyperlink"/>
            <w:color w:val="auto"/>
            <w:rtl/>
            <w:lang w:val="en-US"/>
          </w:rPr>
          <w:t xml:space="preserve"> </w:t>
        </w:r>
        <w:r w:rsidRPr="00D36F3E">
          <w:rPr>
            <w:rStyle w:val="Hyperlink"/>
            <w:rFonts w:hint="cs"/>
            <w:color w:val="auto"/>
            <w:rtl/>
            <w:lang w:val="en-US"/>
          </w:rPr>
          <w:t>التقارير</w:t>
        </w:r>
        <w:r w:rsidRPr="00D36F3E">
          <w:rPr>
            <w:rStyle w:val="Hyperlink"/>
            <w:color w:val="auto"/>
            <w:rtl/>
            <w:lang w:val="en-US"/>
          </w:rPr>
          <w:t xml:space="preserve"> (</w:t>
        </w:r>
        <w:r w:rsidRPr="00D36F3E">
          <w:rPr>
            <w:rStyle w:val="Hyperlink"/>
            <w:rFonts w:hint="cs"/>
            <w:color w:val="auto"/>
            <w:rtl/>
            <w:lang w:val="en-US"/>
          </w:rPr>
          <w:t>المرحلة</w:t>
        </w:r>
        <w:r w:rsidRPr="00D36F3E">
          <w:rPr>
            <w:rStyle w:val="Hyperlink"/>
            <w:color w:val="auto"/>
            <w:rtl/>
            <w:lang w:val="en-US"/>
          </w:rPr>
          <w:t xml:space="preserve"> </w:t>
        </w:r>
        <w:r w:rsidRPr="00D36F3E">
          <w:rPr>
            <w:rStyle w:val="Hyperlink"/>
            <w:rFonts w:hint="cs"/>
            <w:color w:val="auto"/>
            <w:rtl/>
            <w:lang w:val="en-US"/>
          </w:rPr>
          <w:t>التجريبية</w:t>
        </w:r>
        <w:r w:rsidRPr="00D36F3E">
          <w:rPr>
            <w:rStyle w:val="Hyperlink"/>
            <w:color w:val="auto"/>
            <w:rtl/>
            <w:lang w:val="en-US"/>
          </w:rPr>
          <w:t>)</w:t>
        </w:r>
        <w:r w:rsidRPr="00D36F3E">
          <w:rPr>
            <w:webHidden/>
            <w:rtl/>
            <w:lang w:val="en-US"/>
          </w:rPr>
          <w:tab/>
        </w:r>
        <w:r w:rsidRPr="00D36F3E">
          <w:rPr>
            <w:rStyle w:val="Hyperlink"/>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_Toc194649600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4</w:t>
        </w:r>
        <w:r w:rsidRPr="00D36F3E">
          <w:rPr>
            <w:rStyle w:val="Hyperlink"/>
            <w:color w:val="auto"/>
            <w:lang w:val="en-US"/>
          </w:rPr>
          <w:fldChar w:fldCharType="end"/>
        </w:r>
      </w:hyperlink>
    </w:p>
    <w:p w14:paraId="05DB1CAC" w14:textId="3E30590D" w:rsidR="006E3307" w:rsidRPr="00D36F3E" w:rsidRDefault="006E3307">
      <w:pPr>
        <w:pStyle w:val="TOC5"/>
        <w:rPr>
          <w:kern w:val="2"/>
          <w:sz w:val="24"/>
          <w:szCs w:val="24"/>
          <w:rtl/>
          <w:lang w:val="en-US" w:eastAsia="zh-CN"/>
          <w14:ligatures w14:val="standardContextual"/>
        </w:rPr>
      </w:pPr>
      <w:hyperlink w:anchor="_Toc194649601" w:history="1">
        <w:r w:rsidRPr="00D36F3E">
          <w:rPr>
            <w:rStyle w:val="Hyperlink"/>
            <w:rFonts w:hint="cs"/>
            <w:color w:val="auto"/>
            <w:rtl/>
            <w:lang w:val="en-US"/>
          </w:rPr>
          <w:t>جيم</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تأخير</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دورة</w:t>
        </w:r>
        <w:r w:rsidRPr="00D36F3E">
          <w:rPr>
            <w:rStyle w:val="Hyperlink"/>
            <w:color w:val="auto"/>
            <w:rtl/>
            <w:lang w:val="en-US"/>
          </w:rPr>
          <w:t xml:space="preserve"> </w:t>
        </w:r>
        <w:r w:rsidRPr="00D36F3E">
          <w:rPr>
            <w:rStyle w:val="Hyperlink"/>
            <w:rFonts w:hint="cs"/>
            <w:color w:val="auto"/>
            <w:rtl/>
            <w:lang w:val="en-US"/>
          </w:rPr>
          <w:t>الاستعراض</w:t>
        </w:r>
        <w:r w:rsidRPr="00D36F3E">
          <w:rPr>
            <w:rStyle w:val="Hyperlink"/>
            <w:color w:val="auto"/>
            <w:rtl/>
            <w:lang w:val="en-US"/>
          </w:rPr>
          <w:t xml:space="preserve"> </w:t>
        </w:r>
        <w:r w:rsidRPr="00D36F3E">
          <w:rPr>
            <w:rStyle w:val="Hyperlink"/>
            <w:rFonts w:hint="cs"/>
            <w:color w:val="auto"/>
            <w:rtl/>
            <w:lang w:val="en-US"/>
          </w:rPr>
          <w:t>التي</w:t>
        </w:r>
        <w:r w:rsidRPr="00D36F3E">
          <w:rPr>
            <w:rStyle w:val="Hyperlink"/>
            <w:color w:val="auto"/>
            <w:rtl/>
            <w:lang w:val="en-US"/>
          </w:rPr>
          <w:t xml:space="preserve"> </w:t>
        </w:r>
        <w:r w:rsidRPr="00D36F3E">
          <w:rPr>
            <w:rStyle w:val="Hyperlink"/>
            <w:rFonts w:hint="cs"/>
            <w:color w:val="auto"/>
            <w:rtl/>
            <w:lang w:val="en-US"/>
          </w:rPr>
          <w:t>يمكن</w:t>
        </w:r>
        <w:r w:rsidRPr="00D36F3E">
          <w:rPr>
            <w:rStyle w:val="Hyperlink"/>
            <w:color w:val="auto"/>
            <w:rtl/>
            <w:lang w:val="en-US"/>
          </w:rPr>
          <w:t xml:space="preserve"> </w:t>
        </w:r>
        <w:r w:rsidRPr="00D36F3E">
          <w:rPr>
            <w:rStyle w:val="Hyperlink"/>
            <w:rFonts w:hint="cs"/>
            <w:color w:val="auto"/>
            <w:rtl/>
            <w:lang w:val="en-US"/>
          </w:rPr>
          <w:t>التنبؤ</w:t>
        </w:r>
        <w:r w:rsidRPr="00D36F3E">
          <w:rPr>
            <w:rStyle w:val="Hyperlink"/>
            <w:color w:val="auto"/>
            <w:rtl/>
            <w:lang w:val="en-US"/>
          </w:rPr>
          <w:t xml:space="preserve"> </w:t>
        </w:r>
        <w:r w:rsidRPr="00D36F3E">
          <w:rPr>
            <w:rStyle w:val="Hyperlink"/>
            <w:rFonts w:hint="cs"/>
            <w:color w:val="auto"/>
            <w:rtl/>
            <w:lang w:val="en-US"/>
          </w:rPr>
          <w:t>بها</w:t>
        </w:r>
        <w:r w:rsidRPr="00D36F3E">
          <w:rPr>
            <w:rStyle w:val="Hyperlink"/>
            <w:color w:val="auto"/>
            <w:rtl/>
            <w:lang w:val="en-US"/>
          </w:rPr>
          <w:t xml:space="preserve"> </w:t>
        </w:r>
        <w:r w:rsidRPr="00D36F3E">
          <w:rPr>
            <w:rStyle w:val="Hyperlink"/>
            <w:rFonts w:hint="cs"/>
            <w:color w:val="auto"/>
            <w:rtl/>
            <w:lang w:val="en-US"/>
          </w:rPr>
          <w:t>والإجراء</w:t>
        </w:r>
        <w:r w:rsidRPr="00D36F3E">
          <w:rPr>
            <w:rStyle w:val="Hyperlink"/>
            <w:color w:val="auto"/>
            <w:rtl/>
            <w:lang w:val="en-US"/>
          </w:rPr>
          <w:t xml:space="preserve"> </w:t>
        </w:r>
        <w:r w:rsidRPr="00D36F3E">
          <w:rPr>
            <w:rStyle w:val="Hyperlink"/>
            <w:rFonts w:hint="cs"/>
            <w:color w:val="auto"/>
            <w:rtl/>
            <w:lang w:val="en-US"/>
          </w:rPr>
          <w:t>المبسط</w:t>
        </w:r>
        <w:r w:rsidRPr="00D36F3E">
          <w:rPr>
            <w:rStyle w:val="Hyperlink"/>
            <w:color w:val="auto"/>
            <w:rtl/>
            <w:lang w:val="en-US"/>
          </w:rPr>
          <w:t xml:space="preserve"> </w:t>
        </w:r>
        <w:r w:rsidRPr="00D36F3E">
          <w:rPr>
            <w:rStyle w:val="Hyperlink"/>
            <w:rFonts w:hint="cs"/>
            <w:color w:val="auto"/>
            <w:rtl/>
            <w:lang w:val="en-US"/>
          </w:rPr>
          <w:t>لتقديم</w:t>
        </w:r>
        <w:r w:rsidRPr="00D36F3E">
          <w:rPr>
            <w:rStyle w:val="Hyperlink"/>
            <w:color w:val="auto"/>
            <w:rtl/>
            <w:lang w:val="en-US"/>
          </w:rPr>
          <w:t xml:space="preserve"> </w:t>
        </w:r>
        <w:r w:rsidRPr="00D36F3E">
          <w:rPr>
            <w:rStyle w:val="Hyperlink"/>
            <w:rFonts w:hint="cs"/>
            <w:color w:val="auto"/>
            <w:rtl/>
            <w:lang w:val="en-US"/>
          </w:rPr>
          <w:t>التقارير</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_Toc194649601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5</w:t>
        </w:r>
        <w:r w:rsidRPr="00D36F3E">
          <w:rPr>
            <w:rStyle w:val="Hyperlink"/>
            <w:color w:val="auto"/>
            <w:lang w:val="en-US"/>
          </w:rPr>
          <w:fldChar w:fldCharType="end"/>
        </w:r>
      </w:hyperlink>
    </w:p>
    <w:p w14:paraId="41E7995F" w14:textId="0E6FA33F" w:rsidR="006E3307" w:rsidRPr="00D36F3E" w:rsidRDefault="006E3307">
      <w:pPr>
        <w:pStyle w:val="TOC5"/>
        <w:rPr>
          <w:kern w:val="2"/>
          <w:sz w:val="24"/>
          <w:szCs w:val="24"/>
          <w:rtl/>
          <w:lang w:val="en-US" w:eastAsia="zh-CN"/>
          <w14:ligatures w14:val="standardContextual"/>
        </w:rPr>
      </w:pPr>
      <w:hyperlink w:anchor="_Toc194649602" w:history="1">
        <w:r w:rsidRPr="00D36F3E">
          <w:rPr>
            <w:rStyle w:val="Hyperlink"/>
            <w:rFonts w:hint="cs"/>
            <w:color w:val="auto"/>
            <w:rtl/>
            <w:lang w:val="en-US"/>
          </w:rPr>
          <w:t>دال</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النظر</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تقارير</w:t>
        </w:r>
        <w:r w:rsidRPr="00D36F3E">
          <w:rPr>
            <w:rStyle w:val="Hyperlink"/>
            <w:color w:val="auto"/>
            <w:rtl/>
            <w:lang w:val="en-US"/>
          </w:rPr>
          <w:t xml:space="preserve"> </w:t>
        </w:r>
        <w:r w:rsidRPr="00D36F3E">
          <w:rPr>
            <w:rStyle w:val="Hyperlink"/>
            <w:rFonts w:hint="cs"/>
            <w:color w:val="auto"/>
            <w:rtl/>
            <w:lang w:val="en-US"/>
          </w:rPr>
          <w:t>الدول</w:t>
        </w:r>
        <w:r w:rsidRPr="00D36F3E">
          <w:rPr>
            <w:rStyle w:val="Hyperlink"/>
            <w:color w:val="auto"/>
            <w:rtl/>
            <w:lang w:val="en-US"/>
          </w:rPr>
          <w:t xml:space="preserve"> </w:t>
        </w:r>
        <w:r w:rsidRPr="00D36F3E">
          <w:rPr>
            <w:rStyle w:val="Hyperlink"/>
            <w:rFonts w:hint="cs"/>
            <w:color w:val="auto"/>
            <w:rtl/>
            <w:lang w:val="en-US"/>
          </w:rPr>
          <w:t>الأطراف</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_Toc194649602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6</w:t>
        </w:r>
        <w:r w:rsidRPr="00D36F3E">
          <w:rPr>
            <w:rStyle w:val="Hyperlink"/>
            <w:color w:val="auto"/>
            <w:lang w:val="en-US"/>
          </w:rPr>
          <w:fldChar w:fldCharType="end"/>
        </w:r>
      </w:hyperlink>
    </w:p>
    <w:p w14:paraId="6CF3B5C3" w14:textId="1AA6C302" w:rsidR="006E3307" w:rsidRPr="00D36F3E" w:rsidRDefault="006E3307">
      <w:pPr>
        <w:pStyle w:val="TOC5"/>
        <w:rPr>
          <w:kern w:val="2"/>
          <w:sz w:val="24"/>
          <w:szCs w:val="24"/>
          <w:rtl/>
          <w:lang w:val="en-US" w:eastAsia="zh-CN"/>
          <w14:ligatures w14:val="standardContextual"/>
        </w:rPr>
      </w:pPr>
      <w:hyperlink w:anchor="_Toc194649603" w:history="1">
        <w:r w:rsidRPr="00D36F3E">
          <w:rPr>
            <w:rStyle w:val="Hyperlink"/>
            <w:color w:val="auto"/>
            <w:lang w:val="en-US"/>
          </w:rPr>
          <w:t>1</w:t>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أعمال</w:t>
        </w:r>
        <w:r w:rsidRPr="00D36F3E">
          <w:rPr>
            <w:rStyle w:val="Hyperlink"/>
            <w:color w:val="auto"/>
            <w:rtl/>
            <w:lang w:val="en-US"/>
          </w:rPr>
          <w:t xml:space="preserve"> </w:t>
        </w:r>
        <w:r w:rsidRPr="00D36F3E">
          <w:rPr>
            <w:rStyle w:val="Hyperlink"/>
            <w:rFonts w:hint="cs"/>
            <w:color w:val="auto"/>
            <w:rtl/>
            <w:lang w:val="en-US"/>
          </w:rPr>
          <w:t>الفريق</w:t>
        </w:r>
        <w:r w:rsidRPr="00D36F3E">
          <w:rPr>
            <w:rStyle w:val="Hyperlink"/>
            <w:color w:val="auto"/>
            <w:rtl/>
            <w:lang w:val="en-US"/>
          </w:rPr>
          <w:t xml:space="preserve"> </w:t>
        </w:r>
        <w:r w:rsidRPr="00D36F3E">
          <w:rPr>
            <w:rStyle w:val="Hyperlink"/>
            <w:rFonts w:hint="cs"/>
            <w:color w:val="auto"/>
            <w:rtl/>
            <w:lang w:val="en-US"/>
          </w:rPr>
          <w:t>العامل</w:t>
        </w:r>
        <w:r w:rsidRPr="00D36F3E">
          <w:rPr>
            <w:rStyle w:val="Hyperlink"/>
            <w:color w:val="auto"/>
            <w:rtl/>
            <w:lang w:val="en-US"/>
          </w:rPr>
          <w:t xml:space="preserve"> </w:t>
        </w:r>
        <w:r w:rsidRPr="00D36F3E">
          <w:rPr>
            <w:rStyle w:val="Hyperlink"/>
            <w:rFonts w:hint="cs"/>
            <w:color w:val="auto"/>
            <w:rtl/>
            <w:lang w:val="en-US"/>
          </w:rPr>
          <w:t>لما</w:t>
        </w:r>
        <w:r w:rsidRPr="00D36F3E">
          <w:rPr>
            <w:rStyle w:val="Hyperlink"/>
            <w:color w:val="auto"/>
            <w:rtl/>
            <w:lang w:val="en-US"/>
          </w:rPr>
          <w:t xml:space="preserve"> </w:t>
        </w:r>
        <w:r w:rsidRPr="00D36F3E">
          <w:rPr>
            <w:rStyle w:val="Hyperlink"/>
            <w:rFonts w:hint="cs"/>
            <w:color w:val="auto"/>
            <w:rtl/>
            <w:lang w:val="en-US"/>
          </w:rPr>
          <w:t>قبل</w:t>
        </w:r>
        <w:r w:rsidRPr="00D36F3E">
          <w:rPr>
            <w:rStyle w:val="Hyperlink"/>
            <w:color w:val="auto"/>
            <w:rtl/>
            <w:lang w:val="en-US"/>
          </w:rPr>
          <w:t xml:space="preserve"> </w:t>
        </w:r>
        <w:r w:rsidRPr="00D36F3E">
          <w:rPr>
            <w:rStyle w:val="Hyperlink"/>
            <w:rFonts w:hint="cs"/>
            <w:color w:val="auto"/>
            <w:rtl/>
            <w:lang w:val="en-US"/>
          </w:rPr>
          <w:t>الدورة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_Toc194649603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6</w:t>
        </w:r>
        <w:r w:rsidRPr="00D36F3E">
          <w:rPr>
            <w:rStyle w:val="Hyperlink"/>
            <w:color w:val="auto"/>
            <w:lang w:val="en-US"/>
          </w:rPr>
          <w:fldChar w:fldCharType="end"/>
        </w:r>
      </w:hyperlink>
    </w:p>
    <w:p w14:paraId="5C90FB64" w14:textId="696B013E" w:rsidR="006E3307" w:rsidRPr="00D36F3E" w:rsidRDefault="006E3307">
      <w:pPr>
        <w:pStyle w:val="TOC5"/>
        <w:rPr>
          <w:kern w:val="2"/>
          <w:sz w:val="24"/>
          <w:szCs w:val="24"/>
          <w:rtl/>
          <w:lang w:val="en-US" w:eastAsia="zh-CN"/>
          <w14:ligatures w14:val="standardContextual"/>
        </w:rPr>
      </w:pPr>
      <w:hyperlink w:anchor="_Toc194649604" w:history="1">
        <w:r w:rsidRPr="00D36F3E">
          <w:rPr>
            <w:rStyle w:val="Hyperlink"/>
            <w:rFonts w:hint="cs"/>
            <w:color w:val="auto"/>
            <w:rtl/>
            <w:lang w:val="en-US"/>
          </w:rPr>
          <w:t>هاء</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إجراء</w:t>
        </w:r>
        <w:r w:rsidRPr="00D36F3E">
          <w:rPr>
            <w:rStyle w:val="Hyperlink"/>
            <w:color w:val="auto"/>
            <w:rtl/>
            <w:lang w:val="en-US"/>
          </w:rPr>
          <w:t xml:space="preserve"> </w:t>
        </w:r>
        <w:r w:rsidRPr="00D36F3E">
          <w:rPr>
            <w:rStyle w:val="Hyperlink"/>
            <w:rFonts w:hint="cs"/>
            <w:color w:val="auto"/>
            <w:rtl/>
            <w:lang w:val="en-US"/>
          </w:rPr>
          <w:t>المتابعة</w:t>
        </w:r>
        <w:r w:rsidRPr="00D36F3E">
          <w:rPr>
            <w:rStyle w:val="Hyperlink"/>
            <w:color w:val="auto"/>
            <w:rtl/>
            <w:lang w:val="en-US"/>
          </w:rPr>
          <w:t xml:space="preserve"> </w:t>
        </w:r>
        <w:r w:rsidRPr="00D36F3E">
          <w:rPr>
            <w:rStyle w:val="Hyperlink"/>
            <w:rFonts w:hint="cs"/>
            <w:color w:val="auto"/>
            <w:rtl/>
            <w:lang w:val="en-US"/>
          </w:rPr>
          <w:t>فيما</w:t>
        </w:r>
        <w:r w:rsidRPr="00D36F3E">
          <w:rPr>
            <w:rStyle w:val="Hyperlink"/>
            <w:color w:val="auto"/>
            <w:rtl/>
            <w:lang w:val="en-US"/>
          </w:rPr>
          <w:t xml:space="preserve"> </w:t>
        </w:r>
        <w:r w:rsidRPr="00D36F3E">
          <w:rPr>
            <w:rStyle w:val="Hyperlink"/>
            <w:rFonts w:hint="cs"/>
            <w:color w:val="auto"/>
            <w:rtl/>
            <w:lang w:val="en-US"/>
          </w:rPr>
          <w:t>يتصل</w:t>
        </w:r>
        <w:r w:rsidRPr="00D36F3E">
          <w:rPr>
            <w:rStyle w:val="Hyperlink"/>
            <w:color w:val="auto"/>
            <w:rtl/>
            <w:lang w:val="en-US"/>
          </w:rPr>
          <w:t xml:space="preserve"> </w:t>
        </w:r>
        <w:r w:rsidRPr="00D36F3E">
          <w:rPr>
            <w:rStyle w:val="Hyperlink"/>
            <w:rFonts w:hint="cs"/>
            <w:color w:val="auto"/>
            <w:rtl/>
            <w:lang w:val="en-US"/>
          </w:rPr>
          <w:t>بالنظر</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التقارير</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_Toc194649604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8</w:t>
        </w:r>
        <w:r w:rsidRPr="00D36F3E">
          <w:rPr>
            <w:rStyle w:val="Hyperlink"/>
            <w:color w:val="auto"/>
            <w:lang w:val="en-US"/>
          </w:rPr>
          <w:fldChar w:fldCharType="end"/>
        </w:r>
      </w:hyperlink>
    </w:p>
    <w:p w14:paraId="4109076A" w14:textId="4440A4C7" w:rsidR="006E3307" w:rsidRPr="00D36F3E" w:rsidRDefault="006E3307">
      <w:pPr>
        <w:pStyle w:val="TOC5"/>
        <w:rPr>
          <w:kern w:val="2"/>
          <w:sz w:val="24"/>
          <w:szCs w:val="24"/>
          <w:rtl/>
          <w:lang w:val="en-US" w:eastAsia="zh-CN"/>
          <w14:ligatures w14:val="standardContextual"/>
        </w:rPr>
      </w:pPr>
      <w:hyperlink w:anchor="_Toc194649605" w:history="1">
        <w:r w:rsidRPr="00D36F3E">
          <w:rPr>
            <w:rStyle w:val="Hyperlink"/>
            <w:rFonts w:hint="cs"/>
            <w:color w:val="auto"/>
            <w:rtl/>
            <w:lang w:val="en-US"/>
          </w:rPr>
          <w:t>واو</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الإجراء</w:t>
        </w:r>
        <w:r w:rsidRPr="00D36F3E">
          <w:rPr>
            <w:rStyle w:val="Hyperlink"/>
            <w:color w:val="auto"/>
            <w:rtl/>
            <w:lang w:val="en-US"/>
          </w:rPr>
          <w:t xml:space="preserve"> </w:t>
        </w:r>
        <w:r w:rsidRPr="00D36F3E">
          <w:rPr>
            <w:rStyle w:val="Hyperlink"/>
            <w:rFonts w:hint="cs"/>
            <w:color w:val="auto"/>
            <w:rtl/>
            <w:lang w:val="en-US"/>
          </w:rPr>
          <w:t>المتبع</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حال</w:t>
        </w:r>
        <w:r w:rsidRPr="00D36F3E">
          <w:rPr>
            <w:rStyle w:val="Hyperlink"/>
            <w:color w:val="auto"/>
            <w:rtl/>
            <w:lang w:val="en-US"/>
          </w:rPr>
          <w:t xml:space="preserve"> </w:t>
        </w:r>
        <w:r w:rsidRPr="00D36F3E">
          <w:rPr>
            <w:rStyle w:val="Hyperlink"/>
            <w:rFonts w:hint="cs"/>
            <w:color w:val="auto"/>
            <w:rtl/>
            <w:lang w:val="en-US"/>
          </w:rPr>
          <w:t>عدم</w:t>
        </w:r>
        <w:r w:rsidRPr="00D36F3E">
          <w:rPr>
            <w:rStyle w:val="Hyperlink"/>
            <w:color w:val="auto"/>
            <w:rtl/>
            <w:lang w:val="en-US"/>
          </w:rPr>
          <w:t xml:space="preserve"> </w:t>
        </w:r>
        <w:r w:rsidRPr="00D36F3E">
          <w:rPr>
            <w:rStyle w:val="Hyperlink"/>
            <w:rFonts w:hint="cs"/>
            <w:color w:val="auto"/>
            <w:rtl/>
            <w:lang w:val="en-US"/>
          </w:rPr>
          <w:t>تقديم</w:t>
        </w:r>
        <w:r w:rsidRPr="00D36F3E">
          <w:rPr>
            <w:rStyle w:val="Hyperlink"/>
            <w:color w:val="auto"/>
            <w:rtl/>
            <w:lang w:val="en-US"/>
          </w:rPr>
          <w:t xml:space="preserve"> </w:t>
        </w:r>
        <w:r w:rsidRPr="00D36F3E">
          <w:rPr>
            <w:rStyle w:val="Hyperlink"/>
            <w:rFonts w:hint="cs"/>
            <w:color w:val="auto"/>
            <w:rtl/>
            <w:lang w:val="en-US"/>
          </w:rPr>
          <w:t>دول</w:t>
        </w:r>
        <w:r w:rsidRPr="00D36F3E">
          <w:rPr>
            <w:rStyle w:val="Hyperlink"/>
            <w:color w:val="auto"/>
            <w:rtl/>
            <w:lang w:val="en-US"/>
          </w:rPr>
          <w:t xml:space="preserve"> </w:t>
        </w:r>
        <w:r w:rsidRPr="00D36F3E">
          <w:rPr>
            <w:rStyle w:val="Hyperlink"/>
            <w:rFonts w:hint="cs"/>
            <w:color w:val="auto"/>
            <w:rtl/>
            <w:lang w:val="en-US"/>
          </w:rPr>
          <w:t>أطراف</w:t>
        </w:r>
        <w:r w:rsidRPr="00D36F3E">
          <w:rPr>
            <w:rStyle w:val="Hyperlink"/>
            <w:color w:val="auto"/>
            <w:rtl/>
            <w:lang w:val="en-US"/>
          </w:rPr>
          <w:t xml:space="preserve"> </w:t>
        </w:r>
        <w:r w:rsidRPr="00D36F3E">
          <w:rPr>
            <w:rStyle w:val="Hyperlink"/>
            <w:rFonts w:hint="cs"/>
            <w:color w:val="auto"/>
            <w:rtl/>
            <w:lang w:val="en-US"/>
          </w:rPr>
          <w:t>تقاريرها</w:t>
        </w:r>
        <w:r w:rsidRPr="00D36F3E">
          <w:rPr>
            <w:rStyle w:val="Hyperlink"/>
            <w:color w:val="auto"/>
            <w:rtl/>
            <w:lang w:val="en-US"/>
          </w:rPr>
          <w:t xml:space="preserve"> </w:t>
        </w:r>
        <w:r w:rsidRPr="00D36F3E">
          <w:rPr>
            <w:rStyle w:val="Hyperlink"/>
            <w:rFonts w:hint="cs"/>
            <w:color w:val="auto"/>
            <w:rtl/>
            <w:lang w:val="en-US"/>
          </w:rPr>
          <w:t>أو</w:t>
        </w:r>
        <w:r w:rsidRPr="00D36F3E">
          <w:rPr>
            <w:rStyle w:val="Hyperlink"/>
            <w:color w:val="auto"/>
            <w:rtl/>
            <w:lang w:val="en-US"/>
          </w:rPr>
          <w:t xml:space="preserve"> </w:t>
        </w:r>
        <w:r w:rsidRPr="00D36F3E">
          <w:rPr>
            <w:rStyle w:val="Hyperlink"/>
            <w:rFonts w:hint="cs"/>
            <w:color w:val="auto"/>
            <w:rtl/>
            <w:lang w:val="en-US"/>
          </w:rPr>
          <w:t>تأخرها</w:t>
        </w:r>
        <w:r w:rsidRPr="00D36F3E">
          <w:rPr>
            <w:rStyle w:val="Hyperlink"/>
            <w:color w:val="auto"/>
            <w:rtl/>
            <w:lang w:val="en-US"/>
          </w:rPr>
          <w:t xml:space="preserve"> </w:t>
        </w:r>
        <w:r w:rsidRPr="00D36F3E">
          <w:rPr>
            <w:rStyle w:val="Hyperlink"/>
            <w:rFonts w:hint="cs"/>
            <w:color w:val="auto"/>
            <w:rtl/>
            <w:lang w:val="en-US"/>
          </w:rPr>
          <w:t>عن</w:t>
        </w:r>
        <w:r w:rsidRPr="00D36F3E">
          <w:rPr>
            <w:rStyle w:val="Hyperlink"/>
            <w:color w:val="auto"/>
            <w:rtl/>
            <w:lang w:val="en-US"/>
          </w:rPr>
          <w:t xml:space="preserve"> </w:t>
        </w:r>
        <w:r w:rsidRPr="00D36F3E">
          <w:rPr>
            <w:rStyle w:val="Hyperlink"/>
            <w:rFonts w:hint="cs"/>
            <w:color w:val="auto"/>
            <w:rtl/>
            <w:lang w:val="en-US"/>
          </w:rPr>
          <w:t>تقديمها</w:t>
        </w:r>
        <w:r w:rsidRPr="00D36F3E">
          <w:rPr>
            <w:rStyle w:val="Hyperlink"/>
            <w:color w:val="auto"/>
            <w:rtl/>
            <w:lang w:val="en-US"/>
          </w:rPr>
          <w:t xml:space="preserve"> </w:t>
        </w:r>
        <w:r w:rsidRPr="00D36F3E">
          <w:rPr>
            <w:rStyle w:val="Hyperlink"/>
            <w:rFonts w:hint="cs"/>
            <w:color w:val="auto"/>
            <w:rtl/>
            <w:lang w:val="en-US"/>
          </w:rPr>
          <w:t>لفترة</w:t>
        </w:r>
        <w:r w:rsidRPr="00D36F3E">
          <w:rPr>
            <w:rStyle w:val="Hyperlink"/>
            <w:color w:val="auto"/>
            <w:rtl/>
            <w:lang w:val="en-US"/>
          </w:rPr>
          <w:t xml:space="preserve"> </w:t>
        </w:r>
        <w:r w:rsidRPr="00D36F3E">
          <w:rPr>
            <w:rStyle w:val="Hyperlink"/>
            <w:rFonts w:hint="cs"/>
            <w:color w:val="auto"/>
            <w:rtl/>
            <w:lang w:val="en-US"/>
          </w:rPr>
          <w:t>طويلة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_Toc194649605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8</w:t>
        </w:r>
        <w:r w:rsidRPr="00D36F3E">
          <w:rPr>
            <w:rStyle w:val="Hyperlink"/>
            <w:color w:val="auto"/>
            <w:lang w:val="en-US"/>
          </w:rPr>
          <w:fldChar w:fldCharType="end"/>
        </w:r>
      </w:hyperlink>
    </w:p>
    <w:p w14:paraId="126E506B" w14:textId="7B6224D9" w:rsidR="006E3307" w:rsidRPr="00D36F3E" w:rsidRDefault="006E3307">
      <w:pPr>
        <w:pStyle w:val="TOC5"/>
        <w:rPr>
          <w:kern w:val="2"/>
          <w:sz w:val="24"/>
          <w:szCs w:val="24"/>
          <w:rtl/>
          <w:lang w:val="en-US" w:eastAsia="zh-CN"/>
          <w14:ligatures w14:val="standardContextual"/>
        </w:rPr>
      </w:pPr>
      <w:hyperlink w:anchor="_Toc194649606" w:history="1">
        <w:r w:rsidRPr="00D36F3E">
          <w:rPr>
            <w:rStyle w:val="Hyperlink"/>
            <w:rFonts w:hint="cs"/>
            <w:color w:val="auto"/>
            <w:rtl/>
            <w:lang w:val="en-US"/>
          </w:rPr>
          <w:t>زاي</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تقديم</w:t>
        </w:r>
        <w:r w:rsidRPr="00D36F3E">
          <w:rPr>
            <w:rStyle w:val="Hyperlink"/>
            <w:color w:val="auto"/>
            <w:rtl/>
            <w:lang w:val="en-US"/>
          </w:rPr>
          <w:t xml:space="preserve"> </w:t>
        </w:r>
        <w:r w:rsidRPr="00D36F3E">
          <w:rPr>
            <w:rStyle w:val="Hyperlink"/>
            <w:rFonts w:hint="cs"/>
            <w:color w:val="auto"/>
            <w:rtl/>
            <w:lang w:val="en-US"/>
          </w:rPr>
          <w:t>عدة</w:t>
        </w:r>
        <w:r w:rsidRPr="00D36F3E">
          <w:rPr>
            <w:rStyle w:val="Hyperlink"/>
            <w:color w:val="auto"/>
            <w:rtl/>
            <w:lang w:val="en-US"/>
          </w:rPr>
          <w:t xml:space="preserve"> </w:t>
        </w:r>
        <w:r w:rsidRPr="00D36F3E">
          <w:rPr>
            <w:rStyle w:val="Hyperlink"/>
            <w:rFonts w:hint="cs"/>
            <w:color w:val="auto"/>
            <w:rtl/>
            <w:lang w:val="en-US"/>
          </w:rPr>
          <w:t>تقارير</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وثيقة</w:t>
        </w:r>
        <w:r w:rsidRPr="00D36F3E">
          <w:rPr>
            <w:rStyle w:val="Hyperlink"/>
            <w:color w:val="auto"/>
            <w:rtl/>
            <w:lang w:val="en-US"/>
          </w:rPr>
          <w:t xml:space="preserve"> </w:t>
        </w:r>
        <w:r w:rsidRPr="00D36F3E">
          <w:rPr>
            <w:rStyle w:val="Hyperlink"/>
            <w:rFonts w:hint="cs"/>
            <w:color w:val="auto"/>
            <w:rtl/>
            <w:lang w:val="en-US"/>
          </w:rPr>
          <w:t>واحدة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_Toc194649606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8</w:t>
        </w:r>
        <w:r w:rsidRPr="00D36F3E">
          <w:rPr>
            <w:rStyle w:val="Hyperlink"/>
            <w:color w:val="auto"/>
            <w:lang w:val="en-US"/>
          </w:rPr>
          <w:fldChar w:fldCharType="end"/>
        </w:r>
      </w:hyperlink>
    </w:p>
    <w:p w14:paraId="2D0FC35B" w14:textId="6B375430" w:rsidR="006E3307" w:rsidRPr="00D36F3E" w:rsidRDefault="006E3307">
      <w:pPr>
        <w:pStyle w:val="TOC5"/>
        <w:rPr>
          <w:kern w:val="2"/>
          <w:sz w:val="24"/>
          <w:szCs w:val="24"/>
          <w:rtl/>
          <w:lang w:val="en-US" w:eastAsia="zh-CN"/>
          <w14:ligatures w14:val="standardContextual"/>
        </w:rPr>
      </w:pPr>
      <w:hyperlink w:anchor="_Toc194649607" w:history="1">
        <w:r w:rsidRPr="00D36F3E">
          <w:rPr>
            <w:rStyle w:val="Hyperlink"/>
            <w:rFonts w:hint="cs"/>
            <w:color w:val="auto"/>
            <w:rtl/>
            <w:lang w:val="en-US"/>
          </w:rPr>
          <w:t>حاء</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الإجراءات</w:t>
        </w:r>
        <w:r w:rsidRPr="00D36F3E">
          <w:rPr>
            <w:rStyle w:val="Hyperlink"/>
            <w:color w:val="auto"/>
            <w:rtl/>
            <w:lang w:val="en-US"/>
          </w:rPr>
          <w:t xml:space="preserve"> </w:t>
        </w:r>
        <w:r w:rsidRPr="00D36F3E">
          <w:rPr>
            <w:rStyle w:val="Hyperlink"/>
            <w:rFonts w:hint="cs"/>
            <w:color w:val="auto"/>
            <w:rtl/>
            <w:lang w:val="en-US"/>
          </w:rPr>
          <w:t>التي</w:t>
        </w:r>
        <w:r w:rsidRPr="00D36F3E">
          <w:rPr>
            <w:rStyle w:val="Hyperlink"/>
            <w:color w:val="auto"/>
            <w:rtl/>
            <w:lang w:val="en-US"/>
          </w:rPr>
          <w:t xml:space="preserve"> </w:t>
        </w:r>
        <w:r w:rsidRPr="00D36F3E">
          <w:rPr>
            <w:rStyle w:val="Hyperlink"/>
            <w:rFonts w:hint="cs"/>
            <w:color w:val="auto"/>
            <w:rtl/>
            <w:lang w:val="en-US"/>
          </w:rPr>
          <w:t>تتخذها</w:t>
        </w:r>
        <w:r w:rsidRPr="00D36F3E">
          <w:rPr>
            <w:rStyle w:val="Hyperlink"/>
            <w:color w:val="auto"/>
            <w:rtl/>
            <w:lang w:val="en-US"/>
          </w:rPr>
          <w:t xml:space="preserve"> </w:t>
        </w:r>
        <w:r w:rsidRPr="00D36F3E">
          <w:rPr>
            <w:rStyle w:val="Hyperlink"/>
            <w:rFonts w:hint="cs"/>
            <w:color w:val="auto"/>
            <w:rtl/>
            <w:lang w:val="en-US"/>
          </w:rPr>
          <w:t>اللجنة</w:t>
        </w:r>
        <w:r w:rsidRPr="00D36F3E">
          <w:rPr>
            <w:rStyle w:val="Hyperlink"/>
            <w:color w:val="auto"/>
            <w:rtl/>
            <w:lang w:val="en-US"/>
          </w:rPr>
          <w:t xml:space="preserve"> </w:t>
        </w:r>
        <w:r w:rsidRPr="00D36F3E">
          <w:rPr>
            <w:rStyle w:val="Hyperlink"/>
            <w:rFonts w:hint="cs"/>
            <w:color w:val="auto"/>
            <w:rtl/>
            <w:lang w:val="en-US"/>
          </w:rPr>
          <w:t>بخصوص</w:t>
        </w:r>
        <w:r w:rsidRPr="00D36F3E">
          <w:rPr>
            <w:rStyle w:val="Hyperlink"/>
            <w:color w:val="auto"/>
            <w:rtl/>
            <w:lang w:val="en-US"/>
          </w:rPr>
          <w:t xml:space="preserve"> </w:t>
        </w:r>
        <w:r w:rsidRPr="00D36F3E">
          <w:rPr>
            <w:rStyle w:val="Hyperlink"/>
            <w:rFonts w:hint="cs"/>
            <w:color w:val="auto"/>
            <w:rtl/>
            <w:lang w:val="en-US"/>
          </w:rPr>
          <w:t>المعلومات</w:t>
        </w:r>
        <w:r w:rsidRPr="00D36F3E">
          <w:rPr>
            <w:rStyle w:val="Hyperlink"/>
            <w:color w:val="auto"/>
            <w:rtl/>
            <w:lang w:val="en-US"/>
          </w:rPr>
          <w:t xml:space="preserve"> </w:t>
        </w:r>
        <w:r w:rsidRPr="00D36F3E">
          <w:rPr>
            <w:rStyle w:val="Hyperlink"/>
            <w:rFonts w:hint="cs"/>
            <w:color w:val="auto"/>
            <w:rtl/>
            <w:lang w:val="en-US"/>
          </w:rPr>
          <w:t>الواردة</w:t>
        </w:r>
        <w:r w:rsidRPr="00D36F3E">
          <w:rPr>
            <w:rStyle w:val="Hyperlink"/>
            <w:color w:val="auto"/>
            <w:rtl/>
            <w:lang w:val="en-US"/>
          </w:rPr>
          <w:t xml:space="preserve"> </w:t>
        </w:r>
        <w:r w:rsidRPr="00D36F3E">
          <w:rPr>
            <w:rStyle w:val="Hyperlink"/>
            <w:rFonts w:hint="cs"/>
            <w:color w:val="auto"/>
            <w:rtl/>
            <w:lang w:val="en-US"/>
          </w:rPr>
          <w:t>من</w:t>
        </w:r>
        <w:r w:rsidRPr="00D36F3E">
          <w:rPr>
            <w:rStyle w:val="Hyperlink"/>
            <w:color w:val="auto"/>
            <w:rtl/>
            <w:lang w:val="en-US"/>
          </w:rPr>
          <w:t xml:space="preserve"> </w:t>
        </w:r>
        <w:r w:rsidRPr="00D36F3E">
          <w:rPr>
            <w:rStyle w:val="Hyperlink"/>
            <w:rFonts w:hint="cs"/>
            <w:color w:val="auto"/>
            <w:rtl/>
            <w:lang w:val="en-US"/>
          </w:rPr>
          <w:t>مصادر</w:t>
        </w:r>
        <w:r w:rsidRPr="00D36F3E">
          <w:rPr>
            <w:rStyle w:val="Hyperlink"/>
            <w:color w:val="auto"/>
            <w:rtl/>
            <w:lang w:val="en-US"/>
          </w:rPr>
          <w:t xml:space="preserve"> </w:t>
        </w:r>
        <w:r w:rsidRPr="00D36F3E">
          <w:rPr>
            <w:rStyle w:val="Hyperlink"/>
            <w:rFonts w:hint="cs"/>
            <w:color w:val="auto"/>
            <w:rtl/>
            <w:lang w:val="en-US"/>
          </w:rPr>
          <w:t>غير</w:t>
        </w:r>
        <w:r w:rsidRPr="00D36F3E">
          <w:rPr>
            <w:rStyle w:val="Hyperlink"/>
            <w:color w:val="auto"/>
            <w:rtl/>
            <w:lang w:val="en-US"/>
          </w:rPr>
          <w:t xml:space="preserve"> </w:t>
        </w:r>
        <w:r w:rsidRPr="00D36F3E">
          <w:rPr>
            <w:rStyle w:val="Hyperlink"/>
            <w:rFonts w:hint="cs"/>
            <w:color w:val="auto"/>
            <w:rtl/>
            <w:lang w:val="en-US"/>
          </w:rPr>
          <w:t>الدول</w:t>
        </w:r>
        <w:r w:rsidRPr="00D36F3E">
          <w:rPr>
            <w:rStyle w:val="Hyperlink"/>
            <w:color w:val="auto"/>
            <w:rtl/>
            <w:lang w:val="en-US"/>
          </w:rPr>
          <w:t xml:space="preserve"> </w:t>
        </w:r>
        <w:r w:rsidRPr="00D36F3E">
          <w:rPr>
            <w:rStyle w:val="Hyperlink"/>
            <w:rFonts w:hint="cs"/>
            <w:color w:val="auto"/>
            <w:rtl/>
            <w:lang w:val="en-US"/>
          </w:rPr>
          <w:t>الأطراف</w:t>
        </w:r>
        <w:r w:rsidRPr="00D36F3E">
          <w:rPr>
            <w:rStyle w:val="Hyperlink"/>
            <w:color w:val="auto"/>
            <w:rtl/>
            <w:lang w:val="en-US"/>
          </w:rPr>
          <w:t xml:space="preserve"> </w:t>
        </w:r>
        <w:r w:rsidRPr="00D36F3E">
          <w:rPr>
            <w:rStyle w:val="Hyperlink"/>
            <w:rFonts w:hint="cs"/>
            <w:color w:val="auto"/>
            <w:rtl/>
            <w:lang w:val="en-US"/>
          </w:rPr>
          <w:t>بشأن</w:t>
        </w:r>
        <w:r w:rsidRPr="00D36F3E">
          <w:rPr>
            <w:rStyle w:val="Hyperlink"/>
            <w:color w:val="auto"/>
            <w:rtl/>
            <w:lang w:val="en-US"/>
          </w:rPr>
          <w:t xml:space="preserve"> </w:t>
        </w:r>
        <w:r w:rsidRPr="00D36F3E">
          <w:rPr>
            <w:rStyle w:val="Hyperlink"/>
            <w:rFonts w:hint="cs"/>
            <w:color w:val="auto"/>
            <w:rtl/>
            <w:lang w:val="en-US"/>
          </w:rPr>
          <w:t>الحقوق</w:t>
        </w:r>
        <w:r w:rsidRPr="00D36F3E">
          <w:rPr>
            <w:rStyle w:val="Hyperlink"/>
            <w:color w:val="auto"/>
            <w:rtl/>
            <w:lang w:val="en-US"/>
          </w:rPr>
          <w:t xml:space="preserve"> </w:t>
        </w:r>
        <w:r w:rsidRPr="00D36F3E">
          <w:rPr>
            <w:rStyle w:val="Hyperlink"/>
            <w:rFonts w:hint="cs"/>
            <w:color w:val="auto"/>
            <w:rtl/>
            <w:lang w:val="en-US"/>
          </w:rPr>
          <w:t>الاقتصادية</w:t>
        </w:r>
        <w:r w:rsidRPr="00D36F3E">
          <w:rPr>
            <w:rStyle w:val="Hyperlink"/>
            <w:color w:val="auto"/>
            <w:rtl/>
            <w:lang w:val="en-US"/>
          </w:rPr>
          <w:t xml:space="preserve"> </w:t>
        </w:r>
        <w:r w:rsidRPr="00D36F3E">
          <w:rPr>
            <w:rStyle w:val="Hyperlink"/>
            <w:rFonts w:hint="cs"/>
            <w:color w:val="auto"/>
            <w:rtl/>
            <w:lang w:val="en-US"/>
          </w:rPr>
          <w:t>والاجتماعية</w:t>
        </w:r>
        <w:r w:rsidRPr="00D36F3E">
          <w:rPr>
            <w:rStyle w:val="Hyperlink"/>
            <w:color w:val="auto"/>
            <w:rtl/>
            <w:lang w:val="en-US"/>
          </w:rPr>
          <w:t xml:space="preserve"> </w:t>
        </w:r>
        <w:r w:rsidRPr="00D36F3E">
          <w:rPr>
            <w:rStyle w:val="Hyperlink"/>
            <w:rFonts w:hint="cs"/>
            <w:color w:val="auto"/>
            <w:rtl/>
            <w:lang w:val="en-US"/>
          </w:rPr>
          <w:t>والثقافية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_Toc194649607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9</w:t>
        </w:r>
        <w:r w:rsidRPr="00D36F3E">
          <w:rPr>
            <w:rStyle w:val="Hyperlink"/>
            <w:color w:val="auto"/>
            <w:lang w:val="en-US"/>
          </w:rPr>
          <w:fldChar w:fldCharType="end"/>
        </w:r>
      </w:hyperlink>
    </w:p>
    <w:p w14:paraId="50C65386" w14:textId="23CEAAFC" w:rsidR="006E3307" w:rsidRPr="00D36F3E" w:rsidRDefault="006E3307">
      <w:pPr>
        <w:pStyle w:val="TOC5"/>
        <w:rPr>
          <w:kern w:val="2"/>
          <w:sz w:val="24"/>
          <w:szCs w:val="24"/>
          <w:rtl/>
          <w:lang w:val="en-US" w:eastAsia="zh-CN"/>
          <w14:ligatures w14:val="standardContextual"/>
        </w:rPr>
      </w:pPr>
      <w:hyperlink w:anchor="_Toc194649608" w:history="1">
        <w:r w:rsidRPr="00D36F3E">
          <w:rPr>
            <w:rStyle w:val="Hyperlink"/>
            <w:rFonts w:hint="cs"/>
            <w:color w:val="auto"/>
            <w:rtl/>
            <w:lang w:val="en-US"/>
          </w:rPr>
          <w:t>طاء</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يوم</w:t>
        </w:r>
        <w:r w:rsidRPr="00D36F3E">
          <w:rPr>
            <w:rStyle w:val="Hyperlink"/>
            <w:color w:val="auto"/>
            <w:rtl/>
            <w:lang w:val="en-US"/>
          </w:rPr>
          <w:t xml:space="preserve"> </w:t>
        </w:r>
        <w:r w:rsidRPr="00D36F3E">
          <w:rPr>
            <w:rStyle w:val="Hyperlink"/>
            <w:rFonts w:hint="cs"/>
            <w:color w:val="auto"/>
            <w:rtl/>
            <w:lang w:val="en-US"/>
          </w:rPr>
          <w:t>مناقشة</w:t>
        </w:r>
        <w:r w:rsidRPr="00D36F3E">
          <w:rPr>
            <w:rStyle w:val="Hyperlink"/>
            <w:color w:val="auto"/>
            <w:rtl/>
            <w:lang w:val="en-US"/>
          </w:rPr>
          <w:t xml:space="preserve"> </w:t>
        </w:r>
        <w:r w:rsidRPr="00D36F3E">
          <w:rPr>
            <w:rStyle w:val="Hyperlink"/>
            <w:rFonts w:hint="cs"/>
            <w:color w:val="auto"/>
            <w:rtl/>
            <w:lang w:val="en-US"/>
          </w:rPr>
          <w:t>عامة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_Toc194649608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10</w:t>
        </w:r>
        <w:r w:rsidRPr="00D36F3E">
          <w:rPr>
            <w:rStyle w:val="Hyperlink"/>
            <w:color w:val="auto"/>
            <w:lang w:val="en-US"/>
          </w:rPr>
          <w:fldChar w:fldCharType="end"/>
        </w:r>
      </w:hyperlink>
    </w:p>
    <w:p w14:paraId="637F10DF" w14:textId="01090A66" w:rsidR="006E3307" w:rsidRPr="00D36F3E" w:rsidRDefault="006E3307">
      <w:pPr>
        <w:pStyle w:val="TOC5"/>
        <w:rPr>
          <w:kern w:val="2"/>
          <w:sz w:val="24"/>
          <w:szCs w:val="24"/>
          <w:rtl/>
          <w:lang w:val="en-US" w:eastAsia="zh-CN"/>
          <w14:ligatures w14:val="standardContextual"/>
        </w:rPr>
      </w:pPr>
      <w:hyperlink w:anchor="_Toc194649609" w:history="1">
        <w:r w:rsidRPr="00D36F3E">
          <w:rPr>
            <w:rStyle w:val="Hyperlink"/>
            <w:rFonts w:hint="cs"/>
            <w:color w:val="auto"/>
            <w:rtl/>
            <w:lang w:val="en-US"/>
          </w:rPr>
          <w:t>ياء</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المشاورات</w:t>
        </w:r>
        <w:r w:rsidRPr="00D36F3E">
          <w:rPr>
            <w:rStyle w:val="Hyperlink"/>
            <w:color w:val="auto"/>
            <w:rtl/>
            <w:lang w:val="en-US"/>
          </w:rPr>
          <w:t xml:space="preserve"> </w:t>
        </w:r>
        <w:r w:rsidRPr="00D36F3E">
          <w:rPr>
            <w:rStyle w:val="Hyperlink"/>
            <w:rFonts w:hint="cs"/>
            <w:color w:val="auto"/>
            <w:rtl/>
            <w:lang w:val="en-US"/>
          </w:rPr>
          <w:t>الأخرى</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_Toc194649609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10</w:t>
        </w:r>
        <w:r w:rsidRPr="00D36F3E">
          <w:rPr>
            <w:rStyle w:val="Hyperlink"/>
            <w:color w:val="auto"/>
            <w:lang w:val="en-US"/>
          </w:rPr>
          <w:fldChar w:fldCharType="end"/>
        </w:r>
      </w:hyperlink>
    </w:p>
    <w:p w14:paraId="1CB72902" w14:textId="0DE0FC93" w:rsidR="006E3307" w:rsidRPr="00D36F3E" w:rsidRDefault="006E3307">
      <w:pPr>
        <w:pStyle w:val="TOC5"/>
        <w:rPr>
          <w:kern w:val="2"/>
          <w:sz w:val="24"/>
          <w:szCs w:val="24"/>
          <w:rtl/>
          <w:lang w:val="en-US" w:eastAsia="zh-CN"/>
          <w14:ligatures w14:val="standardContextual"/>
        </w:rPr>
      </w:pPr>
      <w:hyperlink w:anchor="_Toc194649610" w:history="1">
        <w:r w:rsidRPr="00D36F3E">
          <w:rPr>
            <w:rStyle w:val="Hyperlink"/>
            <w:rFonts w:hint="cs"/>
            <w:color w:val="auto"/>
            <w:rtl/>
            <w:lang w:val="en-US"/>
          </w:rPr>
          <w:t>كاف</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مشاركة</w:t>
        </w:r>
        <w:r w:rsidRPr="00D36F3E">
          <w:rPr>
            <w:rStyle w:val="Hyperlink"/>
            <w:color w:val="auto"/>
            <w:rtl/>
            <w:lang w:val="en-US"/>
          </w:rPr>
          <w:t xml:space="preserve"> </w:t>
        </w:r>
        <w:r w:rsidRPr="00D36F3E">
          <w:rPr>
            <w:rStyle w:val="Hyperlink"/>
            <w:rFonts w:hint="cs"/>
            <w:color w:val="auto"/>
            <w:rtl/>
            <w:lang w:val="en-US"/>
          </w:rPr>
          <w:t>المنظمات</w:t>
        </w:r>
        <w:r w:rsidRPr="00D36F3E">
          <w:rPr>
            <w:rStyle w:val="Hyperlink"/>
            <w:color w:val="auto"/>
            <w:rtl/>
            <w:lang w:val="en-US"/>
          </w:rPr>
          <w:t xml:space="preserve"> </w:t>
        </w:r>
        <w:r w:rsidRPr="00D36F3E">
          <w:rPr>
            <w:rStyle w:val="Hyperlink"/>
            <w:rFonts w:hint="cs"/>
            <w:color w:val="auto"/>
            <w:rtl/>
            <w:lang w:val="en-US"/>
          </w:rPr>
          <w:t>غير</w:t>
        </w:r>
        <w:r w:rsidRPr="00D36F3E">
          <w:rPr>
            <w:rStyle w:val="Hyperlink"/>
            <w:color w:val="auto"/>
            <w:rtl/>
            <w:lang w:val="en-US"/>
          </w:rPr>
          <w:t xml:space="preserve"> </w:t>
        </w:r>
        <w:r w:rsidRPr="00D36F3E">
          <w:rPr>
            <w:rStyle w:val="Hyperlink"/>
            <w:rFonts w:hint="cs"/>
            <w:color w:val="auto"/>
            <w:rtl/>
            <w:lang w:val="en-US"/>
          </w:rPr>
          <w:t>الحكومية</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أعمال</w:t>
        </w:r>
        <w:r w:rsidRPr="00D36F3E">
          <w:rPr>
            <w:rStyle w:val="Hyperlink"/>
            <w:color w:val="auto"/>
            <w:rtl/>
            <w:lang w:val="en-US"/>
          </w:rPr>
          <w:t xml:space="preserve"> </w:t>
        </w:r>
        <w:r w:rsidRPr="00D36F3E">
          <w:rPr>
            <w:rStyle w:val="Hyperlink"/>
            <w:rFonts w:hint="cs"/>
            <w:color w:val="auto"/>
            <w:rtl/>
            <w:lang w:val="en-US"/>
          </w:rPr>
          <w:t>اللجنة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_Toc194649610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12</w:t>
        </w:r>
        <w:r w:rsidRPr="00D36F3E">
          <w:rPr>
            <w:rStyle w:val="Hyperlink"/>
            <w:color w:val="auto"/>
            <w:lang w:val="en-US"/>
          </w:rPr>
          <w:fldChar w:fldCharType="end"/>
        </w:r>
      </w:hyperlink>
    </w:p>
    <w:p w14:paraId="39ACFE14" w14:textId="232DEAFF" w:rsidR="006E3307" w:rsidRPr="00D36F3E" w:rsidRDefault="006E3307">
      <w:pPr>
        <w:pStyle w:val="TOC5"/>
        <w:rPr>
          <w:kern w:val="2"/>
          <w:sz w:val="24"/>
          <w:szCs w:val="24"/>
          <w:rtl/>
          <w:lang w:val="en-US" w:eastAsia="zh-CN"/>
          <w14:ligatures w14:val="standardContextual"/>
        </w:rPr>
      </w:pPr>
      <w:hyperlink w:anchor="_Toc194649611" w:history="1">
        <w:r w:rsidRPr="00D36F3E">
          <w:rPr>
            <w:rStyle w:val="Hyperlink"/>
            <w:rFonts w:hint="cs"/>
            <w:color w:val="auto"/>
            <w:rtl/>
            <w:lang w:val="en-US"/>
          </w:rPr>
          <w:t>لام</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التعليقات</w:t>
        </w:r>
        <w:r w:rsidRPr="00D36F3E">
          <w:rPr>
            <w:rStyle w:val="Hyperlink"/>
            <w:color w:val="auto"/>
            <w:rtl/>
            <w:lang w:val="en-US"/>
          </w:rPr>
          <w:t xml:space="preserve"> </w:t>
        </w:r>
        <w:r w:rsidRPr="00D36F3E">
          <w:rPr>
            <w:rStyle w:val="Hyperlink"/>
            <w:rFonts w:hint="cs"/>
            <w:color w:val="auto"/>
            <w:rtl/>
            <w:lang w:val="en-US"/>
          </w:rPr>
          <w:t>العامة</w:t>
        </w:r>
        <w:r w:rsidRPr="00D36F3E">
          <w:rPr>
            <w:rStyle w:val="Hyperlink"/>
            <w:color w:val="auto"/>
            <w:rtl/>
            <w:lang w:val="en-US"/>
          </w:rPr>
          <w:t xml:space="preserve"> </w:t>
        </w:r>
        <w:r w:rsidRPr="00D36F3E">
          <w:rPr>
            <w:rStyle w:val="Hyperlink"/>
            <w:rFonts w:hint="cs"/>
            <w:color w:val="auto"/>
            <w:rtl/>
            <w:lang w:val="en-US"/>
          </w:rPr>
          <w:t>المقبلة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_Toc194649611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13</w:t>
        </w:r>
        <w:r w:rsidRPr="00D36F3E">
          <w:rPr>
            <w:rStyle w:val="Hyperlink"/>
            <w:color w:val="auto"/>
            <w:lang w:val="en-US"/>
          </w:rPr>
          <w:fldChar w:fldCharType="end"/>
        </w:r>
      </w:hyperlink>
    </w:p>
    <w:p w14:paraId="3C9C22A0" w14:textId="29FD7976" w:rsidR="006E3307" w:rsidRPr="00D36F3E" w:rsidRDefault="006E3307">
      <w:pPr>
        <w:pStyle w:val="TOC5"/>
        <w:rPr>
          <w:kern w:val="2"/>
          <w:sz w:val="24"/>
          <w:szCs w:val="24"/>
          <w:rtl/>
          <w:lang w:val="en-US" w:eastAsia="zh-CN"/>
          <w14:ligatures w14:val="standardContextual"/>
        </w:rPr>
      </w:pPr>
      <w:hyperlink w:anchor="_Toc194649612" w:history="1">
        <w:r w:rsidRPr="00D36F3E">
          <w:rPr>
            <w:rStyle w:val="Hyperlink"/>
            <w:rFonts w:hint="cs"/>
            <w:color w:val="auto"/>
            <w:rtl/>
            <w:lang w:val="en-US"/>
          </w:rPr>
          <w:t>ميم</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البيانات</w:t>
        </w:r>
        <w:r w:rsidRPr="00D36F3E">
          <w:rPr>
            <w:rStyle w:val="Hyperlink"/>
            <w:color w:val="auto"/>
            <w:rtl/>
            <w:lang w:val="en-US"/>
          </w:rPr>
          <w:t xml:space="preserve"> </w:t>
        </w:r>
        <w:r w:rsidRPr="00D36F3E">
          <w:rPr>
            <w:rStyle w:val="Hyperlink"/>
            <w:rFonts w:hint="cs"/>
            <w:color w:val="auto"/>
            <w:rtl/>
            <w:lang w:val="en-US"/>
          </w:rPr>
          <w:t>والرسائل</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_Toc194649612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13</w:t>
        </w:r>
        <w:r w:rsidRPr="00D36F3E">
          <w:rPr>
            <w:rStyle w:val="Hyperlink"/>
            <w:color w:val="auto"/>
            <w:lang w:val="en-US"/>
          </w:rPr>
          <w:fldChar w:fldCharType="end"/>
        </w:r>
      </w:hyperlink>
    </w:p>
    <w:p w14:paraId="4CE93A67" w14:textId="5DBFE652" w:rsidR="006E3307" w:rsidRPr="00D36F3E" w:rsidRDefault="006E3307">
      <w:pPr>
        <w:pStyle w:val="TOC4"/>
        <w:rPr>
          <w:kern w:val="2"/>
          <w:sz w:val="24"/>
          <w:szCs w:val="24"/>
          <w:rtl/>
          <w:lang w:val="en-US" w:eastAsia="zh-CN"/>
          <w14:ligatures w14:val="standardContextual"/>
        </w:rPr>
      </w:pPr>
      <w:hyperlink w:anchor="_Toc194649613" w:history="1">
        <w:r w:rsidRPr="00D36F3E">
          <w:rPr>
            <w:rStyle w:val="Hyperlink"/>
            <w:rFonts w:hint="cs"/>
            <w:color w:val="auto"/>
            <w:rtl/>
            <w:lang w:val="en-US"/>
          </w:rPr>
          <w:tab/>
          <w:t>ثالثاً</w:t>
        </w:r>
        <w:r w:rsidRPr="00D36F3E">
          <w:rPr>
            <w:rStyle w:val="Hyperlink"/>
            <w:color w:val="auto"/>
            <w:rtl/>
            <w:lang w:val="en-US"/>
          </w:rPr>
          <w:tab/>
          <w:t>-</w:t>
        </w:r>
        <w:r w:rsidRPr="00D36F3E">
          <w:rPr>
            <w:rStyle w:val="Hyperlink"/>
            <w:color w:val="auto"/>
            <w:rtl/>
            <w:lang w:val="en-US"/>
          </w:rPr>
          <w:tab/>
        </w:r>
        <w:r w:rsidRPr="00D36F3E">
          <w:rPr>
            <w:rStyle w:val="Hyperlink"/>
            <w:rFonts w:hint="cs"/>
            <w:color w:val="auto"/>
            <w:rtl/>
            <w:lang w:val="en-US"/>
          </w:rPr>
          <w:t>تقديم</w:t>
        </w:r>
        <w:r w:rsidRPr="00D36F3E">
          <w:rPr>
            <w:rStyle w:val="Hyperlink"/>
            <w:color w:val="auto"/>
            <w:rtl/>
            <w:lang w:val="en-US"/>
          </w:rPr>
          <w:t xml:space="preserve"> </w:t>
        </w:r>
        <w:r w:rsidRPr="00D36F3E">
          <w:rPr>
            <w:rStyle w:val="Hyperlink"/>
            <w:rFonts w:hint="cs"/>
            <w:color w:val="auto"/>
            <w:rtl/>
            <w:lang w:val="en-US"/>
          </w:rPr>
          <w:t>التقارير</w:t>
        </w:r>
        <w:r w:rsidRPr="00D36F3E">
          <w:rPr>
            <w:rStyle w:val="Hyperlink"/>
            <w:color w:val="auto"/>
            <w:rtl/>
            <w:lang w:val="en-US"/>
          </w:rPr>
          <w:t xml:space="preserve"> </w:t>
        </w:r>
        <w:r w:rsidRPr="00D36F3E">
          <w:rPr>
            <w:rStyle w:val="Hyperlink"/>
            <w:rFonts w:hint="cs"/>
            <w:color w:val="auto"/>
            <w:rtl/>
            <w:lang w:val="en-US"/>
          </w:rPr>
          <w:t>من</w:t>
        </w:r>
        <w:r w:rsidRPr="00D36F3E">
          <w:rPr>
            <w:rStyle w:val="Hyperlink"/>
            <w:color w:val="auto"/>
            <w:rtl/>
            <w:lang w:val="en-US"/>
          </w:rPr>
          <w:t xml:space="preserve"> </w:t>
        </w:r>
        <w:r w:rsidRPr="00D36F3E">
          <w:rPr>
            <w:rStyle w:val="Hyperlink"/>
            <w:rFonts w:hint="cs"/>
            <w:color w:val="auto"/>
            <w:rtl/>
            <w:lang w:val="en-US"/>
          </w:rPr>
          <w:t>الدول</w:t>
        </w:r>
        <w:r w:rsidRPr="00D36F3E">
          <w:rPr>
            <w:rStyle w:val="Hyperlink"/>
            <w:color w:val="auto"/>
            <w:rtl/>
            <w:lang w:val="en-US"/>
          </w:rPr>
          <w:t xml:space="preserve"> </w:t>
        </w:r>
        <w:r w:rsidRPr="00D36F3E">
          <w:rPr>
            <w:rStyle w:val="Hyperlink"/>
            <w:rFonts w:hint="cs"/>
            <w:color w:val="auto"/>
            <w:rtl/>
            <w:lang w:val="en-US"/>
          </w:rPr>
          <w:t>الأطراف</w:t>
        </w:r>
        <w:r w:rsidRPr="00D36F3E">
          <w:rPr>
            <w:rStyle w:val="Hyperlink"/>
            <w:color w:val="auto"/>
            <w:rtl/>
            <w:lang w:val="en-US"/>
          </w:rPr>
          <w:t xml:space="preserve"> </w:t>
        </w:r>
        <w:r w:rsidRPr="00D36F3E">
          <w:rPr>
            <w:rStyle w:val="Hyperlink"/>
            <w:rFonts w:hint="cs"/>
            <w:color w:val="auto"/>
            <w:rtl/>
            <w:lang w:val="en-US"/>
          </w:rPr>
          <w:t>بموجب</w:t>
        </w:r>
        <w:r w:rsidRPr="00D36F3E">
          <w:rPr>
            <w:rStyle w:val="Hyperlink"/>
            <w:color w:val="auto"/>
            <w:rtl/>
            <w:lang w:val="en-US"/>
          </w:rPr>
          <w:t xml:space="preserve"> </w:t>
        </w:r>
        <w:r w:rsidRPr="00D36F3E">
          <w:rPr>
            <w:rStyle w:val="Hyperlink"/>
            <w:rFonts w:hint="cs"/>
            <w:color w:val="auto"/>
            <w:rtl/>
            <w:lang w:val="en-US"/>
          </w:rPr>
          <w:t>المادتين</w:t>
        </w:r>
        <w:r w:rsidRPr="00D36F3E">
          <w:rPr>
            <w:rStyle w:val="Hyperlink"/>
            <w:color w:val="auto"/>
            <w:rtl/>
            <w:lang w:val="en-US"/>
          </w:rPr>
          <w:t xml:space="preserve"> 16 </w:t>
        </w:r>
        <w:r w:rsidRPr="00D36F3E">
          <w:rPr>
            <w:rStyle w:val="Hyperlink"/>
            <w:rFonts w:hint="cs"/>
            <w:color w:val="auto"/>
            <w:rtl/>
            <w:lang w:val="en-US"/>
          </w:rPr>
          <w:t>و</w:t>
        </w:r>
        <w:r w:rsidRPr="00D36F3E">
          <w:rPr>
            <w:rStyle w:val="Hyperlink"/>
            <w:color w:val="auto"/>
            <w:rtl/>
            <w:lang w:val="en-US"/>
          </w:rPr>
          <w:t xml:space="preserve">17 </w:t>
        </w:r>
        <w:r w:rsidRPr="00D36F3E">
          <w:rPr>
            <w:rStyle w:val="Hyperlink"/>
            <w:rFonts w:hint="cs"/>
            <w:color w:val="auto"/>
            <w:rtl/>
            <w:lang w:val="en-US"/>
          </w:rPr>
          <w:t>من</w:t>
        </w:r>
        <w:r w:rsidRPr="00D36F3E">
          <w:rPr>
            <w:rStyle w:val="Hyperlink"/>
            <w:color w:val="auto"/>
            <w:rtl/>
            <w:lang w:val="en-US"/>
          </w:rPr>
          <w:t xml:space="preserve"> </w:t>
        </w:r>
        <w:r w:rsidRPr="00D36F3E">
          <w:rPr>
            <w:rStyle w:val="Hyperlink"/>
            <w:rFonts w:hint="cs"/>
            <w:color w:val="auto"/>
            <w:rtl/>
            <w:lang w:val="en-US"/>
          </w:rPr>
          <w:t>العهد</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_Toc194649613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14</w:t>
        </w:r>
        <w:r w:rsidRPr="00D36F3E">
          <w:rPr>
            <w:rStyle w:val="Hyperlink"/>
            <w:color w:val="auto"/>
            <w:lang w:val="en-US"/>
          </w:rPr>
          <w:fldChar w:fldCharType="end"/>
        </w:r>
      </w:hyperlink>
    </w:p>
    <w:p w14:paraId="2A7258F0" w14:textId="15FA053A" w:rsidR="006E3307" w:rsidRPr="00D36F3E" w:rsidRDefault="006E3307">
      <w:pPr>
        <w:pStyle w:val="TOC4"/>
        <w:rPr>
          <w:kern w:val="2"/>
          <w:sz w:val="24"/>
          <w:szCs w:val="24"/>
          <w:rtl/>
          <w:lang w:val="en-US" w:eastAsia="zh-CN"/>
          <w14:ligatures w14:val="standardContextual"/>
        </w:rPr>
      </w:pPr>
      <w:hyperlink w:anchor="_Toc194649614" w:history="1">
        <w:r w:rsidRPr="00D36F3E">
          <w:rPr>
            <w:rStyle w:val="Hyperlink"/>
            <w:rFonts w:hint="cs"/>
            <w:color w:val="auto"/>
            <w:rtl/>
            <w:lang w:val="en-US"/>
          </w:rPr>
          <w:tab/>
          <w:t>رابعاً</w:t>
        </w:r>
        <w:r w:rsidRPr="00D36F3E">
          <w:rPr>
            <w:rStyle w:val="Hyperlink"/>
            <w:color w:val="auto"/>
            <w:rtl/>
            <w:lang w:val="en-US"/>
          </w:rPr>
          <w:tab/>
          <w:t>-</w:t>
        </w:r>
        <w:r w:rsidRPr="00D36F3E">
          <w:rPr>
            <w:rStyle w:val="Hyperlink"/>
            <w:color w:val="auto"/>
            <w:rtl/>
            <w:lang w:val="en-US"/>
          </w:rPr>
          <w:tab/>
        </w:r>
        <w:r w:rsidRPr="00D36F3E">
          <w:rPr>
            <w:rStyle w:val="Hyperlink"/>
            <w:rFonts w:hint="cs"/>
            <w:color w:val="auto"/>
            <w:rtl/>
            <w:lang w:val="en-US"/>
          </w:rPr>
          <w:t>تقديم</w:t>
        </w:r>
        <w:r w:rsidRPr="00D36F3E">
          <w:rPr>
            <w:rStyle w:val="Hyperlink"/>
            <w:color w:val="auto"/>
            <w:rtl/>
            <w:lang w:val="en-US"/>
          </w:rPr>
          <w:t xml:space="preserve"> </w:t>
        </w:r>
        <w:r w:rsidRPr="00D36F3E">
          <w:rPr>
            <w:rStyle w:val="Hyperlink"/>
            <w:rFonts w:hint="cs"/>
            <w:color w:val="auto"/>
            <w:rtl/>
            <w:lang w:val="en-US"/>
          </w:rPr>
          <w:t>التقارير</w:t>
        </w:r>
        <w:r w:rsidRPr="00D36F3E">
          <w:rPr>
            <w:rStyle w:val="Hyperlink"/>
            <w:color w:val="auto"/>
            <w:rtl/>
            <w:lang w:val="en-US"/>
          </w:rPr>
          <w:t xml:space="preserve"> </w:t>
        </w:r>
        <w:r w:rsidRPr="00D36F3E">
          <w:rPr>
            <w:rStyle w:val="Hyperlink"/>
            <w:rFonts w:hint="cs"/>
            <w:color w:val="auto"/>
            <w:rtl/>
            <w:lang w:val="en-US"/>
          </w:rPr>
          <w:t>من</w:t>
        </w:r>
        <w:r w:rsidRPr="00D36F3E">
          <w:rPr>
            <w:rStyle w:val="Hyperlink"/>
            <w:color w:val="auto"/>
            <w:rtl/>
            <w:lang w:val="en-US"/>
          </w:rPr>
          <w:t xml:space="preserve"> </w:t>
        </w:r>
        <w:r w:rsidRPr="00D36F3E">
          <w:rPr>
            <w:rStyle w:val="Hyperlink"/>
            <w:rFonts w:hint="cs"/>
            <w:color w:val="auto"/>
            <w:rtl/>
            <w:lang w:val="en-US"/>
          </w:rPr>
          <w:t>الدول</w:t>
        </w:r>
        <w:r w:rsidRPr="00D36F3E">
          <w:rPr>
            <w:rStyle w:val="Hyperlink"/>
            <w:color w:val="auto"/>
            <w:rtl/>
            <w:lang w:val="en-US"/>
          </w:rPr>
          <w:t xml:space="preserve"> </w:t>
        </w:r>
        <w:r w:rsidRPr="00D36F3E">
          <w:rPr>
            <w:rStyle w:val="Hyperlink"/>
            <w:rFonts w:hint="cs"/>
            <w:color w:val="auto"/>
            <w:rtl/>
            <w:lang w:val="en-US"/>
          </w:rPr>
          <w:t>الأطراف</w:t>
        </w:r>
        <w:r w:rsidRPr="00D36F3E">
          <w:rPr>
            <w:rStyle w:val="Hyperlink"/>
            <w:color w:val="auto"/>
            <w:rtl/>
            <w:lang w:val="en-US"/>
          </w:rPr>
          <w:t xml:space="preserve"> </w:t>
        </w:r>
        <w:r w:rsidRPr="00D36F3E">
          <w:rPr>
            <w:rStyle w:val="Hyperlink"/>
            <w:rFonts w:hint="cs"/>
            <w:color w:val="auto"/>
            <w:rtl/>
            <w:lang w:val="en-US"/>
          </w:rPr>
          <w:t>بموجب</w:t>
        </w:r>
        <w:r w:rsidRPr="00D36F3E">
          <w:rPr>
            <w:rStyle w:val="Hyperlink"/>
            <w:color w:val="auto"/>
            <w:rtl/>
            <w:lang w:val="en-US"/>
          </w:rPr>
          <w:t xml:space="preserve"> </w:t>
        </w:r>
        <w:r w:rsidRPr="00D36F3E">
          <w:rPr>
            <w:rStyle w:val="Hyperlink"/>
            <w:rFonts w:hint="cs"/>
            <w:color w:val="auto"/>
            <w:rtl/>
            <w:lang w:val="en-US"/>
          </w:rPr>
          <w:t>المادتين</w:t>
        </w:r>
        <w:r w:rsidRPr="00D36F3E">
          <w:rPr>
            <w:rStyle w:val="Hyperlink"/>
            <w:color w:val="auto"/>
            <w:rtl/>
            <w:lang w:val="en-US"/>
          </w:rPr>
          <w:t xml:space="preserve"> 16 </w:t>
        </w:r>
        <w:r w:rsidRPr="00D36F3E">
          <w:rPr>
            <w:rStyle w:val="Hyperlink"/>
            <w:rFonts w:hint="cs"/>
            <w:color w:val="auto"/>
            <w:rtl/>
            <w:lang w:val="en-US"/>
          </w:rPr>
          <w:t>و</w:t>
        </w:r>
        <w:r w:rsidRPr="00D36F3E">
          <w:rPr>
            <w:rStyle w:val="Hyperlink"/>
            <w:color w:val="auto"/>
            <w:rtl/>
            <w:lang w:val="en-US"/>
          </w:rPr>
          <w:t xml:space="preserve">17 </w:t>
        </w:r>
        <w:r w:rsidRPr="00D36F3E">
          <w:rPr>
            <w:rStyle w:val="Hyperlink"/>
            <w:rFonts w:hint="cs"/>
            <w:color w:val="auto"/>
            <w:rtl/>
            <w:lang w:val="en-US"/>
          </w:rPr>
          <w:t>من</w:t>
        </w:r>
        <w:r w:rsidRPr="00D36F3E">
          <w:rPr>
            <w:rStyle w:val="Hyperlink"/>
            <w:color w:val="auto"/>
            <w:rtl/>
            <w:lang w:val="en-US"/>
          </w:rPr>
          <w:t xml:space="preserve"> </w:t>
        </w:r>
        <w:r w:rsidRPr="00D36F3E">
          <w:rPr>
            <w:rStyle w:val="Hyperlink"/>
            <w:rFonts w:hint="cs"/>
            <w:color w:val="auto"/>
            <w:rtl/>
            <w:lang w:val="en-US"/>
          </w:rPr>
          <w:t>العهد</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_Toc194649614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14</w:t>
        </w:r>
        <w:r w:rsidRPr="00D36F3E">
          <w:rPr>
            <w:rStyle w:val="Hyperlink"/>
            <w:color w:val="auto"/>
            <w:lang w:val="en-US"/>
          </w:rPr>
          <w:fldChar w:fldCharType="end"/>
        </w:r>
      </w:hyperlink>
    </w:p>
    <w:p w14:paraId="7FCAA8A7" w14:textId="2FF4D696" w:rsidR="006E3307" w:rsidRPr="00D36F3E" w:rsidRDefault="006E3307">
      <w:pPr>
        <w:pStyle w:val="TOC4"/>
        <w:rPr>
          <w:kern w:val="2"/>
          <w:sz w:val="24"/>
          <w:szCs w:val="24"/>
          <w:rtl/>
          <w:lang w:val="en-US" w:eastAsia="zh-CN"/>
          <w14:ligatures w14:val="standardContextual"/>
        </w:rPr>
      </w:pPr>
      <w:hyperlink w:anchor="_Toc194649615" w:history="1">
        <w:r w:rsidRPr="00D36F3E">
          <w:rPr>
            <w:rStyle w:val="Hyperlink"/>
            <w:rFonts w:hint="cs"/>
            <w:color w:val="auto"/>
            <w:rtl/>
            <w:lang w:val="en-US"/>
          </w:rPr>
          <w:tab/>
          <w:t>خامساً</w:t>
        </w:r>
        <w:r w:rsidRPr="00D36F3E">
          <w:rPr>
            <w:rStyle w:val="Hyperlink"/>
            <w:color w:val="auto"/>
            <w:rtl/>
            <w:lang w:val="en-US"/>
          </w:rPr>
          <w:tab/>
          <w:t>-</w:t>
        </w:r>
        <w:r w:rsidRPr="00D36F3E">
          <w:rPr>
            <w:rStyle w:val="Hyperlink"/>
            <w:color w:val="auto"/>
            <w:rtl/>
            <w:lang w:val="en-US"/>
          </w:rPr>
          <w:tab/>
        </w:r>
        <w:r w:rsidRPr="00D36F3E">
          <w:rPr>
            <w:rStyle w:val="Hyperlink"/>
            <w:rFonts w:hint="cs"/>
            <w:color w:val="auto"/>
            <w:rtl/>
            <w:lang w:val="en-US"/>
          </w:rPr>
          <w:t>الأنشطة</w:t>
        </w:r>
        <w:r w:rsidRPr="00D36F3E">
          <w:rPr>
            <w:rStyle w:val="Hyperlink"/>
            <w:color w:val="auto"/>
            <w:rtl/>
            <w:lang w:val="en-US"/>
          </w:rPr>
          <w:t xml:space="preserve"> </w:t>
        </w:r>
        <w:r w:rsidRPr="00D36F3E">
          <w:rPr>
            <w:rStyle w:val="Hyperlink"/>
            <w:rFonts w:hint="cs"/>
            <w:color w:val="auto"/>
            <w:rtl/>
            <w:lang w:val="en-US"/>
          </w:rPr>
          <w:t>التي</w:t>
        </w:r>
        <w:r w:rsidRPr="00D36F3E">
          <w:rPr>
            <w:rStyle w:val="Hyperlink"/>
            <w:color w:val="auto"/>
            <w:rtl/>
            <w:lang w:val="en-US"/>
          </w:rPr>
          <w:t xml:space="preserve"> </w:t>
        </w:r>
        <w:r w:rsidRPr="00D36F3E">
          <w:rPr>
            <w:rStyle w:val="Hyperlink"/>
            <w:rFonts w:hint="cs"/>
            <w:color w:val="auto"/>
            <w:rtl/>
            <w:lang w:val="en-US"/>
          </w:rPr>
          <w:t>اضطلعت</w:t>
        </w:r>
        <w:r w:rsidRPr="00D36F3E">
          <w:rPr>
            <w:rStyle w:val="Hyperlink"/>
            <w:color w:val="auto"/>
            <w:rtl/>
            <w:lang w:val="en-US"/>
          </w:rPr>
          <w:t xml:space="preserve"> </w:t>
        </w:r>
        <w:r w:rsidRPr="00D36F3E">
          <w:rPr>
            <w:rStyle w:val="Hyperlink"/>
            <w:rFonts w:hint="cs"/>
            <w:color w:val="auto"/>
            <w:rtl/>
            <w:lang w:val="en-US"/>
          </w:rPr>
          <w:t>بها</w:t>
        </w:r>
        <w:r w:rsidRPr="00D36F3E">
          <w:rPr>
            <w:rStyle w:val="Hyperlink"/>
            <w:color w:val="auto"/>
            <w:rtl/>
            <w:lang w:val="en-US"/>
          </w:rPr>
          <w:t xml:space="preserve"> </w:t>
        </w:r>
        <w:r w:rsidRPr="00D36F3E">
          <w:rPr>
            <w:rStyle w:val="Hyperlink"/>
            <w:rFonts w:hint="cs"/>
            <w:color w:val="auto"/>
            <w:rtl/>
            <w:lang w:val="en-US"/>
          </w:rPr>
          <w:t>اللجنة</w:t>
        </w:r>
        <w:r w:rsidRPr="00D36F3E">
          <w:rPr>
            <w:rStyle w:val="Hyperlink"/>
            <w:color w:val="auto"/>
            <w:rtl/>
            <w:lang w:val="en-US"/>
          </w:rPr>
          <w:t xml:space="preserve"> </w:t>
        </w:r>
        <w:r w:rsidRPr="00D36F3E">
          <w:rPr>
            <w:rStyle w:val="Hyperlink"/>
            <w:rFonts w:hint="cs"/>
            <w:color w:val="auto"/>
            <w:rtl/>
            <w:lang w:val="en-US"/>
          </w:rPr>
          <w:t>بموجب</w:t>
        </w:r>
        <w:r w:rsidRPr="00D36F3E">
          <w:rPr>
            <w:rStyle w:val="Hyperlink"/>
            <w:color w:val="auto"/>
            <w:rtl/>
            <w:lang w:val="en-US"/>
          </w:rPr>
          <w:t xml:space="preserve"> </w:t>
        </w:r>
        <w:r w:rsidRPr="00D36F3E">
          <w:rPr>
            <w:rStyle w:val="Hyperlink"/>
            <w:rFonts w:hint="cs"/>
            <w:color w:val="auto"/>
            <w:rtl/>
            <w:lang w:val="en-US"/>
          </w:rPr>
          <w:t>البروتوكول</w:t>
        </w:r>
        <w:r w:rsidRPr="00D36F3E">
          <w:rPr>
            <w:rStyle w:val="Hyperlink"/>
            <w:color w:val="auto"/>
            <w:rtl/>
            <w:lang w:val="en-US"/>
          </w:rPr>
          <w:t xml:space="preserve"> </w:t>
        </w:r>
        <w:r w:rsidRPr="00D36F3E">
          <w:rPr>
            <w:rStyle w:val="Hyperlink"/>
            <w:rFonts w:hint="cs"/>
            <w:color w:val="auto"/>
            <w:rtl/>
            <w:lang w:val="en-US"/>
          </w:rPr>
          <w:t>الاختياري</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_Toc194649615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16</w:t>
        </w:r>
        <w:r w:rsidRPr="00D36F3E">
          <w:rPr>
            <w:rStyle w:val="Hyperlink"/>
            <w:color w:val="auto"/>
            <w:lang w:val="en-US"/>
          </w:rPr>
          <w:fldChar w:fldCharType="end"/>
        </w:r>
      </w:hyperlink>
    </w:p>
    <w:p w14:paraId="1CB51B16" w14:textId="45CCB924" w:rsidR="006E3307" w:rsidRPr="00D36F3E" w:rsidRDefault="006E3307">
      <w:pPr>
        <w:pStyle w:val="TOC5"/>
        <w:rPr>
          <w:kern w:val="2"/>
          <w:sz w:val="24"/>
          <w:szCs w:val="24"/>
          <w:rtl/>
          <w:lang w:val="en-US" w:eastAsia="zh-CN"/>
          <w14:ligatures w14:val="standardContextual"/>
        </w:rPr>
      </w:pPr>
      <w:hyperlink w:anchor="_Toc194649616" w:history="1">
        <w:r w:rsidRPr="00D36F3E">
          <w:rPr>
            <w:rStyle w:val="Hyperlink"/>
            <w:rFonts w:hint="cs"/>
            <w:color w:val="auto"/>
            <w:rtl/>
            <w:lang w:val="en-US"/>
          </w:rPr>
          <w:t>ألف</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التقدم</w:t>
        </w:r>
        <w:r w:rsidRPr="00D36F3E">
          <w:rPr>
            <w:rStyle w:val="Hyperlink"/>
            <w:color w:val="auto"/>
            <w:rtl/>
            <w:lang w:val="en-US"/>
          </w:rPr>
          <w:t xml:space="preserve"> </w:t>
        </w:r>
        <w:r w:rsidRPr="00D36F3E">
          <w:rPr>
            <w:rStyle w:val="Hyperlink"/>
            <w:rFonts w:hint="cs"/>
            <w:color w:val="auto"/>
            <w:rtl/>
            <w:lang w:val="en-US"/>
          </w:rPr>
          <w:t>المحرز</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العمل</w:t>
        </w:r>
        <w:r w:rsidRPr="00D36F3E">
          <w:rPr>
            <w:rStyle w:val="Hyperlink"/>
            <w:color w:val="auto"/>
            <w:rtl/>
            <w:lang w:val="en-US"/>
          </w:rPr>
          <w:t xml:space="preserve"> </w:t>
        </w:r>
        <w:r w:rsidRPr="00D36F3E">
          <w:rPr>
            <w:rStyle w:val="Hyperlink"/>
            <w:rFonts w:hint="cs"/>
            <w:color w:val="auto"/>
            <w:rtl/>
            <w:lang w:val="en-US"/>
          </w:rPr>
          <w:t>المتعلق</w:t>
        </w:r>
        <w:r w:rsidRPr="00D36F3E">
          <w:rPr>
            <w:rStyle w:val="Hyperlink"/>
            <w:color w:val="auto"/>
            <w:rtl/>
            <w:lang w:val="en-US"/>
          </w:rPr>
          <w:t xml:space="preserve"> </w:t>
        </w:r>
        <w:r w:rsidRPr="00D36F3E">
          <w:rPr>
            <w:rStyle w:val="Hyperlink"/>
            <w:rFonts w:hint="cs"/>
            <w:color w:val="auto"/>
            <w:rtl/>
            <w:lang w:val="en-US"/>
          </w:rPr>
          <w:t>بالبلاغات</w:t>
        </w:r>
        <w:r w:rsidRPr="00D36F3E">
          <w:rPr>
            <w:rStyle w:val="Hyperlink"/>
            <w:color w:val="auto"/>
            <w:rtl/>
            <w:lang w:val="en-US"/>
          </w:rPr>
          <w:t xml:space="preserve"> </w:t>
        </w:r>
        <w:r w:rsidRPr="00D36F3E">
          <w:rPr>
            <w:rStyle w:val="Hyperlink"/>
            <w:rFonts w:hint="cs"/>
            <w:color w:val="auto"/>
            <w:rtl/>
            <w:lang w:val="en-US"/>
          </w:rPr>
          <w:t>الفردية</w:t>
        </w:r>
        <w:r w:rsidRPr="00D36F3E">
          <w:rPr>
            <w:rStyle w:val="Hyperlink"/>
            <w:color w:val="auto"/>
            <w:rtl/>
            <w:lang w:val="en-US"/>
          </w:rPr>
          <w:t xml:space="preserve"> </w:t>
        </w:r>
        <w:r w:rsidRPr="00D36F3E">
          <w:rPr>
            <w:rStyle w:val="Hyperlink"/>
            <w:rFonts w:hint="cs"/>
            <w:color w:val="auto"/>
            <w:rtl/>
            <w:lang w:val="en-US"/>
          </w:rPr>
          <w:t>المقدَّمة</w:t>
        </w:r>
        <w:r w:rsidRPr="00D36F3E">
          <w:rPr>
            <w:rStyle w:val="Hyperlink"/>
            <w:color w:val="auto"/>
            <w:rtl/>
            <w:lang w:val="en-US"/>
          </w:rPr>
          <w:t xml:space="preserve"> </w:t>
        </w:r>
        <w:r w:rsidRPr="00D36F3E">
          <w:rPr>
            <w:rStyle w:val="Hyperlink"/>
            <w:rFonts w:hint="cs"/>
            <w:color w:val="auto"/>
            <w:rtl/>
            <w:lang w:val="en-US"/>
          </w:rPr>
          <w:t>إلى</w:t>
        </w:r>
        <w:r w:rsidRPr="00D36F3E">
          <w:rPr>
            <w:rStyle w:val="Hyperlink"/>
            <w:color w:val="auto"/>
            <w:rtl/>
            <w:lang w:val="en-US"/>
          </w:rPr>
          <w:t xml:space="preserve"> </w:t>
        </w:r>
        <w:r w:rsidRPr="00D36F3E">
          <w:rPr>
            <w:rStyle w:val="Hyperlink"/>
            <w:rFonts w:hint="cs"/>
            <w:color w:val="auto"/>
            <w:rtl/>
            <w:lang w:val="en-US"/>
          </w:rPr>
          <w:t>اللجنة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_Toc194649616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16</w:t>
        </w:r>
        <w:r w:rsidRPr="00D36F3E">
          <w:rPr>
            <w:rStyle w:val="Hyperlink"/>
            <w:color w:val="auto"/>
            <w:lang w:val="en-US"/>
          </w:rPr>
          <w:fldChar w:fldCharType="end"/>
        </w:r>
      </w:hyperlink>
    </w:p>
    <w:p w14:paraId="6ADCDDC0" w14:textId="1FAD0C2A" w:rsidR="006E3307" w:rsidRPr="00D36F3E" w:rsidRDefault="006E3307">
      <w:pPr>
        <w:pStyle w:val="TOC5"/>
        <w:rPr>
          <w:kern w:val="2"/>
          <w:sz w:val="24"/>
          <w:szCs w:val="24"/>
          <w:rtl/>
          <w:lang w:val="en-US" w:eastAsia="zh-CN"/>
          <w14:ligatures w14:val="standardContextual"/>
        </w:rPr>
      </w:pPr>
      <w:hyperlink w:anchor="_Toc194649617" w:history="1">
        <w:r w:rsidRPr="00D36F3E">
          <w:rPr>
            <w:rStyle w:val="Hyperlink"/>
            <w:rFonts w:hint="cs"/>
            <w:color w:val="auto"/>
            <w:rtl/>
            <w:lang w:val="en-US"/>
          </w:rPr>
          <w:t>باء</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متابعة</w:t>
        </w:r>
        <w:r w:rsidRPr="00D36F3E">
          <w:rPr>
            <w:rStyle w:val="Hyperlink"/>
            <w:color w:val="auto"/>
            <w:rtl/>
            <w:lang w:val="en-US"/>
          </w:rPr>
          <w:t xml:space="preserve"> </w:t>
        </w:r>
        <w:r w:rsidRPr="00D36F3E">
          <w:rPr>
            <w:rStyle w:val="Hyperlink"/>
            <w:rFonts w:hint="cs"/>
            <w:color w:val="auto"/>
            <w:rtl/>
            <w:lang w:val="en-US"/>
          </w:rPr>
          <w:t>آراء</w:t>
        </w:r>
        <w:r w:rsidRPr="00D36F3E">
          <w:rPr>
            <w:rStyle w:val="Hyperlink"/>
            <w:color w:val="auto"/>
            <w:rtl/>
            <w:lang w:val="en-US"/>
          </w:rPr>
          <w:t xml:space="preserve"> </w:t>
        </w:r>
        <w:r w:rsidRPr="00D36F3E">
          <w:rPr>
            <w:rStyle w:val="Hyperlink"/>
            <w:rFonts w:hint="cs"/>
            <w:color w:val="auto"/>
            <w:rtl/>
            <w:lang w:val="en-US"/>
          </w:rPr>
          <w:t>اللجنة</w:t>
        </w:r>
        <w:r w:rsidRPr="00D36F3E">
          <w:rPr>
            <w:rStyle w:val="Hyperlink"/>
            <w:color w:val="auto"/>
            <w:rtl/>
            <w:lang w:val="en-US"/>
          </w:rPr>
          <w:t xml:space="preserve"> </w:t>
        </w:r>
        <w:r w:rsidRPr="00D36F3E">
          <w:rPr>
            <w:rStyle w:val="Hyperlink"/>
            <w:rFonts w:hint="cs"/>
            <w:color w:val="auto"/>
            <w:rtl/>
            <w:lang w:val="en-US"/>
          </w:rPr>
          <w:t>بشأن</w:t>
        </w:r>
        <w:r w:rsidRPr="00D36F3E">
          <w:rPr>
            <w:rStyle w:val="Hyperlink"/>
            <w:color w:val="auto"/>
            <w:rtl/>
            <w:lang w:val="en-US"/>
          </w:rPr>
          <w:t xml:space="preserve"> </w:t>
        </w:r>
        <w:r w:rsidRPr="00D36F3E">
          <w:rPr>
            <w:rStyle w:val="Hyperlink"/>
            <w:rFonts w:hint="cs"/>
            <w:color w:val="auto"/>
            <w:rtl/>
            <w:lang w:val="en-US"/>
          </w:rPr>
          <w:t>البلاغات</w:t>
        </w:r>
        <w:r w:rsidRPr="00D36F3E">
          <w:rPr>
            <w:rStyle w:val="Hyperlink"/>
            <w:color w:val="auto"/>
            <w:rtl/>
            <w:lang w:val="en-US"/>
          </w:rPr>
          <w:t xml:space="preserve"> </w:t>
        </w:r>
        <w:r w:rsidRPr="00D36F3E">
          <w:rPr>
            <w:rStyle w:val="Hyperlink"/>
            <w:rFonts w:hint="cs"/>
            <w:color w:val="auto"/>
            <w:rtl/>
            <w:lang w:val="en-US"/>
          </w:rPr>
          <w:t>الفردية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_Toc194649617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17</w:t>
        </w:r>
        <w:r w:rsidRPr="00D36F3E">
          <w:rPr>
            <w:rStyle w:val="Hyperlink"/>
            <w:color w:val="auto"/>
            <w:lang w:val="en-US"/>
          </w:rPr>
          <w:fldChar w:fldCharType="end"/>
        </w:r>
      </w:hyperlink>
    </w:p>
    <w:p w14:paraId="363408E2" w14:textId="5BE47D46" w:rsidR="006E3307" w:rsidRPr="00D36F3E" w:rsidRDefault="006E3307">
      <w:pPr>
        <w:pStyle w:val="TOC4"/>
        <w:rPr>
          <w:kern w:val="2"/>
          <w:sz w:val="24"/>
          <w:szCs w:val="24"/>
          <w:rtl/>
          <w:lang w:val="en-US" w:eastAsia="zh-CN"/>
          <w14:ligatures w14:val="standardContextual"/>
        </w:rPr>
      </w:pPr>
      <w:hyperlink w:anchor="_Toc194649618" w:history="1">
        <w:r w:rsidRPr="00D36F3E">
          <w:rPr>
            <w:rStyle w:val="Hyperlink"/>
            <w:rFonts w:hint="cs"/>
            <w:color w:val="auto"/>
            <w:rtl/>
            <w:lang w:val="en-US"/>
          </w:rPr>
          <w:tab/>
          <w:t>سادساً</w:t>
        </w:r>
        <w:r w:rsidRPr="00D36F3E">
          <w:rPr>
            <w:rStyle w:val="Hyperlink"/>
            <w:color w:val="auto"/>
            <w:rtl/>
            <w:lang w:val="en-US"/>
          </w:rPr>
          <w:tab/>
          <w:t>-</w:t>
        </w:r>
        <w:r w:rsidRPr="00D36F3E">
          <w:rPr>
            <w:rStyle w:val="Hyperlink"/>
            <w:color w:val="auto"/>
            <w:rtl/>
            <w:lang w:val="en-US"/>
          </w:rPr>
          <w:tab/>
        </w:r>
        <w:r w:rsidRPr="00D36F3E">
          <w:rPr>
            <w:rStyle w:val="Hyperlink"/>
            <w:rFonts w:hint="cs"/>
            <w:color w:val="auto"/>
            <w:rtl/>
            <w:lang w:val="en-US"/>
          </w:rPr>
          <w:t>المسائل</w:t>
        </w:r>
        <w:r w:rsidRPr="00D36F3E">
          <w:rPr>
            <w:rStyle w:val="Hyperlink"/>
            <w:color w:val="auto"/>
            <w:rtl/>
            <w:lang w:val="en-US"/>
          </w:rPr>
          <w:t xml:space="preserve"> </w:t>
        </w:r>
        <w:r w:rsidRPr="00D36F3E">
          <w:rPr>
            <w:rStyle w:val="Hyperlink"/>
            <w:rFonts w:hint="cs"/>
            <w:color w:val="auto"/>
            <w:rtl/>
            <w:lang w:val="en-US"/>
          </w:rPr>
          <w:t>الموضوعية</w:t>
        </w:r>
        <w:r w:rsidRPr="00D36F3E">
          <w:rPr>
            <w:rStyle w:val="Hyperlink"/>
            <w:color w:val="auto"/>
            <w:rtl/>
            <w:lang w:val="en-US"/>
          </w:rPr>
          <w:t xml:space="preserve"> </w:t>
        </w:r>
        <w:r w:rsidRPr="00D36F3E">
          <w:rPr>
            <w:rStyle w:val="Hyperlink"/>
            <w:rFonts w:hint="cs"/>
            <w:color w:val="auto"/>
            <w:rtl/>
            <w:lang w:val="en-US"/>
          </w:rPr>
          <w:t>الناشئة</w:t>
        </w:r>
        <w:r w:rsidRPr="00D36F3E">
          <w:rPr>
            <w:rStyle w:val="Hyperlink"/>
            <w:color w:val="auto"/>
            <w:rtl/>
            <w:lang w:val="en-US"/>
          </w:rPr>
          <w:t xml:space="preserve"> </w:t>
        </w:r>
        <w:r w:rsidRPr="00D36F3E">
          <w:rPr>
            <w:rStyle w:val="Hyperlink"/>
            <w:rFonts w:hint="cs"/>
            <w:color w:val="auto"/>
            <w:rtl/>
            <w:lang w:val="en-US"/>
          </w:rPr>
          <w:t>عن</w:t>
        </w:r>
        <w:r w:rsidRPr="00D36F3E">
          <w:rPr>
            <w:rStyle w:val="Hyperlink"/>
            <w:color w:val="auto"/>
            <w:rtl/>
            <w:lang w:val="en-US"/>
          </w:rPr>
          <w:t xml:space="preserve"> </w:t>
        </w:r>
        <w:r w:rsidRPr="00D36F3E">
          <w:rPr>
            <w:rStyle w:val="Hyperlink"/>
            <w:rFonts w:hint="cs"/>
            <w:color w:val="auto"/>
            <w:rtl/>
            <w:lang w:val="en-US"/>
          </w:rPr>
          <w:t>تنفيذ</w:t>
        </w:r>
        <w:r w:rsidRPr="00D36F3E">
          <w:rPr>
            <w:rStyle w:val="Hyperlink"/>
            <w:color w:val="auto"/>
            <w:rtl/>
            <w:lang w:val="en-US"/>
          </w:rPr>
          <w:t xml:space="preserve"> </w:t>
        </w:r>
        <w:r w:rsidRPr="00D36F3E">
          <w:rPr>
            <w:rStyle w:val="Hyperlink"/>
            <w:rFonts w:hint="cs"/>
            <w:color w:val="auto"/>
            <w:rtl/>
            <w:lang w:val="en-US"/>
          </w:rPr>
          <w:t>العهد</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_Toc194649618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17</w:t>
        </w:r>
        <w:r w:rsidRPr="00D36F3E">
          <w:rPr>
            <w:rStyle w:val="Hyperlink"/>
            <w:color w:val="auto"/>
            <w:lang w:val="en-US"/>
          </w:rPr>
          <w:fldChar w:fldCharType="end"/>
        </w:r>
      </w:hyperlink>
    </w:p>
    <w:p w14:paraId="0545A2F1" w14:textId="0278B0C3" w:rsidR="006E3307" w:rsidRPr="00D36F3E" w:rsidRDefault="006E3307">
      <w:pPr>
        <w:pStyle w:val="TOC4"/>
        <w:rPr>
          <w:kern w:val="2"/>
          <w:sz w:val="24"/>
          <w:szCs w:val="24"/>
          <w:rtl/>
          <w:lang w:val="en-US" w:eastAsia="zh-CN"/>
          <w14:ligatures w14:val="standardContextual"/>
        </w:rPr>
      </w:pPr>
      <w:hyperlink w:anchor="_Toc194649619" w:history="1">
        <w:r w:rsidRPr="00D36F3E">
          <w:rPr>
            <w:rStyle w:val="Hyperlink"/>
            <w:rFonts w:hint="cs"/>
            <w:color w:val="auto"/>
            <w:rtl/>
            <w:lang w:val="en-US"/>
          </w:rPr>
          <w:tab/>
          <w:t>سابعاً</w:t>
        </w:r>
        <w:r w:rsidRPr="00D36F3E">
          <w:rPr>
            <w:rStyle w:val="Hyperlink"/>
            <w:color w:val="auto"/>
            <w:rtl/>
            <w:lang w:val="en-US"/>
          </w:rPr>
          <w:tab/>
          <w:t>-</w:t>
        </w:r>
        <w:r w:rsidRPr="00D36F3E">
          <w:rPr>
            <w:rStyle w:val="Hyperlink"/>
            <w:color w:val="auto"/>
            <w:rtl/>
            <w:lang w:val="en-US"/>
          </w:rPr>
          <w:tab/>
        </w:r>
        <w:r w:rsidR="00A92952" w:rsidRPr="00D36F3E">
          <w:rPr>
            <w:rStyle w:val="Hyperlink"/>
            <w:rFonts w:hint="cs"/>
            <w:color w:val="auto"/>
            <w:rtl/>
            <w:lang w:val="en-US"/>
          </w:rPr>
          <w:t>مقرر</w:t>
        </w:r>
        <w:r w:rsidRPr="00D36F3E">
          <w:rPr>
            <w:rStyle w:val="Hyperlink"/>
            <w:rFonts w:hint="cs"/>
            <w:color w:val="auto"/>
            <w:rtl/>
            <w:lang w:val="en-US"/>
          </w:rPr>
          <w:t>ات</w:t>
        </w:r>
        <w:r w:rsidRPr="00D36F3E">
          <w:rPr>
            <w:rStyle w:val="Hyperlink"/>
            <w:color w:val="auto"/>
            <w:rtl/>
            <w:lang w:val="en-US"/>
          </w:rPr>
          <w:t xml:space="preserve"> </w:t>
        </w:r>
        <w:r w:rsidRPr="00D36F3E">
          <w:rPr>
            <w:rStyle w:val="Hyperlink"/>
            <w:rFonts w:hint="cs"/>
            <w:color w:val="auto"/>
            <w:rtl/>
            <w:lang w:val="en-US"/>
          </w:rPr>
          <w:t>إضافية</w:t>
        </w:r>
        <w:r w:rsidRPr="00D36F3E">
          <w:rPr>
            <w:rStyle w:val="Hyperlink"/>
            <w:color w:val="auto"/>
            <w:rtl/>
            <w:lang w:val="en-US"/>
          </w:rPr>
          <w:t xml:space="preserve"> </w:t>
        </w:r>
        <w:r w:rsidRPr="00D36F3E">
          <w:rPr>
            <w:rStyle w:val="Hyperlink"/>
            <w:rFonts w:hint="cs"/>
            <w:color w:val="auto"/>
            <w:rtl/>
            <w:lang w:val="en-US"/>
          </w:rPr>
          <w:t>اعتمدتها</w:t>
        </w:r>
        <w:r w:rsidRPr="00D36F3E">
          <w:rPr>
            <w:rStyle w:val="Hyperlink"/>
            <w:color w:val="auto"/>
            <w:rtl/>
            <w:lang w:val="en-US"/>
          </w:rPr>
          <w:t xml:space="preserve"> </w:t>
        </w:r>
        <w:r w:rsidRPr="00D36F3E">
          <w:rPr>
            <w:rStyle w:val="Hyperlink"/>
            <w:rFonts w:hint="cs"/>
            <w:color w:val="auto"/>
            <w:rtl/>
            <w:lang w:val="en-US"/>
          </w:rPr>
          <w:t>اللجنة</w:t>
        </w:r>
        <w:r w:rsidRPr="00D36F3E">
          <w:rPr>
            <w:rStyle w:val="Hyperlink"/>
            <w:color w:val="auto"/>
            <w:rtl/>
            <w:lang w:val="en-US"/>
          </w:rPr>
          <w:t xml:space="preserve"> </w:t>
        </w:r>
        <w:r w:rsidRPr="00D36F3E">
          <w:rPr>
            <w:rStyle w:val="Hyperlink"/>
            <w:rFonts w:hint="cs"/>
            <w:color w:val="auto"/>
            <w:rtl/>
            <w:lang w:val="en-US"/>
          </w:rPr>
          <w:t>ومسائل</w:t>
        </w:r>
        <w:r w:rsidRPr="00D36F3E">
          <w:rPr>
            <w:rStyle w:val="Hyperlink"/>
            <w:color w:val="auto"/>
            <w:rtl/>
            <w:lang w:val="en-US"/>
          </w:rPr>
          <w:t xml:space="preserve"> </w:t>
        </w:r>
        <w:r w:rsidRPr="00D36F3E">
          <w:rPr>
            <w:rStyle w:val="Hyperlink"/>
            <w:rFonts w:hint="cs"/>
            <w:color w:val="auto"/>
            <w:rtl/>
            <w:lang w:val="en-US"/>
          </w:rPr>
          <w:t>ناقشتها</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دورتيها</w:t>
        </w:r>
        <w:r w:rsidRPr="00D36F3E">
          <w:rPr>
            <w:rStyle w:val="Hyperlink"/>
            <w:color w:val="auto"/>
            <w:rtl/>
            <w:lang w:val="en-US"/>
          </w:rPr>
          <w:t xml:space="preserve"> </w:t>
        </w:r>
        <w:r w:rsidRPr="00D36F3E">
          <w:rPr>
            <w:rStyle w:val="Hyperlink"/>
            <w:rFonts w:hint="cs"/>
            <w:color w:val="auto"/>
            <w:rtl/>
            <w:lang w:val="en-US"/>
          </w:rPr>
          <w:t>الخامسة</w:t>
        </w:r>
        <w:r w:rsidRPr="00D36F3E">
          <w:rPr>
            <w:rStyle w:val="Hyperlink"/>
            <w:color w:val="auto"/>
            <w:rtl/>
            <w:lang w:val="en-US"/>
          </w:rPr>
          <w:t xml:space="preserve"> </w:t>
        </w:r>
        <w:r w:rsidRPr="00D36F3E">
          <w:rPr>
            <w:rStyle w:val="Hyperlink"/>
            <w:rFonts w:hint="cs"/>
            <w:color w:val="auto"/>
            <w:rtl/>
            <w:lang w:val="en-US"/>
          </w:rPr>
          <w:t>والسبعين</w:t>
        </w:r>
        <w:r w:rsidRPr="00D36F3E">
          <w:rPr>
            <w:rStyle w:val="Hyperlink"/>
            <w:color w:val="auto"/>
            <w:rtl/>
            <w:lang w:val="en-US"/>
          </w:rPr>
          <w:t xml:space="preserve"> </w:t>
        </w:r>
        <w:r w:rsidRPr="00D36F3E">
          <w:rPr>
            <w:rStyle w:val="Hyperlink"/>
            <w:rFonts w:hint="cs"/>
            <w:color w:val="auto"/>
            <w:rtl/>
            <w:lang w:val="en-US"/>
          </w:rPr>
          <w:t>والسادسة</w:t>
        </w:r>
        <w:r w:rsidRPr="00D36F3E">
          <w:rPr>
            <w:rStyle w:val="Hyperlink"/>
            <w:color w:val="auto"/>
            <w:rtl/>
            <w:lang w:val="en-US"/>
          </w:rPr>
          <w:t xml:space="preserve"> </w:t>
        </w:r>
        <w:r w:rsidRPr="00D36F3E">
          <w:rPr>
            <w:rStyle w:val="Hyperlink"/>
            <w:rFonts w:hint="cs"/>
            <w:color w:val="auto"/>
            <w:rtl/>
            <w:lang w:val="en-US"/>
          </w:rPr>
          <w:t>والسبعين</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_Toc194649619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18</w:t>
        </w:r>
        <w:r w:rsidRPr="00D36F3E">
          <w:rPr>
            <w:rStyle w:val="Hyperlink"/>
            <w:color w:val="auto"/>
            <w:lang w:val="en-US"/>
          </w:rPr>
          <w:fldChar w:fldCharType="end"/>
        </w:r>
      </w:hyperlink>
    </w:p>
    <w:p w14:paraId="5B88AD0C" w14:textId="0B087862" w:rsidR="006E3307" w:rsidRPr="00D36F3E" w:rsidRDefault="006E3307">
      <w:pPr>
        <w:pStyle w:val="TOC5"/>
        <w:rPr>
          <w:kern w:val="2"/>
          <w:sz w:val="24"/>
          <w:szCs w:val="24"/>
          <w:rtl/>
          <w:lang w:val="en-US" w:eastAsia="zh-CN"/>
          <w14:ligatures w14:val="standardContextual"/>
        </w:rPr>
      </w:pPr>
      <w:hyperlink w:anchor="_Toc194649620" w:history="1">
        <w:r w:rsidRPr="00D36F3E">
          <w:rPr>
            <w:rStyle w:val="Hyperlink"/>
            <w:rFonts w:hint="cs"/>
            <w:color w:val="auto"/>
            <w:rtl/>
            <w:lang w:val="en-US"/>
          </w:rPr>
          <w:t>ألف</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المشاركة</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الاجتماعات</w:t>
        </w:r>
        <w:r w:rsidRPr="00D36F3E">
          <w:rPr>
            <w:rStyle w:val="Hyperlink"/>
            <w:color w:val="auto"/>
            <w:rtl/>
            <w:lang w:val="en-US"/>
          </w:rPr>
          <w:t xml:space="preserve"> </w:t>
        </w:r>
        <w:r w:rsidRPr="00D36F3E">
          <w:rPr>
            <w:rStyle w:val="Hyperlink"/>
            <w:rFonts w:hint="cs"/>
            <w:color w:val="auto"/>
            <w:rtl/>
            <w:lang w:val="en-US"/>
          </w:rPr>
          <w:t>المعقودة</w:t>
        </w:r>
        <w:r w:rsidRPr="00D36F3E">
          <w:rPr>
            <w:rStyle w:val="Hyperlink"/>
            <w:color w:val="auto"/>
            <w:rtl/>
            <w:lang w:val="en-US"/>
          </w:rPr>
          <w:t xml:space="preserve"> </w:t>
        </w:r>
        <w:r w:rsidRPr="00D36F3E">
          <w:rPr>
            <w:rStyle w:val="Hyperlink"/>
            <w:rFonts w:hint="cs"/>
            <w:color w:val="auto"/>
            <w:rtl/>
            <w:lang w:val="en-US"/>
          </w:rPr>
          <w:t>بين</w:t>
        </w:r>
        <w:r w:rsidRPr="00D36F3E">
          <w:rPr>
            <w:rStyle w:val="Hyperlink"/>
            <w:color w:val="auto"/>
            <w:rtl/>
            <w:lang w:val="en-US"/>
          </w:rPr>
          <w:t xml:space="preserve"> </w:t>
        </w:r>
        <w:r w:rsidRPr="00D36F3E">
          <w:rPr>
            <w:rStyle w:val="Hyperlink"/>
            <w:rFonts w:hint="cs"/>
            <w:color w:val="auto"/>
            <w:rtl/>
            <w:lang w:val="en-US"/>
          </w:rPr>
          <w:t>دورتين</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_Toc194649620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18</w:t>
        </w:r>
        <w:r w:rsidRPr="00D36F3E">
          <w:rPr>
            <w:rStyle w:val="Hyperlink"/>
            <w:color w:val="auto"/>
            <w:lang w:val="en-US"/>
          </w:rPr>
          <w:fldChar w:fldCharType="end"/>
        </w:r>
      </w:hyperlink>
    </w:p>
    <w:p w14:paraId="256399BA" w14:textId="7685C4D9" w:rsidR="006E3307" w:rsidRPr="00D36F3E" w:rsidRDefault="006E3307">
      <w:pPr>
        <w:pStyle w:val="TOC5"/>
        <w:rPr>
          <w:kern w:val="2"/>
          <w:sz w:val="24"/>
          <w:szCs w:val="24"/>
          <w:rtl/>
          <w:lang w:val="en-US" w:eastAsia="zh-CN"/>
          <w14:ligatures w14:val="standardContextual"/>
        </w:rPr>
      </w:pPr>
      <w:hyperlink w:anchor="_Toc194649621" w:history="1">
        <w:r w:rsidRPr="00D36F3E">
          <w:rPr>
            <w:rStyle w:val="Hyperlink"/>
            <w:rFonts w:hint="cs"/>
            <w:color w:val="auto"/>
            <w:rtl/>
            <w:lang w:val="en-US"/>
          </w:rPr>
          <w:t>باء</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التعليقات</w:t>
        </w:r>
        <w:r w:rsidRPr="00D36F3E">
          <w:rPr>
            <w:rStyle w:val="Hyperlink"/>
            <w:color w:val="auto"/>
            <w:rtl/>
            <w:lang w:val="en-US"/>
          </w:rPr>
          <w:t xml:space="preserve"> </w:t>
        </w:r>
        <w:r w:rsidRPr="00D36F3E">
          <w:rPr>
            <w:rStyle w:val="Hyperlink"/>
            <w:rFonts w:hint="cs"/>
            <w:color w:val="auto"/>
            <w:rtl/>
            <w:lang w:val="en-US"/>
          </w:rPr>
          <w:t>العامة</w:t>
        </w:r>
        <w:r w:rsidRPr="00D36F3E">
          <w:rPr>
            <w:rStyle w:val="Hyperlink"/>
            <w:color w:val="auto"/>
            <w:rtl/>
            <w:lang w:val="en-US"/>
          </w:rPr>
          <w:t xml:space="preserve"> </w:t>
        </w:r>
        <w:r w:rsidRPr="00D36F3E">
          <w:rPr>
            <w:rStyle w:val="Hyperlink"/>
            <w:rFonts w:hint="cs"/>
            <w:color w:val="auto"/>
            <w:rtl/>
            <w:lang w:val="en-US"/>
          </w:rPr>
          <w:t>المقبلة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_Toc194649621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18</w:t>
        </w:r>
        <w:r w:rsidRPr="00D36F3E">
          <w:rPr>
            <w:rStyle w:val="Hyperlink"/>
            <w:color w:val="auto"/>
            <w:lang w:val="en-US"/>
          </w:rPr>
          <w:fldChar w:fldCharType="end"/>
        </w:r>
      </w:hyperlink>
    </w:p>
    <w:p w14:paraId="790D2B6A" w14:textId="4977DB5C" w:rsidR="006E3307" w:rsidRPr="00D36F3E" w:rsidRDefault="006E3307">
      <w:pPr>
        <w:pStyle w:val="TOC5"/>
        <w:rPr>
          <w:kern w:val="2"/>
          <w:sz w:val="24"/>
          <w:szCs w:val="24"/>
          <w:rtl/>
          <w:lang w:val="en-US" w:eastAsia="zh-CN"/>
          <w14:ligatures w14:val="standardContextual"/>
        </w:rPr>
      </w:pPr>
      <w:hyperlink w:anchor="_Toc194649622" w:history="1">
        <w:r w:rsidRPr="00D36F3E">
          <w:rPr>
            <w:rStyle w:val="Hyperlink"/>
            <w:rFonts w:hint="cs"/>
            <w:color w:val="auto"/>
            <w:rtl/>
            <w:lang w:val="en-US"/>
          </w:rPr>
          <w:t>جيم</w:t>
        </w:r>
        <w:r w:rsidRPr="00D36F3E">
          <w:rPr>
            <w:rStyle w:val="Hyperlink"/>
            <w:rFonts w:hint="cs"/>
            <w:color w:val="auto"/>
            <w:rtl/>
            <w:lang w:val="en-US"/>
          </w:rPr>
          <w:tab/>
        </w:r>
        <w:r w:rsidRPr="00D36F3E">
          <w:rPr>
            <w:rStyle w:val="Hyperlink"/>
            <w:color w:val="auto"/>
            <w:rtl/>
            <w:lang w:val="en-US"/>
          </w:rPr>
          <w:t>-</w:t>
        </w:r>
        <w:r w:rsidRPr="00D36F3E">
          <w:rPr>
            <w:kern w:val="2"/>
            <w:sz w:val="24"/>
            <w:szCs w:val="24"/>
            <w:rtl/>
            <w:lang w:val="en-US" w:eastAsia="zh-CN"/>
            <w14:ligatures w14:val="standardContextual"/>
          </w:rPr>
          <w:tab/>
        </w:r>
        <w:r w:rsidRPr="00D36F3E">
          <w:rPr>
            <w:rStyle w:val="Hyperlink"/>
            <w:rFonts w:hint="cs"/>
            <w:color w:val="auto"/>
            <w:rtl/>
            <w:lang w:val="en-US"/>
          </w:rPr>
          <w:t>أساليب</w:t>
        </w:r>
        <w:r w:rsidRPr="00D36F3E">
          <w:rPr>
            <w:rStyle w:val="Hyperlink"/>
            <w:color w:val="auto"/>
            <w:rtl/>
            <w:lang w:val="en-US"/>
          </w:rPr>
          <w:t xml:space="preserve"> </w:t>
        </w:r>
        <w:r w:rsidRPr="00D36F3E">
          <w:rPr>
            <w:rStyle w:val="Hyperlink"/>
            <w:rFonts w:hint="cs"/>
            <w:color w:val="auto"/>
            <w:rtl/>
            <w:lang w:val="en-US"/>
          </w:rPr>
          <w:t>عمل</w:t>
        </w:r>
        <w:r w:rsidRPr="00D36F3E">
          <w:rPr>
            <w:rStyle w:val="Hyperlink"/>
            <w:color w:val="auto"/>
            <w:rtl/>
            <w:lang w:val="en-US"/>
          </w:rPr>
          <w:t xml:space="preserve"> </w:t>
        </w:r>
        <w:r w:rsidRPr="00D36F3E">
          <w:rPr>
            <w:rStyle w:val="Hyperlink"/>
            <w:rFonts w:hint="cs"/>
            <w:color w:val="auto"/>
            <w:rtl/>
            <w:lang w:val="en-US"/>
          </w:rPr>
          <w:t>اللجنة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_Toc194649622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18</w:t>
        </w:r>
        <w:r w:rsidRPr="00D36F3E">
          <w:rPr>
            <w:rStyle w:val="Hyperlink"/>
            <w:color w:val="auto"/>
            <w:lang w:val="en-US"/>
          </w:rPr>
          <w:fldChar w:fldCharType="end"/>
        </w:r>
      </w:hyperlink>
    </w:p>
    <w:p w14:paraId="09478037" w14:textId="7A7D91F7" w:rsidR="006E3307" w:rsidRPr="00D36F3E" w:rsidRDefault="006E3307">
      <w:pPr>
        <w:pStyle w:val="TOC4"/>
        <w:rPr>
          <w:kern w:val="2"/>
          <w:sz w:val="24"/>
          <w:szCs w:val="24"/>
          <w:rtl/>
          <w:lang w:val="en-US" w:eastAsia="zh-CN"/>
          <w14:ligatures w14:val="standardContextual"/>
        </w:rPr>
      </w:pPr>
      <w:hyperlink w:anchor="_Toc194649623" w:history="1">
        <w:r w:rsidRPr="00D36F3E">
          <w:rPr>
            <w:rStyle w:val="Hyperlink"/>
            <w:rFonts w:hint="cs"/>
            <w:color w:val="auto"/>
            <w:rtl/>
            <w:lang w:val="en-US"/>
          </w:rPr>
          <w:tab/>
          <w:t>ثامناً</w:t>
        </w:r>
        <w:r w:rsidRPr="00D36F3E">
          <w:rPr>
            <w:rStyle w:val="Hyperlink"/>
            <w:color w:val="auto"/>
            <w:rtl/>
            <w:lang w:val="en-US"/>
          </w:rPr>
          <w:tab/>
          <w:t>-</w:t>
        </w:r>
        <w:r w:rsidRPr="00D36F3E">
          <w:rPr>
            <w:rStyle w:val="Hyperlink"/>
            <w:color w:val="auto"/>
            <w:rtl/>
            <w:lang w:val="en-US"/>
          </w:rPr>
          <w:tab/>
        </w:r>
        <w:r w:rsidRPr="00D36F3E">
          <w:rPr>
            <w:rStyle w:val="Hyperlink"/>
            <w:rFonts w:hint="cs"/>
            <w:color w:val="auto"/>
            <w:rtl/>
            <w:lang w:val="en-US"/>
          </w:rPr>
          <w:t>الأنشطة</w:t>
        </w:r>
        <w:r w:rsidRPr="00D36F3E">
          <w:rPr>
            <w:rStyle w:val="Hyperlink"/>
            <w:color w:val="auto"/>
            <w:rtl/>
            <w:lang w:val="en-US"/>
          </w:rPr>
          <w:t xml:space="preserve"> </w:t>
        </w:r>
        <w:r w:rsidRPr="00D36F3E">
          <w:rPr>
            <w:rStyle w:val="Hyperlink"/>
            <w:rFonts w:hint="cs"/>
            <w:color w:val="auto"/>
            <w:rtl/>
            <w:lang w:val="en-US"/>
          </w:rPr>
          <w:t>الأخرى</w:t>
        </w:r>
        <w:r w:rsidRPr="00D36F3E">
          <w:rPr>
            <w:rStyle w:val="Hyperlink"/>
            <w:color w:val="auto"/>
            <w:rtl/>
            <w:lang w:val="en-US"/>
          </w:rPr>
          <w:t xml:space="preserve"> </w:t>
        </w:r>
        <w:r w:rsidRPr="00D36F3E">
          <w:rPr>
            <w:rStyle w:val="Hyperlink"/>
            <w:rFonts w:hint="cs"/>
            <w:color w:val="auto"/>
            <w:rtl/>
            <w:lang w:val="en-US"/>
          </w:rPr>
          <w:t>التي</w:t>
        </w:r>
        <w:r w:rsidRPr="00D36F3E">
          <w:rPr>
            <w:rStyle w:val="Hyperlink"/>
            <w:color w:val="auto"/>
            <w:rtl/>
            <w:lang w:val="en-US"/>
          </w:rPr>
          <w:t xml:space="preserve"> </w:t>
        </w:r>
        <w:r w:rsidRPr="00D36F3E">
          <w:rPr>
            <w:rStyle w:val="Hyperlink"/>
            <w:rFonts w:hint="cs"/>
            <w:color w:val="auto"/>
            <w:rtl/>
            <w:lang w:val="en-US"/>
          </w:rPr>
          <w:t>اضطلعت</w:t>
        </w:r>
        <w:r w:rsidRPr="00D36F3E">
          <w:rPr>
            <w:rStyle w:val="Hyperlink"/>
            <w:color w:val="auto"/>
            <w:rtl/>
            <w:lang w:val="en-US"/>
          </w:rPr>
          <w:t xml:space="preserve"> </w:t>
        </w:r>
        <w:r w:rsidRPr="00D36F3E">
          <w:rPr>
            <w:rStyle w:val="Hyperlink"/>
            <w:rFonts w:hint="cs"/>
            <w:color w:val="auto"/>
            <w:rtl/>
            <w:lang w:val="en-US"/>
          </w:rPr>
          <w:t>بها</w:t>
        </w:r>
        <w:r w:rsidRPr="00D36F3E">
          <w:rPr>
            <w:rStyle w:val="Hyperlink"/>
            <w:color w:val="auto"/>
            <w:rtl/>
            <w:lang w:val="en-US"/>
          </w:rPr>
          <w:t xml:space="preserve"> </w:t>
        </w:r>
        <w:r w:rsidRPr="00D36F3E">
          <w:rPr>
            <w:rStyle w:val="Hyperlink"/>
            <w:rFonts w:hint="cs"/>
            <w:color w:val="auto"/>
            <w:rtl/>
            <w:lang w:val="en-US"/>
          </w:rPr>
          <w:t>اللجنة</w:t>
        </w:r>
        <w:r w:rsidRPr="00D36F3E">
          <w:rPr>
            <w:rStyle w:val="Hyperlink"/>
            <w:color w:val="auto"/>
            <w:rtl/>
            <w:lang w:val="en-US"/>
          </w:rPr>
          <w:t xml:space="preserve"> </w:t>
        </w:r>
        <w:r w:rsidRPr="00D36F3E">
          <w:rPr>
            <w:rStyle w:val="Hyperlink"/>
            <w:rFonts w:hint="cs"/>
            <w:color w:val="auto"/>
            <w:rtl/>
            <w:lang w:val="en-US"/>
          </w:rPr>
          <w:t>في</w:t>
        </w:r>
        <w:r w:rsidRPr="00D36F3E">
          <w:rPr>
            <w:rStyle w:val="Hyperlink"/>
            <w:color w:val="auto"/>
            <w:rtl/>
            <w:lang w:val="en-US"/>
          </w:rPr>
          <w:t xml:space="preserve"> </w:t>
        </w:r>
        <w:r w:rsidRPr="00D36F3E">
          <w:rPr>
            <w:rStyle w:val="Hyperlink"/>
            <w:rFonts w:hint="cs"/>
            <w:color w:val="auto"/>
            <w:rtl/>
            <w:lang w:val="en-US"/>
          </w:rPr>
          <w:t>عام</w:t>
        </w:r>
        <w:r w:rsidRPr="00D36F3E">
          <w:rPr>
            <w:rStyle w:val="Hyperlink"/>
            <w:color w:val="auto"/>
            <w:rtl/>
            <w:lang w:val="en-US"/>
          </w:rPr>
          <w:t xml:space="preserve"> 2024</w:t>
        </w:r>
        <w:r w:rsidRPr="00D36F3E">
          <w:rPr>
            <w:webHidden/>
            <w:rtl/>
            <w:lang w:val="en-US"/>
          </w:rPr>
          <w:tab/>
        </w:r>
        <w:r w:rsidRPr="00D36F3E">
          <w:rPr>
            <w:rStyle w:val="Hyperlink"/>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_Toc194649623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19</w:t>
        </w:r>
        <w:r w:rsidRPr="00D36F3E">
          <w:rPr>
            <w:rStyle w:val="Hyperlink"/>
            <w:color w:val="auto"/>
            <w:lang w:val="en-US"/>
          </w:rPr>
          <w:fldChar w:fldCharType="end"/>
        </w:r>
      </w:hyperlink>
    </w:p>
    <w:p w14:paraId="170E7774" w14:textId="74A31E56" w:rsidR="006E3307" w:rsidRPr="00D36F3E" w:rsidRDefault="006E3307">
      <w:pPr>
        <w:pStyle w:val="TOC4"/>
        <w:rPr>
          <w:kern w:val="2"/>
          <w:sz w:val="24"/>
          <w:szCs w:val="24"/>
          <w:rtl/>
          <w:lang w:val="en-US" w:eastAsia="zh-CN"/>
          <w14:ligatures w14:val="standardContextual"/>
        </w:rPr>
      </w:pPr>
      <w:hyperlink w:anchor="_Toc194649624" w:history="1">
        <w:r w:rsidRPr="00D36F3E">
          <w:rPr>
            <w:rStyle w:val="Hyperlink"/>
            <w:rFonts w:hint="cs"/>
            <w:color w:val="auto"/>
            <w:rtl/>
            <w:lang w:val="en-US"/>
          </w:rPr>
          <w:tab/>
          <w:t>تاسعاً</w:t>
        </w:r>
        <w:r w:rsidRPr="00D36F3E">
          <w:rPr>
            <w:rStyle w:val="Hyperlink"/>
            <w:color w:val="auto"/>
            <w:rtl/>
            <w:lang w:val="en-US"/>
          </w:rPr>
          <w:tab/>
          <w:t>-</w:t>
        </w:r>
        <w:r w:rsidRPr="00D36F3E">
          <w:rPr>
            <w:rStyle w:val="Hyperlink"/>
            <w:color w:val="auto"/>
            <w:rtl/>
            <w:lang w:val="en-US"/>
          </w:rPr>
          <w:tab/>
        </w:r>
        <w:r w:rsidRPr="00D36F3E">
          <w:rPr>
            <w:rStyle w:val="Hyperlink"/>
            <w:rFonts w:hint="cs"/>
            <w:color w:val="auto"/>
            <w:rtl/>
            <w:lang w:val="en-US"/>
          </w:rPr>
          <w:t>اعتماد</w:t>
        </w:r>
        <w:r w:rsidRPr="00D36F3E">
          <w:rPr>
            <w:rStyle w:val="Hyperlink"/>
            <w:color w:val="auto"/>
            <w:rtl/>
            <w:lang w:val="en-US"/>
          </w:rPr>
          <w:t xml:space="preserve"> </w:t>
        </w:r>
        <w:r w:rsidRPr="00D36F3E">
          <w:rPr>
            <w:rStyle w:val="Hyperlink"/>
            <w:rFonts w:hint="cs"/>
            <w:color w:val="auto"/>
            <w:rtl/>
            <w:lang w:val="en-US"/>
          </w:rPr>
          <w:t>التقرير</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_Toc194649624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19</w:t>
        </w:r>
        <w:r w:rsidRPr="00D36F3E">
          <w:rPr>
            <w:rStyle w:val="Hyperlink"/>
            <w:color w:val="auto"/>
            <w:lang w:val="en-US"/>
          </w:rPr>
          <w:fldChar w:fldCharType="end"/>
        </w:r>
      </w:hyperlink>
    </w:p>
    <w:p w14:paraId="21095CD5" w14:textId="029EB116" w:rsidR="006E3307" w:rsidRPr="00D36F3E" w:rsidRDefault="006E3307">
      <w:pPr>
        <w:pStyle w:val="TOC4"/>
        <w:rPr>
          <w:kern w:val="2"/>
          <w:sz w:val="24"/>
          <w:szCs w:val="24"/>
          <w:rtl/>
          <w:lang w:val="en-US" w:eastAsia="zh-CN"/>
          <w14:ligatures w14:val="standardContextual"/>
        </w:rPr>
      </w:pPr>
      <w:r w:rsidRPr="00D36F3E">
        <w:rPr>
          <w:rStyle w:val="Hyperlink"/>
          <w:color w:val="auto"/>
          <w:rtl/>
          <w:lang w:val="en-US"/>
        </w:rPr>
        <w:tab/>
      </w:r>
      <w:hyperlink w:anchor="_Toc194649625" w:history="1">
        <w:r w:rsidRPr="00D36F3E">
          <w:rPr>
            <w:rStyle w:val="Hyperlink"/>
            <w:rFonts w:hint="cs"/>
            <w:color w:val="auto"/>
            <w:rtl/>
            <w:lang w:val="en-US"/>
          </w:rPr>
          <w:t>المرفق</w:t>
        </w:r>
        <w:r w:rsidRPr="00D36F3E">
          <w:rPr>
            <w:webHidden/>
            <w:rtl/>
            <w:lang w:val="en-US"/>
          </w:rPr>
          <w:tab/>
        </w:r>
        <w:r w:rsidRPr="00D36F3E">
          <w:rPr>
            <w:rStyle w:val="Hyperlink"/>
            <w:rFonts w:hint="cs"/>
            <w:color w:val="auto"/>
            <w:rtl/>
            <w:lang w:val="en-US"/>
          </w:rPr>
          <w:tab/>
        </w:r>
      </w:hyperlink>
    </w:p>
    <w:p w14:paraId="7F3B19FD" w14:textId="2B0333AF" w:rsidR="006E3307" w:rsidRPr="00D36F3E" w:rsidRDefault="006E3307">
      <w:pPr>
        <w:pStyle w:val="TOC4"/>
        <w:rPr>
          <w:kern w:val="2"/>
          <w:sz w:val="24"/>
          <w:szCs w:val="24"/>
          <w:rtl/>
          <w:lang w:val="en-US" w:eastAsia="zh-CN"/>
          <w14:ligatures w14:val="standardContextual"/>
        </w:rPr>
      </w:pPr>
      <w:r w:rsidRPr="00D36F3E">
        <w:rPr>
          <w:rStyle w:val="Hyperlink"/>
          <w:color w:val="auto"/>
          <w:rtl/>
          <w:lang w:val="en-US"/>
        </w:rPr>
        <w:tab/>
      </w:r>
      <w:r w:rsidRPr="00D36F3E">
        <w:rPr>
          <w:rStyle w:val="Hyperlink"/>
          <w:color w:val="auto"/>
          <w:rtl/>
          <w:lang w:val="en-US"/>
        </w:rPr>
        <w:tab/>
      </w:r>
      <w:hyperlink w:anchor="_Toc194649626" w:history="1">
        <w:r w:rsidRPr="00D36F3E">
          <w:rPr>
            <w:rStyle w:val="Hyperlink"/>
            <w:rFonts w:hint="cs"/>
            <w:color w:val="auto"/>
            <w:rtl/>
            <w:lang w:val="en-US"/>
          </w:rPr>
          <w:t>أعضاء</w:t>
        </w:r>
        <w:r w:rsidRPr="00D36F3E">
          <w:rPr>
            <w:rStyle w:val="Hyperlink"/>
            <w:color w:val="auto"/>
            <w:rtl/>
            <w:lang w:val="en-US"/>
          </w:rPr>
          <w:t xml:space="preserve"> </w:t>
        </w:r>
        <w:r w:rsidRPr="00D36F3E">
          <w:rPr>
            <w:rStyle w:val="Hyperlink"/>
            <w:rFonts w:hint="cs"/>
            <w:color w:val="auto"/>
            <w:rtl/>
            <w:lang w:val="en-US"/>
          </w:rPr>
          <w:t>اللجنة</w:t>
        </w:r>
        <w:r w:rsidRPr="00D36F3E">
          <w:rPr>
            <w:webHidden/>
            <w:rtl/>
            <w:lang w:val="en-US"/>
          </w:rPr>
          <w:tab/>
        </w:r>
        <w:r w:rsidRPr="00D36F3E">
          <w:rPr>
            <w:rStyle w:val="Hyperlink"/>
            <w:rFonts w:hint="cs"/>
            <w:color w:val="auto"/>
            <w:rtl/>
            <w:lang w:val="en-US"/>
          </w:rPr>
          <w:tab/>
        </w:r>
        <w:r w:rsidRPr="00D36F3E">
          <w:rPr>
            <w:rStyle w:val="Hyperlink"/>
            <w:color w:val="auto"/>
            <w:rtl/>
            <w:lang w:val="en-US"/>
          </w:rPr>
          <w:fldChar w:fldCharType="begin"/>
        </w:r>
        <w:r w:rsidRPr="00D36F3E">
          <w:rPr>
            <w:webHidden/>
            <w:rtl/>
            <w:lang w:val="en-US"/>
          </w:rPr>
          <w:instrText xml:space="preserve"> </w:instrText>
        </w:r>
        <w:r w:rsidRPr="00D36F3E">
          <w:rPr>
            <w:webHidden/>
            <w:lang w:val="en-US"/>
          </w:rPr>
          <w:instrText xml:space="preserve">PAGEREF _Toc194649626 \h </w:instrText>
        </w:r>
        <w:r w:rsidRPr="00D36F3E">
          <w:rPr>
            <w:rStyle w:val="Hyperlink"/>
            <w:color w:val="auto"/>
            <w:lang w:val="en-US"/>
          </w:rPr>
        </w:r>
        <w:r w:rsidRPr="00D36F3E">
          <w:rPr>
            <w:rStyle w:val="Hyperlink"/>
            <w:color w:val="auto"/>
            <w:lang w:val="en-US"/>
          </w:rPr>
          <w:fldChar w:fldCharType="separate"/>
        </w:r>
        <w:r w:rsidR="00E702D3" w:rsidRPr="00D36F3E">
          <w:rPr>
            <w:webHidden/>
            <w:lang w:val="en-US"/>
          </w:rPr>
          <w:t>20</w:t>
        </w:r>
        <w:r w:rsidRPr="00D36F3E">
          <w:rPr>
            <w:rStyle w:val="Hyperlink"/>
            <w:color w:val="auto"/>
            <w:lang w:val="en-US"/>
          </w:rPr>
          <w:fldChar w:fldCharType="end"/>
        </w:r>
      </w:hyperlink>
    </w:p>
    <w:p w14:paraId="63246EA9" w14:textId="0A22D9FE" w:rsidR="00513039" w:rsidRPr="00D36F3E" w:rsidRDefault="006E3307" w:rsidP="006E3307">
      <w:pPr>
        <w:pStyle w:val="TOC4"/>
        <w:rPr>
          <w:rtl/>
          <w:lang w:val="en-US"/>
        </w:rPr>
      </w:pPr>
      <w:r w:rsidRPr="00D36F3E">
        <w:rPr>
          <w:rtl/>
          <w:lang w:val="en-US"/>
        </w:rPr>
        <w:fldChar w:fldCharType="end"/>
      </w:r>
    </w:p>
    <w:p w14:paraId="0D879298" w14:textId="77777777" w:rsidR="0058649A" w:rsidRPr="00D36F3E" w:rsidRDefault="0058649A" w:rsidP="0058649A">
      <w:pPr>
        <w:pStyle w:val="HChGA"/>
        <w:rPr>
          <w:rtl/>
          <w:lang w:val="en-US"/>
        </w:rPr>
        <w:sectPr w:rsidR="0058649A" w:rsidRPr="00D36F3E" w:rsidSect="00E0446A">
          <w:headerReference w:type="even" r:id="rId22"/>
          <w:headerReference w:type="default" r:id="rId23"/>
          <w:footerReference w:type="even" r:id="rId24"/>
          <w:footerReference w:type="default" r:id="rId25"/>
          <w:headerReference w:type="first" r:id="rId26"/>
          <w:footerReference w:type="first" r:id="rId27"/>
          <w:endnotePr>
            <w:numFmt w:val="decimal"/>
          </w:endnotePr>
          <w:type w:val="oddPage"/>
          <w:pgSz w:w="11907" w:h="16840" w:code="9"/>
          <w:pgMar w:top="1418" w:right="1134" w:bottom="1134" w:left="1134" w:header="851" w:footer="567" w:gutter="0"/>
          <w:pgNumType w:fmt="lowerRoman" w:start="3"/>
          <w:cols w:space="720"/>
          <w:titlePg/>
          <w:bidi/>
          <w:docGrid w:linePitch="360"/>
        </w:sectPr>
      </w:pPr>
    </w:p>
    <w:p w14:paraId="7FB89CA3" w14:textId="7D69B632" w:rsidR="00513039" w:rsidRPr="00D36F3E" w:rsidRDefault="00513039" w:rsidP="0058649A">
      <w:pPr>
        <w:pStyle w:val="HChGA"/>
        <w:rPr>
          <w:rtl/>
          <w:lang w:val="en-US"/>
        </w:rPr>
      </w:pPr>
      <w:r w:rsidRPr="00D36F3E">
        <w:rPr>
          <w:rtl/>
          <w:lang w:val="en-US"/>
        </w:rPr>
        <w:lastRenderedPageBreak/>
        <w:tab/>
      </w:r>
      <w:bookmarkStart w:id="1" w:name="_Toc160013320"/>
      <w:bookmarkStart w:id="2" w:name="_Toc194649591"/>
      <w:r w:rsidRPr="00D36F3E">
        <w:rPr>
          <w:rtl/>
          <w:lang w:val="en-US"/>
        </w:rPr>
        <w:t>أولا</w:t>
      </w:r>
      <w:r w:rsidR="0058649A" w:rsidRPr="00D36F3E">
        <w:rPr>
          <w:rFonts w:hint="cs"/>
          <w:rtl/>
          <w:lang w:val="en-US"/>
        </w:rPr>
        <w:t>ً</w:t>
      </w:r>
      <w:r w:rsidRPr="00D36F3E">
        <w:rPr>
          <w:rtl/>
          <w:lang w:val="en-US"/>
        </w:rPr>
        <w:t>-</w:t>
      </w:r>
      <w:r w:rsidRPr="00D36F3E">
        <w:rPr>
          <w:rtl/>
          <w:lang w:val="en-US"/>
        </w:rPr>
        <w:tab/>
        <w:t>المسائل التنظيمية ومسائل أخرى</w:t>
      </w:r>
      <w:bookmarkEnd w:id="1"/>
      <w:bookmarkEnd w:id="2"/>
    </w:p>
    <w:p w14:paraId="685E04E2" w14:textId="66F9AC17" w:rsidR="00513039" w:rsidRPr="00D36F3E" w:rsidRDefault="00513039" w:rsidP="006E32F4">
      <w:pPr>
        <w:pStyle w:val="H1GA"/>
        <w:rPr>
          <w:rtl/>
          <w:lang w:val="en-US"/>
        </w:rPr>
      </w:pPr>
      <w:r w:rsidRPr="00D36F3E">
        <w:rPr>
          <w:rtl/>
          <w:lang w:val="en-US"/>
        </w:rPr>
        <w:tab/>
      </w:r>
      <w:bookmarkStart w:id="3" w:name="_Toc160013321"/>
      <w:bookmarkStart w:id="4" w:name="_Toc194649592"/>
      <w:r w:rsidRPr="00D36F3E">
        <w:rPr>
          <w:rtl/>
          <w:lang w:val="en-US"/>
        </w:rPr>
        <w:t>ألف-</w:t>
      </w:r>
      <w:r w:rsidRPr="00D36F3E">
        <w:rPr>
          <w:rtl/>
          <w:lang w:val="en-US"/>
        </w:rPr>
        <w:tab/>
        <w:t>الدول الأطراف في العهد الدولي الخاص بالحقوق الاقتصادية والاجتماعية والثقافية والبروتوكول الاختياري الملحق به</w:t>
      </w:r>
      <w:bookmarkEnd w:id="3"/>
      <w:bookmarkEnd w:id="4"/>
      <w:r w:rsidR="00E2347D" w:rsidRPr="00D36F3E">
        <w:rPr>
          <w:rFonts w:hint="cs"/>
          <w:rtl/>
          <w:lang w:val="en-US"/>
        </w:rPr>
        <w:t xml:space="preserve"> </w:t>
      </w:r>
    </w:p>
    <w:p w14:paraId="12676C39" w14:textId="6F3480C3" w:rsidR="00A92952" w:rsidRPr="00D36F3E" w:rsidRDefault="00FC598D" w:rsidP="00FC598D">
      <w:pPr>
        <w:pStyle w:val="SingleTxtGA"/>
        <w:rPr>
          <w:rtl/>
          <w:lang w:val="en-US"/>
        </w:rPr>
      </w:pPr>
      <w:r w:rsidRPr="00D36F3E">
        <w:rPr>
          <w:rtl/>
          <w:lang w:val="en-US"/>
        </w:rPr>
        <w:t>1-</w:t>
      </w:r>
      <w:r w:rsidRPr="00D36F3E">
        <w:rPr>
          <w:rtl/>
          <w:lang w:val="en-US"/>
        </w:rPr>
        <w:tab/>
      </w:r>
      <w:r w:rsidRPr="00D36F3E">
        <w:rPr>
          <w:spacing w:val="-2"/>
          <w:rtl/>
          <w:lang w:val="en-US"/>
        </w:rPr>
        <w:t xml:space="preserve">حتى 27 أيلول/سبتمبر 2024، وهو تاريخ اختتام الدورة السادسة والسبعين للجنة المعنية بالحقوق </w:t>
      </w:r>
      <w:r w:rsidRPr="00D36F3E">
        <w:rPr>
          <w:rtl/>
          <w:lang w:val="en-US"/>
        </w:rPr>
        <w:t>الاقتصادية والاجتماعية والثقافية، بلغ عدد الدول الأطراف في العهد الدولي الخاص بالحقوق الاقتصادية والاجتماعية والثقافية 172 دولة، بعد انضمام جنوب السودان في 5 شباط/فبراير 2024. وكانت الجمعية العامة قد اعتمدت العهد في قرارها 2200(د-21) ألف، المؤرخ 16 كانون الأول/ديسمبر 1966، وفُتح</w:t>
      </w:r>
      <w:r w:rsidR="00E702D3" w:rsidRPr="00D36F3E">
        <w:rPr>
          <w:rFonts w:hint="cs"/>
          <w:rtl/>
          <w:lang w:val="en-US"/>
        </w:rPr>
        <w:t> </w:t>
      </w:r>
      <w:r w:rsidRPr="00D36F3E">
        <w:rPr>
          <w:rtl/>
          <w:lang w:val="en-US"/>
        </w:rPr>
        <w:t>باب التوقيع والتصديق عليه في نيويورك في 19 كانون الأول/ديسمبر 1966. وبدأ نفاذ العهد في 3 كانون الثاني/يناير 1976 وفقاً لأحكام المادة 27 منه. واعتمدت الجمعية العامة البروتوكول الاختياري الملحق بالعهد في قرارها</w:t>
      </w:r>
      <w:r w:rsidR="00A92952" w:rsidRPr="00D36F3E">
        <w:rPr>
          <w:rtl/>
          <w:lang w:val="en-US"/>
        </w:rPr>
        <w:t xml:space="preserve"> </w:t>
      </w:r>
      <w:hyperlink r:id="rId28" w:history="1">
        <w:r w:rsidR="004A1F9D" w:rsidRPr="00D36F3E">
          <w:rPr>
            <w:color w:val="0000FF"/>
            <w:lang w:val="en-US"/>
          </w:rPr>
          <w:t>117/63</w:t>
        </w:r>
      </w:hyperlink>
      <w:r w:rsidR="00A92952" w:rsidRPr="00D36F3E">
        <w:rPr>
          <w:rtl/>
          <w:lang w:val="en-US"/>
        </w:rPr>
        <w:t>،</w:t>
      </w:r>
      <w:r w:rsidRPr="00D36F3E">
        <w:rPr>
          <w:rtl/>
          <w:lang w:val="en-US"/>
        </w:rPr>
        <w:t xml:space="preserve"> المؤرخ 10 كانون الأول/ديسمبر 2008، وفُتح باب التوقيع والتصديق عليه في نيويورك في 24 أيلول</w:t>
      </w:r>
      <w:r w:rsidR="00A92952" w:rsidRPr="00D36F3E">
        <w:rPr>
          <w:rtl/>
          <w:lang w:val="en-US"/>
        </w:rPr>
        <w:t>/</w:t>
      </w:r>
      <w:r w:rsidRPr="00D36F3E">
        <w:rPr>
          <w:rtl/>
          <w:lang w:val="en-US"/>
        </w:rPr>
        <w:t>سبتمبر 2009. وبدأ نفاذ البروتوكول الاختياري في 5 أيار/مايو 2013، بعد ثلاثة أشهر من تاريخ إيداع صك التصديق العاشر لدى الأمين العام للأمم المتحدة. وصدَّقت الدول التسع والعشرون التالية على البروتوكول الاختياري: الأرجنتين، وأرمينيا، وإسبانيا، وإكوادور، وألمانيا، وأوروغواي، وإيطاليا، والبرتغال</w:t>
      </w:r>
      <w:r w:rsidRPr="00D36F3E">
        <w:rPr>
          <w:vertAlign w:val="superscript"/>
          <w:rtl/>
          <w:lang w:val="en-US"/>
        </w:rPr>
        <w:t>1</w:t>
      </w:r>
      <w:r w:rsidRPr="00D36F3E">
        <w:rPr>
          <w:rtl/>
          <w:lang w:val="en-US"/>
        </w:rPr>
        <w:t>، وبلجيكا</w:t>
      </w:r>
      <w:r w:rsidR="006E3307" w:rsidRPr="00D36F3E">
        <w:rPr>
          <w:vertAlign w:val="superscript"/>
          <w:rtl/>
          <w:lang w:val="en-US"/>
        </w:rPr>
        <w:t>(</w:t>
      </w:r>
      <w:r w:rsidR="00A92952" w:rsidRPr="00D36F3E">
        <w:rPr>
          <w:rStyle w:val="FootnoteReference"/>
          <w:rtl/>
          <w:lang w:val="en-US"/>
        </w:rPr>
        <w:footnoteReference w:id="1"/>
      </w:r>
      <w:r w:rsidR="00A92952" w:rsidRPr="00D36F3E">
        <w:rPr>
          <w:vertAlign w:val="superscript"/>
          <w:rtl/>
          <w:lang w:val="en-US"/>
        </w:rPr>
        <w:t>)</w:t>
      </w:r>
      <w:r w:rsidR="00A92952" w:rsidRPr="00D36F3E">
        <w:rPr>
          <w:rtl/>
          <w:lang w:val="en-US"/>
        </w:rPr>
        <w:t>، والبوسنة والهرسك، وبوليفيا (دولة - المتعددة القوميات)، والجبل الأسود، وجمهورية أفريقيا الوسطى، وجنوب السودان، وسان مارينو</w:t>
      </w:r>
      <w:r w:rsidR="003D0B4F" w:rsidRPr="00D36F3E">
        <w:rPr>
          <w:vertAlign w:val="superscript"/>
          <w:rtl/>
          <w:lang w:val="en-US"/>
        </w:rPr>
        <w:t>1</w:t>
      </w:r>
      <w:r w:rsidR="003D0B4F" w:rsidRPr="00D36F3E">
        <w:rPr>
          <w:rFonts w:hint="cs"/>
          <w:rtl/>
          <w:lang w:val="en-US"/>
        </w:rPr>
        <w:t>،</w:t>
      </w:r>
      <w:r w:rsidR="00A92952" w:rsidRPr="00D36F3E">
        <w:rPr>
          <w:rtl/>
          <w:lang w:val="en-US"/>
        </w:rPr>
        <w:t xml:space="preserve"> والسلفادور</w:t>
      </w:r>
      <w:r w:rsidR="003D0B4F" w:rsidRPr="00D36F3E">
        <w:rPr>
          <w:vertAlign w:val="superscript"/>
          <w:rtl/>
          <w:lang w:val="en-US"/>
        </w:rPr>
        <w:t>1</w:t>
      </w:r>
      <w:r w:rsidR="003D0B4F" w:rsidRPr="00D36F3E">
        <w:rPr>
          <w:rFonts w:hint="cs"/>
          <w:rtl/>
          <w:lang w:val="en-US"/>
        </w:rPr>
        <w:t>،</w:t>
      </w:r>
      <w:r w:rsidR="00A92952" w:rsidRPr="00D36F3E">
        <w:rPr>
          <w:rtl/>
          <w:lang w:val="en-US"/>
        </w:rPr>
        <w:t xml:space="preserve"> وسلوفاكيا، </w:t>
      </w:r>
      <w:r w:rsidR="00A92952" w:rsidRPr="00D36F3E">
        <w:rPr>
          <w:spacing w:val="-4"/>
          <w:rtl/>
          <w:lang w:val="en-US"/>
        </w:rPr>
        <w:t>وصربيا، وغابون، وفرنسا، وفنزويلا (جمهورية – البوليفارية)، وفنلندا</w:t>
      </w:r>
      <w:r w:rsidR="003D0B4F" w:rsidRPr="00D36F3E">
        <w:rPr>
          <w:vertAlign w:val="superscript"/>
          <w:rtl/>
          <w:lang w:val="en-US"/>
        </w:rPr>
        <w:t>1</w:t>
      </w:r>
      <w:r w:rsidR="003D0B4F" w:rsidRPr="00D36F3E">
        <w:rPr>
          <w:rFonts w:hint="cs"/>
          <w:spacing w:val="-4"/>
          <w:rtl/>
          <w:lang w:val="en-US"/>
        </w:rPr>
        <w:t>،</w:t>
      </w:r>
      <w:r w:rsidR="00A92952" w:rsidRPr="00D36F3E">
        <w:rPr>
          <w:spacing w:val="-4"/>
          <w:rtl/>
          <w:lang w:val="en-US"/>
        </w:rPr>
        <w:t xml:space="preserve"> وكابو فيردي، وكوستاريكا، ولكسمبرغ،</w:t>
      </w:r>
      <w:r w:rsidR="00A92952" w:rsidRPr="00D36F3E">
        <w:rPr>
          <w:rtl/>
          <w:lang w:val="en-US"/>
        </w:rPr>
        <w:t xml:space="preserve"> وملديف، ومنغوليا، والنيجر، وهندوراس.</w:t>
      </w:r>
    </w:p>
    <w:p w14:paraId="24AF8F3D" w14:textId="673B6104" w:rsidR="00A92952" w:rsidRPr="00D36F3E" w:rsidRDefault="00A92952" w:rsidP="00A92952">
      <w:pPr>
        <w:pStyle w:val="H1GA"/>
        <w:rPr>
          <w:rtl/>
          <w:lang w:val="en-US"/>
        </w:rPr>
      </w:pPr>
      <w:r w:rsidRPr="00D36F3E">
        <w:rPr>
          <w:rtl/>
          <w:lang w:val="en-US"/>
        </w:rPr>
        <w:tab/>
        <w:t>باء-</w:t>
      </w:r>
      <w:r w:rsidRPr="00D36F3E">
        <w:rPr>
          <w:rtl/>
          <w:lang w:val="en-US"/>
        </w:rPr>
        <w:tab/>
        <w:t>الدورات وجداول الأعمال</w:t>
      </w:r>
    </w:p>
    <w:p w14:paraId="7E16EA67" w14:textId="7492B578" w:rsidR="00A92952" w:rsidRPr="00D36F3E" w:rsidRDefault="00A92952" w:rsidP="00FC598D">
      <w:pPr>
        <w:pStyle w:val="SingleTxtGA"/>
        <w:rPr>
          <w:rtl/>
          <w:lang w:val="en-US"/>
        </w:rPr>
      </w:pPr>
      <w:r w:rsidRPr="00D36F3E">
        <w:rPr>
          <w:rtl/>
          <w:lang w:val="en-US"/>
        </w:rPr>
        <w:t>2-</w:t>
      </w:r>
      <w:r w:rsidRPr="00D36F3E">
        <w:rPr>
          <w:rtl/>
          <w:lang w:val="en-US"/>
        </w:rPr>
        <w:tab/>
        <w:t>في عام 2024، عقدت اللجنة دورتين: دورتها الخامسة والسبعون في الفترة من 12 شباط/فبراير إلى 1 آذار/مارس، ودورتها السادسة والسبعون في الفترة من 9 إلى 27 أيلول/سبتمبر. وعُقدت الدورتان حضوري</w:t>
      </w:r>
      <w:r w:rsidR="003D0B4F" w:rsidRPr="00D36F3E">
        <w:rPr>
          <w:rtl/>
          <w:lang w:val="en-US"/>
        </w:rPr>
        <w:t>اً،</w:t>
      </w:r>
      <w:r w:rsidRPr="00D36F3E">
        <w:rPr>
          <w:rtl/>
          <w:lang w:val="en-US"/>
        </w:rPr>
        <w:t xml:space="preserve"> مع إتاحة المشاركة عن بُعد، على أساس استثنائي، لاستعراض تقارير الدول الأطراف فقط، مما</w:t>
      </w:r>
      <w:r w:rsidR="0039019E" w:rsidRPr="00D36F3E">
        <w:rPr>
          <w:rFonts w:hint="cs"/>
          <w:rtl/>
          <w:lang w:val="en-US"/>
        </w:rPr>
        <w:t> </w:t>
      </w:r>
      <w:r w:rsidRPr="00D36F3E">
        <w:rPr>
          <w:rtl/>
          <w:lang w:val="en-US"/>
        </w:rPr>
        <w:t xml:space="preserve">حد من إمكانية تفاعل اللجنة مع أصحاب المصلحة الآخرين. ويرد جدول أعمال كل من الدورتين في الوثيقتين </w:t>
      </w:r>
      <w:hyperlink r:id="rId29" w:history="1">
        <w:r w:rsidRPr="00D36F3E">
          <w:rPr>
            <w:rStyle w:val="Hyperlink"/>
            <w:lang w:val="en-US"/>
          </w:rPr>
          <w:t>E/C.12/75/1</w:t>
        </w:r>
      </w:hyperlink>
      <w:r w:rsidRPr="00D36F3E">
        <w:rPr>
          <w:rtl/>
          <w:lang w:val="en-US"/>
        </w:rPr>
        <w:t xml:space="preserve"> و</w:t>
      </w:r>
      <w:hyperlink r:id="rId30" w:history="1">
        <w:r w:rsidRPr="00D36F3E">
          <w:rPr>
            <w:rStyle w:val="Hyperlink"/>
            <w:lang w:val="en-US"/>
          </w:rPr>
          <w:t>E/C.12/76/1</w:t>
        </w:r>
      </w:hyperlink>
      <w:r w:rsidRPr="00D36F3E">
        <w:rPr>
          <w:rtl/>
          <w:lang w:val="en-US"/>
        </w:rPr>
        <w:t xml:space="preserve"> على التوالي.</w:t>
      </w:r>
    </w:p>
    <w:p w14:paraId="502B6A0D" w14:textId="03D4C428" w:rsidR="00A92952" w:rsidRPr="00D36F3E" w:rsidRDefault="00A92952" w:rsidP="00FC598D">
      <w:pPr>
        <w:pStyle w:val="SingleTxtGA"/>
        <w:rPr>
          <w:rtl/>
          <w:lang w:val="en-US"/>
        </w:rPr>
      </w:pPr>
      <w:r w:rsidRPr="00D36F3E">
        <w:rPr>
          <w:rtl/>
          <w:lang w:val="en-US"/>
        </w:rPr>
        <w:t>3-</w:t>
      </w:r>
      <w:r w:rsidRPr="00D36F3E">
        <w:rPr>
          <w:rtl/>
          <w:lang w:val="en-US"/>
        </w:rPr>
        <w:tab/>
        <w:t>ويرد في المحاضر الموجزة ذات الصلة سرد لمداولات اللجنة في دورتيها الخامسة والسبعين والسادسة والسبعين</w:t>
      </w:r>
      <w:r w:rsidRPr="00D36F3E">
        <w:rPr>
          <w:vertAlign w:val="superscript"/>
          <w:rtl/>
          <w:lang w:val="en-US"/>
        </w:rPr>
        <w:t>(</w:t>
      </w:r>
      <w:r w:rsidRPr="00D36F3E">
        <w:rPr>
          <w:rStyle w:val="FootnoteReference"/>
          <w:rtl/>
          <w:lang w:val="en-US"/>
        </w:rPr>
        <w:footnoteReference w:id="2"/>
      </w:r>
      <w:r w:rsidRPr="00D36F3E">
        <w:rPr>
          <w:vertAlign w:val="superscript"/>
          <w:rtl/>
          <w:lang w:val="en-US"/>
        </w:rPr>
        <w:t>)</w:t>
      </w:r>
      <w:r w:rsidRPr="00D36F3E">
        <w:rPr>
          <w:rtl/>
          <w:lang w:val="en-US"/>
        </w:rPr>
        <w:t>.</w:t>
      </w:r>
    </w:p>
    <w:p w14:paraId="2C905FA6" w14:textId="7212B42C" w:rsidR="00A92952" w:rsidRPr="00D36F3E" w:rsidRDefault="00A92952" w:rsidP="00EB09AE">
      <w:pPr>
        <w:pStyle w:val="H1GA"/>
        <w:rPr>
          <w:rtl/>
          <w:lang w:val="en-US"/>
        </w:rPr>
      </w:pPr>
      <w:r w:rsidRPr="00D36F3E">
        <w:rPr>
          <w:rtl/>
          <w:lang w:val="en-US"/>
        </w:rPr>
        <w:lastRenderedPageBreak/>
        <w:tab/>
      </w:r>
      <w:bookmarkStart w:id="5" w:name="_Toc194649593"/>
      <w:r w:rsidRPr="00D36F3E">
        <w:rPr>
          <w:rtl/>
          <w:lang w:val="en-US"/>
        </w:rPr>
        <w:t>جيم-</w:t>
      </w:r>
      <w:r w:rsidRPr="00D36F3E">
        <w:rPr>
          <w:rtl/>
          <w:lang w:val="en-US"/>
        </w:rPr>
        <w:tab/>
        <w:t>العضوية والحضور</w:t>
      </w:r>
      <w:bookmarkEnd w:id="5"/>
    </w:p>
    <w:p w14:paraId="39B21E80" w14:textId="77777777" w:rsidR="00A92952" w:rsidRPr="00D36F3E" w:rsidRDefault="00A92952" w:rsidP="00FC598D">
      <w:pPr>
        <w:pStyle w:val="SingleTxtGA"/>
        <w:rPr>
          <w:rtl/>
          <w:lang w:val="en-US"/>
        </w:rPr>
      </w:pPr>
      <w:r w:rsidRPr="00D36F3E">
        <w:rPr>
          <w:rtl/>
          <w:lang w:val="en-US"/>
        </w:rPr>
        <w:t>4-</w:t>
      </w:r>
      <w:r w:rsidRPr="00D36F3E">
        <w:rPr>
          <w:rtl/>
          <w:lang w:val="en-US"/>
        </w:rPr>
        <w:tab/>
        <w:t>ترد في مرفق هذا التقرير قائمة بأعضاء اللجنة. حضر جميع الأعضاء الثمانية عشر الدورتين الخامسة والسبعين والسادسة والسبعين.</w:t>
      </w:r>
    </w:p>
    <w:p w14:paraId="0148DB03" w14:textId="5296DD77" w:rsidR="00A92952" w:rsidRPr="00D36F3E" w:rsidRDefault="00A92952" w:rsidP="00EB09AE">
      <w:pPr>
        <w:pStyle w:val="H1GA"/>
        <w:rPr>
          <w:rtl/>
          <w:lang w:val="en-US"/>
        </w:rPr>
      </w:pPr>
      <w:r w:rsidRPr="00D36F3E">
        <w:rPr>
          <w:rtl/>
          <w:lang w:val="en-US"/>
        </w:rPr>
        <w:tab/>
      </w:r>
      <w:bookmarkStart w:id="6" w:name="_Toc194649594"/>
      <w:r w:rsidRPr="00D36F3E">
        <w:rPr>
          <w:rtl/>
          <w:lang w:val="en-US"/>
        </w:rPr>
        <w:t>دال-</w:t>
      </w:r>
      <w:r w:rsidRPr="00D36F3E">
        <w:rPr>
          <w:rtl/>
          <w:lang w:val="en-US"/>
        </w:rPr>
        <w:tab/>
        <w:t>الفريق العامل لما قبل الدورة</w:t>
      </w:r>
      <w:bookmarkEnd w:id="6"/>
    </w:p>
    <w:p w14:paraId="6306B2A4" w14:textId="5EEE9C75" w:rsidR="00A92952" w:rsidRPr="00D36F3E" w:rsidRDefault="00A92952" w:rsidP="00FC598D">
      <w:pPr>
        <w:pStyle w:val="SingleTxtGA"/>
        <w:rPr>
          <w:rtl/>
          <w:lang w:val="en-US"/>
        </w:rPr>
      </w:pPr>
      <w:r w:rsidRPr="00D36F3E">
        <w:rPr>
          <w:rtl/>
          <w:lang w:val="en-US"/>
        </w:rPr>
        <w:t>5-</w:t>
      </w:r>
      <w:r w:rsidRPr="00D36F3E">
        <w:rPr>
          <w:rtl/>
          <w:lang w:val="en-US"/>
        </w:rPr>
        <w:tab/>
        <w:t xml:space="preserve">أذن المجلس الاقتصادي والاجتماعي، في قراره </w:t>
      </w:r>
      <w:hyperlink r:id="rId31" w:history="1">
        <w:r w:rsidR="004A1F9D" w:rsidRPr="00D36F3E">
          <w:rPr>
            <w:color w:val="0000FF"/>
            <w:lang w:val="en-US"/>
          </w:rPr>
          <w:t>4/1988</w:t>
        </w:r>
      </w:hyperlink>
      <w:r w:rsidRPr="00D36F3E">
        <w:rPr>
          <w:rtl/>
          <w:lang w:val="en-US"/>
        </w:rPr>
        <w:t xml:space="preserve"> المؤرخ 24 أيار/مايو 1988، بإنشاء فريق عامل لما قبل الدورة يتألف من خمسة من أعضاء اللجنة يعيِّنهم رئيسُ اللجنة، ويجتمع الفريق لفترة تصل إلى أسبوع واحد قبل انعقاد كل دورة. وبموجب المقرر1990/252 المؤرخ 25 أيار/مايو 1990، أذن المجلس بأن تُعقَد اجتماعات الفريق العامل قبل شهر إلى ثلاثة أشهر من انعقاد دورة اللجنة.</w:t>
      </w:r>
    </w:p>
    <w:p w14:paraId="13003265" w14:textId="77777777" w:rsidR="00A92952" w:rsidRPr="00D36F3E" w:rsidRDefault="00A92952" w:rsidP="00285347">
      <w:pPr>
        <w:pStyle w:val="SingleTxtGA"/>
        <w:spacing w:after="60"/>
        <w:rPr>
          <w:rtl/>
          <w:lang w:val="en-US"/>
        </w:rPr>
      </w:pPr>
      <w:r w:rsidRPr="00D36F3E">
        <w:rPr>
          <w:rtl/>
          <w:lang w:val="en-US"/>
        </w:rPr>
        <w:t>6-</w:t>
      </w:r>
      <w:r w:rsidRPr="00D36F3E">
        <w:rPr>
          <w:rtl/>
          <w:lang w:val="en-US"/>
        </w:rPr>
        <w:tab/>
        <w:t xml:space="preserve">وعينت رئيسةُ اللجنة، السيدة لورا - ماريا </w:t>
      </w:r>
      <w:proofErr w:type="spellStart"/>
      <w:r w:rsidRPr="00D36F3E">
        <w:rPr>
          <w:rtl/>
          <w:lang w:val="en-US"/>
        </w:rPr>
        <w:t>كراسيونيان</w:t>
      </w:r>
      <w:proofErr w:type="spellEnd"/>
      <w:r w:rsidRPr="00D36F3E">
        <w:rPr>
          <w:rtl/>
          <w:lang w:val="en-US"/>
        </w:rPr>
        <w:t xml:space="preserve"> - تاتو، بالتشاور مع أعضاء المكتب، الأشخاص التالية أسماؤهم أعضاء في الفريق العامل لما قبل الدورة الرابعة والسبعين:</w:t>
      </w:r>
    </w:p>
    <w:p w14:paraId="099A1274" w14:textId="77777777" w:rsidR="00A92952" w:rsidRPr="00D36F3E" w:rsidRDefault="00A92952" w:rsidP="00285347">
      <w:pPr>
        <w:pStyle w:val="SingleTxtGA"/>
        <w:spacing w:after="60"/>
        <w:ind w:left="1928"/>
        <w:rPr>
          <w:rtl/>
          <w:lang w:val="en-US"/>
        </w:rPr>
      </w:pPr>
      <w:r w:rsidRPr="00D36F3E">
        <w:rPr>
          <w:rtl/>
          <w:lang w:val="en-US"/>
        </w:rPr>
        <w:t xml:space="preserve">نادر </w:t>
      </w:r>
      <w:proofErr w:type="spellStart"/>
      <w:r w:rsidRPr="00D36F3E">
        <w:rPr>
          <w:b/>
          <w:bCs/>
          <w:rtl/>
          <w:lang w:val="en-US"/>
        </w:rPr>
        <w:t>عديلوف</w:t>
      </w:r>
      <w:proofErr w:type="spellEnd"/>
    </w:p>
    <w:p w14:paraId="76C2A3BC" w14:textId="77777777" w:rsidR="00A92952" w:rsidRPr="00D36F3E" w:rsidRDefault="00A92952" w:rsidP="00285347">
      <w:pPr>
        <w:pStyle w:val="SingleTxtGA"/>
        <w:spacing w:after="60"/>
        <w:ind w:left="1928"/>
        <w:rPr>
          <w:rtl/>
          <w:lang w:val="en-US"/>
        </w:rPr>
      </w:pPr>
      <w:r w:rsidRPr="00D36F3E">
        <w:rPr>
          <w:rtl/>
          <w:lang w:val="en-US"/>
        </w:rPr>
        <w:t xml:space="preserve">أشرف علي </w:t>
      </w:r>
      <w:proofErr w:type="spellStart"/>
      <w:r w:rsidRPr="00D36F3E">
        <w:rPr>
          <w:b/>
          <w:bCs/>
          <w:rtl/>
          <w:lang w:val="en-US"/>
        </w:rPr>
        <w:t>كونهي</w:t>
      </w:r>
      <w:proofErr w:type="spellEnd"/>
    </w:p>
    <w:p w14:paraId="24105AF6" w14:textId="77777777" w:rsidR="00A92952" w:rsidRPr="00D36F3E" w:rsidRDefault="00A92952" w:rsidP="00285347">
      <w:pPr>
        <w:pStyle w:val="SingleTxtGA"/>
        <w:spacing w:after="60"/>
        <w:ind w:left="1928"/>
        <w:rPr>
          <w:rtl/>
          <w:lang w:val="en-US"/>
        </w:rPr>
      </w:pPr>
      <w:r w:rsidRPr="00D36F3E">
        <w:rPr>
          <w:rtl/>
          <w:lang w:val="en-US"/>
        </w:rPr>
        <w:t xml:space="preserve">جولييتا </w:t>
      </w:r>
      <w:r w:rsidRPr="00D36F3E">
        <w:rPr>
          <w:b/>
          <w:bCs/>
          <w:rtl/>
          <w:lang w:val="en-US"/>
        </w:rPr>
        <w:t>روسي</w:t>
      </w:r>
    </w:p>
    <w:p w14:paraId="227E45FE" w14:textId="77777777" w:rsidR="00A92952" w:rsidRPr="00D36F3E" w:rsidRDefault="00A92952" w:rsidP="00285347">
      <w:pPr>
        <w:pStyle w:val="SingleTxtGA"/>
        <w:spacing w:after="60"/>
        <w:ind w:left="1928"/>
        <w:rPr>
          <w:rtl/>
          <w:lang w:val="en-US"/>
        </w:rPr>
      </w:pPr>
      <w:r w:rsidRPr="00D36F3E">
        <w:rPr>
          <w:rtl/>
          <w:lang w:val="en-US"/>
        </w:rPr>
        <w:t xml:space="preserve">بريتي </w:t>
      </w:r>
      <w:r w:rsidRPr="00D36F3E">
        <w:rPr>
          <w:b/>
          <w:bCs/>
          <w:rtl/>
          <w:lang w:val="en-US"/>
        </w:rPr>
        <w:t>ساران</w:t>
      </w:r>
    </w:p>
    <w:p w14:paraId="614FE4B5" w14:textId="77777777" w:rsidR="00A92952" w:rsidRPr="00D36F3E" w:rsidRDefault="00A92952" w:rsidP="00D85B1E">
      <w:pPr>
        <w:pStyle w:val="SingleTxtGA"/>
        <w:ind w:left="1928"/>
        <w:rPr>
          <w:rtl/>
          <w:lang w:val="en-US"/>
        </w:rPr>
      </w:pPr>
      <w:r w:rsidRPr="00D36F3E">
        <w:rPr>
          <w:rtl/>
          <w:lang w:val="en-US"/>
        </w:rPr>
        <w:t xml:space="preserve">مايكل </w:t>
      </w:r>
      <w:proofErr w:type="spellStart"/>
      <w:r w:rsidRPr="00D36F3E">
        <w:rPr>
          <w:b/>
          <w:bCs/>
          <w:rtl/>
          <w:lang w:val="en-US"/>
        </w:rPr>
        <w:t>ويندفور</w:t>
      </w:r>
      <w:proofErr w:type="spellEnd"/>
      <w:r w:rsidRPr="00D36F3E">
        <w:rPr>
          <w:rtl/>
          <w:lang w:val="en-US"/>
        </w:rPr>
        <w:t xml:space="preserve"> (رئيس الفريق العامل لما قبل الدورة)</w:t>
      </w:r>
    </w:p>
    <w:p w14:paraId="5105DFE0" w14:textId="0B12808E" w:rsidR="00A92952" w:rsidRPr="00D36F3E" w:rsidRDefault="00A92952" w:rsidP="00FC598D">
      <w:pPr>
        <w:pStyle w:val="SingleTxtGA"/>
        <w:rPr>
          <w:rtl/>
          <w:lang w:val="en-US"/>
        </w:rPr>
      </w:pPr>
      <w:r w:rsidRPr="00D36F3E">
        <w:rPr>
          <w:rtl/>
          <w:lang w:val="en-US"/>
        </w:rPr>
        <w:t>7-</w:t>
      </w:r>
      <w:r w:rsidRPr="00D36F3E">
        <w:rPr>
          <w:rtl/>
          <w:lang w:val="en-US"/>
        </w:rPr>
        <w:tab/>
      </w:r>
      <w:r w:rsidRPr="00D36F3E">
        <w:rPr>
          <w:spacing w:val="-4"/>
          <w:rtl/>
          <w:lang w:val="en-US"/>
        </w:rPr>
        <w:t>وفي عام 2024، تمكنت اللجنة من عقد اجتماع لفريق عامل واحد لما قبل الدورة. ونظر</w:t>
      </w:r>
      <w:r w:rsidR="003D0B4F" w:rsidRPr="00D36F3E">
        <w:rPr>
          <w:spacing w:val="-4"/>
          <w:rtl/>
          <w:lang w:val="en-US"/>
        </w:rPr>
        <w:t xml:space="preserve">اً </w:t>
      </w:r>
      <w:r w:rsidRPr="00D36F3E">
        <w:rPr>
          <w:spacing w:val="-4"/>
          <w:rtl/>
          <w:lang w:val="en-US"/>
        </w:rPr>
        <w:t xml:space="preserve">لأزمة السيولة فيما يتعلق بالميزانية العادية، أُلغي انعقاد الفريق العامل لما قبل الدورة الخامسة والسبعين وتأجل اعتماد </w:t>
      </w:r>
      <w:r w:rsidRPr="00D36F3E">
        <w:rPr>
          <w:spacing w:val="-4"/>
          <w:rtl/>
          <w:lang w:val="en-US"/>
        </w:rPr>
        <w:lastRenderedPageBreak/>
        <w:t xml:space="preserve">قوائم المسائل المقرر عقدها في ذلك الفريق العامل لما قبل الدورة. وعقد الفريق العامل لما قبل الدورة الرابعة </w:t>
      </w:r>
      <w:r w:rsidRPr="00D36F3E">
        <w:rPr>
          <w:spacing w:val="-8"/>
          <w:rtl/>
          <w:lang w:val="en-US"/>
        </w:rPr>
        <w:t>والسبعين اجتماعاته في الفترة من 4 إلى 8 آذار/مارس 2024. وبسبب وقف الاجتماعات المختلطة المذكور أعلاه</w:t>
      </w:r>
      <w:r w:rsidRPr="00D36F3E">
        <w:rPr>
          <w:spacing w:val="-4"/>
          <w:rtl/>
          <w:lang w:val="en-US"/>
        </w:rPr>
        <w:t>، وباستثناء استعراض تقارير الدول الأطراف، فإن أعمال الفريق العامل لما قبل الدورة - التي كان من المقرر عقدها قبل وقف الاجتماعات - عُقدت جزئي</w:t>
      </w:r>
      <w:r w:rsidR="003D0B4F" w:rsidRPr="00D36F3E">
        <w:rPr>
          <w:spacing w:val="-4"/>
          <w:rtl/>
          <w:lang w:val="en-US"/>
        </w:rPr>
        <w:t xml:space="preserve">اً </w:t>
      </w:r>
      <w:r w:rsidRPr="00D36F3E">
        <w:rPr>
          <w:spacing w:val="-4"/>
          <w:rtl/>
          <w:lang w:val="en-US"/>
        </w:rPr>
        <w:t>دون دعم من خدمات المؤتمرات. وكان ذلك ضروري</w:t>
      </w:r>
      <w:r w:rsidR="003D0B4F" w:rsidRPr="00D36F3E">
        <w:rPr>
          <w:spacing w:val="-4"/>
          <w:rtl/>
          <w:lang w:val="en-US"/>
        </w:rPr>
        <w:t xml:space="preserve">اً </w:t>
      </w:r>
      <w:r w:rsidRPr="00D36F3E">
        <w:rPr>
          <w:spacing w:val="-4"/>
          <w:rtl/>
          <w:lang w:val="en-US"/>
        </w:rPr>
        <w:t>للسماح للعديد من أصحاب المصلحة الذين قرروا تقديم إحاطات إلى الفريق العامل لما قبل الدورة بالقيام بذلك. وحدد الفريق العامل لما قبل الدورة مسائل إضافية لتوجيهها إلى الدول الأطراف المقدِّمة للتقارير.</w:t>
      </w:r>
    </w:p>
    <w:p w14:paraId="696A7255" w14:textId="2D3694B0" w:rsidR="00A92952" w:rsidRPr="00D36F3E" w:rsidRDefault="00A92952" w:rsidP="004654D1">
      <w:pPr>
        <w:pStyle w:val="H1GA"/>
        <w:rPr>
          <w:rtl/>
          <w:lang w:val="en-US"/>
        </w:rPr>
      </w:pPr>
      <w:r w:rsidRPr="00D36F3E">
        <w:rPr>
          <w:rtl/>
          <w:lang w:val="en-US"/>
        </w:rPr>
        <w:tab/>
      </w:r>
      <w:bookmarkStart w:id="7" w:name="_Toc194649595"/>
      <w:r w:rsidRPr="00D36F3E">
        <w:rPr>
          <w:rtl/>
          <w:lang w:val="en-US"/>
        </w:rPr>
        <w:t>هاء-</w:t>
      </w:r>
      <w:r w:rsidRPr="00D36F3E">
        <w:rPr>
          <w:rtl/>
          <w:lang w:val="en-US"/>
        </w:rPr>
        <w:tab/>
        <w:t>تنظيم الأعمال</w:t>
      </w:r>
      <w:bookmarkEnd w:id="7"/>
    </w:p>
    <w:p w14:paraId="33B11E8A" w14:textId="77777777" w:rsidR="00A92952" w:rsidRPr="00D36F3E" w:rsidRDefault="00A92952" w:rsidP="00FC598D">
      <w:pPr>
        <w:pStyle w:val="SingleTxtGA"/>
        <w:rPr>
          <w:rtl/>
          <w:lang w:val="en-US"/>
        </w:rPr>
      </w:pPr>
      <w:r w:rsidRPr="00D36F3E">
        <w:rPr>
          <w:rtl/>
          <w:lang w:val="en-US"/>
        </w:rPr>
        <w:t>8-</w:t>
      </w:r>
      <w:r w:rsidRPr="00D36F3E">
        <w:rPr>
          <w:rtl/>
          <w:lang w:val="en-US"/>
        </w:rPr>
        <w:tab/>
        <w:t>نظرت اللجنة، وفقاً للمادة 5 من نظامها الداخلي، في جدول الأعمال المؤقت وفي برنامج العمل المؤقت لدورتيها الخامسة والسبعين والسادسة والسبعين في الجلسة الأولى من كل دورة من هاتين الدورتين، وأقرتهما بصيغتيهما المعدَّلتين أثناء المناقشات.</w:t>
      </w:r>
    </w:p>
    <w:p w14:paraId="2CED710C" w14:textId="21F2E341" w:rsidR="00A92952" w:rsidRPr="00D36F3E" w:rsidRDefault="00A92952" w:rsidP="004654D1">
      <w:pPr>
        <w:pStyle w:val="H1GA"/>
        <w:rPr>
          <w:rtl/>
          <w:lang w:val="en-US"/>
        </w:rPr>
      </w:pPr>
      <w:r w:rsidRPr="00D36F3E">
        <w:rPr>
          <w:rtl/>
          <w:lang w:val="en-US"/>
        </w:rPr>
        <w:tab/>
      </w:r>
      <w:bookmarkStart w:id="8" w:name="_Toc194649596"/>
      <w:r w:rsidRPr="00D36F3E">
        <w:rPr>
          <w:rtl/>
          <w:lang w:val="en-US"/>
        </w:rPr>
        <w:t>واو-</w:t>
      </w:r>
      <w:r w:rsidRPr="00D36F3E">
        <w:rPr>
          <w:rtl/>
          <w:lang w:val="en-US"/>
        </w:rPr>
        <w:tab/>
        <w:t>الدورات المقبلة</w:t>
      </w:r>
      <w:bookmarkEnd w:id="8"/>
    </w:p>
    <w:p w14:paraId="2C1695D4" w14:textId="4E9123D1" w:rsidR="00A92952" w:rsidRPr="00D36F3E" w:rsidRDefault="00A92952" w:rsidP="00FC598D">
      <w:pPr>
        <w:pStyle w:val="SingleTxtGA"/>
        <w:rPr>
          <w:rtl/>
          <w:lang w:val="en-US"/>
        </w:rPr>
      </w:pPr>
      <w:r w:rsidRPr="00D36F3E">
        <w:rPr>
          <w:rtl/>
          <w:lang w:val="en-US"/>
        </w:rPr>
        <w:t>9-</w:t>
      </w:r>
      <w:r w:rsidRPr="00D36F3E">
        <w:rPr>
          <w:rtl/>
          <w:lang w:val="en-US"/>
        </w:rPr>
        <w:tab/>
        <w:t xml:space="preserve">وفقاً للجدول الزمني المقرر، ومع مراعاة الوقت المخصص للاجتماعات عملاً بقرار الجمعية العامة </w:t>
      </w:r>
      <w:hyperlink r:id="rId32" w:history="1">
        <w:r w:rsidR="004A1F9D" w:rsidRPr="00D36F3E">
          <w:rPr>
            <w:color w:val="0000FF"/>
            <w:lang w:val="en-US"/>
          </w:rPr>
          <w:t>268/68</w:t>
        </w:r>
      </w:hyperlink>
      <w:r w:rsidRPr="00D36F3E">
        <w:rPr>
          <w:rtl/>
          <w:lang w:val="en-US"/>
        </w:rPr>
        <w:t>، من المقرر مبدئياً عقد الدورتين الثالثة والسبعين والرابعة والسبعين للجنة في مكتب الأمم</w:t>
      </w:r>
      <w:r w:rsidR="00E702D3" w:rsidRPr="00D36F3E">
        <w:rPr>
          <w:rFonts w:hint="cs"/>
          <w:rtl/>
          <w:lang w:val="en-US"/>
        </w:rPr>
        <w:t> </w:t>
      </w:r>
      <w:r w:rsidRPr="00D36F3E">
        <w:rPr>
          <w:rtl/>
          <w:lang w:val="en-US"/>
        </w:rPr>
        <w:t>المتحدة في جنيف في الفترة من 10 إلى 28 شباط/فبراير 2025 ومن 8 أيلول/سبتمبر إلى 3 تشرين الأول/أكتوبر 2025، على التوالي.</w:t>
      </w:r>
    </w:p>
    <w:p w14:paraId="797EAFE4" w14:textId="5EBB1E36" w:rsidR="00A92952" w:rsidRPr="00D36F3E" w:rsidRDefault="00A92952" w:rsidP="004654D1">
      <w:pPr>
        <w:pStyle w:val="H1GA"/>
        <w:rPr>
          <w:rtl/>
          <w:lang w:val="en-US"/>
        </w:rPr>
      </w:pPr>
      <w:r w:rsidRPr="00D36F3E">
        <w:rPr>
          <w:rtl/>
          <w:lang w:val="en-US"/>
        </w:rPr>
        <w:tab/>
      </w:r>
      <w:bookmarkStart w:id="9" w:name="_Toc194649597"/>
      <w:r w:rsidRPr="00D36F3E">
        <w:rPr>
          <w:rtl/>
          <w:lang w:val="en-US"/>
        </w:rPr>
        <w:t>زاي-</w:t>
      </w:r>
      <w:r w:rsidRPr="00D36F3E">
        <w:rPr>
          <w:rtl/>
          <w:lang w:val="en-US"/>
        </w:rPr>
        <w:tab/>
        <w:t>تقارير الدول الأطراف المقرر أن تنظر فيها اللجنة في دوراتها المقبلة</w:t>
      </w:r>
      <w:bookmarkEnd w:id="9"/>
    </w:p>
    <w:p w14:paraId="0C2EC1C8" w14:textId="648E380E" w:rsidR="00A92952" w:rsidRPr="00D36F3E" w:rsidRDefault="00A92952" w:rsidP="003D0B4F">
      <w:pPr>
        <w:pStyle w:val="SingleTxtGA"/>
        <w:spacing w:after="240"/>
        <w:rPr>
          <w:rtl/>
          <w:lang w:val="en-US"/>
        </w:rPr>
      </w:pPr>
      <w:r w:rsidRPr="00D36F3E">
        <w:rPr>
          <w:rtl/>
          <w:lang w:val="en-US"/>
        </w:rPr>
        <w:t>10-</w:t>
      </w:r>
      <w:r w:rsidRPr="00D36F3E">
        <w:rPr>
          <w:rtl/>
          <w:lang w:val="en-US"/>
        </w:rPr>
        <w:tab/>
        <w:t>وفقاً للفقرة 2 من المادة 61 من النظام الداخلي للجنة، من المقرر من حيث المبدأ النظر في التقارير المقدَّمة من الدول الأطراف بموجب المادة 16 من العهد حسب الترتيب الذي وردت به إلى الأمين العام. وحتى 27 أيلول/سبتمبر 2024، وهو تاريخ اختتام الدورة السادسة والسبعين، تلقت اللجنة التقارير الواردة أدناه، التي قررت أن تنظر فيها في دورتها السابعة والسبعين.</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2268"/>
      </w:tblGrid>
      <w:tr w:rsidR="00A92952" w:rsidRPr="00D36F3E" w14:paraId="3A976549" w14:textId="77777777" w:rsidTr="00B373FF">
        <w:trPr>
          <w:cantSplit/>
          <w:tblHeader/>
        </w:trPr>
        <w:tc>
          <w:tcPr>
            <w:tcW w:w="7370" w:type="dxa"/>
            <w:gridSpan w:val="2"/>
            <w:tcBorders>
              <w:top w:val="single" w:sz="4" w:space="0" w:color="auto"/>
              <w:bottom w:val="single" w:sz="12" w:space="0" w:color="auto"/>
            </w:tcBorders>
            <w:shd w:val="clear" w:color="auto" w:fill="auto"/>
            <w:vAlign w:val="bottom"/>
          </w:tcPr>
          <w:p w14:paraId="01C9ED0B" w14:textId="77777777" w:rsidR="00A92952" w:rsidRPr="00D36F3E" w:rsidRDefault="00A92952" w:rsidP="00285347">
            <w:pPr>
              <w:pStyle w:val="SingleTxtG"/>
              <w:tabs>
                <w:tab w:val="clear" w:pos="1701"/>
                <w:tab w:val="clear" w:pos="2268"/>
              </w:tabs>
              <w:suppressAutoHyphens w:val="0"/>
              <w:bidi/>
              <w:spacing w:after="60" w:line="300" w:lineRule="exact"/>
              <w:ind w:left="57" w:right="113"/>
              <w:jc w:val="left"/>
              <w:textDirection w:val="tbRlV"/>
              <w:rPr>
                <w:i/>
                <w:sz w:val="16"/>
                <w:szCs w:val="20"/>
                <w:lang w:val="en-US" w:eastAsia="zh-TW"/>
              </w:rPr>
            </w:pPr>
            <w:r w:rsidRPr="00D36F3E">
              <w:rPr>
                <w:i/>
                <w:iCs/>
                <w:szCs w:val="20"/>
                <w:rtl/>
                <w:lang w:val="en-US"/>
              </w:rPr>
              <w:t>الدورة السابعة والسبعون (2025)</w:t>
            </w:r>
          </w:p>
        </w:tc>
      </w:tr>
      <w:tr w:rsidR="00A92952" w:rsidRPr="00D36F3E" w14:paraId="11475494" w14:textId="77777777" w:rsidTr="00B373FF">
        <w:trPr>
          <w:cantSplit/>
          <w:trHeight w:hRule="exact" w:val="113"/>
          <w:tblHeader/>
        </w:trPr>
        <w:tc>
          <w:tcPr>
            <w:tcW w:w="5102" w:type="dxa"/>
            <w:tcBorders>
              <w:top w:val="single" w:sz="12" w:space="0" w:color="auto"/>
            </w:tcBorders>
            <w:shd w:val="clear" w:color="auto" w:fill="auto"/>
          </w:tcPr>
          <w:p w14:paraId="5D157464" w14:textId="77777777" w:rsidR="00A92952" w:rsidRPr="00D36F3E" w:rsidRDefault="00A92952" w:rsidP="00285347">
            <w:pPr>
              <w:pStyle w:val="SingleTxtG"/>
              <w:tabs>
                <w:tab w:val="clear" w:pos="1701"/>
                <w:tab w:val="clear" w:pos="2268"/>
              </w:tabs>
              <w:suppressAutoHyphens w:val="0"/>
              <w:spacing w:after="60" w:line="300" w:lineRule="exact"/>
              <w:ind w:left="57" w:right="113"/>
              <w:jc w:val="left"/>
              <w:rPr>
                <w:szCs w:val="20"/>
                <w:lang w:val="en-US"/>
              </w:rPr>
            </w:pPr>
          </w:p>
        </w:tc>
        <w:tc>
          <w:tcPr>
            <w:tcW w:w="2268" w:type="dxa"/>
            <w:tcBorders>
              <w:top w:val="single" w:sz="12" w:space="0" w:color="auto"/>
            </w:tcBorders>
            <w:shd w:val="clear" w:color="auto" w:fill="auto"/>
          </w:tcPr>
          <w:p w14:paraId="1B1F0D20" w14:textId="77777777" w:rsidR="00A92952" w:rsidRPr="00D36F3E" w:rsidRDefault="00A92952" w:rsidP="00285347">
            <w:pPr>
              <w:pStyle w:val="SingleTxtG"/>
              <w:tabs>
                <w:tab w:val="clear" w:pos="1701"/>
                <w:tab w:val="clear" w:pos="2268"/>
              </w:tabs>
              <w:suppressAutoHyphens w:val="0"/>
              <w:spacing w:after="60" w:line="300" w:lineRule="exact"/>
              <w:ind w:left="57" w:right="113"/>
              <w:jc w:val="left"/>
              <w:rPr>
                <w:szCs w:val="20"/>
                <w:lang w:val="en-US"/>
              </w:rPr>
            </w:pPr>
          </w:p>
        </w:tc>
      </w:tr>
      <w:tr w:rsidR="00A92952" w:rsidRPr="00D36F3E" w14:paraId="2B1AB13C" w14:textId="77777777" w:rsidTr="00B373FF">
        <w:trPr>
          <w:cantSplit/>
        </w:trPr>
        <w:tc>
          <w:tcPr>
            <w:tcW w:w="5102" w:type="dxa"/>
            <w:shd w:val="clear" w:color="auto" w:fill="auto"/>
          </w:tcPr>
          <w:p w14:paraId="78845DF8" w14:textId="77777777" w:rsidR="00A92952" w:rsidRPr="00D36F3E" w:rsidRDefault="00A92952" w:rsidP="00285347">
            <w:pPr>
              <w:pStyle w:val="SingleTxtG"/>
              <w:tabs>
                <w:tab w:val="clear" w:pos="1701"/>
                <w:tab w:val="clear" w:pos="2268"/>
              </w:tabs>
              <w:suppressAutoHyphens w:val="0"/>
              <w:bidi/>
              <w:spacing w:after="60" w:line="300" w:lineRule="exact"/>
              <w:ind w:left="57" w:right="113"/>
              <w:jc w:val="left"/>
              <w:textDirection w:val="tbRlV"/>
              <w:rPr>
                <w:szCs w:val="20"/>
                <w:lang w:val="en-US" w:eastAsia="zh-TW"/>
              </w:rPr>
            </w:pPr>
            <w:r w:rsidRPr="00D36F3E">
              <w:rPr>
                <w:szCs w:val="20"/>
                <w:rtl/>
                <w:lang w:val="en-US"/>
              </w:rPr>
              <w:t>كرواتيا</w:t>
            </w:r>
          </w:p>
        </w:tc>
        <w:tc>
          <w:tcPr>
            <w:tcW w:w="2268" w:type="dxa"/>
            <w:shd w:val="clear" w:color="auto" w:fill="auto"/>
          </w:tcPr>
          <w:p w14:paraId="0915F9BE" w14:textId="4C05C3D6" w:rsidR="00A92952" w:rsidRPr="00D36F3E" w:rsidRDefault="00A92952" w:rsidP="00285347">
            <w:pPr>
              <w:pStyle w:val="SingleTxtG"/>
              <w:tabs>
                <w:tab w:val="clear" w:pos="1701"/>
                <w:tab w:val="clear" w:pos="2268"/>
              </w:tabs>
              <w:suppressAutoHyphens w:val="0"/>
              <w:bidi/>
              <w:spacing w:after="60" w:line="300" w:lineRule="exact"/>
              <w:ind w:left="57" w:right="113"/>
              <w:jc w:val="left"/>
              <w:textDirection w:val="tbRlV"/>
              <w:rPr>
                <w:szCs w:val="20"/>
                <w:lang w:val="en-US" w:eastAsia="zh-TW"/>
              </w:rPr>
            </w:pPr>
            <w:hyperlink r:id="rId33" w:history="1">
              <w:r w:rsidRPr="00D36F3E">
                <w:rPr>
                  <w:rStyle w:val="Hyperlink"/>
                  <w:szCs w:val="20"/>
                  <w:lang w:val="en-US"/>
                </w:rPr>
                <w:t>E/C.12/HRV/2</w:t>
              </w:r>
            </w:hyperlink>
          </w:p>
        </w:tc>
      </w:tr>
      <w:tr w:rsidR="00A92952" w:rsidRPr="00D36F3E" w14:paraId="4CF82DAE" w14:textId="77777777" w:rsidTr="00B373FF">
        <w:trPr>
          <w:cantSplit/>
        </w:trPr>
        <w:tc>
          <w:tcPr>
            <w:tcW w:w="5102" w:type="dxa"/>
            <w:shd w:val="clear" w:color="auto" w:fill="auto"/>
          </w:tcPr>
          <w:p w14:paraId="3A0E2204" w14:textId="77777777" w:rsidR="00A92952" w:rsidRPr="00D36F3E" w:rsidDel="006F4D06" w:rsidRDefault="00A92952" w:rsidP="00285347">
            <w:pPr>
              <w:pStyle w:val="SingleTxtG"/>
              <w:tabs>
                <w:tab w:val="clear" w:pos="1701"/>
                <w:tab w:val="clear" w:pos="2268"/>
              </w:tabs>
              <w:suppressAutoHyphens w:val="0"/>
              <w:bidi/>
              <w:spacing w:after="60" w:line="300" w:lineRule="exact"/>
              <w:ind w:left="57" w:right="113"/>
              <w:jc w:val="left"/>
              <w:textDirection w:val="tbRlV"/>
              <w:rPr>
                <w:szCs w:val="20"/>
                <w:lang w:val="en-US" w:eastAsia="zh-TW"/>
              </w:rPr>
            </w:pPr>
            <w:r w:rsidRPr="00D36F3E">
              <w:rPr>
                <w:szCs w:val="20"/>
                <w:rtl/>
                <w:lang w:val="en-US"/>
              </w:rPr>
              <w:t>كينيا</w:t>
            </w:r>
          </w:p>
        </w:tc>
        <w:tc>
          <w:tcPr>
            <w:tcW w:w="2268" w:type="dxa"/>
            <w:shd w:val="clear" w:color="auto" w:fill="auto"/>
          </w:tcPr>
          <w:p w14:paraId="4B3BB76A" w14:textId="50A1D9B6" w:rsidR="00A92952" w:rsidRPr="00D36F3E" w:rsidRDefault="00A92952" w:rsidP="00285347">
            <w:pPr>
              <w:pStyle w:val="SingleTxtG"/>
              <w:tabs>
                <w:tab w:val="clear" w:pos="1701"/>
                <w:tab w:val="clear" w:pos="2268"/>
              </w:tabs>
              <w:suppressAutoHyphens w:val="0"/>
              <w:bidi/>
              <w:spacing w:after="60" w:line="300" w:lineRule="exact"/>
              <w:ind w:left="57" w:right="113"/>
              <w:jc w:val="left"/>
              <w:textDirection w:val="tbRlV"/>
              <w:rPr>
                <w:szCs w:val="20"/>
                <w:lang w:val="en-US" w:eastAsia="zh-TW"/>
              </w:rPr>
            </w:pPr>
            <w:hyperlink r:id="rId34" w:history="1">
              <w:r w:rsidRPr="00D36F3E">
                <w:rPr>
                  <w:rStyle w:val="Hyperlink"/>
                  <w:szCs w:val="20"/>
                  <w:lang w:val="en-US"/>
                </w:rPr>
                <w:t>E/C.12/KEN/6</w:t>
              </w:r>
            </w:hyperlink>
          </w:p>
        </w:tc>
      </w:tr>
      <w:tr w:rsidR="00A92952" w:rsidRPr="00D36F3E" w14:paraId="632A6E2E" w14:textId="77777777" w:rsidTr="00B373FF">
        <w:trPr>
          <w:cantSplit/>
        </w:trPr>
        <w:tc>
          <w:tcPr>
            <w:tcW w:w="5102" w:type="dxa"/>
            <w:tcBorders>
              <w:bottom w:val="nil"/>
            </w:tcBorders>
            <w:shd w:val="clear" w:color="auto" w:fill="auto"/>
          </w:tcPr>
          <w:p w14:paraId="67FD53AF" w14:textId="77777777" w:rsidR="00A92952" w:rsidRPr="00D36F3E" w:rsidRDefault="00A92952" w:rsidP="00285347">
            <w:pPr>
              <w:pStyle w:val="SingleTxtG"/>
              <w:tabs>
                <w:tab w:val="clear" w:pos="1701"/>
                <w:tab w:val="clear" w:pos="2268"/>
              </w:tabs>
              <w:suppressAutoHyphens w:val="0"/>
              <w:bidi/>
              <w:spacing w:after="60" w:line="300" w:lineRule="exact"/>
              <w:ind w:left="57" w:right="113"/>
              <w:jc w:val="left"/>
              <w:textDirection w:val="tbRlV"/>
              <w:rPr>
                <w:szCs w:val="20"/>
                <w:lang w:val="en-US" w:eastAsia="zh-TW"/>
              </w:rPr>
            </w:pPr>
            <w:r w:rsidRPr="00D36F3E">
              <w:rPr>
                <w:szCs w:val="20"/>
                <w:rtl/>
                <w:lang w:val="en-US"/>
              </w:rPr>
              <w:t>بيرو</w:t>
            </w:r>
          </w:p>
        </w:tc>
        <w:tc>
          <w:tcPr>
            <w:tcW w:w="2268" w:type="dxa"/>
            <w:tcBorders>
              <w:bottom w:val="nil"/>
            </w:tcBorders>
            <w:shd w:val="clear" w:color="auto" w:fill="auto"/>
          </w:tcPr>
          <w:p w14:paraId="7C805ADB" w14:textId="497F4DB5" w:rsidR="00A92952" w:rsidRPr="00D36F3E" w:rsidRDefault="00A92952" w:rsidP="00285347">
            <w:pPr>
              <w:pStyle w:val="SingleTxtG"/>
              <w:tabs>
                <w:tab w:val="clear" w:pos="1701"/>
                <w:tab w:val="clear" w:pos="2268"/>
              </w:tabs>
              <w:suppressAutoHyphens w:val="0"/>
              <w:bidi/>
              <w:spacing w:after="60" w:line="300" w:lineRule="exact"/>
              <w:ind w:left="57" w:right="113"/>
              <w:jc w:val="left"/>
              <w:textDirection w:val="tbRlV"/>
              <w:rPr>
                <w:szCs w:val="20"/>
                <w:lang w:val="en-US" w:eastAsia="zh-TW"/>
              </w:rPr>
            </w:pPr>
            <w:hyperlink r:id="rId35" w:history="1">
              <w:r w:rsidRPr="00D36F3E">
                <w:rPr>
                  <w:rStyle w:val="Hyperlink"/>
                  <w:szCs w:val="20"/>
                  <w:lang w:val="en-US"/>
                </w:rPr>
                <w:t>E/C.12/PER/5</w:t>
              </w:r>
            </w:hyperlink>
          </w:p>
        </w:tc>
      </w:tr>
      <w:tr w:rsidR="00A92952" w:rsidRPr="00D36F3E" w14:paraId="7317560D" w14:textId="77777777" w:rsidTr="00B373FF">
        <w:trPr>
          <w:cantSplit/>
        </w:trPr>
        <w:tc>
          <w:tcPr>
            <w:tcW w:w="5102" w:type="dxa"/>
            <w:tcBorders>
              <w:top w:val="nil"/>
              <w:bottom w:val="nil"/>
            </w:tcBorders>
            <w:shd w:val="clear" w:color="auto" w:fill="auto"/>
          </w:tcPr>
          <w:p w14:paraId="6DD1C6D4" w14:textId="77777777" w:rsidR="00A92952" w:rsidRPr="00D36F3E" w:rsidRDefault="00A92952" w:rsidP="00285347">
            <w:pPr>
              <w:pStyle w:val="SingleTxtG"/>
              <w:tabs>
                <w:tab w:val="clear" w:pos="1701"/>
                <w:tab w:val="clear" w:pos="2268"/>
              </w:tabs>
              <w:suppressAutoHyphens w:val="0"/>
              <w:bidi/>
              <w:spacing w:after="60" w:line="300" w:lineRule="exact"/>
              <w:ind w:left="57" w:right="113"/>
              <w:jc w:val="left"/>
              <w:textDirection w:val="tbRlV"/>
              <w:rPr>
                <w:szCs w:val="20"/>
                <w:lang w:val="en-US" w:eastAsia="zh-TW"/>
              </w:rPr>
            </w:pPr>
            <w:r w:rsidRPr="00D36F3E">
              <w:rPr>
                <w:szCs w:val="20"/>
                <w:rtl/>
                <w:lang w:val="en-US"/>
              </w:rPr>
              <w:t>الفلبين</w:t>
            </w:r>
          </w:p>
        </w:tc>
        <w:tc>
          <w:tcPr>
            <w:tcW w:w="2268" w:type="dxa"/>
            <w:tcBorders>
              <w:top w:val="nil"/>
              <w:bottom w:val="nil"/>
            </w:tcBorders>
            <w:shd w:val="clear" w:color="auto" w:fill="auto"/>
          </w:tcPr>
          <w:p w14:paraId="23C5B757" w14:textId="7873E969" w:rsidR="00A92952" w:rsidRPr="00D36F3E" w:rsidRDefault="00A92952" w:rsidP="00285347">
            <w:pPr>
              <w:pStyle w:val="SingleTxtG"/>
              <w:tabs>
                <w:tab w:val="clear" w:pos="1701"/>
                <w:tab w:val="clear" w:pos="2268"/>
              </w:tabs>
              <w:suppressAutoHyphens w:val="0"/>
              <w:bidi/>
              <w:spacing w:after="60" w:line="300" w:lineRule="exact"/>
              <w:ind w:left="57" w:right="113"/>
              <w:jc w:val="left"/>
              <w:textDirection w:val="tbRlV"/>
              <w:rPr>
                <w:szCs w:val="20"/>
                <w:lang w:val="en-US" w:eastAsia="zh-TW"/>
              </w:rPr>
            </w:pPr>
            <w:hyperlink r:id="rId36" w:history="1">
              <w:r w:rsidRPr="00D36F3E">
                <w:rPr>
                  <w:rStyle w:val="Hyperlink"/>
                  <w:szCs w:val="20"/>
                  <w:lang w:val="en-US"/>
                </w:rPr>
                <w:t>E/C.12/PHL/7</w:t>
              </w:r>
            </w:hyperlink>
          </w:p>
        </w:tc>
      </w:tr>
      <w:tr w:rsidR="00A92952" w:rsidRPr="00D36F3E" w14:paraId="1603CCDC" w14:textId="77777777" w:rsidTr="00B373FF">
        <w:trPr>
          <w:cantSplit/>
        </w:trPr>
        <w:tc>
          <w:tcPr>
            <w:tcW w:w="5102" w:type="dxa"/>
            <w:tcBorders>
              <w:top w:val="nil"/>
              <w:bottom w:val="nil"/>
            </w:tcBorders>
            <w:shd w:val="clear" w:color="auto" w:fill="auto"/>
          </w:tcPr>
          <w:p w14:paraId="614D1B92" w14:textId="77777777" w:rsidR="00A92952" w:rsidRPr="00D36F3E" w:rsidDel="003C2C7D" w:rsidRDefault="00A92952" w:rsidP="00285347">
            <w:pPr>
              <w:pStyle w:val="SingleTxtG"/>
              <w:keepNext/>
              <w:tabs>
                <w:tab w:val="clear" w:pos="1701"/>
                <w:tab w:val="clear" w:pos="2268"/>
              </w:tabs>
              <w:suppressAutoHyphens w:val="0"/>
              <w:bidi/>
              <w:spacing w:after="60" w:line="300" w:lineRule="exact"/>
              <w:ind w:left="57" w:right="113"/>
              <w:jc w:val="left"/>
              <w:textDirection w:val="tbRlV"/>
              <w:rPr>
                <w:szCs w:val="20"/>
                <w:lang w:val="en-US" w:eastAsia="zh-TW"/>
              </w:rPr>
            </w:pPr>
            <w:r w:rsidRPr="00D36F3E">
              <w:rPr>
                <w:szCs w:val="20"/>
                <w:rtl/>
                <w:lang w:val="en-US"/>
              </w:rPr>
              <w:t>رواندا</w:t>
            </w:r>
          </w:p>
        </w:tc>
        <w:tc>
          <w:tcPr>
            <w:tcW w:w="2268" w:type="dxa"/>
            <w:tcBorders>
              <w:top w:val="nil"/>
              <w:bottom w:val="nil"/>
            </w:tcBorders>
            <w:shd w:val="clear" w:color="auto" w:fill="auto"/>
          </w:tcPr>
          <w:p w14:paraId="66278AC6" w14:textId="11099D41" w:rsidR="00A92952" w:rsidRPr="00D36F3E" w:rsidRDefault="00A92952" w:rsidP="00285347">
            <w:pPr>
              <w:pStyle w:val="SingleTxtG"/>
              <w:keepNext/>
              <w:tabs>
                <w:tab w:val="clear" w:pos="1701"/>
                <w:tab w:val="clear" w:pos="2268"/>
              </w:tabs>
              <w:suppressAutoHyphens w:val="0"/>
              <w:bidi/>
              <w:spacing w:after="60" w:line="300" w:lineRule="exact"/>
              <w:ind w:left="57" w:right="113"/>
              <w:jc w:val="left"/>
              <w:textDirection w:val="tbRlV"/>
              <w:rPr>
                <w:szCs w:val="20"/>
                <w:lang w:val="en-US" w:eastAsia="zh-TW"/>
              </w:rPr>
            </w:pPr>
            <w:hyperlink r:id="rId37" w:history="1">
              <w:r w:rsidRPr="00D36F3E">
                <w:rPr>
                  <w:rStyle w:val="Hyperlink"/>
                  <w:szCs w:val="20"/>
                  <w:lang w:val="en-US"/>
                </w:rPr>
                <w:t>E/C.12/RWA/5</w:t>
              </w:r>
            </w:hyperlink>
          </w:p>
        </w:tc>
      </w:tr>
      <w:tr w:rsidR="00A92952" w:rsidRPr="00D36F3E" w14:paraId="033F7ED2" w14:textId="77777777" w:rsidTr="00B373FF">
        <w:trPr>
          <w:cantSplit/>
        </w:trPr>
        <w:tc>
          <w:tcPr>
            <w:tcW w:w="5102" w:type="dxa"/>
            <w:tcBorders>
              <w:top w:val="nil"/>
            </w:tcBorders>
            <w:shd w:val="clear" w:color="auto" w:fill="auto"/>
          </w:tcPr>
          <w:p w14:paraId="2AD6E239" w14:textId="77777777" w:rsidR="00A92952" w:rsidRPr="00D36F3E" w:rsidRDefault="00A92952" w:rsidP="00285347">
            <w:pPr>
              <w:pStyle w:val="SingleTxtG"/>
              <w:keepNext/>
              <w:tabs>
                <w:tab w:val="clear" w:pos="1701"/>
                <w:tab w:val="clear" w:pos="2268"/>
              </w:tabs>
              <w:suppressAutoHyphens w:val="0"/>
              <w:bidi/>
              <w:spacing w:after="60" w:line="300" w:lineRule="exact"/>
              <w:ind w:left="57" w:right="113"/>
              <w:jc w:val="left"/>
              <w:textDirection w:val="tbRlV"/>
              <w:rPr>
                <w:szCs w:val="20"/>
                <w:lang w:val="en-US" w:eastAsia="zh-TW"/>
              </w:rPr>
            </w:pPr>
            <w:hyperlink r:id="rId38" w:history="1">
              <w:r w:rsidRPr="00D36F3E">
                <w:rPr>
                  <w:color w:val="0000FF"/>
                  <w:szCs w:val="20"/>
                  <w:rtl/>
                  <w:lang w:val="en-US"/>
                </w:rPr>
                <w:t>المملكة المتحدة لبريطانيا العظمى وأيرلندا الشمالية</w:t>
              </w:r>
            </w:hyperlink>
          </w:p>
        </w:tc>
        <w:tc>
          <w:tcPr>
            <w:tcW w:w="2268" w:type="dxa"/>
            <w:tcBorders>
              <w:top w:val="nil"/>
            </w:tcBorders>
            <w:shd w:val="clear" w:color="auto" w:fill="auto"/>
          </w:tcPr>
          <w:p w14:paraId="10B1776E" w14:textId="6DC0F75D" w:rsidR="00A92952" w:rsidRPr="00D36F3E" w:rsidRDefault="00A92952" w:rsidP="00285347">
            <w:pPr>
              <w:pStyle w:val="SingleTxtG"/>
              <w:keepNext/>
              <w:tabs>
                <w:tab w:val="clear" w:pos="1701"/>
                <w:tab w:val="clear" w:pos="2268"/>
              </w:tabs>
              <w:suppressAutoHyphens w:val="0"/>
              <w:bidi/>
              <w:spacing w:after="60" w:line="300" w:lineRule="exact"/>
              <w:ind w:left="57" w:right="113"/>
              <w:jc w:val="left"/>
              <w:textDirection w:val="tbRlV"/>
              <w:rPr>
                <w:szCs w:val="20"/>
                <w:lang w:val="en-US" w:eastAsia="zh-TW"/>
              </w:rPr>
            </w:pPr>
            <w:hyperlink r:id="rId39" w:history="1">
              <w:r w:rsidRPr="00D36F3E">
                <w:rPr>
                  <w:rStyle w:val="Hyperlink"/>
                  <w:szCs w:val="20"/>
                  <w:lang w:val="en-US"/>
                </w:rPr>
                <w:t>E/C.12/GBR/7</w:t>
              </w:r>
            </w:hyperlink>
          </w:p>
        </w:tc>
      </w:tr>
    </w:tbl>
    <w:p w14:paraId="12D402E7" w14:textId="42E8506C" w:rsidR="00A92952" w:rsidRPr="00D36F3E" w:rsidRDefault="00A92952" w:rsidP="00D85B1E">
      <w:pPr>
        <w:pStyle w:val="SingleTxtGA"/>
        <w:spacing w:before="120"/>
        <w:rPr>
          <w:rtl/>
          <w:lang w:val="en-US"/>
        </w:rPr>
      </w:pPr>
      <w:r w:rsidRPr="00D36F3E">
        <w:rPr>
          <w:rtl/>
          <w:lang w:val="en-US"/>
        </w:rPr>
        <w:t>11-</w:t>
      </w:r>
      <w:r w:rsidRPr="00D36F3E">
        <w:rPr>
          <w:rtl/>
          <w:lang w:val="en-US"/>
        </w:rPr>
        <w:tab/>
        <w:t>وقررت اللجنة أن تواصل النظر في حالة التقارير التي فات موعد تقديمها بفترة طويلة. وحتى</w:t>
      </w:r>
      <w:r w:rsidR="00285347" w:rsidRPr="00D36F3E">
        <w:rPr>
          <w:rFonts w:hint="cs"/>
          <w:rtl/>
          <w:lang w:val="en-US"/>
        </w:rPr>
        <w:t> </w:t>
      </w:r>
      <w:r w:rsidRPr="00D36F3E">
        <w:rPr>
          <w:rtl/>
          <w:lang w:val="en-US"/>
        </w:rPr>
        <w:t>27 أيلول/سبتمبر 2024، كان هناك 25 دولة طرفاً تأخرت في تقديم تقاريرها الأولية إلى اللجنة. ومن بين هذه التقارير، فإن تقارير 16 دولة طرف</w:t>
      </w:r>
      <w:r w:rsidR="003D0B4F" w:rsidRPr="00D36F3E">
        <w:rPr>
          <w:rtl/>
          <w:lang w:val="en-US"/>
        </w:rPr>
        <w:t xml:space="preserve">اً </w:t>
      </w:r>
      <w:r w:rsidRPr="00D36F3E">
        <w:rPr>
          <w:rtl/>
          <w:lang w:val="en-US"/>
        </w:rPr>
        <w:t xml:space="preserve">فات موعد تقديمها بأكثر من 10 سنوات، وهي تقارير </w:t>
      </w:r>
      <w:r w:rsidRPr="00D36F3E">
        <w:rPr>
          <w:spacing w:val="-4"/>
          <w:rtl/>
          <w:lang w:val="en-US"/>
        </w:rPr>
        <w:t>الدول الأطراف التالية: إريتريا، وبابوا غينيا الجديدة، وتيمور - ليشتي، وجزر البهاما، ودومينيكا، وسانت فنسنت</w:t>
      </w:r>
      <w:r w:rsidRPr="00D36F3E">
        <w:rPr>
          <w:rtl/>
          <w:lang w:val="en-US"/>
        </w:rPr>
        <w:t xml:space="preserve"> وجزر غرينادين، وسيشيل، والصومال، وغانا، وغرينادا، وغينيا - بيساو، وكوت ديفوار، والكونغو، وليبريا، وليسوتو، وملديف. ولاحظت اللجنة حالة التقارير الدورية التي فات موعد تقديمها بفترة طويلة. وحتى 27 أيلول/سبتمبر 2024، بلغ عدد الدول الأطراف التي تأخرت في تقديم تقاريرها الدورية 54 دولة طرفاً. ومن</w:t>
      </w:r>
      <w:r w:rsidR="004A1F9D" w:rsidRPr="00D36F3E">
        <w:rPr>
          <w:rFonts w:hint="cs"/>
          <w:rtl/>
          <w:lang w:val="en-US"/>
        </w:rPr>
        <w:t> </w:t>
      </w:r>
      <w:r w:rsidRPr="00D36F3E">
        <w:rPr>
          <w:rtl/>
          <w:lang w:val="en-US"/>
        </w:rPr>
        <w:t>بين هذه التقارير، فات موعد تقديم تقارير 16 دولة طرف</w:t>
      </w:r>
      <w:r w:rsidR="003D0B4F" w:rsidRPr="00D36F3E">
        <w:rPr>
          <w:rtl/>
          <w:lang w:val="en-US"/>
        </w:rPr>
        <w:t xml:space="preserve">اً </w:t>
      </w:r>
      <w:r w:rsidRPr="00D36F3E">
        <w:rPr>
          <w:rtl/>
          <w:lang w:val="en-US"/>
        </w:rPr>
        <w:t xml:space="preserve">بأكثر من 10 سنوات، وهي تقارير الدول </w:t>
      </w:r>
      <w:r w:rsidRPr="00D36F3E">
        <w:rPr>
          <w:spacing w:val="-4"/>
          <w:rtl/>
          <w:lang w:val="en-US"/>
        </w:rPr>
        <w:t>الأطراف التالية: الأردن، وأفغانستان، وبربادوس، وترينيداد وتوباغو، وجزر سليمان، والجمهورية العربية السورية</w:t>
      </w:r>
      <w:r w:rsidRPr="00D36F3E">
        <w:rPr>
          <w:spacing w:val="-2"/>
          <w:rtl/>
          <w:lang w:val="en-US"/>
        </w:rPr>
        <w:t>، وجمهورية كوريا الشعبية الديمقراطية، وزامبيا، وسان مارينو، وسورينام، وليبيا، ومالطة، ومدغشقر،</w:t>
      </w:r>
      <w:r w:rsidRPr="00D36F3E">
        <w:rPr>
          <w:rtl/>
          <w:lang w:val="en-US"/>
        </w:rPr>
        <w:t xml:space="preserve"> ونيجيريا، والهند، وهنغاريا.</w:t>
      </w:r>
    </w:p>
    <w:p w14:paraId="6A801D60" w14:textId="643E47FE" w:rsidR="00A92952" w:rsidRPr="00D36F3E" w:rsidRDefault="00A92952" w:rsidP="00FC598D">
      <w:pPr>
        <w:pStyle w:val="SingleTxtGA"/>
        <w:rPr>
          <w:rtl/>
          <w:lang w:val="en-US"/>
        </w:rPr>
      </w:pPr>
      <w:r w:rsidRPr="00D36F3E">
        <w:rPr>
          <w:rtl/>
          <w:lang w:val="en-US"/>
        </w:rPr>
        <w:t>12-</w:t>
      </w:r>
      <w:r w:rsidRPr="00D36F3E">
        <w:rPr>
          <w:spacing w:val="-4"/>
          <w:rtl/>
          <w:lang w:val="en-US"/>
        </w:rPr>
        <w:tab/>
        <w:t>وحتى 27 أيلول/سبتمبر 2024، بلغ عدد التقارير التي قدمتها الدول الأطراف ولم تنظر فيها اللجنة</w:t>
      </w:r>
      <w:r w:rsidRPr="00D36F3E">
        <w:rPr>
          <w:rtl/>
          <w:lang w:val="en-US"/>
        </w:rPr>
        <w:t xml:space="preserve"> </w:t>
      </w:r>
      <w:r w:rsidRPr="00D36F3E">
        <w:rPr>
          <w:spacing w:val="-4"/>
          <w:rtl/>
          <w:lang w:val="en-US"/>
        </w:rPr>
        <w:t>بعد 33 تقريراً. والدول الأطراف، حسب ترتيب ورود التقارير هي: بيرو، ورواندا، والفلبين، وشيلي، وكرواتيا،</w:t>
      </w:r>
      <w:r w:rsidRPr="00D36F3E">
        <w:rPr>
          <w:rtl/>
          <w:lang w:val="en-US"/>
        </w:rPr>
        <w:t xml:space="preserve"> والمملكة المتحدة لبريطانيا العظمى و</w:t>
      </w:r>
      <w:r w:rsidR="003D0B4F" w:rsidRPr="00D36F3E">
        <w:rPr>
          <w:rFonts w:hint="cs"/>
          <w:rtl/>
          <w:lang w:val="en-US"/>
        </w:rPr>
        <w:t>أ</w:t>
      </w:r>
      <w:r w:rsidRPr="00D36F3E">
        <w:rPr>
          <w:rtl/>
          <w:lang w:val="en-US"/>
        </w:rPr>
        <w:t>يرلندا الشمالية، ومملكة هولندا، وكينيا، والاتحاد الروسي، وكولومبيا، وزمبابوي، وأوروغواي، وجمهورية لاو الديمقراطية الشعبية، وجورجيا، وناميبيا، وسيراليون، وباكستان، وأنغولا، والمكسيك، ومقدونيا الشمالية، وتركمانستان، وأستراليا، وتونس، وكابو فيردي، وجمهورية كوريا، وألمانيا، وجمهورية مولدوفا، وموريشيوس، وبوركينا فاسو، وكازاخستان، والنمسا، وإسواتيني، وكندا.</w:t>
      </w:r>
    </w:p>
    <w:p w14:paraId="4FF3D453" w14:textId="0F7B607E" w:rsidR="00A92952" w:rsidRPr="00D36F3E" w:rsidRDefault="00A92952" w:rsidP="00EF48C8">
      <w:pPr>
        <w:pStyle w:val="HChGA"/>
        <w:rPr>
          <w:rtl/>
          <w:lang w:val="en-US"/>
        </w:rPr>
      </w:pPr>
      <w:r w:rsidRPr="00D36F3E">
        <w:rPr>
          <w:rtl/>
          <w:lang w:val="en-US"/>
        </w:rPr>
        <w:tab/>
      </w:r>
      <w:bookmarkStart w:id="10" w:name="_Toc194649598"/>
      <w:r w:rsidRPr="00D36F3E">
        <w:rPr>
          <w:rtl/>
          <w:lang w:val="en-US"/>
        </w:rPr>
        <w:t>ثانيا</w:t>
      </w:r>
      <w:r w:rsidRPr="00D36F3E">
        <w:rPr>
          <w:rFonts w:hint="cs"/>
          <w:rtl/>
          <w:lang w:val="en-US"/>
        </w:rPr>
        <w:t>ً</w:t>
      </w:r>
      <w:r w:rsidRPr="00D36F3E">
        <w:rPr>
          <w:rtl/>
          <w:lang w:val="en-US"/>
        </w:rPr>
        <w:t>-</w:t>
      </w:r>
      <w:r w:rsidRPr="00D36F3E">
        <w:rPr>
          <w:rtl/>
          <w:lang w:val="en-US"/>
        </w:rPr>
        <w:tab/>
        <w:t>لمحة عامة عن أساليب عمل اللجنة</w:t>
      </w:r>
      <w:bookmarkEnd w:id="10"/>
    </w:p>
    <w:p w14:paraId="582555EF" w14:textId="77777777" w:rsidR="00A92952" w:rsidRPr="00D36F3E" w:rsidRDefault="00A92952" w:rsidP="00FC598D">
      <w:pPr>
        <w:pStyle w:val="SingleTxtGA"/>
        <w:rPr>
          <w:rtl/>
          <w:lang w:val="en-US"/>
        </w:rPr>
      </w:pPr>
      <w:r w:rsidRPr="00D36F3E">
        <w:rPr>
          <w:rtl/>
          <w:lang w:val="en-US"/>
        </w:rPr>
        <w:t>13-</w:t>
      </w:r>
      <w:r w:rsidRPr="00D36F3E">
        <w:rPr>
          <w:rtl/>
          <w:lang w:val="en-US"/>
        </w:rPr>
        <w:tab/>
        <w:t>يهدف هذا الفصل إلى تقديم عرض عام وشرح للطريقة التي تتبعها اللجنة فيما تضطلع به من مهام متنوعة، بما في ذلك معلومات عمّا استجد من تطورات في أساليب عملها. ويُراد بهذا الفصل أيضاً زيادة شفافية الممارسة الحالية التي تأخذ بها اللجنة وتيسير الاطلاع عليها من جانب الدول الأطراف والجهات الأخرى صاحبة المصلحة المهتمة بتنفيذ العهد.</w:t>
      </w:r>
    </w:p>
    <w:p w14:paraId="2B5E8D3D" w14:textId="1E6A05A8" w:rsidR="00A92952" w:rsidRPr="00D36F3E" w:rsidRDefault="00A92952" w:rsidP="00285347">
      <w:pPr>
        <w:pStyle w:val="SingleTxtGA"/>
        <w:spacing w:line="346" w:lineRule="exact"/>
        <w:rPr>
          <w:rtl/>
          <w:lang w:val="en-US"/>
        </w:rPr>
      </w:pPr>
      <w:r w:rsidRPr="00D36F3E">
        <w:rPr>
          <w:rtl/>
          <w:lang w:val="en-US"/>
        </w:rPr>
        <w:t>14-</w:t>
      </w:r>
      <w:r w:rsidRPr="00D36F3E">
        <w:rPr>
          <w:rtl/>
          <w:lang w:val="en-US"/>
        </w:rPr>
        <w:tab/>
        <w:t>وظلت اللجنة تبذل جهداً متضافر</w:t>
      </w:r>
      <w:r w:rsidR="003D0B4F" w:rsidRPr="00D36F3E">
        <w:rPr>
          <w:rtl/>
          <w:lang w:val="en-US"/>
        </w:rPr>
        <w:t xml:space="preserve">اً </w:t>
      </w:r>
      <w:r w:rsidRPr="00D36F3E">
        <w:rPr>
          <w:rtl/>
          <w:lang w:val="en-US"/>
        </w:rPr>
        <w:t xml:space="preserve">لوضع أساليب عمل ملائمة تعكس على نحو واف طبيعة المهام المسندة إليها. وسعت اللجنة، على مدى دوراتها الست والسبعين إلى تعديل وتطوير هذه الأساليب في ضوء تجربتها وإلى مواكبة التطورات المتعلقة بسير عمل نظام هيئات المعاهدات ككل. وسيستمر تطوير هذه الأساليب على نحو يأخذ في الحسبان قرار الجمعية العامة </w:t>
      </w:r>
      <w:hyperlink r:id="rId40" w:history="1">
        <w:r w:rsidR="00E702D3" w:rsidRPr="00D36F3E">
          <w:rPr>
            <w:color w:val="0000FF"/>
            <w:lang w:val="en-US"/>
          </w:rPr>
          <w:t>268/68</w:t>
        </w:r>
      </w:hyperlink>
      <w:r w:rsidRPr="00D36F3E">
        <w:rPr>
          <w:rtl/>
          <w:lang w:val="en-US"/>
        </w:rPr>
        <w:t xml:space="preserve"> المتعلق بتدعيم وتعزيز فعالية أداء نظام هيئات معاهدات حقوق الإنسان، المعتمد في 9 نيسان/أبريل 2014. وخلال عام 2024، ناقشت اللجنة نتائج اجتماعات رؤساء هيئات معاهدات حقوق الإنسان التي عقدت في عامي 2023 و2024، ولا سيما فيما يتعلق بمواءمة وتنسيق أساليب عمل جميع هيئات المعاهدات. وناقشت اللجنة أيضاً طرائق تحسين أساليب عملها إلى المستوى الأمثل بغية تحسين كفاءة وفعالية إجراء استعراض الدول الأطراف. وفي هذا الصدد، في عام 2025، سيجري اعتماد قوائم المسائل خلال الدورات، حيث ستسعى اللجنة إلى إعطاء الأولوية لوقت الجلسات العامة.</w:t>
      </w:r>
    </w:p>
    <w:p w14:paraId="655D27B6" w14:textId="0B317494" w:rsidR="00A92952" w:rsidRPr="00D36F3E" w:rsidRDefault="00A92952" w:rsidP="00285347">
      <w:pPr>
        <w:pStyle w:val="H1GA"/>
        <w:spacing w:before="200" w:after="200" w:line="380" w:lineRule="exact"/>
        <w:rPr>
          <w:rtl/>
          <w:lang w:val="en-US"/>
        </w:rPr>
      </w:pPr>
      <w:r w:rsidRPr="00D36F3E">
        <w:rPr>
          <w:rtl/>
          <w:lang w:val="en-US"/>
        </w:rPr>
        <w:tab/>
      </w:r>
      <w:bookmarkStart w:id="11" w:name="_Toc194649599"/>
      <w:r w:rsidRPr="00D36F3E">
        <w:rPr>
          <w:rtl/>
          <w:lang w:val="en-US"/>
        </w:rPr>
        <w:t>ألف-</w:t>
      </w:r>
      <w:r w:rsidRPr="00D36F3E">
        <w:rPr>
          <w:rtl/>
          <w:lang w:val="en-US"/>
        </w:rPr>
        <w:tab/>
        <w:t>تأثير التدابير المتخذة لمعالجة تراكم التقارير التي لم يُنظر فيها بعد</w:t>
      </w:r>
      <w:bookmarkEnd w:id="11"/>
    </w:p>
    <w:p w14:paraId="41C9670E" w14:textId="6D2156A7" w:rsidR="00A92952" w:rsidRPr="00D36F3E" w:rsidRDefault="00A92952" w:rsidP="00285347">
      <w:pPr>
        <w:pStyle w:val="SingleTxtGA"/>
        <w:spacing w:line="346" w:lineRule="exact"/>
        <w:rPr>
          <w:rtl/>
          <w:lang w:val="en-US"/>
        </w:rPr>
      </w:pPr>
      <w:r w:rsidRPr="00D36F3E">
        <w:rPr>
          <w:rtl/>
          <w:lang w:val="en-US"/>
        </w:rPr>
        <w:t>15-</w:t>
      </w:r>
      <w:r w:rsidRPr="00D36F3E">
        <w:rPr>
          <w:rtl/>
          <w:lang w:val="en-US"/>
        </w:rPr>
        <w:tab/>
        <w:t>أدت مدة الاجتماعات الإضافية التي مُنحت للجنة في عامي 2013 و2014 والتدابير التي اعتمدتها اللجنة إلى تخفيضٍ مستمرٍ لعدد التقارير المتراكمة التي تأخَّر النظر فيها، على نحو ما أفيد به في عام 2015. غير أن اللجنة ستحتاج مرة أخرى إلى وقت إضافي للاجتماع من أجل الوفاء بالولاية الموكلة إليها. وخلال عام 2024، نظرت اللجنة في تقارير 13 دولة طرف</w:t>
      </w:r>
      <w:r w:rsidR="003D0B4F" w:rsidRPr="00D36F3E">
        <w:rPr>
          <w:rtl/>
          <w:lang w:val="en-US"/>
        </w:rPr>
        <w:t>اً.</w:t>
      </w:r>
    </w:p>
    <w:p w14:paraId="66835A2D" w14:textId="77777777" w:rsidR="00A92952" w:rsidRPr="00D36F3E" w:rsidRDefault="00A92952" w:rsidP="00285347">
      <w:pPr>
        <w:pStyle w:val="SingleTxtGA"/>
        <w:spacing w:line="346" w:lineRule="exact"/>
        <w:rPr>
          <w:rtl/>
          <w:lang w:val="en-US"/>
        </w:rPr>
      </w:pPr>
      <w:r w:rsidRPr="00D36F3E">
        <w:rPr>
          <w:rtl/>
          <w:lang w:val="en-US"/>
        </w:rPr>
        <w:t>16-</w:t>
      </w:r>
      <w:r w:rsidRPr="00D36F3E">
        <w:rPr>
          <w:rtl/>
          <w:lang w:val="en-US"/>
        </w:rPr>
        <w:tab/>
        <w:t>وفي وقت اعتماد هذا التقرير، كان تراكم التقارير الجديدة التي لم تنظر فيها اللجنة بعد يتزايد، وقد بلغ 33 تقريراً. ولا تستطيع اللجنة أن تتنبأ على وجه اليقين بعدد التقارير التي ستقدَّم سنوياً وبالأعمال التي يمكن أن تتراكم نتيجة لذلك.</w:t>
      </w:r>
    </w:p>
    <w:p w14:paraId="5827653C" w14:textId="77777777" w:rsidR="00A92952" w:rsidRPr="00D36F3E" w:rsidRDefault="00A92952" w:rsidP="00285347">
      <w:pPr>
        <w:pStyle w:val="SingleTxtGA"/>
        <w:spacing w:line="346" w:lineRule="exact"/>
        <w:rPr>
          <w:rtl/>
          <w:lang w:val="en-US"/>
        </w:rPr>
      </w:pPr>
      <w:r w:rsidRPr="00D36F3E">
        <w:rPr>
          <w:rtl/>
          <w:lang w:val="en-US"/>
        </w:rPr>
        <w:t>17-</w:t>
      </w:r>
      <w:r w:rsidRPr="00D36F3E">
        <w:rPr>
          <w:rtl/>
          <w:lang w:val="en-US"/>
        </w:rPr>
        <w:tab/>
        <w:t xml:space="preserve">ومن ثمَّ، تتطلع اللجنة بشدة إلى الأخذ بدورة استعراض يمكن التنبؤ بها مدتها ثماني سنوات </w:t>
      </w:r>
      <w:r w:rsidRPr="00D36F3E">
        <w:rPr>
          <w:spacing w:val="-4"/>
          <w:rtl/>
          <w:lang w:val="en-US"/>
        </w:rPr>
        <w:t>وتعميم الإجراء المبسط لتقديم التقارير، حالما تتوفر الموارد اللازمة للقيام بذلك. وسيكون من الضروري أن يتاح</w:t>
      </w:r>
      <w:r w:rsidRPr="00D36F3E">
        <w:rPr>
          <w:rtl/>
          <w:lang w:val="en-US"/>
        </w:rPr>
        <w:t xml:space="preserve"> للجنة وقت إضافي للاجتماع، على سبيل المثال، لعقد دورة سنوية ثالثة، مع توفير الموارد اللازمة لذلك.</w:t>
      </w:r>
    </w:p>
    <w:p w14:paraId="7A63966B" w14:textId="03520B17" w:rsidR="00A92952" w:rsidRPr="00D36F3E" w:rsidRDefault="00A92952" w:rsidP="00285347">
      <w:pPr>
        <w:pStyle w:val="H1GA"/>
        <w:spacing w:before="200" w:after="200" w:line="380" w:lineRule="exact"/>
        <w:rPr>
          <w:rtl/>
          <w:lang w:val="en-US"/>
        </w:rPr>
      </w:pPr>
      <w:r w:rsidRPr="00D36F3E">
        <w:rPr>
          <w:rtl/>
          <w:lang w:val="en-US"/>
        </w:rPr>
        <w:tab/>
      </w:r>
      <w:bookmarkStart w:id="12" w:name="_Toc194649600"/>
      <w:r w:rsidRPr="00D36F3E">
        <w:rPr>
          <w:rtl/>
          <w:lang w:val="en-US"/>
        </w:rPr>
        <w:t>باء-</w:t>
      </w:r>
      <w:r w:rsidRPr="00D36F3E">
        <w:rPr>
          <w:rtl/>
          <w:lang w:val="en-US"/>
        </w:rPr>
        <w:tab/>
      </w:r>
      <w:r w:rsidRPr="00D36F3E">
        <w:rPr>
          <w:rFonts w:ascii="Times New Roman Bold" w:hAnsi="Times New Roman Bold"/>
          <w:spacing w:val="-5"/>
          <w:rtl/>
          <w:lang w:val="en-US"/>
        </w:rPr>
        <w:t>المبادئ التوجيهية العامة لتقديم التقارير والإجراء المبسط لتقديم التقارير (المرحلة التجريبية)</w:t>
      </w:r>
      <w:bookmarkEnd w:id="12"/>
    </w:p>
    <w:p w14:paraId="598E8F17" w14:textId="6035F63A" w:rsidR="00A92952" w:rsidRPr="00D36F3E" w:rsidRDefault="00A92952" w:rsidP="00285347">
      <w:pPr>
        <w:pStyle w:val="SingleTxtGA"/>
        <w:spacing w:line="346" w:lineRule="exact"/>
        <w:rPr>
          <w:rtl/>
          <w:lang w:val="en-US"/>
        </w:rPr>
      </w:pPr>
      <w:r w:rsidRPr="00D36F3E">
        <w:rPr>
          <w:rtl/>
          <w:lang w:val="en-US"/>
        </w:rPr>
        <w:t>18-</w:t>
      </w:r>
      <w:r w:rsidRPr="00D36F3E">
        <w:rPr>
          <w:rtl/>
          <w:lang w:val="en-US"/>
        </w:rPr>
        <w:tab/>
        <w:t xml:space="preserve">تولي اللجنة أهمية كبرى لضرورة تنظيم عملية تقديم التقارير والحوار البناء مع ممثلي كل دولة </w:t>
      </w:r>
      <w:r w:rsidRPr="00D36F3E">
        <w:rPr>
          <w:spacing w:val="-2"/>
          <w:rtl/>
          <w:lang w:val="en-US"/>
        </w:rPr>
        <w:t>طرف على نحو يضمن معالجة المسائل التي تعد من دواعي القلق الرئيسية للجنة بشأن تنفيذ العهد معالجة</w:t>
      </w:r>
      <w:r w:rsidRPr="00D36F3E">
        <w:rPr>
          <w:rtl/>
          <w:lang w:val="en-US"/>
        </w:rPr>
        <w:t xml:space="preserve"> منهجية ومفيدة. وتحقيقاً لهذه الغاية، اعتمدت اللجنة في عام 2008 مبادئ توجيهية منقحة بشأن تقديم التقارير فيما يتعلق بالوثائق التي تخص معاهدة محددة والتي تقدمها الدول الأطراف بموجب المادتين 16 و17 من العهد</w:t>
      </w:r>
      <w:r w:rsidRPr="00D36F3E">
        <w:rPr>
          <w:vertAlign w:val="superscript"/>
          <w:rtl/>
          <w:lang w:val="en-US"/>
        </w:rPr>
        <w:t>(</w:t>
      </w:r>
      <w:r w:rsidRPr="00D36F3E">
        <w:rPr>
          <w:rStyle w:val="FootnoteReference"/>
          <w:rtl/>
          <w:lang w:val="en-US"/>
        </w:rPr>
        <w:footnoteReference w:id="3"/>
      </w:r>
      <w:r w:rsidRPr="00D36F3E">
        <w:rPr>
          <w:vertAlign w:val="superscript"/>
          <w:rtl/>
          <w:lang w:val="en-US"/>
        </w:rPr>
        <w:t>)</w:t>
      </w:r>
      <w:r w:rsidRPr="00D36F3E">
        <w:rPr>
          <w:rtl/>
          <w:lang w:val="en-US"/>
        </w:rPr>
        <w:t>، بغرض مساعدة الدول الأطراف في عملية إعداد التقارير وتحسين فعالية نظام الرصد ككل، ولا سيما من خلال التشديد على ضرورة أن تقدّم الدول الأطراف تقارير بشأن تأثير التدابير المتخذة لاحترام الحقوق المنصوص عليها في العهد وحمايتها وإعمالها.</w:t>
      </w:r>
      <w:r w:rsidR="00760556" w:rsidRPr="00D36F3E">
        <w:rPr>
          <w:rFonts w:hint="cs"/>
          <w:rtl/>
          <w:lang w:val="en-US"/>
        </w:rPr>
        <w:t xml:space="preserve"> </w:t>
      </w:r>
    </w:p>
    <w:p w14:paraId="4D1447E3" w14:textId="1028E80D" w:rsidR="00A92952" w:rsidRPr="00D36F3E" w:rsidRDefault="00A92952" w:rsidP="00285347">
      <w:pPr>
        <w:pStyle w:val="SingleTxtGA"/>
        <w:spacing w:line="346" w:lineRule="exact"/>
        <w:rPr>
          <w:rtl/>
          <w:lang w:val="en-US"/>
        </w:rPr>
      </w:pPr>
      <w:r w:rsidRPr="00D36F3E">
        <w:rPr>
          <w:rtl/>
          <w:lang w:val="en-US"/>
        </w:rPr>
        <w:t>19-</w:t>
      </w:r>
      <w:r w:rsidRPr="00D36F3E">
        <w:rPr>
          <w:rtl/>
          <w:lang w:val="en-US"/>
        </w:rPr>
        <w:tab/>
        <w:t xml:space="preserve">وقررت اللجنة، في عام 2015، أن تتيح الإجراء المبسط لتقديم التقارير للدول الأطراف على أساس تجريبي لأن الجمعية العامة شجعت الدول الأطراف، في قرارها </w:t>
      </w:r>
      <w:hyperlink r:id="rId41" w:history="1">
        <w:r w:rsidR="004A1F9D" w:rsidRPr="00D36F3E">
          <w:rPr>
            <w:color w:val="0000FF"/>
            <w:lang w:val="en-US"/>
          </w:rPr>
          <w:t>268/68</w:t>
        </w:r>
      </w:hyperlink>
      <w:r w:rsidRPr="00D36F3E">
        <w:rPr>
          <w:rtl/>
          <w:lang w:val="en-US"/>
        </w:rPr>
        <w:t xml:space="preserve">، على النظر في إمكانية استخدام الإجراء المبسط لتقديم التقارير تيسيراً لإعداد تقاريرها وعقد جلسات الحوار البناء بشأن تنفيذ </w:t>
      </w:r>
      <w:r w:rsidRPr="00D36F3E">
        <w:rPr>
          <w:spacing w:val="-4"/>
          <w:rtl/>
          <w:lang w:val="en-US"/>
        </w:rPr>
        <w:t xml:space="preserve">التزاماتها </w:t>
      </w:r>
      <w:proofErr w:type="spellStart"/>
      <w:r w:rsidRPr="00D36F3E">
        <w:rPr>
          <w:spacing w:val="-4"/>
          <w:rtl/>
          <w:lang w:val="en-US"/>
        </w:rPr>
        <w:t>التعاهدية</w:t>
      </w:r>
      <w:proofErr w:type="spellEnd"/>
      <w:r w:rsidRPr="00D36F3E">
        <w:rPr>
          <w:spacing w:val="-4"/>
          <w:rtl/>
          <w:lang w:val="en-US"/>
        </w:rPr>
        <w:t>. ونظرت اللجنة، في دورتها الثالثة والستين، في أول تقارير مقدمة بموجب الإجراء المبسط.</w:t>
      </w:r>
      <w:r w:rsidRPr="00D36F3E">
        <w:rPr>
          <w:rtl/>
          <w:lang w:val="en-US"/>
        </w:rPr>
        <w:t xml:space="preserve"> وقررت اللجنة أن تجري الحوار على أساس الأسئلة المدرجة في قوائم المسائل المحالة قبل تقديم التقارير، بهدف إجراء حوار أكثر تركيزاً.</w:t>
      </w:r>
    </w:p>
    <w:p w14:paraId="1E16A3D6" w14:textId="0F14B8CC" w:rsidR="00A92952" w:rsidRPr="00D36F3E" w:rsidRDefault="00A92952" w:rsidP="00FC598D">
      <w:pPr>
        <w:pStyle w:val="SingleTxtGA"/>
        <w:rPr>
          <w:rtl/>
          <w:lang w:val="en-US"/>
        </w:rPr>
      </w:pPr>
      <w:r w:rsidRPr="00D36F3E">
        <w:rPr>
          <w:rtl/>
          <w:lang w:val="en-US"/>
        </w:rPr>
        <w:t>20-</w:t>
      </w:r>
      <w:r w:rsidRPr="00D36F3E">
        <w:rPr>
          <w:rtl/>
          <w:lang w:val="en-US"/>
        </w:rPr>
        <w:tab/>
        <w:t>ونظراً للردود الإيجابية الواردة من الدول بشأن تلك الحوارات البناءة الأولى، التي عقدت خلال دورتها الثالثة والستين، قررت اللجنة تمديد العملية التجريبية. وفي عام 2018، دعت اللجنة 13 دولة طرفاً إلى الاستفادة من هذا الإجراء. ولم ينته بعد تقديم آخر تقارير المرحلة التجريبية و/أو نظر اللجنة فيها. ولم</w:t>
      </w:r>
      <w:r w:rsidR="003D0B4F" w:rsidRPr="00D36F3E">
        <w:rPr>
          <w:rFonts w:hint="cs"/>
          <w:rtl/>
          <w:lang w:val="en-US"/>
        </w:rPr>
        <w:t> </w:t>
      </w:r>
      <w:r w:rsidRPr="00D36F3E">
        <w:rPr>
          <w:rtl/>
          <w:lang w:val="en-US"/>
        </w:rPr>
        <w:t>تعد اللجنة تعتمد قوائم المسائل المحالة قبل تقديم التقارير في سياق الممارسة التجريبية، وهي تتطلع إلى نتائج عملية تعزيز هيئات المعاهدات.</w:t>
      </w:r>
    </w:p>
    <w:p w14:paraId="65981072" w14:textId="7D80231B" w:rsidR="00A92952" w:rsidRPr="00D36F3E" w:rsidRDefault="00A92952" w:rsidP="00285347">
      <w:pPr>
        <w:pStyle w:val="H1GA"/>
        <w:spacing w:before="200" w:after="200" w:line="380" w:lineRule="exact"/>
        <w:rPr>
          <w:rtl/>
          <w:lang w:val="en-US"/>
        </w:rPr>
      </w:pPr>
      <w:r w:rsidRPr="00D36F3E">
        <w:rPr>
          <w:rtl/>
          <w:lang w:val="en-US"/>
        </w:rPr>
        <w:tab/>
      </w:r>
      <w:bookmarkStart w:id="13" w:name="_Toc194649601"/>
      <w:r w:rsidRPr="00D36F3E">
        <w:rPr>
          <w:rtl/>
          <w:lang w:val="en-US"/>
        </w:rPr>
        <w:t>جيم-</w:t>
      </w:r>
      <w:r w:rsidRPr="00D36F3E">
        <w:rPr>
          <w:rtl/>
          <w:lang w:val="en-US"/>
        </w:rPr>
        <w:tab/>
        <w:t>تأخير في دورة الاستعراض التي يمكن التنبؤ بها والإجراء المبسط لتقديم التقارير</w:t>
      </w:r>
      <w:bookmarkEnd w:id="13"/>
    </w:p>
    <w:p w14:paraId="15BBDF1A" w14:textId="77777777" w:rsidR="00A92952" w:rsidRPr="00D36F3E" w:rsidRDefault="00A92952" w:rsidP="00285347">
      <w:pPr>
        <w:pStyle w:val="SingleTxtGA"/>
        <w:spacing w:line="350" w:lineRule="exact"/>
        <w:rPr>
          <w:rtl/>
          <w:lang w:val="en-US"/>
        </w:rPr>
      </w:pPr>
      <w:r w:rsidRPr="00D36F3E">
        <w:rPr>
          <w:rtl/>
          <w:lang w:val="en-US"/>
        </w:rPr>
        <w:t>21-</w:t>
      </w:r>
      <w:r w:rsidRPr="00D36F3E">
        <w:rPr>
          <w:rtl/>
          <w:lang w:val="en-US"/>
        </w:rPr>
        <w:tab/>
        <w:t>قررت اللجنة في دورتها السابعة والستين اعتماد دورة استعراض يمكن التنبؤ بها مدتها ثماني سنوات لاستعراض تقارير الدول الأطراف، وتعميم استخدام الإجراء المبسط لتقديم التقارير. وفي الدورة نفسها، قررت اللجنة أن تناقش في دورتها الثامنة والستين طرائق القيام بذلك. وسيخضع الأخذ بدورة استعراض يمكن التنبؤ بها مدتها ثماني سنوات وتعميم استخدام الإجراء المبسط لتقديم التقارير لمدى توافر موارد إضافية (مما سيؤدي عملياً إلى عقد دورة سنوية ثالثة).</w:t>
      </w:r>
    </w:p>
    <w:p w14:paraId="636A9B52" w14:textId="77777777" w:rsidR="00A92952" w:rsidRPr="00D36F3E" w:rsidRDefault="00A92952" w:rsidP="00285347">
      <w:pPr>
        <w:pStyle w:val="SingleTxtGA"/>
        <w:spacing w:line="350" w:lineRule="exact"/>
        <w:rPr>
          <w:rtl/>
          <w:lang w:val="en-US"/>
        </w:rPr>
      </w:pPr>
      <w:r w:rsidRPr="00D36F3E">
        <w:rPr>
          <w:rtl/>
          <w:lang w:val="en-US"/>
        </w:rPr>
        <w:t>22-</w:t>
      </w:r>
      <w:r w:rsidRPr="00D36F3E">
        <w:rPr>
          <w:rtl/>
          <w:lang w:val="en-US"/>
        </w:rPr>
        <w:tab/>
        <w:t>وقررت اللجنة، خلال مناقشات دورتها الثامنة والستين، أن تعتمد دورة الاستعراض التي يمكن التنبؤ بها اعتباراً من عام 2022، رهناً بتوافر الموارد، وأن تتيح الإجراء المبسط لتقديم التقارير لجميع الدول الأطراف، وأن تسمح لها بعدم استخدامه إن لم ترغب في ذلك. وتتطلع اللجنة بهذا القرار إلى التفاعل مع جميع الدول الأطراف على نحو يمكن التنبؤ به، مع تخفيف عبء الإبلاغ وتيسير التفاعل مع جميع الجهات صاحبة المصلحة. وتعتقد اللجنة أن ذلك سيسهم أيضاً في زيادة مستوى التمتع بالحقوق الاقتصادية والاجتماعية والثقافية.</w:t>
      </w:r>
    </w:p>
    <w:p w14:paraId="0BD57F72" w14:textId="77777777" w:rsidR="00A92952" w:rsidRPr="00D36F3E" w:rsidRDefault="00A92952" w:rsidP="00285347">
      <w:pPr>
        <w:pStyle w:val="SingleTxtGA"/>
        <w:spacing w:line="350" w:lineRule="exact"/>
        <w:rPr>
          <w:rtl/>
          <w:lang w:val="en-US"/>
        </w:rPr>
      </w:pPr>
      <w:r w:rsidRPr="00D36F3E">
        <w:rPr>
          <w:rtl/>
          <w:lang w:val="en-US"/>
        </w:rPr>
        <w:t>23-</w:t>
      </w:r>
      <w:r w:rsidRPr="00D36F3E">
        <w:rPr>
          <w:rtl/>
          <w:lang w:val="en-US"/>
        </w:rPr>
        <w:tab/>
        <w:t>وطلبت اللجنة، فيما بعد، إلى الأمانة أن تبلغ الدول الأطراف بهذا القرار وأن تجمع معلومات للدول الأطراف الراغبة في عدم التقيد بالإجراء المبسط لتقديم التقارير. بيد أنه يجري الآن اعتماد دورة الاستعراض التي يمكن التنبؤ بها لجميع هيئات المعاهدات، ريثما تجري مناقشات بين الدول بشأن أفضل السبل للمضي قدماً في سياق عملية تعزيز هيئة المعاهدات، مع مراعاة الموارد اللازمة للقيام بذلك.</w:t>
      </w:r>
    </w:p>
    <w:p w14:paraId="1886E60C" w14:textId="77777777" w:rsidR="00A92952" w:rsidRPr="00D36F3E" w:rsidRDefault="00A92952" w:rsidP="00285347">
      <w:pPr>
        <w:pStyle w:val="SingleTxtGA"/>
        <w:spacing w:line="350" w:lineRule="exact"/>
        <w:rPr>
          <w:rtl/>
          <w:lang w:val="en-US"/>
        </w:rPr>
      </w:pPr>
      <w:r w:rsidRPr="00D36F3E">
        <w:rPr>
          <w:rtl/>
          <w:lang w:val="en-US"/>
        </w:rPr>
        <w:t>24-</w:t>
      </w:r>
      <w:r w:rsidRPr="00D36F3E">
        <w:rPr>
          <w:rtl/>
          <w:lang w:val="en-US"/>
        </w:rPr>
        <w:tab/>
        <w:t>وقدمت اللجنة، في اجتماعها مع الدول المعقود في 10 تشرين الأول/أكتوبر 2023، خلال دورتها الرابعة والسبعين، لمحة عامة عن الخطوات المقبلة فيما يتعلق بعملية تقديم التقارير إلى هيئات المعاهدات. وأوضحت اللجنة أنه ينبغي للدول الأطراف أن تواصل تقديم تقاريرها وفقاً للإجراء الموحد إلى حين اتخاذ قرار في سياق عملية تعزيز هيئات المعاهدات، أو إلى أن يتم توفير موارد إضافية للجنة. وأبلغت اللجنة في وقت لاحق الدول الأطراف التي كانت جزءاً من العملية التجريبية بأن الإجراء لن يستمر في الوقت الحالي. وتُعدَّل المواعيد النهائية لتقديم التقارير لتلك الدول الأطراف حسب الاقتضاء.</w:t>
      </w:r>
    </w:p>
    <w:p w14:paraId="0A342597" w14:textId="22E619D7" w:rsidR="00A92952" w:rsidRPr="00D36F3E" w:rsidRDefault="00A92952" w:rsidP="00285347">
      <w:pPr>
        <w:pStyle w:val="SingleTxtGA"/>
        <w:spacing w:line="350" w:lineRule="exact"/>
        <w:rPr>
          <w:rtl/>
          <w:lang w:val="en-US"/>
        </w:rPr>
      </w:pPr>
      <w:r w:rsidRPr="00D36F3E">
        <w:rPr>
          <w:rtl/>
          <w:lang w:val="en-US"/>
        </w:rPr>
        <w:t>25-</w:t>
      </w:r>
      <w:r w:rsidRPr="00D36F3E">
        <w:rPr>
          <w:rtl/>
          <w:lang w:val="en-US"/>
        </w:rPr>
        <w:tab/>
      </w:r>
      <w:r w:rsidRPr="00D36F3E">
        <w:rPr>
          <w:spacing w:val="-4"/>
          <w:rtl/>
          <w:lang w:val="en-US"/>
        </w:rPr>
        <w:t>وقد طورت اللجنة مسبقاً أساليب عملها من أجل وضع قوائم المسائل التي تُحال قبل تقديم التقارير</w:t>
      </w:r>
      <w:r w:rsidRPr="00D36F3E">
        <w:rPr>
          <w:rtl/>
          <w:lang w:val="en-US"/>
        </w:rPr>
        <w:t>، التي تشكل عملية تقديم تقارير الدول في إطار الإجراء المبسط لتقديم التقارير، بما يشمل قواعد المرونة في</w:t>
      </w:r>
      <w:r w:rsidR="005201BA" w:rsidRPr="00D36F3E">
        <w:rPr>
          <w:rFonts w:hint="cs"/>
          <w:rtl/>
          <w:lang w:val="en-US"/>
        </w:rPr>
        <w:t> </w:t>
      </w:r>
      <w:r w:rsidRPr="00D36F3E">
        <w:rPr>
          <w:rtl/>
          <w:lang w:val="en-US"/>
        </w:rPr>
        <w:t>تناول مسائل جديدة. وقد نُسِّقت هذه القواعد مسبقاً مع تلك الخاصة باللجنة المعنية بحقوق الإنسان وستشكل الأساس لمزيد من العمل الذي تضطلع به هيئات المعاهدات لمواءمة أساليب عملها.</w:t>
      </w:r>
    </w:p>
    <w:p w14:paraId="0D92D36C" w14:textId="65F396E5" w:rsidR="00A92952" w:rsidRPr="00D36F3E" w:rsidRDefault="00A92952" w:rsidP="00285347">
      <w:pPr>
        <w:pStyle w:val="SingleTxtGA"/>
        <w:spacing w:line="350" w:lineRule="exact"/>
        <w:rPr>
          <w:rtl/>
          <w:lang w:val="en-US"/>
        </w:rPr>
      </w:pPr>
      <w:r w:rsidRPr="00D36F3E">
        <w:rPr>
          <w:rtl/>
          <w:lang w:val="en-US"/>
        </w:rPr>
        <w:t>26-</w:t>
      </w:r>
      <w:r w:rsidRPr="00D36F3E">
        <w:rPr>
          <w:rtl/>
          <w:lang w:val="en-US"/>
        </w:rPr>
        <w:tab/>
        <w:t>وستتوقف التطورات الأخرى على رد الجمعية العامة على تقرير رؤساء هيئات معاهدات حقوق الإنسان عن اجتماعهم السنوي السادس والثلاثين</w:t>
      </w:r>
      <w:r w:rsidRPr="00D36F3E">
        <w:rPr>
          <w:vertAlign w:val="superscript"/>
          <w:rtl/>
          <w:lang w:val="en-US"/>
        </w:rPr>
        <w:t>(</w:t>
      </w:r>
      <w:r w:rsidRPr="00D36F3E">
        <w:rPr>
          <w:rStyle w:val="FootnoteReference"/>
          <w:rtl/>
          <w:lang w:val="en-US"/>
        </w:rPr>
        <w:footnoteReference w:id="4"/>
      </w:r>
      <w:r w:rsidRPr="00D36F3E">
        <w:rPr>
          <w:vertAlign w:val="superscript"/>
          <w:rtl/>
          <w:lang w:val="en-US"/>
        </w:rPr>
        <w:t>)</w:t>
      </w:r>
      <w:r w:rsidRPr="00D36F3E">
        <w:rPr>
          <w:rtl/>
          <w:lang w:val="en-US"/>
        </w:rPr>
        <w:t xml:space="preserve"> والاقتراح المتعلق بتمويله في المستقبل، بما في ذلك حاجة اللجنة إلى وقت إضافي للاجتماعات، ولا سيما دورة سنوية ثالثة كاملة وما تحتاجه من موارد الأمانة العامة. ومن شأن هذا أن يحسن قدرة الأمانة على العمل فيما يخص البلاغات الفردية.</w:t>
      </w:r>
    </w:p>
    <w:p w14:paraId="54C5873D" w14:textId="37CFB407" w:rsidR="00A92952" w:rsidRPr="00D36F3E" w:rsidRDefault="00A92952" w:rsidP="00EF48C8">
      <w:pPr>
        <w:pStyle w:val="H1GA"/>
        <w:rPr>
          <w:rtl/>
          <w:lang w:val="en-US"/>
        </w:rPr>
      </w:pPr>
      <w:r w:rsidRPr="00D36F3E">
        <w:rPr>
          <w:rtl/>
          <w:lang w:val="en-US"/>
        </w:rPr>
        <w:tab/>
      </w:r>
      <w:bookmarkStart w:id="14" w:name="_Toc194649602"/>
      <w:r w:rsidRPr="00D36F3E">
        <w:rPr>
          <w:rtl/>
          <w:lang w:val="en-US"/>
        </w:rPr>
        <w:t>دال-</w:t>
      </w:r>
      <w:r w:rsidRPr="00D36F3E">
        <w:rPr>
          <w:rtl/>
          <w:lang w:val="en-US"/>
        </w:rPr>
        <w:tab/>
        <w:t>النظر في تقارير الدول الأطراف</w:t>
      </w:r>
      <w:bookmarkEnd w:id="14"/>
    </w:p>
    <w:p w14:paraId="38E2010F" w14:textId="363A4CA1" w:rsidR="00A92952" w:rsidRPr="00D36F3E" w:rsidRDefault="00A92952" w:rsidP="00EF48C8">
      <w:pPr>
        <w:pStyle w:val="H1GA"/>
        <w:rPr>
          <w:rtl/>
          <w:lang w:val="en-US"/>
        </w:rPr>
      </w:pPr>
      <w:r w:rsidRPr="00D36F3E">
        <w:rPr>
          <w:rtl/>
          <w:lang w:val="en-US"/>
        </w:rPr>
        <w:tab/>
      </w:r>
      <w:bookmarkStart w:id="15" w:name="_Toc194649603"/>
      <w:r w:rsidRPr="00D36F3E">
        <w:rPr>
          <w:rtl/>
          <w:lang w:val="en-US"/>
        </w:rPr>
        <w:t>1-</w:t>
      </w:r>
      <w:r w:rsidRPr="00D36F3E">
        <w:rPr>
          <w:rtl/>
          <w:lang w:val="en-US"/>
        </w:rPr>
        <w:tab/>
        <w:t>أعمال الفريق العامل لما قبل الدورة</w:t>
      </w:r>
      <w:bookmarkEnd w:id="15"/>
    </w:p>
    <w:p w14:paraId="514F6461" w14:textId="1FC8D27F" w:rsidR="00A92952" w:rsidRPr="00D36F3E" w:rsidRDefault="00A92952" w:rsidP="00FC598D">
      <w:pPr>
        <w:pStyle w:val="SingleTxtGA"/>
        <w:rPr>
          <w:rtl/>
          <w:lang w:val="en-US"/>
        </w:rPr>
      </w:pPr>
      <w:r w:rsidRPr="00D36F3E">
        <w:rPr>
          <w:rtl/>
          <w:lang w:val="en-US"/>
        </w:rPr>
        <w:t>27-</w:t>
      </w:r>
      <w:r w:rsidRPr="00D36F3E">
        <w:rPr>
          <w:rtl/>
          <w:lang w:val="en-US"/>
        </w:rPr>
        <w:tab/>
        <w:t>يجتمع الفريق العامل لما قبل الدورة حالي</w:t>
      </w:r>
      <w:r w:rsidR="003D0B4F" w:rsidRPr="00D36F3E">
        <w:rPr>
          <w:rtl/>
          <w:lang w:val="en-US"/>
        </w:rPr>
        <w:t xml:space="preserve">اً </w:t>
      </w:r>
      <w:r w:rsidRPr="00D36F3E">
        <w:rPr>
          <w:rtl/>
          <w:lang w:val="en-US"/>
        </w:rPr>
        <w:t>لمدة خمسة أيام بعد انعقاد كل دورة من دورات اللجنة، في وقت سابق لانعقاد الدورة التي يحضِّر لها. وهو يتألف من خمسة من أعضاء اللجنة تعينهم الرئاسة آخذة في الحسبان استحسان تحقيق توزيع جغرافي وجنساني متوازن وعوامل أخرى ذات صلة، منها الاشتراطات اللغوية.</w:t>
      </w:r>
    </w:p>
    <w:p w14:paraId="6DCAC576" w14:textId="7C1F76B8" w:rsidR="00A92952" w:rsidRPr="00D36F3E" w:rsidRDefault="00A92952" w:rsidP="00FC598D">
      <w:pPr>
        <w:pStyle w:val="SingleTxtGA"/>
        <w:rPr>
          <w:rtl/>
          <w:lang w:val="en-US"/>
        </w:rPr>
      </w:pPr>
      <w:r w:rsidRPr="00D36F3E">
        <w:rPr>
          <w:rtl/>
          <w:lang w:val="en-US"/>
        </w:rPr>
        <w:t>28-</w:t>
      </w:r>
      <w:r w:rsidRPr="00D36F3E">
        <w:rPr>
          <w:rtl/>
          <w:lang w:val="en-US"/>
        </w:rPr>
        <w:tab/>
        <w:t>والغرض الرئيسي للفريق العامل لما قبل الدورة هو القيام، بعد تلقي تقرير ما، بتحديد أسئلة إضافية مسبقاً، وذلك لمساعدة اللجنة على التحضير للحوار مع ممثلي الدول الأطراف المقدمة للتقارير. والهدف من ذلك هو تحسين كفاءة النظام وتسهيل مهمة ممثلي الدول الأطراف عن طريق تيسير التحضير للمناقشات على نحو أكثر تركيزاً. وفي الدورة الرابعة والسبعين للفريق العامل لما قبل الدورة، اعتُمدت ست</w:t>
      </w:r>
      <w:r w:rsidR="00E702D3" w:rsidRPr="00D36F3E">
        <w:rPr>
          <w:rFonts w:hint="cs"/>
          <w:rtl/>
          <w:lang w:val="en-US"/>
        </w:rPr>
        <w:t> </w:t>
      </w:r>
      <w:r w:rsidRPr="00D36F3E">
        <w:rPr>
          <w:rtl/>
          <w:lang w:val="en-US"/>
        </w:rPr>
        <w:t>قوائم مسائل.</w:t>
      </w:r>
    </w:p>
    <w:p w14:paraId="1706331C" w14:textId="2FBAB5D8" w:rsidR="00A92952" w:rsidRPr="00D36F3E" w:rsidRDefault="00A92952" w:rsidP="00FC598D">
      <w:pPr>
        <w:pStyle w:val="SingleTxtGA"/>
        <w:rPr>
          <w:rtl/>
          <w:lang w:val="en-US"/>
        </w:rPr>
      </w:pPr>
      <w:r w:rsidRPr="00D36F3E">
        <w:rPr>
          <w:rtl/>
          <w:lang w:val="en-US"/>
        </w:rPr>
        <w:t>29-</w:t>
      </w:r>
      <w:r w:rsidRPr="00D36F3E">
        <w:rPr>
          <w:rtl/>
          <w:lang w:val="en-US"/>
        </w:rPr>
        <w:tab/>
        <w:t>وكما هو مذكور أعلاه، عُقدت اجتماعات الفريق العامل لما قبل الدورة الرابعة والسبعين إلى حد كبير بدون خدمات المؤتمرات، حيث كان للقرار الذي اتخذ في 22 كانون الثاني/يناير 2024 بتعليق الاجتماعات المختلطة، بأثر فوري، تأثير كبير على جلسات الإحاطة عن بُعد مع مجموعة واسعة من أصحاب المصلحة، التي كان قد تقرر عقدها بالفعل. وأُلغي اجتماع الفريق العامل لما قبل الدورة الخامسة والسبعين بسبب أزمة السيولة، وأُجل اعتماد قوائم المسائل إلى عام 2025. وتعتزم اللجنة إدماج اعتماد قوائم المسائل في الجلسات، والاستفادة من الوقت الإضافي المخصص للجلسات العامة، بدلاً من القيام بذلك في الفريق العامل لما قبل الدورة، الذي تنوي خدمات المؤتمرات حالياً حصر المشاركة في جلساته في الحضور الشخصي.</w:t>
      </w:r>
    </w:p>
    <w:p w14:paraId="63E37ABB" w14:textId="6AE80C1A" w:rsidR="00A92952" w:rsidRPr="00D36F3E" w:rsidRDefault="00A92952" w:rsidP="00FC598D">
      <w:pPr>
        <w:pStyle w:val="SingleTxtGA"/>
        <w:rPr>
          <w:rtl/>
          <w:lang w:val="en-US"/>
        </w:rPr>
      </w:pPr>
      <w:r w:rsidRPr="00D36F3E">
        <w:rPr>
          <w:rtl/>
          <w:lang w:val="en-US"/>
        </w:rPr>
        <w:t>30-</w:t>
      </w:r>
      <w:r w:rsidRPr="00D36F3E">
        <w:rPr>
          <w:rtl/>
          <w:lang w:val="en-US"/>
        </w:rPr>
        <w:tab/>
        <w:t>وفيما يتعلق بأساليب عمل الفريق العامل لما قبل الدورة، وبناء على اقتراح من مكتب اللجنة، يُسنِد الفريق إلى كل عضو من أعضائه المسؤولية الأولية عن إجراء استعراض تفصيلي لتقرير محدّد من تقارير الدول الأطراف وتسليم الفريق العامل قائمة أولية بالمسائل، وذلك حرصاً منه على أداء العمل بكفاءة. وعضو اللجنة الذي تُسنَد إليه هذه المهمة هو المقرر القطري المعني بتقرير الدولة الطرف المحدد. وتحدَّد فرقة عمل للعمل عن كثب مع كل مقرر قطري. ويخضع كل مشروع قائمة يُعدّه مقرر قُطري للتنقيح والاستكمال بناء على ملاحظات أعضاء فرقة العمل وأعضاء الفريق العامل الآخرين، ويعتمد الفريق العامل بأكمله الصيغة النهائية لقائمة المسائل. وسيكرر هذا الإجراء خلال دورات عام 2025. ولا</w:t>
      </w:r>
      <w:r w:rsidR="00322A02" w:rsidRPr="00D36F3E">
        <w:rPr>
          <w:rFonts w:hint="cs"/>
          <w:rtl/>
          <w:lang w:val="en-US"/>
        </w:rPr>
        <w:t> </w:t>
      </w:r>
      <w:r w:rsidRPr="00D36F3E">
        <w:rPr>
          <w:rtl/>
          <w:lang w:val="en-US"/>
        </w:rPr>
        <w:t>ينظر الفريق العامل لما قبل الدورة في التقارير المقدَّمة في إطار الإجراء المبسَّط لتقديم التقارير (المرحلة التجريبية) لأنها لا تتطلب وضع قائمة منفصلة بالمسائل.</w:t>
      </w:r>
    </w:p>
    <w:p w14:paraId="28E855AA" w14:textId="77777777" w:rsidR="00A92952" w:rsidRPr="00D36F3E" w:rsidRDefault="00A92952" w:rsidP="00FC598D">
      <w:pPr>
        <w:pStyle w:val="SingleTxtGA"/>
        <w:rPr>
          <w:rtl/>
          <w:lang w:val="en-US"/>
        </w:rPr>
      </w:pPr>
      <w:r w:rsidRPr="00D36F3E">
        <w:rPr>
          <w:rtl/>
          <w:lang w:val="en-US"/>
        </w:rPr>
        <w:t>31-</w:t>
      </w:r>
      <w:r w:rsidRPr="00D36F3E">
        <w:rPr>
          <w:rtl/>
          <w:lang w:val="en-US"/>
        </w:rPr>
        <w:tab/>
        <w:t>وتحضيراً لاجتماعات الفريق العامل لما قبل الدورة، طلبت اللجنة من الأمانة أن تضع تحت تصرف أعضاء اللجنة جميع الوثائق ذات الصلة بالموضوع التي تتضمن المعلومات المتصلة بكل تقرير من التقارير وكل بلد من البلدان التي يُعتَزم النظر فيها. وبالإضافة إلى ذلك، طلبت اللجنة النظر في الوثائق الواردة من هيئات المعاهدات الأخرى، بما في ذلك قوائم المسائل، وقوائم المسائل المحالة قبل تقديم التقارير، والمعلومات المتعلقة بالمتابعة أو المعلومات الأخرى ذات الصلة، وذلك بغية تجنب التداخل أو الازدواجية دون مبرر. ولهذا الغرض، تدعو اللجنة جميع المعنيين بالأمر من أفراد وهيئات ومنظمات غير حكومية إلى موافاة الأمانة بالوثائق المناسبة ذات الصلة بالموضوع.</w:t>
      </w:r>
    </w:p>
    <w:p w14:paraId="742B2CA7" w14:textId="759A9F64" w:rsidR="00A92952" w:rsidRPr="00D36F3E" w:rsidRDefault="00A92952" w:rsidP="00EF48C8">
      <w:pPr>
        <w:pStyle w:val="H23GA"/>
        <w:rPr>
          <w:rtl/>
          <w:lang w:val="en-US"/>
        </w:rPr>
      </w:pPr>
      <w:r w:rsidRPr="00D36F3E">
        <w:rPr>
          <w:rtl/>
          <w:lang w:val="en-US"/>
        </w:rPr>
        <w:tab/>
        <w:t>2-</w:t>
      </w:r>
      <w:r w:rsidRPr="00D36F3E">
        <w:rPr>
          <w:rtl/>
          <w:lang w:val="en-US"/>
        </w:rPr>
        <w:tab/>
        <w:t>النظر في التقارير</w:t>
      </w:r>
    </w:p>
    <w:p w14:paraId="375CF0F7" w14:textId="24E48B31" w:rsidR="00A92952" w:rsidRPr="00D36F3E" w:rsidRDefault="00A92952" w:rsidP="00FC598D">
      <w:pPr>
        <w:pStyle w:val="SingleTxtGA"/>
        <w:rPr>
          <w:rtl/>
          <w:lang w:val="en-US"/>
        </w:rPr>
      </w:pPr>
      <w:r w:rsidRPr="00D36F3E">
        <w:rPr>
          <w:rtl/>
          <w:lang w:val="en-US"/>
        </w:rPr>
        <w:t>32-</w:t>
      </w:r>
      <w:r w:rsidRPr="00D36F3E">
        <w:rPr>
          <w:rtl/>
          <w:lang w:val="en-US"/>
        </w:rPr>
        <w:tab/>
        <w:t>عملاً بالممارسة المكرسة لهيئات رصد معاهدات حقوق الإنسان، ينبغي أن يكون ممثلو الدول الأطراف المقدِّمة للتقارير حاضرين ومشاركين في جلسات اللجنة عندما تُبحث تقارير بلدانهم لضمان إجراء حوار بنّاء معهم. وبموجب الإجراء المتبع عموماً، يُدعى ممثل الدولة الطرف إلى الإدلاء ببيان افتتاحي موجز. وبعد ذلك، يفتتح مقرر اللجنة المعني بالدولة الطرف الحوار بتقديم نظرة عامة عن التقرير والإشارة إلى الثغرات وطرح مجموعة من الأسئلة الأولية. ثم تنظر اللجنة في التقرير على أساس كل مجموعة من المواد (عادةً المواد من 1 إلى 5 ومن 6 إلى 9 ومن 10 إلى 12 ومن 13 إلى 15)، آخذة</w:t>
      </w:r>
      <w:r w:rsidR="00322A02" w:rsidRPr="00D36F3E">
        <w:rPr>
          <w:rFonts w:hint="cs"/>
          <w:rtl/>
          <w:lang w:val="en-US"/>
        </w:rPr>
        <w:t> </w:t>
      </w:r>
      <w:r w:rsidRPr="00D36F3E">
        <w:rPr>
          <w:rtl/>
          <w:lang w:val="en-US"/>
        </w:rPr>
        <w:t>في اعتبارها بوجه خاص الردود المقدمة على قائمة المسائل، إن وُجدت مثل هذه القائمة.</w:t>
      </w:r>
    </w:p>
    <w:p w14:paraId="0394F599" w14:textId="27911FBD" w:rsidR="00A92952" w:rsidRPr="00D36F3E" w:rsidRDefault="00A92952" w:rsidP="00FC598D">
      <w:pPr>
        <w:pStyle w:val="SingleTxtGA"/>
        <w:rPr>
          <w:rtl/>
          <w:lang w:val="en-US"/>
        </w:rPr>
      </w:pPr>
      <w:r w:rsidRPr="00D36F3E">
        <w:rPr>
          <w:rtl/>
          <w:lang w:val="en-US"/>
        </w:rPr>
        <w:t>33-</w:t>
      </w:r>
      <w:r w:rsidRPr="00D36F3E">
        <w:rPr>
          <w:rtl/>
          <w:lang w:val="en-US"/>
        </w:rPr>
        <w:tab/>
        <w:t>ووفقاً للممارسة المتمثلة في تعيين فريق عمل لكل تقرير من تقارير الدول الأطراف، يتولى أعضاء اللجنة المسؤولون عن كل مجموعة من المجموعات الأربع قيادة الحوار، على أن يتولى العضو المسؤول عن المجموعة الأولى دور المقرر القطري أيضاً، بما يضمن التنسيق بين المجموعات. وتدعو الرئاسة أعضاء اللجنة الآخرين إلى توجيه أسئلة أو إبداء تعليقات، ثم تدعو ممثلي الدولة الطرف إلى الرد على الأسئلة. ولأعضاء اللجنة حرية متابعة مسائل محددة في ضوء الردود المقدَّمة على هذا النحو، لكن</w:t>
      </w:r>
      <w:r w:rsidR="005201BA" w:rsidRPr="00D36F3E">
        <w:rPr>
          <w:rFonts w:hint="cs"/>
          <w:rtl/>
          <w:lang w:val="en-US"/>
        </w:rPr>
        <w:t> </w:t>
      </w:r>
      <w:r w:rsidRPr="00D36F3E">
        <w:rPr>
          <w:rtl/>
          <w:lang w:val="en-US"/>
        </w:rPr>
        <w:t>يُتوقَّع منهم تجنّب تكرار الأسئلة التي سبق طرحُها أو الردّ عليها. يجب على جميع المتكلمين الالتزام بالوقت المحدد للتكلم المتفق عليها مسبقاً. وعُقدت جميع الحوارات البناءة مع الدول الأطراف في الدورتين الخامسة والسبعين والسادسة والسبعين على مدى جلستين.</w:t>
      </w:r>
    </w:p>
    <w:p w14:paraId="049E9519" w14:textId="415577E2" w:rsidR="00A92952" w:rsidRPr="00D36F3E" w:rsidRDefault="00A92952" w:rsidP="00FC598D">
      <w:pPr>
        <w:pStyle w:val="SingleTxtGA"/>
        <w:rPr>
          <w:rtl/>
          <w:lang w:val="en-US"/>
        </w:rPr>
      </w:pPr>
      <w:r w:rsidRPr="00D36F3E">
        <w:rPr>
          <w:rtl/>
          <w:lang w:val="en-US"/>
        </w:rPr>
        <w:t>34-</w:t>
      </w:r>
      <w:r w:rsidRPr="00D36F3E">
        <w:rPr>
          <w:rtl/>
          <w:lang w:val="en-US"/>
        </w:rPr>
        <w:tab/>
        <w:t xml:space="preserve">أما المرحلة النهائية من مراحل نظر اللجنة في التقرير، فتتمثل في صياغة ملاحظاتها الختامية </w:t>
      </w:r>
      <w:r w:rsidRPr="00D36F3E">
        <w:rPr>
          <w:spacing w:val="-2"/>
          <w:rtl/>
          <w:lang w:val="en-US"/>
        </w:rPr>
        <w:t xml:space="preserve">واعتمادها. ويعدّ المقرر القُطري، بمساعدة الأمانة، مشروع مجموعة ملاحظات ختامية لكي تنظر فيه اللجنة </w:t>
      </w:r>
      <w:r w:rsidRPr="00D36F3E">
        <w:rPr>
          <w:spacing w:val="-4"/>
          <w:rtl/>
          <w:lang w:val="en-US"/>
        </w:rPr>
        <w:t>ثم يُعمَّم على الأعضاء للتعليق عليه قبل اعتماده. وفي مرحلة لاحقة، تناقش اللجنة المشروع، في جلسة مغلقة</w:t>
      </w:r>
      <w:r w:rsidRPr="00D36F3E">
        <w:rPr>
          <w:spacing w:val="-2"/>
          <w:rtl/>
          <w:lang w:val="en-US"/>
        </w:rPr>
        <w:t>،</w:t>
      </w:r>
      <w:r w:rsidRPr="00D36F3E">
        <w:rPr>
          <w:rtl/>
          <w:lang w:val="en-US"/>
        </w:rPr>
        <w:t xml:space="preserve"> بغية اعتماده بتوافق الآراء.</w:t>
      </w:r>
    </w:p>
    <w:p w14:paraId="52CAA17E" w14:textId="55E00B9F" w:rsidR="00A92952" w:rsidRPr="00D36F3E" w:rsidRDefault="00A92952" w:rsidP="00FC598D">
      <w:pPr>
        <w:pStyle w:val="SingleTxtGA"/>
        <w:rPr>
          <w:rtl/>
          <w:lang w:val="en-US"/>
        </w:rPr>
      </w:pPr>
      <w:r w:rsidRPr="00D36F3E">
        <w:rPr>
          <w:rtl/>
          <w:lang w:val="en-US"/>
        </w:rPr>
        <w:t>35-</w:t>
      </w:r>
      <w:r w:rsidRPr="00D36F3E">
        <w:rPr>
          <w:rtl/>
          <w:lang w:val="en-US"/>
        </w:rPr>
        <w:tab/>
      </w:r>
      <w:r w:rsidRPr="00D36F3E">
        <w:rPr>
          <w:spacing w:val="-4"/>
          <w:rtl/>
          <w:lang w:val="en-US"/>
        </w:rPr>
        <w:t>وتُرسَل الملاحظات الختامية، فور اعتمادها رسمياً، إلى الدولة الطرف المعنية وتصبح علنية بعد</w:t>
      </w:r>
      <w:r w:rsidR="00322A02" w:rsidRPr="00D36F3E">
        <w:rPr>
          <w:rFonts w:hint="cs"/>
          <w:spacing w:val="-4"/>
          <w:rtl/>
          <w:lang w:val="en-US"/>
        </w:rPr>
        <w:t> </w:t>
      </w:r>
      <w:r w:rsidRPr="00D36F3E">
        <w:rPr>
          <w:spacing w:val="-4"/>
          <w:rtl/>
          <w:lang w:val="en-US"/>
        </w:rPr>
        <w:t>ذلك.</w:t>
      </w:r>
    </w:p>
    <w:p w14:paraId="42A24E91" w14:textId="47E1B68A" w:rsidR="00A92952" w:rsidRPr="00D36F3E" w:rsidRDefault="00A92952" w:rsidP="00EF48C8">
      <w:pPr>
        <w:pStyle w:val="H23GA"/>
        <w:rPr>
          <w:rtl/>
          <w:lang w:val="en-US"/>
        </w:rPr>
      </w:pPr>
      <w:r w:rsidRPr="00D36F3E">
        <w:rPr>
          <w:rtl/>
          <w:lang w:val="en-US"/>
        </w:rPr>
        <w:tab/>
        <w:t>3-</w:t>
      </w:r>
      <w:r w:rsidRPr="00D36F3E">
        <w:rPr>
          <w:rtl/>
          <w:lang w:val="en-US"/>
        </w:rPr>
        <w:tab/>
        <w:t>تعليقات الدول الأطراف على الملاحظات الختامية</w:t>
      </w:r>
    </w:p>
    <w:p w14:paraId="67ACEAD0" w14:textId="13F8891F" w:rsidR="00A92952" w:rsidRPr="00D36F3E" w:rsidRDefault="00A92952" w:rsidP="00FC598D">
      <w:pPr>
        <w:pStyle w:val="SingleTxtGA"/>
        <w:rPr>
          <w:rtl/>
          <w:lang w:val="en-US"/>
        </w:rPr>
      </w:pPr>
      <w:r w:rsidRPr="00D36F3E">
        <w:rPr>
          <w:rtl/>
          <w:lang w:val="en-US"/>
        </w:rPr>
        <w:t>36-</w:t>
      </w:r>
      <w:r w:rsidRPr="00D36F3E">
        <w:rPr>
          <w:rtl/>
          <w:lang w:val="en-US"/>
        </w:rPr>
        <w:tab/>
        <w:t>متى اعتمدت اللجنة ملاحظاتها الختامية على تقرير الدولة الطرف، تُعلن هذه الملاحظات كما</w:t>
      </w:r>
      <w:r w:rsidR="003D0B4F" w:rsidRPr="00D36F3E">
        <w:rPr>
          <w:rFonts w:hint="cs"/>
          <w:rtl/>
          <w:lang w:val="en-US"/>
        </w:rPr>
        <w:t> </w:t>
      </w:r>
      <w:r w:rsidRPr="00D36F3E">
        <w:rPr>
          <w:rtl/>
          <w:lang w:val="en-US"/>
        </w:rPr>
        <w:t>تُعلَن معها، وكما قُدِّمت، أيُّ تعليقات موضوعية عليها تقدمها الدولة الطرف إلى اللجنة وترد قائمة بها في</w:t>
      </w:r>
      <w:r w:rsidR="008701BE" w:rsidRPr="00D36F3E">
        <w:rPr>
          <w:rFonts w:hint="cs"/>
          <w:rtl/>
          <w:lang w:val="en-US"/>
        </w:rPr>
        <w:t> </w:t>
      </w:r>
      <w:r w:rsidRPr="00D36F3E">
        <w:rPr>
          <w:rtl/>
          <w:lang w:val="en-US"/>
        </w:rPr>
        <w:t>التقرير السنوي للجنة. وتُنشر تعليقاتُ الدول الأطراف للعلم فقط.</w:t>
      </w:r>
    </w:p>
    <w:p w14:paraId="6FB91B1B" w14:textId="77777777" w:rsidR="00A92952" w:rsidRPr="00D36F3E" w:rsidRDefault="00A92952" w:rsidP="00FC598D">
      <w:pPr>
        <w:pStyle w:val="SingleTxtGA"/>
        <w:rPr>
          <w:rtl/>
          <w:lang w:val="en-US"/>
        </w:rPr>
      </w:pPr>
      <w:r w:rsidRPr="00D36F3E">
        <w:rPr>
          <w:rtl/>
          <w:lang w:val="en-US"/>
        </w:rPr>
        <w:t>37-</w:t>
      </w:r>
      <w:r w:rsidRPr="00D36F3E">
        <w:rPr>
          <w:rtl/>
          <w:lang w:val="en-US"/>
        </w:rPr>
        <w:tab/>
      </w:r>
      <w:r w:rsidRPr="00D36F3E">
        <w:rPr>
          <w:spacing w:val="-2"/>
          <w:rtl/>
          <w:lang w:val="en-US"/>
        </w:rPr>
        <w:t>وخلال الفترة المشمولة بالتقرير، تلقت اللجنة تعليقات من أرمينيا وتشاد على الملاحظات الختامية</w:t>
      </w:r>
      <w:r w:rsidRPr="00D36F3E">
        <w:rPr>
          <w:rtl/>
          <w:lang w:val="en-US"/>
        </w:rPr>
        <w:t xml:space="preserve"> بشأن تقريريهما اللذين نُظر فيهما في الدورة الرابعة والسبعين للجنة، عام 2023. وسترد أي تعليقات تقدم بعد تاريخ اعتماد هذا التقرير في التقرير السنوي المقبل للجنة.</w:t>
      </w:r>
    </w:p>
    <w:p w14:paraId="2B51CA14" w14:textId="3924A5AC" w:rsidR="00A92952" w:rsidRPr="00D36F3E" w:rsidRDefault="00A92952" w:rsidP="00EF48C8">
      <w:pPr>
        <w:pStyle w:val="H23GA"/>
        <w:rPr>
          <w:rtl/>
          <w:lang w:val="en-US"/>
        </w:rPr>
      </w:pPr>
      <w:r w:rsidRPr="00D36F3E">
        <w:rPr>
          <w:rtl/>
          <w:lang w:val="en-US"/>
        </w:rPr>
        <w:tab/>
        <w:t>4-</w:t>
      </w:r>
      <w:r w:rsidRPr="00D36F3E">
        <w:rPr>
          <w:rtl/>
          <w:lang w:val="en-US"/>
        </w:rPr>
        <w:tab/>
        <w:t>تأجيل النظر في التقارير</w:t>
      </w:r>
    </w:p>
    <w:p w14:paraId="7BC23110" w14:textId="242C9DE7" w:rsidR="00A92952" w:rsidRPr="00D36F3E" w:rsidRDefault="00A92952" w:rsidP="00FC598D">
      <w:pPr>
        <w:pStyle w:val="SingleTxtGA"/>
        <w:rPr>
          <w:rtl/>
          <w:lang w:val="en-US"/>
        </w:rPr>
      </w:pPr>
      <w:r w:rsidRPr="00D36F3E">
        <w:rPr>
          <w:rtl/>
          <w:lang w:val="en-US"/>
        </w:rPr>
        <w:t>38-</w:t>
      </w:r>
      <w:r w:rsidRPr="00D36F3E">
        <w:rPr>
          <w:rtl/>
          <w:lang w:val="en-US"/>
        </w:rPr>
        <w:tab/>
        <w:t>تؤدي الطلبات التي تقدمها الدول في آخر لحظة بتأجيل النظر في التقارير المقرر النظر فيها خلال دورة معينة إلى تعطيل عمل جميع الجهات المعنية تعطيلاً كبيراً، وقد أدى ذلك في الماضي إلى مشاكل كبيرة للجنة. وبناءً عليه، تتمثل السياسة التي تتبعها اللجنة منذ أمد طويل في عدم الموافقة على هذه الطلبات وبدء نظرها في جميع التقارير المقررة، حتى في غياب ممثل الدولة الطرف المعنية. ولا يُتَّفق على</w:t>
      </w:r>
      <w:r w:rsidRPr="00D36F3E">
        <w:rPr>
          <w:spacing w:val="-5"/>
          <w:rtl/>
          <w:lang w:val="en-US"/>
        </w:rPr>
        <w:t xml:space="preserve"> تأجيل الحوار إلا في حالات استثنائية، بما في ذلك الحالات المتعلقة بالظروف القاهرة، كالكوارث الطبيعية، </w:t>
      </w:r>
      <w:r w:rsidRPr="00D36F3E">
        <w:rPr>
          <w:rtl/>
          <w:lang w:val="en-US"/>
        </w:rPr>
        <w:t>على سبيل المثال.</w:t>
      </w:r>
    </w:p>
    <w:p w14:paraId="63E11DCF" w14:textId="4DF493A5" w:rsidR="00A92952" w:rsidRPr="00D36F3E" w:rsidRDefault="00A92952" w:rsidP="00EF48C8">
      <w:pPr>
        <w:pStyle w:val="H1GA"/>
        <w:rPr>
          <w:rtl/>
          <w:lang w:val="en-US"/>
        </w:rPr>
      </w:pPr>
      <w:r w:rsidRPr="00D36F3E">
        <w:rPr>
          <w:rtl/>
          <w:lang w:val="en-US"/>
        </w:rPr>
        <w:tab/>
      </w:r>
      <w:bookmarkStart w:id="16" w:name="_Toc194649604"/>
      <w:r w:rsidRPr="00D36F3E">
        <w:rPr>
          <w:rtl/>
          <w:lang w:val="en-US"/>
        </w:rPr>
        <w:t>هاء-</w:t>
      </w:r>
      <w:r w:rsidRPr="00D36F3E">
        <w:rPr>
          <w:rtl/>
          <w:lang w:val="en-US"/>
        </w:rPr>
        <w:tab/>
        <w:t>إجراء المتابعة فيما يتصل بالنظر في التقارير</w:t>
      </w:r>
      <w:bookmarkEnd w:id="16"/>
    </w:p>
    <w:p w14:paraId="4E4176B9" w14:textId="6305C150" w:rsidR="00A92952" w:rsidRPr="00D36F3E" w:rsidRDefault="00A92952" w:rsidP="00FC598D">
      <w:pPr>
        <w:pStyle w:val="SingleTxtGA"/>
        <w:rPr>
          <w:rtl/>
          <w:lang w:val="en-US"/>
        </w:rPr>
      </w:pPr>
      <w:r w:rsidRPr="00D36F3E">
        <w:rPr>
          <w:rtl/>
          <w:lang w:val="en-US"/>
        </w:rPr>
        <w:t>39-</w:t>
      </w:r>
      <w:r w:rsidRPr="00D36F3E">
        <w:rPr>
          <w:rtl/>
          <w:lang w:val="en-US"/>
        </w:rPr>
        <w:tab/>
        <w:t>فيما يتعلق بإجراء المتابعة الذي كانت اللجنة قد قررته في الجلسة الحادية والعشرين</w:t>
      </w:r>
      <w:r w:rsidRPr="00D36F3E">
        <w:rPr>
          <w:vertAlign w:val="superscript"/>
          <w:rtl/>
          <w:lang w:val="en-US"/>
        </w:rPr>
        <w:t>(</w:t>
      </w:r>
      <w:r w:rsidRPr="00D36F3E">
        <w:rPr>
          <w:rStyle w:val="FootnoteReference"/>
          <w:rtl/>
          <w:lang w:val="en-US"/>
        </w:rPr>
        <w:footnoteReference w:id="5"/>
      </w:r>
      <w:r w:rsidRPr="00D36F3E">
        <w:rPr>
          <w:vertAlign w:val="superscript"/>
          <w:rtl/>
          <w:lang w:val="en-US"/>
        </w:rPr>
        <w:t>)</w:t>
      </w:r>
      <w:r w:rsidRPr="00D36F3E">
        <w:rPr>
          <w:rtl/>
          <w:lang w:val="en-US"/>
        </w:rPr>
        <w:t>، طُبق هذا الإجراء فعلاً فيما يتصل بدولتين طرفين، وترى اللجنة أن التجربة كانت إيجابية جداً في كلتا الحالتين.</w:t>
      </w:r>
    </w:p>
    <w:p w14:paraId="40747FF5" w14:textId="77777777" w:rsidR="00A92952" w:rsidRPr="00D36F3E" w:rsidRDefault="00A92952" w:rsidP="00FC598D">
      <w:pPr>
        <w:pStyle w:val="SingleTxtGA"/>
        <w:rPr>
          <w:rtl/>
          <w:lang w:val="en-US"/>
        </w:rPr>
      </w:pPr>
      <w:r w:rsidRPr="00D36F3E">
        <w:rPr>
          <w:rtl/>
          <w:lang w:val="en-US"/>
        </w:rPr>
        <w:t>40-</w:t>
      </w:r>
      <w:r w:rsidRPr="00D36F3E">
        <w:rPr>
          <w:spacing w:val="-2"/>
          <w:rtl/>
          <w:lang w:val="en-US"/>
        </w:rPr>
        <w:tab/>
        <w:t>وقررت اللجنة، في دورتها التاسعة والخمسين، أن تعيد النظر في إجراء المتابعة، آخذة في الحسبان أساليب عمل هيئات المعاهدات الأخرى واستناداً إلى خبرتها الخاصة فيما يتعلق بتنفيذ ملاحظاتها الختامية.</w:t>
      </w:r>
      <w:r w:rsidRPr="00D36F3E">
        <w:rPr>
          <w:rtl/>
          <w:lang w:val="en-US"/>
        </w:rPr>
        <w:t xml:space="preserve"> واعتمدت اللجنة في دورتها الحادية والستين إجراء جديداً للمتابعة.</w:t>
      </w:r>
    </w:p>
    <w:p w14:paraId="505DB14B" w14:textId="655BB281" w:rsidR="00A92952" w:rsidRPr="00D36F3E" w:rsidRDefault="00A92952" w:rsidP="00FC598D">
      <w:pPr>
        <w:pStyle w:val="SingleTxtGA"/>
        <w:rPr>
          <w:rtl/>
          <w:lang w:val="en-US"/>
        </w:rPr>
      </w:pPr>
      <w:r w:rsidRPr="00D36F3E">
        <w:rPr>
          <w:rtl/>
          <w:lang w:val="en-US"/>
        </w:rPr>
        <w:t>41-</w:t>
      </w:r>
      <w:r w:rsidRPr="00D36F3E">
        <w:rPr>
          <w:rtl/>
          <w:lang w:val="en-US"/>
        </w:rPr>
        <w:tab/>
      </w:r>
      <w:r w:rsidRPr="00D36F3E">
        <w:rPr>
          <w:spacing w:val="-2"/>
          <w:rtl/>
          <w:lang w:val="en-US"/>
        </w:rPr>
        <w:t>وقررت اللجنة، في دورتها الرابعة والستين، أن تمدد فترة متابعة الملاحظات الختامية من 18 شهر</w:t>
      </w:r>
      <w:r w:rsidR="003D0B4F" w:rsidRPr="00D36F3E">
        <w:rPr>
          <w:spacing w:val="-2"/>
          <w:rtl/>
          <w:lang w:val="en-US"/>
        </w:rPr>
        <w:t xml:space="preserve">اً </w:t>
      </w:r>
      <w:r w:rsidRPr="00D36F3E">
        <w:rPr>
          <w:spacing w:val="-2"/>
          <w:rtl/>
          <w:lang w:val="en-US"/>
        </w:rPr>
        <w:t>إلى 24 شهراً. وعلاوة على ذلك، قررت اللجنة، في دورتها السادسة والستين، أن توائم الموعد النهائي لتقديم</w:t>
      </w:r>
      <w:r w:rsidRPr="00D36F3E">
        <w:rPr>
          <w:rtl/>
          <w:lang w:val="en-US"/>
        </w:rPr>
        <w:t xml:space="preserve"> المؤسسات الوطنية لحقوق الإنسان والمنظمات غير الحكومية وغيرها من المنظمات المعلومات المتصلة بالمتابعة مع الموعد المحدد لتقديم التقارير في الدورة التي من المقرر أن يُبحث فيها تقرير المتابعة</w:t>
      </w:r>
      <w:r w:rsidRPr="00D36F3E">
        <w:rPr>
          <w:vertAlign w:val="superscript"/>
          <w:rtl/>
          <w:lang w:val="en-US"/>
        </w:rPr>
        <w:t>(</w:t>
      </w:r>
      <w:r w:rsidRPr="00D36F3E">
        <w:rPr>
          <w:rStyle w:val="FootnoteReference"/>
          <w:rtl/>
          <w:lang w:val="en-US"/>
        </w:rPr>
        <w:footnoteReference w:id="6"/>
      </w:r>
      <w:r w:rsidRPr="00D36F3E">
        <w:rPr>
          <w:vertAlign w:val="superscript"/>
          <w:rtl/>
          <w:lang w:val="en-US"/>
        </w:rPr>
        <w:t>)</w:t>
      </w:r>
      <w:r w:rsidRPr="00D36F3E">
        <w:rPr>
          <w:rtl/>
          <w:lang w:val="en-US"/>
        </w:rPr>
        <w:t>.</w:t>
      </w:r>
    </w:p>
    <w:p w14:paraId="35677B8A" w14:textId="685AD6BC" w:rsidR="00A92952" w:rsidRPr="00D36F3E" w:rsidRDefault="00A92952" w:rsidP="00FC598D">
      <w:pPr>
        <w:pStyle w:val="SingleTxtGA"/>
        <w:rPr>
          <w:rtl/>
          <w:lang w:val="en-US"/>
        </w:rPr>
      </w:pPr>
      <w:r w:rsidRPr="00D36F3E">
        <w:rPr>
          <w:rtl/>
          <w:lang w:val="en-US"/>
        </w:rPr>
        <w:t>42-</w:t>
      </w:r>
      <w:r w:rsidRPr="00D36F3E">
        <w:rPr>
          <w:rtl/>
          <w:lang w:val="en-US"/>
        </w:rPr>
        <w:tab/>
        <w:t xml:space="preserve">وواصلت اللجنة، في دورتيها الخامسة والسبعين والسادسة والسبعين، العمل المتعلق بالمتابعة بتوجيه من مقرري المتابعة، أشرف علي كوني وسانتياغو مانويل </w:t>
      </w:r>
      <w:proofErr w:type="spellStart"/>
      <w:r w:rsidRPr="00D36F3E">
        <w:rPr>
          <w:rtl/>
          <w:lang w:val="en-US"/>
        </w:rPr>
        <w:t>فيوريو</w:t>
      </w:r>
      <w:proofErr w:type="spellEnd"/>
      <w:r w:rsidRPr="00D36F3E">
        <w:rPr>
          <w:rtl/>
          <w:lang w:val="en-US"/>
        </w:rPr>
        <w:t xml:space="preserve"> </w:t>
      </w:r>
      <w:proofErr w:type="spellStart"/>
      <w:r w:rsidRPr="00D36F3E">
        <w:rPr>
          <w:rtl/>
          <w:lang w:val="en-US"/>
        </w:rPr>
        <w:t>فايسكن</w:t>
      </w:r>
      <w:proofErr w:type="spellEnd"/>
      <w:r w:rsidRPr="00D36F3E">
        <w:rPr>
          <w:rtl/>
          <w:lang w:val="en-US"/>
        </w:rPr>
        <w:t>، على النحو الذي تقرر في الدورة الرابعة والسبعين. ونظرت اللجنة في المعلومات الواردة بشأن متابعة الملاحظات الختامية لكل</w:t>
      </w:r>
      <w:r w:rsidR="004C5EE1" w:rsidRPr="00D36F3E">
        <w:rPr>
          <w:rFonts w:hint="cs"/>
          <w:rtl/>
          <w:lang w:val="en-US"/>
        </w:rPr>
        <w:t> </w:t>
      </w:r>
      <w:r w:rsidRPr="00D36F3E">
        <w:rPr>
          <w:rtl/>
          <w:lang w:val="en-US"/>
        </w:rPr>
        <w:t xml:space="preserve">من أذربيجان وبلجيكا وبوليفيا (دولة - المتعددة القوميات) والكويت، وقدمت تقييماتها إلى الدول </w:t>
      </w:r>
      <w:r w:rsidRPr="00D36F3E">
        <w:rPr>
          <w:spacing w:val="-2"/>
          <w:rtl/>
          <w:lang w:val="en-US"/>
        </w:rPr>
        <w:t xml:space="preserve">الأطراف المعنية. وواصلت تطبيق فئات التقييم استناداً إلى تجربتها حتى الآن. وهذه الفئات هي "تقدُّم كاف" </w:t>
      </w:r>
      <w:r w:rsidRPr="00D36F3E">
        <w:rPr>
          <w:rtl/>
          <w:lang w:val="en-US"/>
        </w:rPr>
        <w:t>و"تقدم جزئي" و"عدم إحراز أي تقدم" و"الافتقار إلى المعلومات الكافية لإجراء تقييم" و"عدم الرد".</w:t>
      </w:r>
    </w:p>
    <w:p w14:paraId="5DFB292F" w14:textId="76797B98" w:rsidR="00A92952" w:rsidRPr="00D36F3E" w:rsidRDefault="00A92952" w:rsidP="00EF48C8">
      <w:pPr>
        <w:pStyle w:val="H1GA"/>
        <w:rPr>
          <w:rtl/>
          <w:lang w:val="en-US"/>
        </w:rPr>
      </w:pPr>
      <w:r w:rsidRPr="00D36F3E">
        <w:rPr>
          <w:rtl/>
          <w:lang w:val="en-US"/>
        </w:rPr>
        <w:tab/>
      </w:r>
      <w:bookmarkStart w:id="17" w:name="_Toc194649605"/>
      <w:r w:rsidRPr="00D36F3E">
        <w:rPr>
          <w:rtl/>
          <w:lang w:val="en-US"/>
        </w:rPr>
        <w:t>واو-</w:t>
      </w:r>
      <w:r w:rsidRPr="00D36F3E">
        <w:rPr>
          <w:rtl/>
          <w:lang w:val="en-US"/>
        </w:rPr>
        <w:tab/>
        <w:t>الإجراء المتبع في حال عدم تقديم دول أطراف تقاريرها أو تأخرها عن تقديمها لفترة</w:t>
      </w:r>
      <w:r w:rsidR="00322A02" w:rsidRPr="00D36F3E">
        <w:rPr>
          <w:rFonts w:hint="cs"/>
          <w:rtl/>
          <w:lang w:val="en-US"/>
        </w:rPr>
        <w:t> </w:t>
      </w:r>
      <w:r w:rsidRPr="00D36F3E">
        <w:rPr>
          <w:rtl/>
          <w:lang w:val="en-US"/>
        </w:rPr>
        <w:t>طويلة</w:t>
      </w:r>
      <w:bookmarkEnd w:id="17"/>
    </w:p>
    <w:p w14:paraId="0767D7EE" w14:textId="1097B05A" w:rsidR="00A92952" w:rsidRPr="00D36F3E" w:rsidRDefault="00A92952" w:rsidP="00FC598D">
      <w:pPr>
        <w:pStyle w:val="SingleTxtGA"/>
        <w:rPr>
          <w:rtl/>
          <w:lang w:val="en-US"/>
        </w:rPr>
      </w:pPr>
      <w:r w:rsidRPr="00D36F3E">
        <w:rPr>
          <w:rtl/>
          <w:lang w:val="en-US"/>
        </w:rPr>
        <w:t>43-</w:t>
      </w:r>
      <w:r w:rsidRPr="00D36F3E">
        <w:rPr>
          <w:spacing w:val="-4"/>
          <w:rtl/>
          <w:lang w:val="en-US"/>
        </w:rPr>
        <w:tab/>
        <w:t>تشجع اللجنة جميع الدول الأطراف على التقيد بالتزامات الإبلاغ وتقديم التقارير على النحو المطلوب.</w:t>
      </w:r>
      <w:r w:rsidRPr="00D36F3E">
        <w:rPr>
          <w:rtl/>
          <w:lang w:val="en-US"/>
        </w:rPr>
        <w:t xml:space="preserve"> وتدرك اللجنة أن برنامج بناء القدرات لهيئات المعاهدات، المنشأ عمل</w:t>
      </w:r>
      <w:r w:rsidR="003D0B4F" w:rsidRPr="00D36F3E">
        <w:rPr>
          <w:rtl/>
          <w:lang w:val="en-US"/>
        </w:rPr>
        <w:t xml:space="preserve">اً </w:t>
      </w:r>
      <w:r w:rsidRPr="00D36F3E">
        <w:rPr>
          <w:rtl/>
          <w:lang w:val="en-US"/>
        </w:rPr>
        <w:t xml:space="preserve">بقرار الجمعية العامة </w:t>
      </w:r>
      <w:hyperlink r:id="rId42" w:history="1">
        <w:r w:rsidR="004A1F9D" w:rsidRPr="00D36F3E">
          <w:rPr>
            <w:color w:val="0000FF"/>
            <w:lang w:val="en-US"/>
          </w:rPr>
          <w:t>268/68</w:t>
        </w:r>
      </w:hyperlink>
      <w:r w:rsidRPr="00D36F3E">
        <w:rPr>
          <w:rtl/>
          <w:lang w:val="en-US"/>
        </w:rPr>
        <w:t xml:space="preserve"> قد</w:t>
      </w:r>
      <w:r w:rsidR="0001145D" w:rsidRPr="00D36F3E">
        <w:rPr>
          <w:rFonts w:hint="cs"/>
          <w:rtl/>
          <w:lang w:val="en-US"/>
        </w:rPr>
        <w:t> </w:t>
      </w:r>
      <w:r w:rsidRPr="00D36F3E">
        <w:rPr>
          <w:rtl/>
          <w:lang w:val="en-US"/>
        </w:rPr>
        <w:t>قدم الدعم إلى الدول الأطراف التي تطلب بناء قدراتها على تقديم التقارير. وتشجع اللجنة الدول الأطراف على الاستفادة من الدعم المتاح من خلال البرنامج المذكور أعلاه لتقديم التقارير التي تأخرت كثيراً عن موعدها.</w:t>
      </w:r>
    </w:p>
    <w:p w14:paraId="35D36F7F" w14:textId="0098C0A8" w:rsidR="00A92952" w:rsidRPr="00D36F3E" w:rsidRDefault="00A92952" w:rsidP="00EF48C8">
      <w:pPr>
        <w:pStyle w:val="H1GA"/>
        <w:rPr>
          <w:rtl/>
          <w:lang w:val="en-US"/>
        </w:rPr>
      </w:pPr>
      <w:r w:rsidRPr="00D36F3E">
        <w:rPr>
          <w:rtl/>
          <w:lang w:val="en-US"/>
        </w:rPr>
        <w:tab/>
      </w:r>
      <w:bookmarkStart w:id="18" w:name="_Toc194649606"/>
      <w:r w:rsidRPr="00D36F3E">
        <w:rPr>
          <w:rtl/>
          <w:lang w:val="en-US"/>
        </w:rPr>
        <w:t>زاي-</w:t>
      </w:r>
      <w:r w:rsidRPr="00D36F3E">
        <w:rPr>
          <w:rtl/>
          <w:lang w:val="en-US"/>
        </w:rPr>
        <w:tab/>
        <w:t>تقديم عدة تقارير في وثيقة واحدة</w:t>
      </w:r>
      <w:bookmarkEnd w:id="18"/>
    </w:p>
    <w:p w14:paraId="0B693128" w14:textId="4DF4DC64" w:rsidR="00A92952" w:rsidRPr="00D36F3E" w:rsidRDefault="00A92952" w:rsidP="00FC598D">
      <w:pPr>
        <w:pStyle w:val="SingleTxtGA"/>
        <w:rPr>
          <w:rtl/>
          <w:lang w:val="en-US"/>
        </w:rPr>
      </w:pPr>
      <w:r w:rsidRPr="00D36F3E">
        <w:rPr>
          <w:rtl/>
          <w:lang w:val="en-US"/>
        </w:rPr>
        <w:t>44-</w:t>
      </w:r>
      <w:r w:rsidRPr="00D36F3E">
        <w:rPr>
          <w:rtl/>
          <w:lang w:val="en-US"/>
        </w:rPr>
        <w:tab/>
        <w:t xml:space="preserve">استعرضت اللجنة، في دورتها الثامنة والأربعين، الحالة المتعلقة بالتقارير المجمعة وقررت أن تعتبر كل تقرير من التقارير المجمعة بمثابة تقرير واحد. وقررت اللجنة أيضاً أن يحل الموعد المقرر لتقديم التقرير الدوري التالي للدولة الطرف بعد مرور خمس سنوات على تاريخ اعتماد اللجنة ملاحظاتها الختامية، لا كل خمس سنوات اعتباراً من تاريخ تقديم التقرير الأولي، بصرف النظر عن تاريخ تقديم التقرير السابق. ويخضع كل تقرير لنفس الحدود القصوى لعدد الكلمات، أي تلك المنصوص عليها في الفقرة 16 من قرار الجمعية العامة </w:t>
      </w:r>
      <w:hyperlink r:id="rId43" w:history="1">
        <w:r w:rsidR="004A1F9D" w:rsidRPr="00D36F3E">
          <w:rPr>
            <w:color w:val="0000FF"/>
            <w:lang w:val="en-US"/>
          </w:rPr>
          <w:t>268/68</w:t>
        </w:r>
      </w:hyperlink>
      <w:r w:rsidRPr="00D36F3E">
        <w:rPr>
          <w:rtl/>
          <w:lang w:val="en-US"/>
        </w:rPr>
        <w:t xml:space="preserve"> (800 </w:t>
      </w:r>
      <w:r w:rsidR="004C5EE1" w:rsidRPr="00D36F3E">
        <w:rPr>
          <w:rtl/>
          <w:lang w:val="en-US"/>
        </w:rPr>
        <w:t>31</w:t>
      </w:r>
      <w:r w:rsidR="004C5EE1" w:rsidRPr="00D36F3E">
        <w:rPr>
          <w:rFonts w:hint="cs"/>
          <w:rtl/>
          <w:lang w:val="en-US"/>
        </w:rPr>
        <w:t xml:space="preserve"> </w:t>
      </w:r>
      <w:r w:rsidRPr="00D36F3E">
        <w:rPr>
          <w:rtl/>
          <w:lang w:val="en-US"/>
        </w:rPr>
        <w:t>كلمة للتقارير الأولية، و200 21 كلمة للتقارير الدورية و400 42 كلمة للوثائق الأساسية الموحدة).</w:t>
      </w:r>
    </w:p>
    <w:p w14:paraId="5D8F9316" w14:textId="7F23A081" w:rsidR="00A92952" w:rsidRPr="00D36F3E" w:rsidRDefault="00A92952" w:rsidP="00EF48C8">
      <w:pPr>
        <w:pStyle w:val="H1GA"/>
        <w:rPr>
          <w:rtl/>
          <w:lang w:val="en-US"/>
        </w:rPr>
      </w:pPr>
      <w:r w:rsidRPr="00D36F3E">
        <w:rPr>
          <w:rtl/>
          <w:lang w:val="en-US"/>
        </w:rPr>
        <w:tab/>
      </w:r>
      <w:bookmarkStart w:id="19" w:name="_Toc194649607"/>
      <w:r w:rsidRPr="00D36F3E">
        <w:rPr>
          <w:rtl/>
          <w:lang w:val="en-US"/>
        </w:rPr>
        <w:t>حاء-</w:t>
      </w:r>
      <w:r w:rsidRPr="00D36F3E">
        <w:rPr>
          <w:rtl/>
          <w:lang w:val="en-US"/>
        </w:rPr>
        <w:tab/>
      </w:r>
      <w:r w:rsidRPr="00D36F3E">
        <w:rPr>
          <w:rFonts w:ascii="Times New Roman Bold" w:hAnsi="Times New Roman Bold"/>
          <w:spacing w:val="-4"/>
          <w:rtl/>
          <w:lang w:val="en-US"/>
        </w:rPr>
        <w:t>الإجراءات التي تتخذها اللجنة بخصوص المعلومات الواردة من مصادر غير الدول الأطراف</w:t>
      </w:r>
      <w:r w:rsidRPr="00D36F3E">
        <w:rPr>
          <w:rtl/>
          <w:lang w:val="en-US"/>
        </w:rPr>
        <w:t xml:space="preserve"> بشأن الحقوق الاقتصادية والاجتماعية والثقافية</w:t>
      </w:r>
      <w:bookmarkEnd w:id="19"/>
    </w:p>
    <w:p w14:paraId="680A9EBD" w14:textId="14D16CE7" w:rsidR="00A92952" w:rsidRPr="00D36F3E" w:rsidRDefault="00A92952" w:rsidP="00EF48C8">
      <w:pPr>
        <w:pStyle w:val="H23GA"/>
        <w:rPr>
          <w:rtl/>
          <w:lang w:val="en-US"/>
        </w:rPr>
      </w:pPr>
      <w:r w:rsidRPr="00D36F3E">
        <w:rPr>
          <w:rtl/>
          <w:lang w:val="en-US"/>
        </w:rPr>
        <w:tab/>
        <w:t>1-</w:t>
      </w:r>
      <w:r w:rsidRPr="00D36F3E">
        <w:rPr>
          <w:rtl/>
          <w:lang w:val="en-US"/>
        </w:rPr>
        <w:tab/>
        <w:t>المعلومات المقدَّمة فيما يتصل بنظر اللجنة في تقرير دولة طرف</w:t>
      </w:r>
    </w:p>
    <w:p w14:paraId="7A789A23" w14:textId="77777777" w:rsidR="00A92952" w:rsidRPr="00D36F3E" w:rsidRDefault="00A92952" w:rsidP="00FC598D">
      <w:pPr>
        <w:pStyle w:val="SingleTxtGA"/>
        <w:rPr>
          <w:rtl/>
          <w:lang w:val="en-US"/>
        </w:rPr>
      </w:pPr>
      <w:r w:rsidRPr="00D36F3E">
        <w:rPr>
          <w:rtl/>
          <w:lang w:val="en-US"/>
        </w:rPr>
        <w:t>45-</w:t>
      </w:r>
      <w:r w:rsidRPr="00D36F3E">
        <w:rPr>
          <w:rtl/>
          <w:lang w:val="en-US"/>
        </w:rPr>
        <w:tab/>
        <w:t>تأخذ اللجنة في الاعتبار ما تقدمه إليها مصادر غير الدول الأطراف من معلومات ذات صلة بالنظر في تقرير أي من الدول الأطراف. ولما كانت هذه المعلومات، التي يمكن اعتبارها جزءاً لا يتجزأ من الحوار البناء مع الدولة الطرف، تتيحها الأمانة للدولة الطرف المعنية من خلال الموقع الشبكي العام لمفوضية الأمم المتحدة السامية لحقوق الإنسان، قبل ان تنظر اللجنة في تقرير الدولة الطرف. ولا يعني نشر هذه المعلومات على موقع المفوضية الشبكي أن اللجنة تؤيد مضمون المعلومات.</w:t>
      </w:r>
    </w:p>
    <w:p w14:paraId="7FBE3CFA" w14:textId="414B987C" w:rsidR="00A92952" w:rsidRPr="00D36F3E" w:rsidRDefault="00A92952" w:rsidP="00EF48C8">
      <w:pPr>
        <w:pStyle w:val="H23GA"/>
        <w:rPr>
          <w:rtl/>
          <w:lang w:val="en-US"/>
        </w:rPr>
      </w:pPr>
      <w:r w:rsidRPr="00D36F3E">
        <w:rPr>
          <w:rtl/>
          <w:lang w:val="en-US"/>
        </w:rPr>
        <w:tab/>
        <w:t>2-</w:t>
      </w:r>
      <w:r w:rsidRPr="00D36F3E">
        <w:rPr>
          <w:rtl/>
          <w:lang w:val="en-US"/>
        </w:rPr>
        <w:tab/>
        <w:t>المعلومات التي ترد بعد نظر اللجنة في تقرير دولة طرف ما وبعد اعتماد الملاحظات الختامية</w:t>
      </w:r>
    </w:p>
    <w:p w14:paraId="40364439" w14:textId="77777777" w:rsidR="00A92952" w:rsidRPr="00D36F3E" w:rsidRDefault="00A92952" w:rsidP="00FC598D">
      <w:pPr>
        <w:pStyle w:val="SingleTxtGA"/>
        <w:rPr>
          <w:rtl/>
          <w:lang w:val="en-US"/>
        </w:rPr>
      </w:pPr>
      <w:r w:rsidRPr="00D36F3E">
        <w:rPr>
          <w:rtl/>
          <w:lang w:val="en-US"/>
        </w:rPr>
        <w:t>46-</w:t>
      </w:r>
      <w:r w:rsidRPr="00D36F3E">
        <w:rPr>
          <w:rtl/>
          <w:lang w:val="en-US"/>
        </w:rPr>
        <w:tab/>
      </w:r>
      <w:r w:rsidRPr="00D36F3E">
        <w:rPr>
          <w:spacing w:val="-2"/>
          <w:rtl/>
          <w:lang w:val="en-US"/>
        </w:rPr>
        <w:t>تلقت اللجنة، في مناسبات عدة في الماضي، معلومات واردة بمعظمها من منظمات غير حكومية،</w:t>
      </w:r>
      <w:r w:rsidRPr="00D36F3E">
        <w:rPr>
          <w:rtl/>
          <w:lang w:val="en-US"/>
        </w:rPr>
        <w:t xml:space="preserve"> بعد </w:t>
      </w:r>
      <w:r w:rsidRPr="00D36F3E">
        <w:rPr>
          <w:spacing w:val="-4"/>
          <w:rtl/>
          <w:lang w:val="en-US"/>
        </w:rPr>
        <w:t>نظر اللجنة في تقرير دولة من الدول الأطراف واعتمادها ملاحظات ختامية بشأنه. وفي الممارسة العملية،</w:t>
      </w:r>
      <w:r w:rsidRPr="00D36F3E">
        <w:rPr>
          <w:rtl/>
          <w:lang w:val="en-US"/>
        </w:rPr>
        <w:t xml:space="preserve"> كانت هذه المعلومات عموماً معلومات متابعة بشأن استنتاجات اللجنة وتوصياتها. وإذ لا يسع اللجنة النظر في هذه المعلومات واتخاذ إجراء بشأنها دون إعادة فتح حوارها مع الدولة الطرف، فهي لا تنظر في المعلومات الواردة من مصادر غير الدولة الطرف إلا في الحالات التي تكون فيها اللجنة قد طلبت على وجه التحديد موافاتها بهذه المعلومات في ملاحظاتها الختامية.</w:t>
      </w:r>
    </w:p>
    <w:p w14:paraId="7CE40CDB" w14:textId="77777777" w:rsidR="00A92952" w:rsidRPr="00D36F3E" w:rsidRDefault="00A92952" w:rsidP="00FC598D">
      <w:pPr>
        <w:pStyle w:val="SingleTxtGA"/>
        <w:rPr>
          <w:rtl/>
          <w:lang w:val="en-US"/>
        </w:rPr>
      </w:pPr>
      <w:r w:rsidRPr="00D36F3E">
        <w:rPr>
          <w:rtl/>
          <w:lang w:val="en-US"/>
        </w:rPr>
        <w:t>47-</w:t>
      </w:r>
      <w:r w:rsidRPr="00D36F3E">
        <w:rPr>
          <w:rtl/>
          <w:lang w:val="en-US"/>
        </w:rPr>
        <w:tab/>
        <w:t>وترى اللجنة أن المسؤولية عن تنفيذ ما تعتمده من ملاحظات ختامية بعد النظر في تقرير الدولة الطرف تقع في المقام الأول على عاتق الدولة الطرف التي يتعين عليها أن تبلغ اللجنة في تقريرها الدوري المقبل بما اتخذته من تدابير في هذا الصدد. ولذلك، توصي اللجنة بأن تُقدَّم المعلومات المشار إليها في الفقرة السابقة (لا سيما المعلومات الواردة من المنظمات غير الحكومية) مباشرةً إلى السلطات الوطنية المختصة لمساعدتها في تنفيذ الملاحظات الختامية الصادرة عن اللجنة.</w:t>
      </w:r>
    </w:p>
    <w:p w14:paraId="53CE18B5" w14:textId="0C259A3A" w:rsidR="00A92952" w:rsidRPr="00D36F3E" w:rsidRDefault="00A92952" w:rsidP="00EF48C8">
      <w:pPr>
        <w:pStyle w:val="H23GA"/>
        <w:rPr>
          <w:rtl/>
          <w:lang w:val="en-US"/>
        </w:rPr>
      </w:pPr>
      <w:r w:rsidRPr="00D36F3E">
        <w:rPr>
          <w:rtl/>
          <w:lang w:val="en-US"/>
        </w:rPr>
        <w:tab/>
        <w:t>3-</w:t>
      </w:r>
      <w:r w:rsidRPr="00D36F3E">
        <w:rPr>
          <w:rtl/>
          <w:lang w:val="en-US"/>
        </w:rPr>
        <w:tab/>
        <w:t>المعلومات المقدَّمة فيما يتعلق بالدول الأطراف التي لم تقدِّم تقاريرها</w:t>
      </w:r>
    </w:p>
    <w:p w14:paraId="2496A801" w14:textId="77777777" w:rsidR="00A92952" w:rsidRPr="00D36F3E" w:rsidRDefault="00A92952" w:rsidP="00FC598D">
      <w:pPr>
        <w:pStyle w:val="SingleTxtGA"/>
        <w:rPr>
          <w:rtl/>
          <w:lang w:val="en-US"/>
        </w:rPr>
      </w:pPr>
      <w:r w:rsidRPr="00D36F3E">
        <w:rPr>
          <w:rtl/>
          <w:lang w:val="en-US"/>
        </w:rPr>
        <w:t>48-</w:t>
      </w:r>
      <w:r w:rsidRPr="00D36F3E">
        <w:rPr>
          <w:rtl/>
          <w:lang w:val="en-US"/>
        </w:rPr>
        <w:tab/>
        <w:t>تلقت اللجنة أيضاً معلومات من منظمات دولية ووطنية غير حكومية عن حالة إعمال الحقوق الاقتصادية والاجتماعية والثقافية من جانب:</w:t>
      </w:r>
    </w:p>
    <w:p w14:paraId="42B7F672" w14:textId="199A59FF" w:rsidR="00A92952" w:rsidRPr="00D36F3E" w:rsidRDefault="00A92952" w:rsidP="00FC598D">
      <w:pPr>
        <w:pStyle w:val="SingleTxtGA"/>
        <w:rPr>
          <w:rtl/>
          <w:lang w:val="en-US"/>
        </w:rPr>
      </w:pPr>
      <w:r w:rsidRPr="00D36F3E">
        <w:rPr>
          <w:rtl/>
          <w:lang w:val="en-US"/>
        </w:rPr>
        <w:tab/>
        <w:t>(أ)</w:t>
      </w:r>
      <w:r w:rsidRPr="00D36F3E">
        <w:rPr>
          <w:rtl/>
          <w:lang w:val="en-US"/>
        </w:rPr>
        <w:tab/>
        <w:t>الدول الأطراف التي لم تقدِّم أي تقرير منذ تصديقها على العهد ودخوله حيز النفاذ؛</w:t>
      </w:r>
    </w:p>
    <w:p w14:paraId="26764337" w14:textId="517B4495" w:rsidR="00A92952" w:rsidRPr="00D36F3E" w:rsidRDefault="00A92952" w:rsidP="00FC598D">
      <w:pPr>
        <w:pStyle w:val="SingleTxtGA"/>
        <w:rPr>
          <w:rtl/>
          <w:lang w:val="en-US"/>
        </w:rPr>
      </w:pPr>
      <w:r w:rsidRPr="00D36F3E">
        <w:rPr>
          <w:rtl/>
          <w:lang w:val="en-US"/>
        </w:rPr>
        <w:tab/>
        <w:t>(ب)</w:t>
      </w:r>
      <w:r w:rsidRPr="00D36F3E">
        <w:rPr>
          <w:rtl/>
          <w:lang w:val="en-US"/>
        </w:rPr>
        <w:tab/>
        <w:t>الدول الأطراف التي فات موعد تقديم تقاريرها الدورية بفترة طويلة.</w:t>
      </w:r>
    </w:p>
    <w:p w14:paraId="21FD599E" w14:textId="77777777" w:rsidR="00A92952" w:rsidRPr="00D36F3E" w:rsidRDefault="00A92952" w:rsidP="00FC598D">
      <w:pPr>
        <w:pStyle w:val="SingleTxtGA"/>
        <w:rPr>
          <w:rtl/>
          <w:lang w:val="en-US"/>
        </w:rPr>
      </w:pPr>
      <w:r w:rsidRPr="00D36F3E">
        <w:rPr>
          <w:rtl/>
          <w:lang w:val="en-US"/>
        </w:rPr>
        <w:t>49-</w:t>
      </w:r>
      <w:r w:rsidRPr="00D36F3E">
        <w:rPr>
          <w:rtl/>
          <w:lang w:val="en-US"/>
        </w:rPr>
        <w:tab/>
      </w:r>
      <w:r w:rsidRPr="00D36F3E">
        <w:rPr>
          <w:spacing w:val="-4"/>
          <w:rtl/>
          <w:lang w:val="en-US"/>
        </w:rPr>
        <w:t xml:space="preserve">وفي كلتا الحالتين، أدى عدم وفاء الدول الأطراف بالتزاماتها بموجب العهد، وخاصة التزاماتها بتقديم </w:t>
      </w:r>
      <w:r w:rsidRPr="00D36F3E">
        <w:rPr>
          <w:rtl/>
          <w:lang w:val="en-US"/>
        </w:rPr>
        <w:t>التقارير، إلى استحالة قيام اللجنة بالرصد الفعال لإعمال الدول الأطراف الحقوق الاقتصادية والاجتماعية والثقافية المنصوص عليها في العهد، وفقاً للولاية التي أسندها المجلس الاقتصادي والاجتماعي إلى اللجنة.</w:t>
      </w:r>
    </w:p>
    <w:p w14:paraId="0F63C490" w14:textId="77777777" w:rsidR="00A92952" w:rsidRPr="00D36F3E" w:rsidRDefault="00A92952" w:rsidP="00FC598D">
      <w:pPr>
        <w:pStyle w:val="SingleTxtGA"/>
        <w:rPr>
          <w:rtl/>
          <w:lang w:val="en-US"/>
        </w:rPr>
      </w:pPr>
      <w:r w:rsidRPr="00D36F3E">
        <w:rPr>
          <w:rtl/>
          <w:lang w:val="en-US"/>
        </w:rPr>
        <w:t>50-</w:t>
      </w:r>
      <w:r w:rsidRPr="00D36F3E">
        <w:rPr>
          <w:rtl/>
          <w:lang w:val="en-US"/>
        </w:rPr>
        <w:tab/>
        <w:t>وقررت اللجنة، في دورتها الثلاثين المعقودة، بروح الحوار المفتوح والبَنّاء مع الدول الأطراف، في الحالتين المشار إليهما أعلاه، أنه يسع اللجنة أن توجّه انتباه الدولة الطرف المعنية، عن طريق رسالة موجَّهة من الرئاسة، إلى المعلومات الواردة، وأن تحثها على أن تقدِّم، دون مزيد من التأخير، تقريرها الذي فات موعد تقديمه وأن تتناول فيه المسائل المثارة في تقارير المنظمات غير الحكومية. ويمكن أيضاً إتاحة هذه الرسالة للمنظمات غير الحكومية المعنية بناء على طلبها.</w:t>
      </w:r>
    </w:p>
    <w:p w14:paraId="01788AB4" w14:textId="365BEDD0" w:rsidR="00A92952" w:rsidRPr="00D36F3E" w:rsidRDefault="00A92952" w:rsidP="00EF48C8">
      <w:pPr>
        <w:pStyle w:val="H1GA"/>
        <w:rPr>
          <w:rtl/>
          <w:lang w:val="en-US"/>
        </w:rPr>
      </w:pPr>
      <w:r w:rsidRPr="00D36F3E">
        <w:rPr>
          <w:rtl/>
          <w:lang w:val="en-US"/>
        </w:rPr>
        <w:tab/>
      </w:r>
      <w:bookmarkStart w:id="20" w:name="_Toc194649608"/>
      <w:r w:rsidRPr="00D36F3E">
        <w:rPr>
          <w:rFonts w:hint="cs"/>
          <w:rtl/>
          <w:lang w:val="en-US"/>
        </w:rPr>
        <w:t>طاء</w:t>
      </w:r>
      <w:r w:rsidRPr="00D36F3E">
        <w:rPr>
          <w:rtl/>
          <w:lang w:val="en-US"/>
        </w:rPr>
        <w:t>-</w:t>
      </w:r>
      <w:r w:rsidRPr="00D36F3E">
        <w:rPr>
          <w:rtl/>
          <w:lang w:val="en-US"/>
        </w:rPr>
        <w:tab/>
        <w:t>يوم مناقشة عامة</w:t>
      </w:r>
      <w:bookmarkEnd w:id="20"/>
    </w:p>
    <w:p w14:paraId="086DCC53" w14:textId="28F8AD67" w:rsidR="00A92952" w:rsidRPr="00D36F3E" w:rsidRDefault="00A92952" w:rsidP="00FC598D">
      <w:pPr>
        <w:pStyle w:val="SingleTxtGA"/>
        <w:rPr>
          <w:rtl/>
          <w:lang w:val="en-US"/>
        </w:rPr>
      </w:pPr>
      <w:r w:rsidRPr="00D36F3E">
        <w:rPr>
          <w:rtl/>
          <w:lang w:val="en-US"/>
        </w:rPr>
        <w:t>51-</w:t>
      </w:r>
      <w:r w:rsidRPr="00D36F3E">
        <w:rPr>
          <w:rtl/>
          <w:lang w:val="en-US"/>
        </w:rPr>
        <w:tab/>
        <w:t>يجوز للجنة أن تقرر تخصيص يوم واحد في كل دورة لإجراء مناقشة عامة بشأن حق معين أو</w:t>
      </w:r>
      <w:r w:rsidR="0001145D" w:rsidRPr="00D36F3E">
        <w:rPr>
          <w:rFonts w:hint="cs"/>
          <w:rtl/>
          <w:lang w:val="en-US"/>
        </w:rPr>
        <w:t> </w:t>
      </w:r>
      <w:r w:rsidRPr="00D36F3E">
        <w:rPr>
          <w:rtl/>
          <w:lang w:val="en-US"/>
        </w:rPr>
        <w:t xml:space="preserve">جانب معين من العهد. والغرض من هذه المناقشة العامة أن تساعد اللجنة في تعميق فهمها للمسائل </w:t>
      </w:r>
      <w:r w:rsidRPr="00D36F3E">
        <w:rPr>
          <w:spacing w:val="-4"/>
          <w:rtl/>
          <w:lang w:val="en-US"/>
        </w:rPr>
        <w:t>المطروحة للمناقشة؛ (ب) أن تمكّن اللجنة من تشجيع جميع الأطراف المهتمة على تقديم إسهامات في عملها</w:t>
      </w:r>
      <w:r w:rsidRPr="00D36F3E">
        <w:rPr>
          <w:rtl/>
          <w:lang w:val="en-US"/>
        </w:rPr>
        <w:t>؛ (ج) أن تساعد اللجنة في التمهيد لصياغة تعليق عام مستقبلاً أو في إتاحة الفرصة لمناقشة مشروع تعليق عام. ولم تعقد اللجنة يوماً للمناقشة العامة في عام 2024.</w:t>
      </w:r>
    </w:p>
    <w:p w14:paraId="774430B7" w14:textId="2AEE1564" w:rsidR="00A92952" w:rsidRPr="00D36F3E" w:rsidRDefault="00A92952" w:rsidP="008B353A">
      <w:pPr>
        <w:pStyle w:val="H1GA"/>
        <w:rPr>
          <w:rtl/>
          <w:lang w:val="en-US"/>
        </w:rPr>
      </w:pPr>
      <w:r w:rsidRPr="00D36F3E">
        <w:rPr>
          <w:rtl/>
          <w:lang w:val="en-US"/>
        </w:rPr>
        <w:tab/>
      </w:r>
      <w:bookmarkStart w:id="21" w:name="_Toc194649609"/>
      <w:r w:rsidRPr="00D36F3E">
        <w:rPr>
          <w:rtl/>
          <w:lang w:val="en-US"/>
        </w:rPr>
        <w:t>ياء-</w:t>
      </w:r>
      <w:r w:rsidRPr="00D36F3E">
        <w:rPr>
          <w:rtl/>
          <w:lang w:val="en-US"/>
        </w:rPr>
        <w:tab/>
        <w:t>المشاورات الأخرى</w:t>
      </w:r>
      <w:bookmarkEnd w:id="21"/>
    </w:p>
    <w:p w14:paraId="0E0DDA67" w14:textId="77777777" w:rsidR="00A92952" w:rsidRPr="00D36F3E" w:rsidRDefault="00A92952" w:rsidP="00FC598D">
      <w:pPr>
        <w:pStyle w:val="SingleTxtGA"/>
        <w:rPr>
          <w:rtl/>
          <w:lang w:val="en-US"/>
        </w:rPr>
      </w:pPr>
      <w:r w:rsidRPr="00D36F3E">
        <w:rPr>
          <w:rtl/>
          <w:lang w:val="en-US"/>
        </w:rPr>
        <w:t>52-</w:t>
      </w:r>
      <w:r w:rsidRPr="00D36F3E">
        <w:rPr>
          <w:rtl/>
          <w:lang w:val="en-US"/>
        </w:rPr>
        <w:tab/>
      </w:r>
      <w:r w:rsidRPr="00D36F3E">
        <w:rPr>
          <w:spacing w:val="-5"/>
          <w:rtl/>
          <w:lang w:val="en-US"/>
        </w:rPr>
        <w:t>ما فتئت اللجنة تسعى إلى تنسيق أعمالها مع أعمال الهيئات الأخرى إلى أقصى حد ممكن وإلى الاستفادة قدر المستطاع من الخبرات الفنية المتاحة في مجالات اختصاصها. وما فتئت اللجنة أيضاً تسعى إلى الاستفادة من الخبرة الفنية للوكالات المتخصصة والهيئات الأخرى المعنية التابعة للأمم المتحدة والمكلفين بولايات في إطار الإجراءات الخاصة ورئاسات وأعضاء الأفرقة العاملة وهيئات مجلس حقوق الإنسان الأخرى. وسعت اللجنة كذلك إلى مواصلة التفاعل مع الدول الأطراف ومع الجهات صاحبة المصلحة في المجتمع المدني.</w:t>
      </w:r>
    </w:p>
    <w:p w14:paraId="44804B4E" w14:textId="54CE450A" w:rsidR="00A92952" w:rsidRPr="00D36F3E" w:rsidRDefault="00A92952" w:rsidP="00FC598D">
      <w:pPr>
        <w:pStyle w:val="SingleTxtGA"/>
        <w:rPr>
          <w:rtl/>
          <w:lang w:val="en-US"/>
        </w:rPr>
      </w:pPr>
      <w:r w:rsidRPr="00D36F3E">
        <w:rPr>
          <w:rtl/>
          <w:lang w:val="en-US"/>
        </w:rPr>
        <w:t>53-</w:t>
      </w:r>
      <w:r w:rsidRPr="00D36F3E">
        <w:rPr>
          <w:rtl/>
          <w:lang w:val="en-US"/>
        </w:rPr>
        <w:tab/>
        <w:t xml:space="preserve">وفي 13 شباط/فبراير 2024، عُقد تبادل غير رسمي للآراء بين أعضاء اللجنة وأعضاء اللجنة </w:t>
      </w:r>
      <w:r w:rsidRPr="00D36F3E">
        <w:rPr>
          <w:spacing w:val="-4"/>
          <w:rtl/>
          <w:lang w:val="en-US"/>
        </w:rPr>
        <w:t>المعنية بالقضاء على التمييز ضد المرأة، استضافته أكاديمية جنيف للقانون الدولي الإنساني وحقوق الإنسان.</w:t>
      </w:r>
      <w:r w:rsidRPr="00D36F3E">
        <w:rPr>
          <w:rtl/>
          <w:lang w:val="en-US"/>
        </w:rPr>
        <w:t xml:space="preserve"> وتركزت المناقشة على الأعمال التحضيرية للتعليق العام المستقبلي بشأن تأثير سياسات المخدرات من حيث صلتها بالعهد. وشاركت اللجنة العالمية للسياسات المتعلقة بالمخدرات في الاجتماع الذي ركز على مشروع المخطط المشروح للتعليق العام المستقبلي. وحظيت مساهمات أعضاء اللجنة المعنية بالقضاء على التمييز ضد المرأة بتقدير كبير، لا سيما فيما يتعلق بمعالجة التقاطع بين سياسات المخدرات وحقوق</w:t>
      </w:r>
      <w:r w:rsidR="008701BE" w:rsidRPr="00D36F3E">
        <w:rPr>
          <w:rFonts w:hint="cs"/>
          <w:rtl/>
          <w:lang w:val="en-US"/>
        </w:rPr>
        <w:t> </w:t>
      </w:r>
      <w:r w:rsidRPr="00D36F3E">
        <w:rPr>
          <w:rtl/>
          <w:lang w:val="en-US"/>
        </w:rPr>
        <w:t>الإنسان.</w:t>
      </w:r>
    </w:p>
    <w:p w14:paraId="08D5B76C" w14:textId="77777777" w:rsidR="00A92952" w:rsidRPr="00D36F3E" w:rsidRDefault="00A92952" w:rsidP="00FC598D">
      <w:pPr>
        <w:pStyle w:val="SingleTxtGA"/>
        <w:rPr>
          <w:rtl/>
          <w:lang w:val="en-US"/>
        </w:rPr>
      </w:pPr>
      <w:r w:rsidRPr="00D36F3E">
        <w:rPr>
          <w:rtl/>
          <w:lang w:val="en-US"/>
        </w:rPr>
        <w:t>54-</w:t>
      </w:r>
      <w:r w:rsidRPr="00D36F3E">
        <w:rPr>
          <w:rtl/>
          <w:lang w:val="en-US"/>
        </w:rPr>
        <w:tab/>
        <w:t>وفي 15 شباط/فبراير 2024، قدم ممثلو قسم الحقوق الاقتصادية والاجتماعية والثقافية التابع لفرع مسائل التنمية والمسائل الاقتصادية والاجتماعية في المفوضية السامية لحقوق الإنسان إلى اللجنة تحديثاً عن عمل القسم، مع التركيز على رؤية مفوضية الأمم المتحدة السامية لحقوق الإنسان فيما يتعلق بالحقوق الاقتصادية والاجتماعية والثقافية والتوسع المتوقع لعمل القسم. وأكد ممثلو القسم على الرغبة في العمل مع اللجنة وطلب التوجيهات منها. واستُكشفت في الاجتماع تفاصيل الرؤية ونوقشت الاستراتيجيات المختلفة لدعم تلك الرؤية.</w:t>
      </w:r>
    </w:p>
    <w:p w14:paraId="09EA53AC" w14:textId="77777777" w:rsidR="00A92952" w:rsidRPr="00D36F3E" w:rsidRDefault="00A92952" w:rsidP="00FC598D">
      <w:pPr>
        <w:pStyle w:val="SingleTxtGA"/>
        <w:rPr>
          <w:rtl/>
          <w:lang w:val="en-US"/>
        </w:rPr>
      </w:pPr>
      <w:r w:rsidRPr="00D36F3E">
        <w:rPr>
          <w:rtl/>
          <w:lang w:val="en-US"/>
        </w:rPr>
        <w:t>55-</w:t>
      </w:r>
      <w:r w:rsidRPr="00D36F3E">
        <w:rPr>
          <w:rtl/>
          <w:lang w:val="en-US"/>
        </w:rPr>
        <w:tab/>
        <w:t xml:space="preserve">وفي 19 شباط/فبراير 2024، اجتمعت اللجنة مع نظرائها من فرع الحرية النقابية في منظمة </w:t>
      </w:r>
      <w:r w:rsidRPr="00D36F3E">
        <w:rPr>
          <w:spacing w:val="-2"/>
          <w:rtl/>
          <w:lang w:val="en-US"/>
        </w:rPr>
        <w:t xml:space="preserve">العمل الدولية. وتناول الاجتماع حرية تكوين الجمعيات والحق في الإضراب وغيرها من القضايا ذات الصلة. </w:t>
      </w:r>
      <w:r w:rsidRPr="00D36F3E">
        <w:rPr>
          <w:rtl/>
          <w:lang w:val="en-US"/>
        </w:rPr>
        <w:t>وجرى التركيز على ضرورة التعاون الوثيق في العديد من القضايا ذات الاهتمام المشترك.</w:t>
      </w:r>
    </w:p>
    <w:p w14:paraId="7D98B21E" w14:textId="77777777" w:rsidR="00A92952" w:rsidRPr="00D36F3E" w:rsidRDefault="00A92952" w:rsidP="00FC598D">
      <w:pPr>
        <w:pStyle w:val="SingleTxtGA"/>
        <w:rPr>
          <w:rtl/>
          <w:lang w:val="en-US"/>
        </w:rPr>
      </w:pPr>
      <w:r w:rsidRPr="00D36F3E">
        <w:rPr>
          <w:rtl/>
          <w:lang w:val="en-US"/>
        </w:rPr>
        <w:t>56-</w:t>
      </w:r>
      <w:r w:rsidRPr="00D36F3E">
        <w:rPr>
          <w:spacing w:val="-2"/>
          <w:rtl/>
          <w:lang w:val="en-US"/>
        </w:rPr>
        <w:tab/>
        <w:t>وفي 19 شباط/فبراير 2024، عقدت اللجنة اجتماعاً مع ممثلي المفوضية السامية لحقوق الإنسان</w:t>
      </w:r>
      <w:r w:rsidRPr="00D36F3E">
        <w:rPr>
          <w:rtl/>
          <w:lang w:val="en-US"/>
        </w:rPr>
        <w:t xml:space="preserve"> حول اقتصاد حقوق الإنسان والقضايا المتعلقة بالضرائب.</w:t>
      </w:r>
    </w:p>
    <w:p w14:paraId="65F6116C" w14:textId="7D710C8B" w:rsidR="00A92952" w:rsidRPr="00D36F3E" w:rsidRDefault="00A92952" w:rsidP="00FC598D">
      <w:pPr>
        <w:pStyle w:val="SingleTxtGA"/>
        <w:rPr>
          <w:rtl/>
          <w:lang w:val="en-US"/>
        </w:rPr>
      </w:pPr>
      <w:r w:rsidRPr="00D36F3E">
        <w:rPr>
          <w:rtl/>
          <w:lang w:val="en-US"/>
        </w:rPr>
        <w:t>57-</w:t>
      </w:r>
      <w:r w:rsidRPr="00D36F3E">
        <w:rPr>
          <w:rtl/>
          <w:lang w:val="en-US"/>
        </w:rPr>
        <w:tab/>
        <w:t xml:space="preserve">وفي 22 شباط/فبراير 2024، قدم ممثلو المفوضية السامية لحقوق الإنسان تقرير المفوضية </w:t>
      </w:r>
      <w:r w:rsidRPr="00D36F3E">
        <w:rPr>
          <w:spacing w:val="2"/>
          <w:rtl/>
          <w:lang w:val="en-US"/>
        </w:rPr>
        <w:t>عن</w:t>
      </w:r>
      <w:r w:rsidR="0001145D" w:rsidRPr="00D36F3E">
        <w:rPr>
          <w:rFonts w:hint="cs"/>
          <w:spacing w:val="2"/>
          <w:rtl/>
          <w:lang w:val="en-US"/>
        </w:rPr>
        <w:t> </w:t>
      </w:r>
      <w:r w:rsidRPr="00D36F3E">
        <w:rPr>
          <w:spacing w:val="2"/>
          <w:rtl/>
          <w:lang w:val="en-US"/>
        </w:rPr>
        <w:t>تحديات حقوق الإنسان في التصدي لمشكلة المخدرات العالمية من جميع جوانبها ومكافحتها</w:t>
      </w:r>
      <w:r w:rsidRPr="00D36F3E">
        <w:rPr>
          <w:spacing w:val="2"/>
          <w:vertAlign w:val="superscript"/>
          <w:rtl/>
          <w:lang w:val="en-US"/>
        </w:rPr>
        <w:t>(</w:t>
      </w:r>
      <w:r w:rsidRPr="00D36F3E">
        <w:rPr>
          <w:rStyle w:val="FootnoteReference"/>
          <w:spacing w:val="2"/>
          <w:rtl/>
          <w:lang w:val="en-US"/>
        </w:rPr>
        <w:footnoteReference w:id="7"/>
      </w:r>
      <w:r w:rsidRPr="00D36F3E">
        <w:rPr>
          <w:spacing w:val="2"/>
          <w:vertAlign w:val="superscript"/>
          <w:rtl/>
          <w:lang w:val="en-US"/>
        </w:rPr>
        <w:t>)</w:t>
      </w:r>
      <w:r w:rsidRPr="00D36F3E">
        <w:rPr>
          <w:spacing w:val="2"/>
          <w:rtl/>
          <w:lang w:val="en-US"/>
        </w:rPr>
        <w:t>. واكتسى أهمية خاصة فيما يتعلق بعمل اللجنة بشأن تعليق عام مقبل على هذا الموضوع الهام.</w:t>
      </w:r>
    </w:p>
    <w:p w14:paraId="2C074510" w14:textId="5457D115" w:rsidR="00A92952" w:rsidRPr="00D36F3E" w:rsidRDefault="00A92952" w:rsidP="00FC598D">
      <w:pPr>
        <w:pStyle w:val="SingleTxtGA"/>
        <w:rPr>
          <w:rtl/>
          <w:lang w:val="en-US"/>
        </w:rPr>
      </w:pPr>
      <w:r w:rsidRPr="00D36F3E">
        <w:rPr>
          <w:rtl/>
          <w:lang w:val="en-US"/>
        </w:rPr>
        <w:t>58-</w:t>
      </w:r>
      <w:r w:rsidRPr="00D36F3E">
        <w:rPr>
          <w:rtl/>
          <w:lang w:val="en-US"/>
        </w:rPr>
        <w:tab/>
        <w:t>وفي 23 فبراير/شباط 2024، عُقد الاجتماع السنوي مع المنظمات غير الحكومية، بتيسير من المبادرة العالمية من أجل الحقوق الاقتصادية والاجتماعية والثقافية. وتأثر بشكل كبير بوقف الاجتماعات المختلطة اعتبار</w:t>
      </w:r>
      <w:r w:rsidR="003D0B4F" w:rsidRPr="00D36F3E">
        <w:rPr>
          <w:rtl/>
          <w:lang w:val="en-US"/>
        </w:rPr>
        <w:t xml:space="preserve">اً </w:t>
      </w:r>
      <w:r w:rsidRPr="00D36F3E">
        <w:rPr>
          <w:rtl/>
          <w:lang w:val="en-US"/>
        </w:rPr>
        <w:t>من كانون الثاني/يناير 2024. وعليه، لم يتمكن العديد من المشاركين من العمل مع اللجنة بشكل مباشر، كما كان مقرر</w:t>
      </w:r>
      <w:r w:rsidR="003D0B4F" w:rsidRPr="00D36F3E">
        <w:rPr>
          <w:rtl/>
          <w:lang w:val="en-US"/>
        </w:rPr>
        <w:t>اً.</w:t>
      </w:r>
      <w:r w:rsidRPr="00D36F3E">
        <w:rPr>
          <w:rtl/>
          <w:lang w:val="en-US"/>
        </w:rPr>
        <w:t xml:space="preserve"> وسلط العديد من المتكلمين الضوء على هذه القضية في بياناتهم. ورغم </w:t>
      </w:r>
      <w:r w:rsidRPr="00D36F3E">
        <w:rPr>
          <w:spacing w:val="-2"/>
          <w:rtl/>
          <w:lang w:val="en-US"/>
        </w:rPr>
        <w:t xml:space="preserve">هذه التحديات، جرى تناول مجموعة واسعة من القضايا، وقد أعربت اللجنة والمنظمات غير الحكومية </w:t>
      </w:r>
      <w:r w:rsidRPr="00D36F3E">
        <w:rPr>
          <w:rtl/>
          <w:lang w:val="en-US"/>
        </w:rPr>
        <w:t>عن أملهما في إتاحة المشاركة عبر الإنترنت مستقبل</w:t>
      </w:r>
      <w:r w:rsidR="003D0B4F" w:rsidRPr="00D36F3E">
        <w:rPr>
          <w:rtl/>
          <w:lang w:val="en-US"/>
        </w:rPr>
        <w:t xml:space="preserve">اً </w:t>
      </w:r>
      <w:r w:rsidRPr="00D36F3E">
        <w:rPr>
          <w:rtl/>
          <w:lang w:val="en-US"/>
        </w:rPr>
        <w:t>من أجل أوسع تفاعل ممكن مع اللجنة.</w:t>
      </w:r>
    </w:p>
    <w:p w14:paraId="2DF12EB6" w14:textId="1ED8B8C0" w:rsidR="00A92952" w:rsidRPr="00D36F3E" w:rsidRDefault="00A92952" w:rsidP="00FC598D">
      <w:pPr>
        <w:pStyle w:val="SingleTxtGA"/>
        <w:rPr>
          <w:rtl/>
          <w:lang w:val="en-US"/>
        </w:rPr>
      </w:pPr>
      <w:r w:rsidRPr="00D36F3E">
        <w:rPr>
          <w:rtl/>
          <w:lang w:val="en-US"/>
        </w:rPr>
        <w:t>59-</w:t>
      </w:r>
      <w:r w:rsidRPr="00D36F3E">
        <w:rPr>
          <w:rtl/>
          <w:lang w:val="en-US"/>
        </w:rPr>
        <w:tab/>
      </w:r>
      <w:r w:rsidRPr="00D36F3E">
        <w:rPr>
          <w:spacing w:val="-4"/>
          <w:rtl/>
          <w:lang w:val="en-US"/>
        </w:rPr>
        <w:t xml:space="preserve">وفي 27 شباط/فبراير 2024، اجتمعت اللجنة مع أمانات اتفاقيات بازل وروتردام واستكهولم واتفاقية </w:t>
      </w:r>
      <w:proofErr w:type="spellStart"/>
      <w:r w:rsidRPr="00D36F3E">
        <w:rPr>
          <w:rtl/>
          <w:lang w:val="en-US"/>
        </w:rPr>
        <w:t>ميناماتا</w:t>
      </w:r>
      <w:proofErr w:type="spellEnd"/>
      <w:r w:rsidRPr="00D36F3E">
        <w:rPr>
          <w:rtl/>
          <w:lang w:val="en-US"/>
        </w:rPr>
        <w:t xml:space="preserve"> بشأن الزئبق. وقُدمت لمحة عامة عن عملها، مع التركيز بشكل أساسي على القضايا البيئية. ومع</w:t>
      </w:r>
      <w:r w:rsidR="004C5EE1" w:rsidRPr="00D36F3E">
        <w:rPr>
          <w:rFonts w:hint="cs"/>
          <w:rtl/>
          <w:lang w:val="en-US"/>
        </w:rPr>
        <w:t> </w:t>
      </w:r>
      <w:r w:rsidRPr="00D36F3E">
        <w:rPr>
          <w:rtl/>
          <w:lang w:val="en-US"/>
        </w:rPr>
        <w:t>ذلك، شملت المناقشات أيض</w:t>
      </w:r>
      <w:r w:rsidR="003D0B4F" w:rsidRPr="00D36F3E">
        <w:rPr>
          <w:rtl/>
          <w:lang w:val="en-US"/>
        </w:rPr>
        <w:t xml:space="preserve">اً </w:t>
      </w:r>
      <w:r w:rsidRPr="00D36F3E">
        <w:rPr>
          <w:rtl/>
          <w:lang w:val="en-US"/>
        </w:rPr>
        <w:t>مسائل أخرى، مثل عمالة الأطفال والتعرض للمواد الخطرة.</w:t>
      </w:r>
    </w:p>
    <w:p w14:paraId="1899C2ED" w14:textId="77777777" w:rsidR="00A92952" w:rsidRPr="00D36F3E" w:rsidRDefault="00A92952" w:rsidP="00FC598D">
      <w:pPr>
        <w:pStyle w:val="SingleTxtGA"/>
        <w:rPr>
          <w:rtl/>
          <w:lang w:val="en-US"/>
        </w:rPr>
      </w:pPr>
      <w:r w:rsidRPr="00D36F3E">
        <w:rPr>
          <w:rtl/>
          <w:lang w:val="en-US"/>
        </w:rPr>
        <w:t>60-</w:t>
      </w:r>
      <w:r w:rsidRPr="00D36F3E">
        <w:rPr>
          <w:rtl/>
          <w:lang w:val="en-US"/>
        </w:rPr>
        <w:tab/>
        <w:t>وفي 11 أيلول/سبتمبر 2024، عُقد تبادل غير رسمي للآراء بين أعضاء اللجنة وأعضاء لجنة حقوق الطفل، استضافته أكاديمية جنيف للقانون الدولي الإنساني وحقوق الإنسان. وتركزت المناقشة على الأعمال التحضيرية للتعليق العام بشأن تأثير سياسات المخدرات من حيث صلتها بالعهد. وشاركت اللجنة العالمية للسياسات المتعلقة بالمخدرات في الاجتماع. وحظيت مساهمات أعضاء لجنة حقوق الطفل بتقدير كبير ونُوِّه بأهمية منظور حقوق الطفل.</w:t>
      </w:r>
    </w:p>
    <w:p w14:paraId="5DD7CA86" w14:textId="769FFDBB" w:rsidR="00A92952" w:rsidRPr="00D36F3E" w:rsidRDefault="00A92952" w:rsidP="00FC598D">
      <w:pPr>
        <w:pStyle w:val="SingleTxtGA"/>
        <w:rPr>
          <w:rtl/>
          <w:lang w:val="en-US"/>
        </w:rPr>
      </w:pPr>
      <w:r w:rsidRPr="00D36F3E">
        <w:rPr>
          <w:rtl/>
          <w:lang w:val="en-US"/>
        </w:rPr>
        <w:t>61-</w:t>
      </w:r>
      <w:r w:rsidRPr="00D36F3E">
        <w:rPr>
          <w:spacing w:val="-2"/>
          <w:rtl/>
          <w:lang w:val="en-US"/>
        </w:rPr>
        <w:tab/>
        <w:t>وفي 16 أيلول/سبتمبر 2024، أجرى أعضاء اللجنة تبادلاً غير رسمي للآراء مع المقرر الخاص المعني بالحق في التنمية. وتركزت المناقشة على مشروع التعليق العام بشأن الحقوق الاقتصادية والاجتماعية</w:t>
      </w:r>
      <w:r w:rsidRPr="00D36F3E">
        <w:rPr>
          <w:rtl/>
          <w:lang w:val="en-US"/>
        </w:rPr>
        <w:t xml:space="preserve"> </w:t>
      </w:r>
      <w:r w:rsidRPr="00D36F3E">
        <w:rPr>
          <w:spacing w:val="-2"/>
          <w:rtl/>
          <w:lang w:val="en-US"/>
        </w:rPr>
        <w:t>والثقافية والبعد البيئي للتنمية المستدامة. ورحب المقرر الخاص بالتطورات المتعلقة بالعمل على التعليق العام</w:t>
      </w:r>
      <w:r w:rsidRPr="00D36F3E">
        <w:rPr>
          <w:rtl/>
          <w:lang w:val="en-US"/>
        </w:rPr>
        <w:t xml:space="preserve"> وتبادل بعض الأفكار، مشيراً إلى أنه سيكون سعيداً بالمساهمة في العملية في المستقبل.</w:t>
      </w:r>
    </w:p>
    <w:p w14:paraId="3A815B02" w14:textId="4FCFD735" w:rsidR="00A92952" w:rsidRPr="00D36F3E" w:rsidRDefault="00A92952" w:rsidP="00FC598D">
      <w:pPr>
        <w:pStyle w:val="SingleTxtGA"/>
        <w:rPr>
          <w:rtl/>
          <w:lang w:val="en-US"/>
        </w:rPr>
      </w:pPr>
      <w:r w:rsidRPr="00D36F3E">
        <w:rPr>
          <w:rtl/>
          <w:lang w:val="en-US"/>
        </w:rPr>
        <w:t>62-</w:t>
      </w:r>
      <w:r w:rsidRPr="00D36F3E">
        <w:rPr>
          <w:rtl/>
          <w:lang w:val="en-US"/>
        </w:rPr>
        <w:tab/>
        <w:t>وفي 18 أيلول/سبتمبر 2024، عُقد تبادل غير رسمي للآراء مع المقررة الخاصة المعنية بتعزيز وحماية حقوق الإنسان في سياق تغير المناخ وأعضاء لجنة حقوق الطفل في أكاديمية جنيف للقانون الدولي الإنساني وحقوق الإنسان تحت رعاية منبر أعضاء هيئات المعاهدات. وتركزت المناقشة على التقارير المواضيعية الأخيرة التي قدمتها المقررة الخاصة</w:t>
      </w:r>
      <w:r w:rsidRPr="00D36F3E">
        <w:rPr>
          <w:vertAlign w:val="superscript"/>
          <w:rtl/>
          <w:lang w:val="en-US"/>
        </w:rPr>
        <w:t>(</w:t>
      </w:r>
      <w:r w:rsidRPr="00D36F3E">
        <w:rPr>
          <w:rStyle w:val="FootnoteReference"/>
          <w:rtl/>
          <w:lang w:val="en-US"/>
        </w:rPr>
        <w:footnoteReference w:id="8"/>
      </w:r>
      <w:r w:rsidRPr="00D36F3E">
        <w:rPr>
          <w:vertAlign w:val="superscript"/>
          <w:rtl/>
          <w:lang w:val="en-US"/>
        </w:rPr>
        <w:t>)</w:t>
      </w:r>
      <w:r w:rsidRPr="00D36F3E">
        <w:rPr>
          <w:rtl/>
          <w:lang w:val="en-US"/>
        </w:rPr>
        <w:t xml:space="preserve">. وكانت المقررة الخاصة قد أشارت في عملها </w:t>
      </w:r>
      <w:r w:rsidRPr="00D36F3E">
        <w:rPr>
          <w:spacing w:val="-2"/>
          <w:rtl/>
          <w:lang w:val="en-US"/>
        </w:rPr>
        <w:t xml:space="preserve">إلى عمل اللجنة، وحددت الممارسات الجيدة والتحديات والفرص ذات الصلة بتنفيذ ولايتها، والتمست مدخلات </w:t>
      </w:r>
      <w:r w:rsidRPr="00D36F3E">
        <w:rPr>
          <w:rtl/>
          <w:lang w:val="en-US"/>
        </w:rPr>
        <w:t>من أعضاء اللجنة.</w:t>
      </w:r>
    </w:p>
    <w:p w14:paraId="0F8D3DE3" w14:textId="46BC5A2E" w:rsidR="00A92952" w:rsidRPr="00D36F3E" w:rsidRDefault="00A92952" w:rsidP="00FC598D">
      <w:pPr>
        <w:pStyle w:val="SingleTxtGA"/>
        <w:rPr>
          <w:rtl/>
          <w:lang w:val="en-US"/>
        </w:rPr>
      </w:pPr>
      <w:r w:rsidRPr="00D36F3E">
        <w:rPr>
          <w:rtl/>
          <w:lang w:val="en-US"/>
        </w:rPr>
        <w:t>63-</w:t>
      </w:r>
      <w:r w:rsidRPr="00D36F3E">
        <w:rPr>
          <w:spacing w:val="-4"/>
          <w:rtl/>
          <w:lang w:val="en-US"/>
        </w:rPr>
        <w:tab/>
        <w:t>في 19 أيلول/سبتمبر 2024، اجتمع بعض أعضاء اللجنة، إلى جانب أعضاء من هيئات معاهدات</w:t>
      </w:r>
      <w:r w:rsidRPr="00D36F3E">
        <w:rPr>
          <w:rtl/>
          <w:lang w:val="en-US"/>
        </w:rPr>
        <w:t xml:space="preserve"> أخرى، مع ممثلي لجنة البلدان الأمريكية لحقوق الإنسان، الذين عرضوا عمل المقرر الخاص المعني بحرية التعبير، والمقرر الخاص المعني بالحقوق الاقتصادية والاجتماعية والثقافية والبيئية التابعين للجنة. وأعرب أعضاء اللجنة عن آراء مؤيدة لإضفاء الطابع الرسمي على العلاقة بين اللجنة ولجنة البلدان الأمريكية لحقوق الإنسان من حيث ضمان تعاون أفضل في استعراض الدول، والمشاركة في الدورات الموضوعية لكل من الهيئتين، والتعاون في مجال الاجتهادات القضائية.</w:t>
      </w:r>
    </w:p>
    <w:p w14:paraId="388BDEFE" w14:textId="77777777" w:rsidR="00A92952" w:rsidRPr="00D36F3E" w:rsidRDefault="00A92952" w:rsidP="00FC598D">
      <w:pPr>
        <w:pStyle w:val="SingleTxtGA"/>
        <w:rPr>
          <w:rtl/>
          <w:lang w:val="en-US"/>
        </w:rPr>
      </w:pPr>
      <w:r w:rsidRPr="00D36F3E">
        <w:rPr>
          <w:rtl/>
          <w:lang w:val="en-US"/>
        </w:rPr>
        <w:t>64-</w:t>
      </w:r>
      <w:r w:rsidRPr="00D36F3E">
        <w:rPr>
          <w:rtl/>
          <w:lang w:val="en-US"/>
        </w:rPr>
        <w:tab/>
        <w:t>وفي 19 أيلول/سبتمبر 2024، استمعت اللجنة إلى إحاطة بشأن مسألة الرعاية والدعم قدمها ممثلو قسم حقوق الإنسان الواجبة للمرأة والشؤون الجنسانية ووحدة حقوق الإنسان والإعاقة في المفوضية السامية لحقوق الإنسان. وأعرب أعضاء اللجنة عن اهتمامهم بالموضوع، مشيرين إلى أنهم حريصون على تلقي المزيد من التحديثات.</w:t>
      </w:r>
    </w:p>
    <w:p w14:paraId="68F69295" w14:textId="791507C7" w:rsidR="00A92952" w:rsidRPr="00D36F3E" w:rsidRDefault="00A92952" w:rsidP="00FC598D">
      <w:pPr>
        <w:pStyle w:val="SingleTxtGA"/>
        <w:rPr>
          <w:spacing w:val="-2"/>
          <w:rtl/>
          <w:lang w:val="en-US"/>
        </w:rPr>
      </w:pPr>
      <w:r w:rsidRPr="00D36F3E">
        <w:rPr>
          <w:rtl/>
          <w:lang w:val="en-US"/>
        </w:rPr>
        <w:t>65-</w:t>
      </w:r>
      <w:r w:rsidRPr="00D36F3E">
        <w:rPr>
          <w:rtl/>
          <w:lang w:val="en-US"/>
        </w:rPr>
        <w:tab/>
      </w:r>
      <w:r w:rsidRPr="00D36F3E">
        <w:rPr>
          <w:spacing w:val="-4"/>
          <w:rtl/>
          <w:lang w:val="en-US"/>
        </w:rPr>
        <w:t>وفي 23 أيلول/سبتمبر 2024، عقدت اللجنة اجتماعاً مع ممثلي المفوضية السامية لحقوق الإنسان حول اقتصاد حقوق الإنسان، مع التركيز على القضايا المتعلقة بالضرائب. وركز الاجتماع على التطورات في</w:t>
      </w:r>
      <w:r w:rsidR="00850810" w:rsidRPr="00D36F3E">
        <w:rPr>
          <w:rFonts w:hint="cs"/>
          <w:spacing w:val="-4"/>
          <w:rtl/>
          <w:lang w:val="en-US"/>
        </w:rPr>
        <w:t> </w:t>
      </w:r>
      <w:r w:rsidRPr="00D36F3E">
        <w:rPr>
          <w:spacing w:val="-4"/>
          <w:rtl/>
          <w:lang w:val="en-US"/>
        </w:rPr>
        <w:t xml:space="preserve">المفاوضات بشأن اتفاقية الأمم المتحدة الإطارية بشأن الضرائب، التي يحتل فيها موضوع حقوق الإنسان، </w:t>
      </w:r>
      <w:r w:rsidRPr="00D36F3E">
        <w:rPr>
          <w:spacing w:val="-2"/>
          <w:rtl/>
          <w:lang w:val="en-US"/>
        </w:rPr>
        <w:t>وتحديداً الحق في الخصوصية، مكانة مهمة. وواصلت اللجنة مناقشة إصدار بيان عن هذا الموضوع.</w:t>
      </w:r>
    </w:p>
    <w:p w14:paraId="566255F0" w14:textId="20BB3424" w:rsidR="00A92952" w:rsidRPr="00D36F3E" w:rsidRDefault="00A92952" w:rsidP="00FC598D">
      <w:pPr>
        <w:pStyle w:val="SingleTxtGA"/>
        <w:rPr>
          <w:rtl/>
          <w:lang w:val="en-US"/>
        </w:rPr>
      </w:pPr>
      <w:r w:rsidRPr="00D36F3E">
        <w:rPr>
          <w:rtl/>
          <w:lang w:val="en-US"/>
        </w:rPr>
        <w:t>66-</w:t>
      </w:r>
      <w:r w:rsidRPr="00D36F3E">
        <w:rPr>
          <w:rtl/>
          <w:lang w:val="en-US"/>
        </w:rPr>
        <w:tab/>
        <w:t>وفي 26 أيلول/سبتمبر 2024، اجتمع أعضاء اللجنة مع مدير إدارة البحوث والمنشورات في منظمة العمل الدولية لمناقشة تعزيز التعاون وتبادل المعلومات. واتفق الأعضاء على تعزيز التعاون القائم</w:t>
      </w:r>
      <w:r w:rsidR="004C5EE1" w:rsidRPr="00D36F3E">
        <w:rPr>
          <w:rFonts w:hint="cs"/>
          <w:rtl/>
          <w:lang w:val="en-US"/>
        </w:rPr>
        <w:t> </w:t>
      </w:r>
      <w:r w:rsidRPr="00D36F3E">
        <w:rPr>
          <w:rtl/>
          <w:lang w:val="en-US"/>
        </w:rPr>
        <w:t>بين اللجنة والهيئات الإشرافية التابعة لمنظمة العمل الدولية، ولا سيما لجنة الخبراء المعنية بتطبيق الاتفاقيات والتوصيات.</w:t>
      </w:r>
    </w:p>
    <w:p w14:paraId="1587C30A" w14:textId="77777777" w:rsidR="00A92952" w:rsidRPr="00D36F3E" w:rsidRDefault="00A92952" w:rsidP="00FC598D">
      <w:pPr>
        <w:pStyle w:val="SingleTxtGA"/>
        <w:rPr>
          <w:rtl/>
          <w:lang w:val="en-US"/>
        </w:rPr>
      </w:pPr>
      <w:r w:rsidRPr="00D36F3E">
        <w:rPr>
          <w:rtl/>
          <w:lang w:val="en-US"/>
        </w:rPr>
        <w:t>67-</w:t>
      </w:r>
      <w:r w:rsidRPr="00D36F3E">
        <w:rPr>
          <w:rtl/>
          <w:lang w:val="en-US"/>
        </w:rPr>
        <w:tab/>
        <w:t xml:space="preserve">وفي 26 أيلول/سبتمبر 2024، اجتمع أعضاء اللجنة مع أعضاء في منظمات المجتمع المدني في اجتماع نسقته شبكة المعلومات والعمل الدولية بشأن أولوية الغذاء. وركز الاجتماع على تأثير </w:t>
      </w:r>
      <w:proofErr w:type="spellStart"/>
      <w:r w:rsidRPr="00D36F3E">
        <w:rPr>
          <w:rtl/>
          <w:lang w:val="en-US"/>
        </w:rPr>
        <w:t>الرقمنة</w:t>
      </w:r>
      <w:proofErr w:type="spellEnd"/>
      <w:r w:rsidRPr="00D36F3E">
        <w:rPr>
          <w:rtl/>
          <w:lang w:val="en-US"/>
        </w:rPr>
        <w:t xml:space="preserve"> على الحقوق الاقتصادية والاجتماعية والثقافية، وتحديداً الحق في الضمان الاجتماعي، وحقوق الشعوب الأصلية وسكان الريف والحق في التعليم.</w:t>
      </w:r>
    </w:p>
    <w:p w14:paraId="14520ADC" w14:textId="760527C9" w:rsidR="00A92952" w:rsidRPr="00D36F3E" w:rsidRDefault="00A92952" w:rsidP="00FC598D">
      <w:pPr>
        <w:pStyle w:val="SingleTxtGA"/>
        <w:rPr>
          <w:rtl/>
          <w:lang w:val="en-US"/>
        </w:rPr>
      </w:pPr>
      <w:r w:rsidRPr="00D36F3E">
        <w:rPr>
          <w:spacing w:val="-3"/>
          <w:rtl/>
          <w:lang w:val="en-US"/>
        </w:rPr>
        <w:t>68-</w:t>
      </w:r>
      <w:r w:rsidRPr="00D36F3E">
        <w:rPr>
          <w:spacing w:val="-3"/>
          <w:rtl/>
          <w:lang w:val="en-US"/>
        </w:rPr>
        <w:tab/>
        <w:t>وأبدى ممثلو الوكالات المتخصصة والهيئات والإدارات التابعة للأمم المتحدة اهتمام</w:t>
      </w:r>
      <w:r w:rsidR="003D0B4F" w:rsidRPr="00D36F3E">
        <w:rPr>
          <w:spacing w:val="-3"/>
          <w:rtl/>
          <w:lang w:val="en-US"/>
        </w:rPr>
        <w:t xml:space="preserve">اً </w:t>
      </w:r>
      <w:r w:rsidRPr="00D36F3E">
        <w:rPr>
          <w:spacing w:val="-3"/>
          <w:rtl/>
          <w:lang w:val="en-US"/>
        </w:rPr>
        <w:t>بالحوارات التي</w:t>
      </w:r>
      <w:r w:rsidRPr="00D36F3E">
        <w:rPr>
          <w:rtl/>
          <w:lang w:val="en-US"/>
        </w:rPr>
        <w:t xml:space="preserve"> جرت خلال الدورتين الخامسة والسبعين والسادسة والسبعين للجنة وتابعوها.</w:t>
      </w:r>
    </w:p>
    <w:p w14:paraId="2A77648D" w14:textId="0AB76603" w:rsidR="00A92952" w:rsidRPr="00D36F3E" w:rsidRDefault="00A92952" w:rsidP="008B353A">
      <w:pPr>
        <w:pStyle w:val="H1GA"/>
        <w:rPr>
          <w:rtl/>
          <w:lang w:val="en-US"/>
        </w:rPr>
      </w:pPr>
      <w:r w:rsidRPr="00D36F3E">
        <w:rPr>
          <w:rtl/>
          <w:lang w:val="en-US"/>
        </w:rPr>
        <w:tab/>
      </w:r>
      <w:bookmarkStart w:id="22" w:name="_Toc194649610"/>
      <w:r w:rsidRPr="00D36F3E">
        <w:rPr>
          <w:rtl/>
          <w:lang w:val="en-US"/>
        </w:rPr>
        <w:t>كاف-</w:t>
      </w:r>
      <w:r w:rsidRPr="00D36F3E">
        <w:rPr>
          <w:rtl/>
          <w:lang w:val="en-US"/>
        </w:rPr>
        <w:tab/>
        <w:t>مشاركة المنظمات غير الحكومية في أعمال اللجنة</w:t>
      </w:r>
      <w:bookmarkEnd w:id="22"/>
    </w:p>
    <w:p w14:paraId="41594BC4" w14:textId="05D2A72E" w:rsidR="00A92952" w:rsidRPr="00D36F3E" w:rsidRDefault="00A92952" w:rsidP="00FC598D">
      <w:pPr>
        <w:pStyle w:val="SingleTxtGA"/>
        <w:rPr>
          <w:rtl/>
          <w:lang w:val="en-US"/>
        </w:rPr>
      </w:pPr>
      <w:r w:rsidRPr="00D36F3E">
        <w:rPr>
          <w:rtl/>
          <w:lang w:val="en-US"/>
        </w:rPr>
        <w:t>69-</w:t>
      </w:r>
      <w:r w:rsidRPr="00D36F3E">
        <w:rPr>
          <w:rtl/>
          <w:lang w:val="en-US"/>
        </w:rPr>
        <w:tab/>
        <w:t>حرصاً على الحصول على معلومات وافية قدر الإمكان، تتيح اللجنة للمنظمات غير الحكومية فرصاً لتزويدها بالمعلومات ذات الصلة بالموضوع</w:t>
      </w:r>
      <w:r w:rsidRPr="00D36F3E">
        <w:rPr>
          <w:vertAlign w:val="superscript"/>
          <w:rtl/>
          <w:lang w:val="en-US"/>
        </w:rPr>
        <w:t>(</w:t>
      </w:r>
      <w:r w:rsidRPr="00D36F3E">
        <w:rPr>
          <w:rStyle w:val="FootnoteReference"/>
          <w:rtl/>
          <w:lang w:val="en-US"/>
        </w:rPr>
        <w:footnoteReference w:id="9"/>
      </w:r>
      <w:r w:rsidRPr="00D36F3E">
        <w:rPr>
          <w:vertAlign w:val="superscript"/>
          <w:rtl/>
          <w:lang w:val="en-US"/>
        </w:rPr>
        <w:t>)</w:t>
      </w:r>
      <w:r w:rsidRPr="00D36F3E">
        <w:rPr>
          <w:rtl/>
          <w:lang w:val="en-US"/>
        </w:rPr>
        <w:t xml:space="preserve">. ويمكن لهذه المنظمات أن توافيها بتلك المعلومات كتابةً قبل النظر في تقرير أي دولة طرف أو قبل اعتماد قائمة المسائل. وينبغي لهذه المعلومات: </w:t>
      </w:r>
      <w:r w:rsidR="0001145D" w:rsidRPr="00D36F3E">
        <w:rPr>
          <w:rFonts w:hint="cs"/>
          <w:rtl/>
          <w:lang w:val="en-US"/>
        </w:rPr>
        <w:t xml:space="preserve">         </w:t>
      </w:r>
      <w:r w:rsidRPr="00D36F3E">
        <w:rPr>
          <w:rtl/>
          <w:lang w:val="en-US"/>
        </w:rPr>
        <w:t>(أ) أن تركز تحديداً على أحكام العهد؛ و(ب) أن تكون ذات صلة مباشرة بالمسائل التي تنظر فيها اللجنة؛ و(ج) أن تتسم بالمصداقية؛ و(د) ألا تكون مغرضة.</w:t>
      </w:r>
    </w:p>
    <w:p w14:paraId="19BC702D" w14:textId="77777777" w:rsidR="00A92952" w:rsidRPr="00D36F3E" w:rsidRDefault="00A92952" w:rsidP="00FC598D">
      <w:pPr>
        <w:pStyle w:val="SingleTxtGA"/>
        <w:rPr>
          <w:rtl/>
          <w:lang w:val="en-US"/>
        </w:rPr>
      </w:pPr>
      <w:r w:rsidRPr="00D36F3E">
        <w:rPr>
          <w:rtl/>
          <w:lang w:val="en-US"/>
        </w:rPr>
        <w:t>70-</w:t>
      </w:r>
      <w:r w:rsidRPr="00D36F3E">
        <w:rPr>
          <w:rtl/>
          <w:lang w:val="en-US"/>
        </w:rPr>
        <w:tab/>
        <w:t>وقد طلبت اللجنة من الأمانة أن تكفل إتاحة المعلومات الخطية التي تقدمها إليها المنظمات غير الحكومية رسمياً في سياق النظر في تقرير دولة طرف معينة لممثلي الدولة الطرف المعنية بأسرع وقت ممكن. وعادةً ما تتاح هذه المعلومات قبل انعقاد أي دورة بنشرها على الموقع الشبكي لمفوضية حقوق الإنسان. لذا، تفترض اللجنة، في حال الإشارة إلى أي من هذه المعلومات أثناء الحوار مع الدولة الطرف، أن الدولة الطرف على علم مسبق بها.</w:t>
      </w:r>
    </w:p>
    <w:p w14:paraId="6D283D3F" w14:textId="77777777" w:rsidR="00A92952" w:rsidRPr="00D36F3E" w:rsidRDefault="00A92952" w:rsidP="00FC598D">
      <w:pPr>
        <w:pStyle w:val="SingleTxtGA"/>
        <w:rPr>
          <w:rtl/>
          <w:lang w:val="en-US"/>
        </w:rPr>
      </w:pPr>
      <w:r w:rsidRPr="00D36F3E">
        <w:rPr>
          <w:rtl/>
          <w:lang w:val="en-US"/>
        </w:rPr>
        <w:t>71-</w:t>
      </w:r>
      <w:r w:rsidRPr="00D36F3E">
        <w:rPr>
          <w:rtl/>
          <w:lang w:val="en-US"/>
        </w:rPr>
        <w:tab/>
        <w:t>وتساهم منظمات المجتمع المدني أيضاً في عمل اللجنة من خلال ما تقدمه من مدخلات في عملية إعداد تعليقاتها العامة ومشاركتها في الاجتماعات المواضيعية. وعلى النحو المشار إليه، تسعى اللجنة إلى تعزيز تفاعلها مع منظمات المجتمع المدني، بسبل منها عقد اجتماعات سنوية منتظمة.</w:t>
      </w:r>
    </w:p>
    <w:p w14:paraId="3BC27DFE" w14:textId="77777777" w:rsidR="00A92952" w:rsidRPr="00D36F3E" w:rsidRDefault="00A92952" w:rsidP="00FC598D">
      <w:pPr>
        <w:pStyle w:val="SingleTxtGA"/>
        <w:rPr>
          <w:rtl/>
          <w:lang w:val="en-US"/>
        </w:rPr>
      </w:pPr>
      <w:r w:rsidRPr="00D36F3E">
        <w:rPr>
          <w:rtl/>
          <w:lang w:val="en-US"/>
        </w:rPr>
        <w:t>72-</w:t>
      </w:r>
      <w:r w:rsidRPr="00D36F3E">
        <w:rPr>
          <w:rtl/>
          <w:lang w:val="en-US"/>
        </w:rPr>
        <w:tab/>
        <w:t>وتقدم مجموعةٌ واسعة من المنظمات غير الحكومية، بما في ذلك المنظمات الوطنية والدولية غير الحكومية وائتلافات المنظمات الوطنية غير الحكومية، معلومات منتظمة إلى اللجنة وتسعى إلى عقد اجتماعات رسمية وغير رسمية مع أعضاء اللجنة. ويراقب العديد من المنظمات غير الحكومية حوارات اللجنة مع وفود الدول الأطراف على الإنترنت، وهي حوارات لا تتطلب إجراءات تسجيلٍ لمشاهدتها. والمعلومات المقدمة من المنظمات غير الحكومية متاحة للاطلاع عليها على الصفحة الإلكترونية للجنة.</w:t>
      </w:r>
    </w:p>
    <w:p w14:paraId="2F684687" w14:textId="716F7B9B" w:rsidR="00A92952" w:rsidRPr="00D36F3E" w:rsidRDefault="00A92952" w:rsidP="0001145D">
      <w:pPr>
        <w:pStyle w:val="SingleTxtGA"/>
        <w:spacing w:line="346" w:lineRule="exact"/>
        <w:rPr>
          <w:rtl/>
          <w:lang w:val="en-US"/>
        </w:rPr>
      </w:pPr>
      <w:r w:rsidRPr="00D36F3E">
        <w:rPr>
          <w:rtl/>
          <w:lang w:val="en-US"/>
        </w:rPr>
        <w:t>73-</w:t>
      </w:r>
      <w:r w:rsidRPr="00D36F3E">
        <w:rPr>
          <w:rtl/>
          <w:lang w:val="en-US"/>
        </w:rPr>
        <w:tab/>
        <w:t>وتقدر اللجنة الحوار الجاري الذي تقيمه مع منظمات المجتمع المدني بالإضافة إلى المشاركات المركزة التي تكون خاصة بكل بلد أو المشاركات المواضيعية. وتشكل الاجتماعات التي تُعقد سنوي</w:t>
      </w:r>
      <w:r w:rsidR="003D0B4F" w:rsidRPr="00D36F3E">
        <w:rPr>
          <w:rtl/>
          <w:lang w:val="en-US"/>
        </w:rPr>
        <w:t xml:space="preserve">اً </w:t>
      </w:r>
      <w:r w:rsidRPr="00D36F3E">
        <w:rPr>
          <w:rtl/>
          <w:lang w:val="en-US"/>
        </w:rPr>
        <w:t>سمة هامة من سمات عمل اللجنة، وتيسرها بانتظام المبادرة العالمية للحقوق الاقتصادية والاجتماعية والثقافية (انظر الفقرة 58 أعلاه).</w:t>
      </w:r>
    </w:p>
    <w:p w14:paraId="4E6666EF" w14:textId="38D13BE9" w:rsidR="00A92952" w:rsidRPr="00D36F3E" w:rsidRDefault="00A92952" w:rsidP="008B353A">
      <w:pPr>
        <w:pStyle w:val="H1GA"/>
        <w:rPr>
          <w:rtl/>
          <w:lang w:val="en-US"/>
        </w:rPr>
      </w:pPr>
      <w:r w:rsidRPr="00D36F3E">
        <w:rPr>
          <w:rtl/>
          <w:lang w:val="en-US"/>
        </w:rPr>
        <w:tab/>
      </w:r>
      <w:bookmarkStart w:id="23" w:name="_Toc194649611"/>
      <w:r w:rsidRPr="00D36F3E">
        <w:rPr>
          <w:rtl/>
          <w:lang w:val="en-US"/>
        </w:rPr>
        <w:t>لام-</w:t>
      </w:r>
      <w:r w:rsidRPr="00D36F3E">
        <w:rPr>
          <w:rtl/>
          <w:lang w:val="en-US"/>
        </w:rPr>
        <w:tab/>
        <w:t>التعليقات العامة المقبلة</w:t>
      </w:r>
      <w:bookmarkEnd w:id="23"/>
    </w:p>
    <w:p w14:paraId="4987BA03" w14:textId="77777777" w:rsidR="00A92952" w:rsidRPr="00D36F3E" w:rsidRDefault="00A92952" w:rsidP="0001145D">
      <w:pPr>
        <w:pStyle w:val="SingleTxtGA"/>
        <w:spacing w:line="346" w:lineRule="exact"/>
        <w:rPr>
          <w:rtl/>
          <w:lang w:val="en-US"/>
        </w:rPr>
      </w:pPr>
      <w:r w:rsidRPr="00D36F3E">
        <w:rPr>
          <w:rtl/>
          <w:lang w:val="en-US"/>
        </w:rPr>
        <w:t>74-</w:t>
      </w:r>
      <w:r w:rsidRPr="00D36F3E">
        <w:rPr>
          <w:rtl/>
          <w:lang w:val="en-US"/>
        </w:rPr>
        <w:tab/>
        <w:t>بدأت اللجنة اعتباراً من دورتها الثالثة، تلبيةً لدعوة وجهها إليها المجلس الاقتصادي والاجتماعي، بإعداد تعليقات عامة بشأن مختلف حقوق العهد وأحكامه، ولا سيما من أجل مساعدة الدول الأطراف على الوفاء بالتزاماتها بموجب العهد عن طريق تقديم توجيهات موثوقة بشأن تفسيرها.</w:t>
      </w:r>
    </w:p>
    <w:p w14:paraId="76F7E119" w14:textId="77777777" w:rsidR="00A92952" w:rsidRPr="00D36F3E" w:rsidRDefault="00A92952" w:rsidP="0001145D">
      <w:pPr>
        <w:pStyle w:val="SingleTxtGA"/>
        <w:spacing w:line="346" w:lineRule="exact"/>
        <w:rPr>
          <w:rtl/>
          <w:lang w:val="en-US"/>
        </w:rPr>
      </w:pPr>
      <w:r w:rsidRPr="00D36F3E">
        <w:rPr>
          <w:rtl/>
          <w:lang w:val="en-US"/>
        </w:rPr>
        <w:t>75-</w:t>
      </w:r>
      <w:r w:rsidRPr="00D36F3E">
        <w:rPr>
          <w:rtl/>
          <w:lang w:val="en-US"/>
        </w:rPr>
        <w:tab/>
        <w:t xml:space="preserve">وواصلت اللجنة، في دورتيها الخامسة والسبعين والسادسة والسبعين، النظر في مشروع التعليق العام بشأن التنمية المستدامة والعهد، الذي أعده فريق الصياغة. وأتاح ذلك فرصة لجميع أعضاء اللجنة لمناقشة مشروع النص بالتفصيل والتفكير في نطاقه وشكله، مع مراعاة الحدود القصوى لعدد الكلمات وغيرها من القيود. ووافقت اللجنة على مشروع النص، بصيغته المنقحة، وقررت أن يتاح للجمهور لإبداء </w:t>
      </w:r>
      <w:r w:rsidRPr="00D36F3E">
        <w:rPr>
          <w:spacing w:val="-2"/>
          <w:rtl/>
          <w:lang w:val="en-US"/>
        </w:rPr>
        <w:t>التعليقات والمدخلات. وتتوقع اللجنة أن يكون لديها نسخة منقحة تتضمن مدخلات من أصحاب المصلحة</w:t>
      </w:r>
      <w:r w:rsidRPr="00D36F3E">
        <w:rPr>
          <w:rtl/>
          <w:lang w:val="en-US"/>
        </w:rPr>
        <w:t>، حسب الاقتضاء، للقراءة النهائية في دورتها القادمة.</w:t>
      </w:r>
    </w:p>
    <w:p w14:paraId="1E837E62" w14:textId="77A7D1B4" w:rsidR="00A92952" w:rsidRPr="00D36F3E" w:rsidRDefault="00A92952" w:rsidP="0001145D">
      <w:pPr>
        <w:pStyle w:val="SingleTxtGA"/>
        <w:spacing w:line="346" w:lineRule="exact"/>
        <w:rPr>
          <w:rtl/>
          <w:lang w:val="en-US"/>
        </w:rPr>
      </w:pPr>
      <w:r w:rsidRPr="00D36F3E">
        <w:rPr>
          <w:rtl/>
          <w:lang w:val="en-US"/>
        </w:rPr>
        <w:t>76-</w:t>
      </w:r>
      <w:r w:rsidRPr="00D36F3E">
        <w:rPr>
          <w:rtl/>
          <w:lang w:val="en-US"/>
        </w:rPr>
        <w:tab/>
        <w:t xml:space="preserve">وفي الدورتين الخامسة والسبعين والسادسة والسبعين، ناقشت اللجنة الأعمال التحضيرية التي يجري الاضطلاع بها بشأن التعليق العام على أثر سياسات المخدرات على الحقوق الاقتصادية </w:t>
      </w:r>
      <w:r w:rsidRPr="00D36F3E">
        <w:rPr>
          <w:spacing w:val="-2"/>
          <w:rtl/>
          <w:lang w:val="en-US"/>
        </w:rPr>
        <w:t>والاجتماعية والثقافية، وذلك في أعقاب التقارير المرحلية والتحديثات التي قدمها المقرر الرئيسي للتعليق العام</w:t>
      </w:r>
      <w:r w:rsidRPr="00D36F3E">
        <w:rPr>
          <w:rtl/>
          <w:lang w:val="en-US"/>
        </w:rPr>
        <w:t xml:space="preserve">، السيد وسيري </w:t>
      </w:r>
      <w:proofErr w:type="spellStart"/>
      <w:r w:rsidRPr="00D36F3E">
        <w:rPr>
          <w:rtl/>
          <w:lang w:val="en-US"/>
        </w:rPr>
        <w:t>نونثاسوت</w:t>
      </w:r>
      <w:proofErr w:type="spellEnd"/>
      <w:r w:rsidRPr="00D36F3E">
        <w:rPr>
          <w:rtl/>
          <w:lang w:val="en-US"/>
        </w:rPr>
        <w:t>.</w:t>
      </w:r>
    </w:p>
    <w:p w14:paraId="35944AA5" w14:textId="02AE9B30" w:rsidR="00A92952" w:rsidRPr="00D36F3E" w:rsidRDefault="00A92952" w:rsidP="0001145D">
      <w:pPr>
        <w:pStyle w:val="SingleTxtGA"/>
        <w:spacing w:line="346" w:lineRule="exact"/>
        <w:rPr>
          <w:rtl/>
          <w:lang w:val="en-US"/>
        </w:rPr>
      </w:pPr>
      <w:r w:rsidRPr="00D36F3E">
        <w:rPr>
          <w:rtl/>
          <w:lang w:val="en-US"/>
        </w:rPr>
        <w:t>77-</w:t>
      </w:r>
      <w:r w:rsidRPr="00D36F3E">
        <w:rPr>
          <w:rtl/>
          <w:lang w:val="en-US"/>
        </w:rPr>
        <w:tab/>
        <w:t xml:space="preserve">وخلال الدورة السادسة والسبعين، قدم </w:t>
      </w:r>
      <w:proofErr w:type="spellStart"/>
      <w:r w:rsidRPr="00D36F3E">
        <w:rPr>
          <w:rtl/>
          <w:lang w:val="en-US"/>
        </w:rPr>
        <w:t>لودوفيك</w:t>
      </w:r>
      <w:proofErr w:type="spellEnd"/>
      <w:r w:rsidRPr="00D36F3E">
        <w:rPr>
          <w:rtl/>
          <w:lang w:val="en-US"/>
        </w:rPr>
        <w:t xml:space="preserve"> </w:t>
      </w:r>
      <w:proofErr w:type="spellStart"/>
      <w:r w:rsidRPr="00D36F3E">
        <w:rPr>
          <w:rtl/>
          <w:lang w:val="en-US"/>
        </w:rPr>
        <w:t>هينبيل</w:t>
      </w:r>
      <w:proofErr w:type="spellEnd"/>
      <w:r w:rsidRPr="00D36F3E">
        <w:rPr>
          <w:rtl/>
          <w:lang w:val="en-US"/>
        </w:rPr>
        <w:t>، المقرر الرئيسي المعني بالتعليق العام المقبل بشأن الحقوق الاقتصادية والاجتماعية والثقافية في سياق النزاع المسلح، تقريراً أولياً ومعلومات محدثة عن الخطوات التحضيرية المتخذة والاجتماعات التي عقدت خلال الفترة الممتدة بين الدورات.</w:t>
      </w:r>
    </w:p>
    <w:p w14:paraId="15007C01" w14:textId="162F0BF2" w:rsidR="00A92952" w:rsidRPr="00D36F3E" w:rsidRDefault="00A92952" w:rsidP="0001145D">
      <w:pPr>
        <w:pStyle w:val="SingleTxtGA"/>
        <w:spacing w:line="346" w:lineRule="exact"/>
        <w:rPr>
          <w:spacing w:val="-4"/>
          <w:rtl/>
          <w:lang w:val="en-US"/>
        </w:rPr>
      </w:pPr>
      <w:r w:rsidRPr="00D36F3E">
        <w:rPr>
          <w:rtl/>
          <w:lang w:val="en-US"/>
        </w:rPr>
        <w:t>78-</w:t>
      </w:r>
      <w:r w:rsidRPr="00D36F3E">
        <w:rPr>
          <w:spacing w:val="-4"/>
          <w:rtl/>
          <w:lang w:val="en-US"/>
        </w:rPr>
        <w:tab/>
        <w:t>وبحلول 27 أيلول/سبتمبر 2024، بلغ عدد التعليقات العامة التي اعتمدتها اللجنة 26 تعليقاً عاماً</w:t>
      </w:r>
      <w:r w:rsidRPr="00D36F3E">
        <w:rPr>
          <w:spacing w:val="-4"/>
          <w:vertAlign w:val="superscript"/>
          <w:rtl/>
          <w:lang w:val="en-US"/>
        </w:rPr>
        <w:t>(</w:t>
      </w:r>
      <w:r w:rsidRPr="00D36F3E">
        <w:rPr>
          <w:rStyle w:val="FootnoteReference"/>
          <w:spacing w:val="-4"/>
          <w:rtl/>
          <w:lang w:val="en-US"/>
        </w:rPr>
        <w:footnoteReference w:id="10"/>
      </w:r>
      <w:r w:rsidRPr="00D36F3E">
        <w:rPr>
          <w:spacing w:val="-4"/>
          <w:vertAlign w:val="superscript"/>
          <w:rtl/>
          <w:lang w:val="en-US"/>
        </w:rPr>
        <w:t>)</w:t>
      </w:r>
      <w:r w:rsidRPr="00D36F3E">
        <w:rPr>
          <w:spacing w:val="-4"/>
          <w:rtl/>
          <w:lang w:val="en-US"/>
        </w:rPr>
        <w:t>.</w:t>
      </w:r>
    </w:p>
    <w:p w14:paraId="4EA1E098" w14:textId="77777777" w:rsidR="00A92952" w:rsidRPr="00D36F3E" w:rsidRDefault="00A92952" w:rsidP="0001145D">
      <w:pPr>
        <w:pStyle w:val="SingleTxtGA"/>
        <w:spacing w:line="346" w:lineRule="exact"/>
        <w:rPr>
          <w:rtl/>
          <w:lang w:val="en-US"/>
        </w:rPr>
      </w:pPr>
      <w:r w:rsidRPr="00D36F3E">
        <w:rPr>
          <w:rtl/>
          <w:lang w:val="en-US"/>
        </w:rPr>
        <w:t>79-</w:t>
      </w:r>
      <w:r w:rsidRPr="00D36F3E">
        <w:rPr>
          <w:rtl/>
          <w:lang w:val="en-US"/>
        </w:rPr>
        <w:tab/>
        <w:t xml:space="preserve">وتسعى اللجنة، عن طريق تعليقاتها العامة، إلى إتاحة الخبرة التي اكتسبتها من دراسة تقارير الدول الأطراف لفائدة جميع الدول الأطراف من أجل مساعدتها على المضي في تنفيذ العهد وتشجيعها </w:t>
      </w:r>
      <w:r w:rsidRPr="00D36F3E">
        <w:rPr>
          <w:spacing w:val="-4"/>
          <w:rtl/>
          <w:lang w:val="en-US"/>
        </w:rPr>
        <w:t>على مواصلة ذلك؛ وتوجيه انتباه الدول الأطراف إلى أوجه القصور التي كشف عنها عدد كبير من التقارير؛</w:t>
      </w:r>
      <w:r w:rsidRPr="00D36F3E">
        <w:rPr>
          <w:rtl/>
          <w:lang w:val="en-US"/>
        </w:rPr>
        <w:t xml:space="preserve"> واقتراح تحسينات في إجراءات إعداد التقارير وتقديمها؛ وتشجيع الدول الأطراف والمنظمات الدولية ذات الصلة والوكالات المتخصصة التابعة للأمم المتحدة على التوصل، على نحو تدريجي وفعال، إلى إعمال الحقوق المعترف بها في العهد إعمالاً كاملاً.</w:t>
      </w:r>
    </w:p>
    <w:p w14:paraId="333203D5" w14:textId="77777777" w:rsidR="00A92952" w:rsidRPr="00D36F3E" w:rsidRDefault="00A92952" w:rsidP="0001145D">
      <w:pPr>
        <w:pStyle w:val="SingleTxtGA"/>
        <w:spacing w:line="346" w:lineRule="exact"/>
        <w:rPr>
          <w:rtl/>
          <w:lang w:val="en-US"/>
        </w:rPr>
      </w:pPr>
      <w:r w:rsidRPr="00D36F3E">
        <w:rPr>
          <w:rtl/>
          <w:lang w:val="en-US"/>
        </w:rPr>
        <w:t>80-</w:t>
      </w:r>
      <w:r w:rsidRPr="00D36F3E">
        <w:rPr>
          <w:rtl/>
          <w:lang w:val="en-US"/>
        </w:rPr>
        <w:tab/>
        <w:t>ولضمان وضوح ورؤية إجراءاتها، اعتمدت اللجنة ورقة عن المنهجية المتصلة بوضع التعليقات العامة من أجل تيسير مشاركة طائفة واسعة من أصحاب المصلحة.</w:t>
      </w:r>
    </w:p>
    <w:p w14:paraId="20C9C957" w14:textId="4DF423AC" w:rsidR="00A92952" w:rsidRPr="00D36F3E" w:rsidRDefault="00A92952" w:rsidP="008B353A">
      <w:pPr>
        <w:pStyle w:val="H1GA"/>
        <w:rPr>
          <w:rtl/>
          <w:lang w:val="en-US"/>
        </w:rPr>
      </w:pPr>
      <w:r w:rsidRPr="00D36F3E">
        <w:rPr>
          <w:rtl/>
          <w:lang w:val="en-US"/>
        </w:rPr>
        <w:tab/>
      </w:r>
      <w:bookmarkStart w:id="24" w:name="_Toc194649612"/>
      <w:r w:rsidRPr="00D36F3E">
        <w:rPr>
          <w:rtl/>
          <w:lang w:val="en-US"/>
        </w:rPr>
        <w:t>ميم-</w:t>
      </w:r>
      <w:r w:rsidRPr="00D36F3E">
        <w:rPr>
          <w:rtl/>
          <w:lang w:val="en-US"/>
        </w:rPr>
        <w:tab/>
        <w:t>البيانات والرسائل</w:t>
      </w:r>
      <w:bookmarkEnd w:id="24"/>
    </w:p>
    <w:p w14:paraId="783DC29A" w14:textId="77777777" w:rsidR="00A92952" w:rsidRPr="00D36F3E" w:rsidRDefault="00A92952" w:rsidP="00FC598D">
      <w:pPr>
        <w:pStyle w:val="SingleTxtGA"/>
        <w:rPr>
          <w:rtl/>
          <w:lang w:val="en-US"/>
        </w:rPr>
      </w:pPr>
      <w:r w:rsidRPr="00D36F3E">
        <w:rPr>
          <w:rtl/>
          <w:lang w:val="en-US"/>
        </w:rPr>
        <w:t>81-</w:t>
      </w:r>
      <w:r w:rsidRPr="00D36F3E">
        <w:rPr>
          <w:rtl/>
          <w:lang w:val="en-US"/>
        </w:rPr>
        <w:tab/>
      </w:r>
      <w:r w:rsidRPr="00D36F3E">
        <w:rPr>
          <w:spacing w:val="-3"/>
          <w:rtl/>
          <w:lang w:val="en-US"/>
        </w:rPr>
        <w:t xml:space="preserve">تعتمد اللجنة، بغية مساعدة الدول الأطراف في العهد، بيانات لتوضيح وتأكيد موقفها بشأن تطورات </w:t>
      </w:r>
      <w:r w:rsidRPr="00D36F3E">
        <w:rPr>
          <w:rtl/>
          <w:lang w:val="en-US"/>
        </w:rPr>
        <w:t>وقضايا دولية رئيسية لها تأثير في تنفيذ العهد.</w:t>
      </w:r>
    </w:p>
    <w:p w14:paraId="745F9065" w14:textId="77777777" w:rsidR="00A92952" w:rsidRPr="00D36F3E" w:rsidRDefault="00A92952" w:rsidP="0001145D">
      <w:pPr>
        <w:pStyle w:val="SingleTxtGA"/>
        <w:spacing w:line="340" w:lineRule="exact"/>
        <w:rPr>
          <w:spacing w:val="-2"/>
          <w:rtl/>
          <w:lang w:val="en-US"/>
        </w:rPr>
      </w:pPr>
      <w:r w:rsidRPr="00D36F3E">
        <w:rPr>
          <w:rtl/>
          <w:lang w:val="en-US"/>
        </w:rPr>
        <w:t>82-</w:t>
      </w:r>
      <w:r w:rsidRPr="00D36F3E">
        <w:rPr>
          <w:spacing w:val="-4"/>
          <w:rtl/>
          <w:lang w:val="en-US"/>
        </w:rPr>
        <w:tab/>
        <w:t xml:space="preserve">وبحلول 27 أيلول/سبتمبر 2024، بلغ عدد التعليقات العامة التي اعتمدتها اللجنة 34 تعليقاً عاماً. </w:t>
      </w:r>
      <w:r w:rsidRPr="00D36F3E">
        <w:rPr>
          <w:spacing w:val="-2"/>
          <w:rtl/>
          <w:lang w:val="en-US"/>
        </w:rPr>
        <w:t>ووجهت رئاسة اللجنة أيضاً رسائل مفتوحة إلى الدول الأطراف في العهد بشأن مسائل ذات أهمية خاصة، مثل الحقوق الاقتصادية والاجتماعية والثقافية، والأزمة الاقتصادية والمالية وما يتصل بها من تدابير تقشفية.</w:t>
      </w:r>
    </w:p>
    <w:p w14:paraId="113355AD" w14:textId="77777777" w:rsidR="00A92952" w:rsidRPr="00D36F3E" w:rsidRDefault="00A92952" w:rsidP="0001145D">
      <w:pPr>
        <w:pStyle w:val="SingleTxtGA"/>
        <w:spacing w:line="340" w:lineRule="exact"/>
        <w:rPr>
          <w:rtl/>
          <w:lang w:val="en-US"/>
        </w:rPr>
      </w:pPr>
      <w:r w:rsidRPr="00D36F3E">
        <w:rPr>
          <w:rtl/>
          <w:lang w:val="en-US"/>
        </w:rPr>
        <w:t>83-</w:t>
      </w:r>
      <w:r w:rsidRPr="00D36F3E">
        <w:rPr>
          <w:rtl/>
          <w:lang w:val="en-US"/>
        </w:rPr>
        <w:tab/>
      </w:r>
      <w:r w:rsidRPr="00D36F3E">
        <w:rPr>
          <w:spacing w:val="-2"/>
          <w:rtl/>
          <w:lang w:val="en-US"/>
        </w:rPr>
        <w:t>وخلال دورتيها الخامسة والسبعين والسادسة والسبعين، ناقشت اللجنة اقتراحاً لبيان بشأن الضرائب</w:t>
      </w:r>
      <w:r w:rsidRPr="00D36F3E">
        <w:rPr>
          <w:rtl/>
          <w:lang w:val="en-US"/>
        </w:rPr>
        <w:t xml:space="preserve"> والحقوق الاقتصادية والاجتماعية والثقافية. وستتواصل المناقشة في الدورة السابعة والسبعين.</w:t>
      </w:r>
    </w:p>
    <w:p w14:paraId="796A7F5F" w14:textId="460E3E4E" w:rsidR="00A92952" w:rsidRPr="00D36F3E" w:rsidRDefault="00A92952" w:rsidP="008B353A">
      <w:pPr>
        <w:pStyle w:val="HChGA"/>
        <w:rPr>
          <w:rtl/>
          <w:lang w:val="en-US"/>
        </w:rPr>
      </w:pPr>
      <w:r w:rsidRPr="00D36F3E">
        <w:rPr>
          <w:rtl/>
          <w:lang w:val="en-US"/>
        </w:rPr>
        <w:tab/>
      </w:r>
      <w:bookmarkStart w:id="25" w:name="_Toc194649613"/>
      <w:r w:rsidRPr="00D36F3E">
        <w:rPr>
          <w:rtl/>
          <w:lang w:val="en-US"/>
        </w:rPr>
        <w:t>ثالثا</w:t>
      </w:r>
      <w:r w:rsidRPr="00D36F3E">
        <w:rPr>
          <w:rFonts w:hint="cs"/>
          <w:rtl/>
          <w:lang w:val="en-US"/>
        </w:rPr>
        <w:t>ً</w:t>
      </w:r>
      <w:r w:rsidRPr="00D36F3E">
        <w:rPr>
          <w:rtl/>
          <w:lang w:val="en-US"/>
        </w:rPr>
        <w:t>-</w:t>
      </w:r>
      <w:r w:rsidRPr="00D36F3E">
        <w:rPr>
          <w:rtl/>
          <w:lang w:val="en-US"/>
        </w:rPr>
        <w:tab/>
        <w:t>تقديم التقارير من الدول الأطراف بموجب المادتين 16 و17 من العهد</w:t>
      </w:r>
      <w:bookmarkEnd w:id="25"/>
    </w:p>
    <w:p w14:paraId="05A56231" w14:textId="77777777" w:rsidR="00A92952" w:rsidRPr="00D36F3E" w:rsidRDefault="00A92952" w:rsidP="0001145D">
      <w:pPr>
        <w:pStyle w:val="SingleTxtGA"/>
        <w:spacing w:after="100" w:line="340" w:lineRule="exact"/>
        <w:rPr>
          <w:rtl/>
          <w:lang w:val="en-US"/>
        </w:rPr>
      </w:pPr>
      <w:r w:rsidRPr="00D36F3E">
        <w:rPr>
          <w:rtl/>
          <w:lang w:val="en-US"/>
        </w:rPr>
        <w:t>84-</w:t>
      </w:r>
      <w:r w:rsidRPr="00D36F3E">
        <w:rPr>
          <w:rtl/>
          <w:lang w:val="en-US"/>
        </w:rPr>
        <w:tab/>
      </w:r>
      <w:r w:rsidRPr="00D36F3E">
        <w:rPr>
          <w:spacing w:val="-4"/>
          <w:rtl/>
          <w:lang w:val="en-US"/>
        </w:rPr>
        <w:t>وفقاً للمادة 58 من النظام الداخلي، نظرت اللجنة، في جلستها الأولى من دورتها السادسة والسبعين،</w:t>
      </w:r>
      <w:r w:rsidRPr="00D36F3E">
        <w:rPr>
          <w:rtl/>
          <w:lang w:val="en-US"/>
        </w:rPr>
        <w:t xml:space="preserve"> المعقودة في 9 أيلول/سبتمبر 2024، في حالة تقديم التقارير بموجب المادتين 16 و17 من العهد.</w:t>
      </w:r>
    </w:p>
    <w:p w14:paraId="34B49CE3" w14:textId="77777777" w:rsidR="00A92952" w:rsidRPr="00D36F3E" w:rsidRDefault="00A92952" w:rsidP="0001145D">
      <w:pPr>
        <w:pStyle w:val="SingleTxtGA"/>
        <w:spacing w:after="100" w:line="340" w:lineRule="exact"/>
        <w:rPr>
          <w:rtl/>
          <w:lang w:val="en-US"/>
        </w:rPr>
      </w:pPr>
      <w:r w:rsidRPr="00D36F3E">
        <w:rPr>
          <w:rtl/>
          <w:lang w:val="en-US"/>
        </w:rPr>
        <w:t>85-</w:t>
      </w:r>
      <w:r w:rsidRPr="00D36F3E">
        <w:rPr>
          <w:rtl/>
          <w:lang w:val="en-US"/>
        </w:rPr>
        <w:tab/>
        <w:t>وفي هذا الخصوص، كانت الوثيقتان التاليتان معروضتين على اللجنة:</w:t>
      </w:r>
    </w:p>
    <w:p w14:paraId="0FF374F4" w14:textId="41604172" w:rsidR="00A92952" w:rsidRPr="00D36F3E" w:rsidRDefault="00A92952" w:rsidP="0001145D">
      <w:pPr>
        <w:pStyle w:val="SingleTxtGA"/>
        <w:spacing w:after="100" w:line="340" w:lineRule="exact"/>
        <w:rPr>
          <w:rtl/>
          <w:lang w:val="en-US"/>
        </w:rPr>
      </w:pPr>
      <w:r w:rsidRPr="00D36F3E">
        <w:rPr>
          <w:spacing w:val="-4"/>
          <w:rtl/>
          <w:lang w:val="en-US"/>
        </w:rPr>
        <w:tab/>
        <w:t>(أ)</w:t>
      </w:r>
      <w:r w:rsidRPr="00D36F3E">
        <w:rPr>
          <w:spacing w:val="-4"/>
          <w:rtl/>
          <w:lang w:val="en-US"/>
        </w:rPr>
        <w:tab/>
        <w:t>مذكرة من الأمين العام بشأن المبادئ التوجيهية العامة المنقحة المتعلقة بشكل ومضمون</w:t>
      </w:r>
      <w:r w:rsidRPr="00D36F3E">
        <w:rPr>
          <w:rtl/>
          <w:lang w:val="en-US"/>
        </w:rPr>
        <w:t xml:space="preserve"> التقارير التي ينبغي أن تقدّمها الدول الأطراف</w:t>
      </w:r>
      <w:r w:rsidRPr="00D36F3E">
        <w:rPr>
          <w:vertAlign w:val="superscript"/>
          <w:rtl/>
          <w:lang w:val="en-US"/>
        </w:rPr>
        <w:t>(</w:t>
      </w:r>
      <w:r w:rsidRPr="00D36F3E">
        <w:rPr>
          <w:rStyle w:val="FootnoteReference"/>
          <w:rtl/>
          <w:lang w:val="en-US"/>
        </w:rPr>
        <w:footnoteReference w:id="11"/>
      </w:r>
      <w:r w:rsidRPr="00D36F3E">
        <w:rPr>
          <w:vertAlign w:val="superscript"/>
          <w:rtl/>
          <w:lang w:val="en-US"/>
        </w:rPr>
        <w:t>)</w:t>
      </w:r>
      <w:r w:rsidRPr="00D36F3E">
        <w:rPr>
          <w:rtl/>
          <w:lang w:val="en-US"/>
        </w:rPr>
        <w:t>؛</w:t>
      </w:r>
    </w:p>
    <w:p w14:paraId="09DA68DF" w14:textId="4F0BF633" w:rsidR="00A92952" w:rsidRPr="00D36F3E" w:rsidRDefault="00A92952" w:rsidP="0001145D">
      <w:pPr>
        <w:pStyle w:val="SingleTxtGA"/>
        <w:spacing w:after="100" w:line="340" w:lineRule="exact"/>
        <w:rPr>
          <w:rtl/>
          <w:lang w:val="en-US"/>
        </w:rPr>
      </w:pPr>
      <w:r w:rsidRPr="00D36F3E">
        <w:rPr>
          <w:rtl/>
          <w:lang w:val="en-US"/>
        </w:rPr>
        <w:tab/>
        <w:t>(ب)</w:t>
      </w:r>
      <w:r w:rsidRPr="00D36F3E">
        <w:rPr>
          <w:rtl/>
          <w:lang w:val="en-US"/>
        </w:rPr>
        <w:tab/>
      </w:r>
      <w:r w:rsidRPr="00D36F3E">
        <w:rPr>
          <w:spacing w:val="-4"/>
          <w:rtl/>
          <w:lang w:val="en-US"/>
        </w:rPr>
        <w:t>مذكرة من الأمين العام عن حالة تقديم التقارير من قبل الدول الأطراف في العهد حتى</w:t>
      </w:r>
      <w:r w:rsidRPr="00D36F3E">
        <w:rPr>
          <w:rtl/>
          <w:lang w:val="en-US"/>
        </w:rPr>
        <w:t xml:space="preserve"> 1 تموز/يوليه 2024</w:t>
      </w:r>
      <w:r w:rsidRPr="00D36F3E">
        <w:rPr>
          <w:vertAlign w:val="superscript"/>
          <w:rtl/>
          <w:lang w:val="en-US"/>
        </w:rPr>
        <w:t>(</w:t>
      </w:r>
      <w:r w:rsidRPr="00D36F3E">
        <w:rPr>
          <w:rStyle w:val="FootnoteReference"/>
          <w:rtl/>
          <w:lang w:val="en-US"/>
        </w:rPr>
        <w:footnoteReference w:id="12"/>
      </w:r>
      <w:r w:rsidRPr="00D36F3E">
        <w:rPr>
          <w:vertAlign w:val="superscript"/>
          <w:rtl/>
          <w:lang w:val="en-US"/>
        </w:rPr>
        <w:t>)</w:t>
      </w:r>
      <w:r w:rsidRPr="00D36F3E">
        <w:rPr>
          <w:rtl/>
          <w:lang w:val="en-US"/>
        </w:rPr>
        <w:t>.</w:t>
      </w:r>
    </w:p>
    <w:p w14:paraId="1AF5D748" w14:textId="77777777" w:rsidR="00A92952" w:rsidRPr="00D36F3E" w:rsidRDefault="00A92952" w:rsidP="0001145D">
      <w:pPr>
        <w:pStyle w:val="SingleTxtGA"/>
        <w:spacing w:after="100" w:line="340" w:lineRule="exact"/>
        <w:rPr>
          <w:rtl/>
          <w:lang w:val="en-US"/>
        </w:rPr>
      </w:pPr>
      <w:r w:rsidRPr="00D36F3E">
        <w:rPr>
          <w:rtl/>
          <w:lang w:val="en-US"/>
        </w:rPr>
        <w:t>86-</w:t>
      </w:r>
      <w:r w:rsidRPr="00D36F3E">
        <w:rPr>
          <w:rtl/>
          <w:lang w:val="en-US"/>
        </w:rPr>
        <w:tab/>
        <w:t>وأبلغ الأمين العام اللجنة بأنه تلقى، في الفترة ما بين 13 تشرين الأول/أكتوبر 2023 و27 أيلول/سبتمبر 2024، 12 تقريراً مقدماً بموجب المادتين 16 و17 من العهد من الدول الأطراف التالية (مرتبة حسب ترتيب ورود التقارير): أستراليا، وتونس، وتونس، وكابو فيردي، وجمهورية كوريا، وألمانيا، وجمهورية مولدوفا، وموريشيوس، وبوركينا فاسو، وكازاخستان، والنمسا، وإسواتيني، وكندا.</w:t>
      </w:r>
    </w:p>
    <w:p w14:paraId="64509555" w14:textId="49F9F254" w:rsidR="00A92952" w:rsidRPr="00D36F3E" w:rsidRDefault="00A92952" w:rsidP="0001145D">
      <w:pPr>
        <w:pStyle w:val="HChGA"/>
        <w:spacing w:before="300" w:after="200" w:line="400" w:lineRule="exact"/>
        <w:rPr>
          <w:rtl/>
          <w:lang w:val="en-US"/>
        </w:rPr>
      </w:pPr>
      <w:r w:rsidRPr="00D36F3E">
        <w:rPr>
          <w:rtl/>
          <w:lang w:val="en-US"/>
        </w:rPr>
        <w:tab/>
      </w:r>
      <w:bookmarkStart w:id="26" w:name="_Toc194649614"/>
      <w:r w:rsidRPr="00D36F3E">
        <w:rPr>
          <w:rtl/>
          <w:lang w:val="en-US"/>
        </w:rPr>
        <w:t>رابعا</w:t>
      </w:r>
      <w:r w:rsidRPr="00D36F3E">
        <w:rPr>
          <w:rFonts w:hint="cs"/>
          <w:rtl/>
          <w:lang w:val="en-US"/>
        </w:rPr>
        <w:t>ً</w:t>
      </w:r>
      <w:r w:rsidRPr="00D36F3E">
        <w:rPr>
          <w:rtl/>
          <w:lang w:val="en-US"/>
        </w:rPr>
        <w:t>-</w:t>
      </w:r>
      <w:r w:rsidRPr="00D36F3E">
        <w:rPr>
          <w:rtl/>
          <w:lang w:val="en-US"/>
        </w:rPr>
        <w:tab/>
        <w:t>تقديم التقارير من الدول الأطراف بموجب المادتين 16 و17 من العهد</w:t>
      </w:r>
      <w:bookmarkEnd w:id="26"/>
    </w:p>
    <w:p w14:paraId="027DD638" w14:textId="77777777" w:rsidR="00A92952" w:rsidRPr="00D36F3E" w:rsidRDefault="00A92952" w:rsidP="0001145D">
      <w:pPr>
        <w:pStyle w:val="SingleTxtGA"/>
        <w:spacing w:line="340" w:lineRule="exact"/>
        <w:rPr>
          <w:rtl/>
          <w:lang w:val="en-US"/>
        </w:rPr>
      </w:pPr>
      <w:r w:rsidRPr="00D36F3E">
        <w:rPr>
          <w:rtl/>
          <w:lang w:val="en-US"/>
        </w:rPr>
        <w:t>87-</w:t>
      </w:r>
      <w:r w:rsidRPr="00D36F3E">
        <w:rPr>
          <w:rtl/>
          <w:lang w:val="en-US"/>
        </w:rPr>
        <w:tab/>
      </w:r>
      <w:r w:rsidRPr="00D36F3E">
        <w:rPr>
          <w:spacing w:val="-4"/>
          <w:rtl/>
          <w:lang w:val="en-US"/>
        </w:rPr>
        <w:t xml:space="preserve">نظرت اللجنة، في دورتها الخامسة والسبعين، في التقارير التالية التي قدمتها دول أطراف بموجب </w:t>
      </w:r>
      <w:r w:rsidRPr="00D36F3E">
        <w:rPr>
          <w:rtl/>
          <w:lang w:val="en-US"/>
        </w:rPr>
        <w:t>المادتين 16 و17 من العهد:</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98"/>
        <w:gridCol w:w="2272"/>
      </w:tblGrid>
      <w:tr w:rsidR="00A92952" w:rsidRPr="00D36F3E" w14:paraId="4C17AE81" w14:textId="77777777" w:rsidTr="00B373FF">
        <w:trPr>
          <w:trHeight w:val="360"/>
          <w:tblHeader/>
        </w:trPr>
        <w:tc>
          <w:tcPr>
            <w:tcW w:w="5098" w:type="dxa"/>
            <w:tcBorders>
              <w:top w:val="single" w:sz="4" w:space="0" w:color="auto"/>
              <w:bottom w:val="single" w:sz="12" w:space="0" w:color="auto"/>
            </w:tcBorders>
            <w:shd w:val="clear" w:color="auto" w:fill="auto"/>
            <w:vAlign w:val="bottom"/>
          </w:tcPr>
          <w:p w14:paraId="1F863295" w14:textId="77777777" w:rsidR="00A92952" w:rsidRPr="00D36F3E" w:rsidRDefault="00A92952" w:rsidP="0001145D">
            <w:pPr>
              <w:spacing w:line="260" w:lineRule="exact"/>
              <w:ind w:left="57" w:right="113"/>
              <w:textDirection w:val="tbRlV"/>
              <w:rPr>
                <w:i/>
                <w:sz w:val="16"/>
                <w:szCs w:val="20"/>
                <w:lang w:eastAsia="zh-TW"/>
              </w:rPr>
            </w:pPr>
            <w:r w:rsidRPr="00D36F3E">
              <w:rPr>
                <w:i/>
                <w:iCs/>
                <w:rtl/>
              </w:rPr>
              <w:t>الدولة الطرف</w:t>
            </w:r>
          </w:p>
        </w:tc>
        <w:tc>
          <w:tcPr>
            <w:tcW w:w="2272" w:type="dxa"/>
            <w:tcBorders>
              <w:top w:val="single" w:sz="4" w:space="0" w:color="auto"/>
              <w:bottom w:val="single" w:sz="12" w:space="0" w:color="auto"/>
            </w:tcBorders>
            <w:shd w:val="clear" w:color="auto" w:fill="auto"/>
            <w:vAlign w:val="bottom"/>
          </w:tcPr>
          <w:p w14:paraId="7A4F37AC" w14:textId="77777777" w:rsidR="00A92952" w:rsidRPr="00D36F3E" w:rsidRDefault="00A92952" w:rsidP="0001145D">
            <w:pPr>
              <w:spacing w:line="260" w:lineRule="exact"/>
              <w:ind w:left="57" w:right="113"/>
              <w:textDirection w:val="tbRlV"/>
              <w:rPr>
                <w:i/>
                <w:sz w:val="16"/>
                <w:szCs w:val="20"/>
                <w:lang w:eastAsia="zh-TW"/>
              </w:rPr>
            </w:pPr>
            <w:r w:rsidRPr="00D36F3E">
              <w:rPr>
                <w:i/>
                <w:iCs/>
                <w:rtl/>
              </w:rPr>
              <w:t>الرمز</w:t>
            </w:r>
          </w:p>
        </w:tc>
      </w:tr>
      <w:tr w:rsidR="00A92952" w:rsidRPr="00D36F3E" w14:paraId="67FBBA05" w14:textId="77777777" w:rsidTr="00B373FF">
        <w:trPr>
          <w:trHeight w:val="360"/>
          <w:tblHeader/>
        </w:trPr>
        <w:tc>
          <w:tcPr>
            <w:tcW w:w="5098" w:type="dxa"/>
            <w:tcBorders>
              <w:top w:val="single" w:sz="12" w:space="0" w:color="auto"/>
            </w:tcBorders>
            <w:shd w:val="clear" w:color="auto" w:fill="auto"/>
          </w:tcPr>
          <w:p w14:paraId="438E6FCB" w14:textId="002DEBCA" w:rsidR="00A92952" w:rsidRPr="00D36F3E" w:rsidRDefault="00A92952" w:rsidP="0001145D">
            <w:pPr>
              <w:spacing w:line="260" w:lineRule="exact"/>
              <w:ind w:left="57" w:right="113"/>
              <w:textDirection w:val="tbRlV"/>
              <w:rPr>
                <w:b/>
                <w:bCs/>
                <w:iCs/>
                <w:szCs w:val="20"/>
                <w:lang w:eastAsia="zh-TW"/>
              </w:rPr>
            </w:pPr>
            <w:r w:rsidRPr="00D36F3E">
              <w:rPr>
                <w:b/>
                <w:bCs/>
                <w:rtl/>
              </w:rPr>
              <w:t>التقرير الدوري الثاني</w:t>
            </w:r>
          </w:p>
        </w:tc>
        <w:tc>
          <w:tcPr>
            <w:tcW w:w="2272" w:type="dxa"/>
            <w:tcBorders>
              <w:top w:val="single" w:sz="12" w:space="0" w:color="auto"/>
            </w:tcBorders>
            <w:shd w:val="clear" w:color="auto" w:fill="auto"/>
          </w:tcPr>
          <w:p w14:paraId="4A638BEC" w14:textId="77777777" w:rsidR="00A92952" w:rsidRPr="00D36F3E" w:rsidRDefault="00A92952" w:rsidP="0001145D">
            <w:pPr>
              <w:spacing w:line="260" w:lineRule="exact"/>
              <w:ind w:left="57" w:right="113"/>
              <w:rPr>
                <w:iCs/>
              </w:rPr>
            </w:pPr>
          </w:p>
        </w:tc>
      </w:tr>
      <w:tr w:rsidR="00A92952" w:rsidRPr="00D36F3E" w14:paraId="7B9A0DCC" w14:textId="77777777" w:rsidTr="00B373FF">
        <w:trPr>
          <w:trHeight w:val="360"/>
          <w:tblHeader/>
        </w:trPr>
        <w:tc>
          <w:tcPr>
            <w:tcW w:w="5098" w:type="dxa"/>
            <w:shd w:val="clear" w:color="auto" w:fill="auto"/>
          </w:tcPr>
          <w:p w14:paraId="3F1C3120" w14:textId="77777777" w:rsidR="00A92952" w:rsidRPr="00D36F3E" w:rsidDel="0036485D" w:rsidRDefault="00A92952" w:rsidP="0001145D">
            <w:pPr>
              <w:spacing w:line="260" w:lineRule="exact"/>
              <w:ind w:left="57" w:right="113"/>
              <w:textDirection w:val="tbRlV"/>
              <w:rPr>
                <w:iCs/>
                <w:szCs w:val="20"/>
                <w:lang w:eastAsia="zh-TW"/>
              </w:rPr>
            </w:pPr>
            <w:r w:rsidRPr="00D36F3E">
              <w:rPr>
                <w:rtl/>
              </w:rPr>
              <w:t>إندونيسيا</w:t>
            </w:r>
          </w:p>
        </w:tc>
        <w:tc>
          <w:tcPr>
            <w:tcW w:w="2272" w:type="dxa"/>
            <w:shd w:val="clear" w:color="auto" w:fill="auto"/>
          </w:tcPr>
          <w:p w14:paraId="37957443" w14:textId="16146C3C" w:rsidR="00A92952" w:rsidRPr="00D36F3E" w:rsidDel="0036485D" w:rsidRDefault="00A92952" w:rsidP="0001145D">
            <w:pPr>
              <w:spacing w:line="260" w:lineRule="exact"/>
              <w:ind w:left="57" w:right="113"/>
              <w:textDirection w:val="tbRlV"/>
              <w:rPr>
                <w:iCs/>
                <w:szCs w:val="20"/>
                <w:lang w:eastAsia="zh-TW"/>
              </w:rPr>
            </w:pPr>
            <w:hyperlink r:id="rId44" w:history="1">
              <w:r w:rsidRPr="00D36F3E">
                <w:rPr>
                  <w:rStyle w:val="Hyperlink"/>
                  <w:szCs w:val="20"/>
                </w:rPr>
                <w:t>E/C.12/IDN/2</w:t>
              </w:r>
            </w:hyperlink>
          </w:p>
        </w:tc>
      </w:tr>
      <w:tr w:rsidR="00A92952" w:rsidRPr="00D36F3E" w14:paraId="73DBB393" w14:textId="77777777" w:rsidTr="00B373FF">
        <w:trPr>
          <w:trHeight w:val="360"/>
          <w:tblHeader/>
        </w:trPr>
        <w:tc>
          <w:tcPr>
            <w:tcW w:w="5098" w:type="dxa"/>
            <w:shd w:val="clear" w:color="auto" w:fill="auto"/>
          </w:tcPr>
          <w:p w14:paraId="601034AF" w14:textId="77777777" w:rsidR="00A92952" w:rsidRPr="00D36F3E" w:rsidDel="00A813A1" w:rsidRDefault="00A92952" w:rsidP="0001145D">
            <w:pPr>
              <w:spacing w:line="260" w:lineRule="exact"/>
              <w:ind w:left="57" w:right="113"/>
              <w:textDirection w:val="tbRlV"/>
              <w:rPr>
                <w:iCs/>
                <w:szCs w:val="20"/>
                <w:lang w:eastAsia="zh-TW"/>
              </w:rPr>
            </w:pPr>
            <w:r w:rsidRPr="00D36F3E">
              <w:rPr>
                <w:rtl/>
              </w:rPr>
              <w:t>موريتانيا</w:t>
            </w:r>
          </w:p>
        </w:tc>
        <w:tc>
          <w:tcPr>
            <w:tcW w:w="2272" w:type="dxa"/>
            <w:shd w:val="clear" w:color="auto" w:fill="auto"/>
          </w:tcPr>
          <w:p w14:paraId="68C1F4DD" w14:textId="1A4A784F" w:rsidR="00A92952" w:rsidRPr="00D36F3E" w:rsidRDefault="00A92952" w:rsidP="0001145D">
            <w:pPr>
              <w:spacing w:line="260" w:lineRule="exact"/>
              <w:ind w:left="57" w:right="113"/>
              <w:textDirection w:val="tbRlV"/>
              <w:rPr>
                <w:szCs w:val="20"/>
                <w:lang w:eastAsia="zh-TW"/>
              </w:rPr>
            </w:pPr>
            <w:hyperlink r:id="rId45" w:history="1">
              <w:r w:rsidRPr="00D36F3E">
                <w:rPr>
                  <w:rStyle w:val="Hyperlink"/>
                  <w:szCs w:val="20"/>
                </w:rPr>
                <w:t>E/C.12/MRT/2</w:t>
              </w:r>
            </w:hyperlink>
          </w:p>
        </w:tc>
      </w:tr>
      <w:tr w:rsidR="00A92952" w:rsidRPr="00D36F3E" w14:paraId="6221378F" w14:textId="77777777" w:rsidTr="00B373FF">
        <w:trPr>
          <w:trHeight w:val="360"/>
          <w:tblHeader/>
        </w:trPr>
        <w:tc>
          <w:tcPr>
            <w:tcW w:w="5098" w:type="dxa"/>
            <w:shd w:val="clear" w:color="auto" w:fill="auto"/>
          </w:tcPr>
          <w:p w14:paraId="4E8500D1" w14:textId="017C4513" w:rsidR="00A92952" w:rsidRPr="00D36F3E" w:rsidRDefault="00A92952" w:rsidP="0001145D">
            <w:pPr>
              <w:spacing w:line="260" w:lineRule="exact"/>
              <w:ind w:left="57" w:right="113"/>
              <w:textDirection w:val="tbRlV"/>
              <w:rPr>
                <w:b/>
                <w:bCs/>
                <w:iCs/>
                <w:szCs w:val="20"/>
                <w:lang w:eastAsia="zh-TW"/>
              </w:rPr>
            </w:pPr>
            <w:r w:rsidRPr="00D36F3E">
              <w:rPr>
                <w:b/>
                <w:bCs/>
                <w:rtl/>
              </w:rPr>
              <w:t>التقرير الدوري الرابع</w:t>
            </w:r>
          </w:p>
        </w:tc>
        <w:tc>
          <w:tcPr>
            <w:tcW w:w="2272" w:type="dxa"/>
            <w:shd w:val="clear" w:color="auto" w:fill="auto"/>
          </w:tcPr>
          <w:p w14:paraId="5F7D39DA" w14:textId="77777777" w:rsidR="00A92952" w:rsidRPr="00D36F3E" w:rsidRDefault="00A92952" w:rsidP="0001145D">
            <w:pPr>
              <w:spacing w:line="260" w:lineRule="exact"/>
              <w:ind w:left="57" w:right="113"/>
              <w:rPr>
                <w:iCs/>
              </w:rPr>
            </w:pPr>
          </w:p>
        </w:tc>
      </w:tr>
      <w:tr w:rsidR="00A92952" w:rsidRPr="00D36F3E" w14:paraId="0ABF0F17" w14:textId="77777777" w:rsidTr="00B373FF">
        <w:trPr>
          <w:trHeight w:val="360"/>
          <w:tblHeader/>
        </w:trPr>
        <w:tc>
          <w:tcPr>
            <w:tcW w:w="5098" w:type="dxa"/>
            <w:shd w:val="clear" w:color="auto" w:fill="auto"/>
          </w:tcPr>
          <w:p w14:paraId="2F5D6136" w14:textId="77777777" w:rsidR="00A92952" w:rsidRPr="00D36F3E" w:rsidRDefault="00A92952" w:rsidP="0001145D">
            <w:pPr>
              <w:spacing w:line="260" w:lineRule="exact"/>
              <w:ind w:left="57" w:right="113"/>
              <w:textDirection w:val="tbRlV"/>
              <w:rPr>
                <w:iCs/>
                <w:szCs w:val="20"/>
                <w:lang w:eastAsia="zh-TW"/>
              </w:rPr>
            </w:pPr>
            <w:r w:rsidRPr="00D36F3E">
              <w:rPr>
                <w:rtl/>
              </w:rPr>
              <w:t>أيرلندا</w:t>
            </w:r>
          </w:p>
        </w:tc>
        <w:tc>
          <w:tcPr>
            <w:tcW w:w="2272" w:type="dxa"/>
            <w:shd w:val="clear" w:color="auto" w:fill="auto"/>
          </w:tcPr>
          <w:p w14:paraId="2C671C8D" w14:textId="6DCA0454" w:rsidR="00A92952" w:rsidRPr="00D36F3E" w:rsidRDefault="00A92952" w:rsidP="0001145D">
            <w:pPr>
              <w:spacing w:line="260" w:lineRule="exact"/>
              <w:ind w:left="57" w:right="113"/>
              <w:textDirection w:val="tbRlV"/>
              <w:rPr>
                <w:iCs/>
                <w:szCs w:val="20"/>
                <w:lang w:eastAsia="zh-TW"/>
              </w:rPr>
            </w:pPr>
            <w:hyperlink r:id="rId46" w:history="1">
              <w:r w:rsidRPr="00D36F3E">
                <w:rPr>
                  <w:rStyle w:val="Hyperlink"/>
                  <w:szCs w:val="20"/>
                </w:rPr>
                <w:t>E/C.12/IRL/4</w:t>
              </w:r>
            </w:hyperlink>
          </w:p>
        </w:tc>
      </w:tr>
      <w:tr w:rsidR="00A92952" w:rsidRPr="00D36F3E" w14:paraId="35393E07" w14:textId="77777777" w:rsidTr="00B373FF">
        <w:trPr>
          <w:trHeight w:val="360"/>
          <w:tblHeader/>
        </w:trPr>
        <w:tc>
          <w:tcPr>
            <w:tcW w:w="5098" w:type="dxa"/>
            <w:shd w:val="clear" w:color="auto" w:fill="auto"/>
          </w:tcPr>
          <w:p w14:paraId="5EB28BDE" w14:textId="177299C9" w:rsidR="00A92952" w:rsidRPr="00D36F3E" w:rsidRDefault="00A92952" w:rsidP="0001145D">
            <w:pPr>
              <w:spacing w:line="260" w:lineRule="exact"/>
              <w:ind w:left="57" w:right="113"/>
              <w:textDirection w:val="tbRlV"/>
              <w:rPr>
                <w:b/>
                <w:bCs/>
                <w:iCs/>
                <w:szCs w:val="20"/>
                <w:lang w:eastAsia="zh-TW"/>
              </w:rPr>
            </w:pPr>
            <w:r w:rsidRPr="00D36F3E">
              <w:rPr>
                <w:b/>
                <w:bCs/>
                <w:rtl/>
              </w:rPr>
              <w:t>التقرير الدوري الخامس</w:t>
            </w:r>
          </w:p>
        </w:tc>
        <w:tc>
          <w:tcPr>
            <w:tcW w:w="2272" w:type="dxa"/>
            <w:shd w:val="clear" w:color="auto" w:fill="auto"/>
          </w:tcPr>
          <w:p w14:paraId="02ACAB6E" w14:textId="77777777" w:rsidR="00A92952" w:rsidRPr="00D36F3E" w:rsidRDefault="00A92952" w:rsidP="0001145D">
            <w:pPr>
              <w:spacing w:line="260" w:lineRule="exact"/>
              <w:ind w:left="57" w:right="113"/>
              <w:rPr>
                <w:iCs/>
              </w:rPr>
            </w:pPr>
          </w:p>
        </w:tc>
      </w:tr>
      <w:tr w:rsidR="00A92952" w:rsidRPr="00D36F3E" w14:paraId="3D0D1FC1" w14:textId="77777777" w:rsidTr="00B373FF">
        <w:trPr>
          <w:trHeight w:val="360"/>
          <w:tblHeader/>
        </w:trPr>
        <w:tc>
          <w:tcPr>
            <w:tcW w:w="5098" w:type="dxa"/>
            <w:shd w:val="clear" w:color="auto" w:fill="auto"/>
          </w:tcPr>
          <w:p w14:paraId="700D6CAE" w14:textId="77777777" w:rsidR="00A92952" w:rsidRPr="00D36F3E" w:rsidRDefault="00A92952" w:rsidP="0001145D">
            <w:pPr>
              <w:spacing w:line="260" w:lineRule="exact"/>
              <w:ind w:left="57" w:right="113"/>
              <w:textDirection w:val="tbRlV"/>
              <w:rPr>
                <w:iCs/>
                <w:szCs w:val="20"/>
                <w:lang w:eastAsia="zh-TW"/>
              </w:rPr>
            </w:pPr>
            <w:r w:rsidRPr="00D36F3E">
              <w:rPr>
                <w:rtl/>
              </w:rPr>
              <w:t xml:space="preserve">العراق </w:t>
            </w:r>
          </w:p>
        </w:tc>
        <w:tc>
          <w:tcPr>
            <w:tcW w:w="2272" w:type="dxa"/>
            <w:shd w:val="clear" w:color="auto" w:fill="auto"/>
          </w:tcPr>
          <w:p w14:paraId="4E0F53C2" w14:textId="49180087" w:rsidR="00A92952" w:rsidRPr="00D36F3E" w:rsidRDefault="00A92952" w:rsidP="0001145D">
            <w:pPr>
              <w:spacing w:line="260" w:lineRule="exact"/>
              <w:ind w:left="57" w:right="113"/>
              <w:textDirection w:val="tbRlV"/>
              <w:rPr>
                <w:iCs/>
                <w:szCs w:val="20"/>
                <w:lang w:eastAsia="zh-TW"/>
              </w:rPr>
            </w:pPr>
            <w:hyperlink r:id="rId47" w:history="1">
              <w:r w:rsidRPr="00D36F3E">
                <w:rPr>
                  <w:rStyle w:val="Hyperlink"/>
                  <w:szCs w:val="20"/>
                </w:rPr>
                <w:t>E/C.12/IRQ/5</w:t>
              </w:r>
            </w:hyperlink>
          </w:p>
        </w:tc>
      </w:tr>
      <w:tr w:rsidR="00A92952" w:rsidRPr="00D36F3E" w14:paraId="19C4E5D8" w14:textId="77777777" w:rsidTr="00B373FF">
        <w:trPr>
          <w:trHeight w:val="360"/>
          <w:tblHeader/>
        </w:trPr>
        <w:tc>
          <w:tcPr>
            <w:tcW w:w="5098" w:type="dxa"/>
            <w:shd w:val="clear" w:color="auto" w:fill="auto"/>
          </w:tcPr>
          <w:p w14:paraId="3B8806A1" w14:textId="22826A1F" w:rsidR="00A92952" w:rsidRPr="00D36F3E" w:rsidRDefault="00A92952" w:rsidP="0001145D">
            <w:pPr>
              <w:spacing w:line="260" w:lineRule="exact"/>
              <w:ind w:left="57" w:right="113"/>
              <w:textDirection w:val="tbRlV"/>
              <w:rPr>
                <w:b/>
                <w:bCs/>
                <w:iCs/>
                <w:szCs w:val="20"/>
                <w:lang w:eastAsia="zh-TW"/>
              </w:rPr>
            </w:pPr>
            <w:r w:rsidRPr="00D36F3E">
              <w:rPr>
                <w:b/>
                <w:bCs/>
                <w:rtl/>
              </w:rPr>
              <w:t>التقرير الدوري السادس</w:t>
            </w:r>
          </w:p>
        </w:tc>
        <w:tc>
          <w:tcPr>
            <w:tcW w:w="2272" w:type="dxa"/>
            <w:shd w:val="clear" w:color="auto" w:fill="auto"/>
          </w:tcPr>
          <w:p w14:paraId="6C732E52" w14:textId="77777777" w:rsidR="00A92952" w:rsidRPr="00D36F3E" w:rsidRDefault="00A92952" w:rsidP="0001145D">
            <w:pPr>
              <w:spacing w:line="260" w:lineRule="exact"/>
              <w:ind w:left="57" w:right="113"/>
              <w:rPr>
                <w:iCs/>
              </w:rPr>
            </w:pPr>
          </w:p>
        </w:tc>
      </w:tr>
      <w:tr w:rsidR="00A92952" w:rsidRPr="00D36F3E" w14:paraId="02E22895" w14:textId="77777777" w:rsidTr="00B373FF">
        <w:trPr>
          <w:trHeight w:val="360"/>
          <w:tblHeader/>
        </w:trPr>
        <w:tc>
          <w:tcPr>
            <w:tcW w:w="5098" w:type="dxa"/>
            <w:shd w:val="clear" w:color="auto" w:fill="auto"/>
          </w:tcPr>
          <w:p w14:paraId="31B2523B" w14:textId="77777777" w:rsidR="00A92952" w:rsidRPr="00D36F3E" w:rsidRDefault="00A92952" w:rsidP="0001145D">
            <w:pPr>
              <w:spacing w:line="260" w:lineRule="exact"/>
              <w:ind w:left="57" w:right="113"/>
              <w:textDirection w:val="tbRlV"/>
              <w:rPr>
                <w:iCs/>
                <w:szCs w:val="20"/>
                <w:lang w:eastAsia="zh-TW"/>
              </w:rPr>
            </w:pPr>
            <w:r w:rsidRPr="00D36F3E">
              <w:rPr>
                <w:rtl/>
              </w:rPr>
              <w:t xml:space="preserve">رومانيا </w:t>
            </w:r>
          </w:p>
        </w:tc>
        <w:tc>
          <w:tcPr>
            <w:tcW w:w="2272" w:type="dxa"/>
            <w:shd w:val="clear" w:color="auto" w:fill="auto"/>
          </w:tcPr>
          <w:p w14:paraId="21097535" w14:textId="312F5464" w:rsidR="00A92952" w:rsidRPr="00D36F3E" w:rsidRDefault="00A92952" w:rsidP="0001145D">
            <w:pPr>
              <w:spacing w:line="260" w:lineRule="exact"/>
              <w:ind w:left="57" w:right="113"/>
              <w:textDirection w:val="tbRlV"/>
              <w:rPr>
                <w:iCs/>
                <w:szCs w:val="20"/>
                <w:lang w:eastAsia="zh-TW"/>
              </w:rPr>
            </w:pPr>
            <w:hyperlink r:id="rId48" w:history="1">
              <w:r w:rsidRPr="00D36F3E">
                <w:rPr>
                  <w:rStyle w:val="Hyperlink"/>
                  <w:szCs w:val="20"/>
                </w:rPr>
                <w:t>E/C.12/ROU/6</w:t>
              </w:r>
            </w:hyperlink>
          </w:p>
        </w:tc>
      </w:tr>
      <w:tr w:rsidR="00A92952" w:rsidRPr="00D36F3E" w14:paraId="6C870EF5" w14:textId="77777777" w:rsidTr="00B373FF">
        <w:trPr>
          <w:trHeight w:val="360"/>
          <w:tblHeader/>
        </w:trPr>
        <w:tc>
          <w:tcPr>
            <w:tcW w:w="5098" w:type="dxa"/>
            <w:shd w:val="clear" w:color="auto" w:fill="auto"/>
          </w:tcPr>
          <w:p w14:paraId="393B83B1" w14:textId="77777777" w:rsidR="00A92952" w:rsidRPr="00D36F3E" w:rsidDel="00EF4663" w:rsidRDefault="00A92952" w:rsidP="0001145D">
            <w:pPr>
              <w:spacing w:line="260" w:lineRule="exact"/>
              <w:ind w:left="57" w:right="113"/>
              <w:textDirection w:val="tbRlV"/>
              <w:rPr>
                <w:b/>
                <w:bCs/>
                <w:iCs/>
                <w:szCs w:val="20"/>
                <w:lang w:eastAsia="zh-TW"/>
              </w:rPr>
            </w:pPr>
            <w:r w:rsidRPr="00D36F3E">
              <w:rPr>
                <w:b/>
                <w:bCs/>
                <w:rtl/>
              </w:rPr>
              <w:t>التقرير الدوري السابع</w:t>
            </w:r>
          </w:p>
        </w:tc>
        <w:tc>
          <w:tcPr>
            <w:tcW w:w="2272" w:type="dxa"/>
            <w:shd w:val="clear" w:color="auto" w:fill="auto"/>
          </w:tcPr>
          <w:p w14:paraId="3B37F38C" w14:textId="77777777" w:rsidR="00A92952" w:rsidRPr="00D36F3E" w:rsidRDefault="00A92952" w:rsidP="0001145D">
            <w:pPr>
              <w:spacing w:line="260" w:lineRule="exact"/>
              <w:ind w:left="57" w:right="113"/>
            </w:pPr>
          </w:p>
        </w:tc>
      </w:tr>
      <w:tr w:rsidR="00A92952" w:rsidRPr="00D36F3E" w14:paraId="0A505BA1" w14:textId="77777777" w:rsidTr="00B373FF">
        <w:trPr>
          <w:trHeight w:val="360"/>
          <w:tblHeader/>
        </w:trPr>
        <w:tc>
          <w:tcPr>
            <w:tcW w:w="5098" w:type="dxa"/>
            <w:shd w:val="clear" w:color="auto" w:fill="auto"/>
          </w:tcPr>
          <w:p w14:paraId="1455C9B0" w14:textId="77777777" w:rsidR="00A92952" w:rsidRPr="00D36F3E" w:rsidDel="00EF4663" w:rsidRDefault="00A92952" w:rsidP="0001145D">
            <w:pPr>
              <w:spacing w:line="260" w:lineRule="exact"/>
              <w:ind w:left="57" w:right="113"/>
              <w:textDirection w:val="tbRlV"/>
              <w:rPr>
                <w:iCs/>
                <w:szCs w:val="20"/>
                <w:lang w:eastAsia="zh-TW"/>
              </w:rPr>
            </w:pPr>
            <w:r w:rsidRPr="00D36F3E">
              <w:rPr>
                <w:rtl/>
              </w:rPr>
              <w:t>السويد</w:t>
            </w:r>
          </w:p>
        </w:tc>
        <w:tc>
          <w:tcPr>
            <w:tcW w:w="2272" w:type="dxa"/>
            <w:shd w:val="clear" w:color="auto" w:fill="auto"/>
          </w:tcPr>
          <w:p w14:paraId="3A272201" w14:textId="7DC9D685" w:rsidR="00A92952" w:rsidRPr="00D36F3E" w:rsidRDefault="00A92952" w:rsidP="0001145D">
            <w:pPr>
              <w:spacing w:line="260" w:lineRule="exact"/>
              <w:ind w:left="57" w:right="113"/>
              <w:textDirection w:val="tbRlV"/>
              <w:rPr>
                <w:szCs w:val="20"/>
                <w:lang w:eastAsia="zh-TW"/>
              </w:rPr>
            </w:pPr>
            <w:hyperlink r:id="rId49" w:history="1">
              <w:r w:rsidRPr="00D36F3E">
                <w:rPr>
                  <w:rStyle w:val="Hyperlink"/>
                  <w:szCs w:val="20"/>
                </w:rPr>
                <w:t>E/C.12/SWE/7</w:t>
              </w:r>
            </w:hyperlink>
          </w:p>
        </w:tc>
      </w:tr>
    </w:tbl>
    <w:p w14:paraId="289BB3FD" w14:textId="49FD1318" w:rsidR="00A92952" w:rsidRPr="00D36F3E" w:rsidRDefault="00A92952" w:rsidP="00FC598D">
      <w:pPr>
        <w:pStyle w:val="SingleTxtGA"/>
        <w:rPr>
          <w:rtl/>
          <w:lang w:val="en-US"/>
        </w:rPr>
      </w:pPr>
      <w:r w:rsidRPr="00D36F3E">
        <w:rPr>
          <w:rtl/>
          <w:lang w:val="en-US"/>
        </w:rPr>
        <w:t>88-</w:t>
      </w:r>
      <w:r w:rsidRPr="00D36F3E">
        <w:rPr>
          <w:rtl/>
          <w:lang w:val="en-US"/>
        </w:rPr>
        <w:tab/>
      </w:r>
      <w:r w:rsidRPr="00D36F3E">
        <w:rPr>
          <w:spacing w:val="-2"/>
          <w:rtl/>
          <w:lang w:val="en-US"/>
        </w:rPr>
        <w:t xml:space="preserve">ونظرت اللجنة، في دورتها السادسة والسبعين، في التقارير التالية التي قدمتها دول أطراف بموجب </w:t>
      </w:r>
      <w:r w:rsidRPr="00D36F3E">
        <w:rPr>
          <w:rtl/>
          <w:lang w:val="en-US"/>
        </w:rPr>
        <w:t>المادتين 16 و17 من العهد:</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209"/>
        <w:gridCol w:w="2161"/>
      </w:tblGrid>
      <w:tr w:rsidR="00A92952" w:rsidRPr="00D36F3E" w14:paraId="5685CC2C" w14:textId="77777777" w:rsidTr="004C5EE1">
        <w:trPr>
          <w:trHeight w:val="360"/>
          <w:tblHeader/>
        </w:trPr>
        <w:tc>
          <w:tcPr>
            <w:tcW w:w="5209" w:type="dxa"/>
            <w:tcBorders>
              <w:top w:val="single" w:sz="4" w:space="0" w:color="auto"/>
              <w:bottom w:val="single" w:sz="12" w:space="0" w:color="auto"/>
            </w:tcBorders>
            <w:shd w:val="clear" w:color="auto" w:fill="auto"/>
            <w:vAlign w:val="bottom"/>
          </w:tcPr>
          <w:p w14:paraId="453B4D98" w14:textId="77777777" w:rsidR="00A92952" w:rsidRPr="00D36F3E" w:rsidRDefault="00A92952" w:rsidP="0001145D">
            <w:pPr>
              <w:spacing w:after="60" w:line="300" w:lineRule="exact"/>
              <w:ind w:left="57" w:right="113"/>
              <w:textDirection w:val="tbRlV"/>
              <w:rPr>
                <w:i/>
                <w:sz w:val="16"/>
                <w:szCs w:val="20"/>
                <w:lang w:eastAsia="zh-TW"/>
              </w:rPr>
            </w:pPr>
            <w:r w:rsidRPr="00D36F3E">
              <w:rPr>
                <w:i/>
                <w:iCs/>
                <w:rtl/>
              </w:rPr>
              <w:t>الدولة الطرف</w:t>
            </w:r>
          </w:p>
        </w:tc>
        <w:tc>
          <w:tcPr>
            <w:tcW w:w="2161" w:type="dxa"/>
            <w:tcBorders>
              <w:top w:val="single" w:sz="4" w:space="0" w:color="auto"/>
              <w:bottom w:val="single" w:sz="12" w:space="0" w:color="auto"/>
            </w:tcBorders>
            <w:shd w:val="clear" w:color="auto" w:fill="auto"/>
            <w:vAlign w:val="bottom"/>
          </w:tcPr>
          <w:p w14:paraId="0F1C94D1" w14:textId="77777777" w:rsidR="00A92952" w:rsidRPr="00D36F3E" w:rsidRDefault="00A92952" w:rsidP="0001145D">
            <w:pPr>
              <w:spacing w:after="60" w:line="300" w:lineRule="exact"/>
              <w:ind w:left="57" w:right="113"/>
              <w:textDirection w:val="tbRlV"/>
              <w:rPr>
                <w:i/>
                <w:sz w:val="16"/>
                <w:szCs w:val="20"/>
                <w:lang w:eastAsia="zh-TW"/>
              </w:rPr>
            </w:pPr>
            <w:r w:rsidRPr="00D36F3E">
              <w:rPr>
                <w:i/>
                <w:iCs/>
                <w:rtl/>
              </w:rPr>
              <w:t>الرمز</w:t>
            </w:r>
          </w:p>
        </w:tc>
      </w:tr>
      <w:tr w:rsidR="00A92952" w:rsidRPr="00D36F3E" w14:paraId="5A0F3A1D" w14:textId="77777777" w:rsidTr="004C5EE1">
        <w:trPr>
          <w:trHeight w:val="360"/>
          <w:tblHeader/>
        </w:trPr>
        <w:tc>
          <w:tcPr>
            <w:tcW w:w="5209" w:type="dxa"/>
            <w:tcBorders>
              <w:top w:val="single" w:sz="12" w:space="0" w:color="auto"/>
            </w:tcBorders>
            <w:shd w:val="clear" w:color="auto" w:fill="auto"/>
          </w:tcPr>
          <w:p w14:paraId="65F6A14E" w14:textId="77777777" w:rsidR="00A92952" w:rsidRPr="00D36F3E" w:rsidRDefault="00A92952" w:rsidP="0001145D">
            <w:pPr>
              <w:spacing w:after="60" w:line="300" w:lineRule="exact"/>
              <w:ind w:left="57" w:right="113"/>
              <w:textDirection w:val="tbRlV"/>
              <w:rPr>
                <w:b/>
                <w:bCs/>
                <w:iCs/>
                <w:szCs w:val="20"/>
                <w:lang w:eastAsia="zh-TW"/>
              </w:rPr>
            </w:pPr>
            <w:r w:rsidRPr="00D36F3E">
              <w:rPr>
                <w:b/>
                <w:bCs/>
                <w:rtl/>
              </w:rPr>
              <w:t>التقرير الأولي</w:t>
            </w:r>
          </w:p>
        </w:tc>
        <w:tc>
          <w:tcPr>
            <w:tcW w:w="2161" w:type="dxa"/>
            <w:tcBorders>
              <w:top w:val="single" w:sz="12" w:space="0" w:color="auto"/>
            </w:tcBorders>
            <w:shd w:val="clear" w:color="auto" w:fill="auto"/>
          </w:tcPr>
          <w:p w14:paraId="419707B3" w14:textId="77777777" w:rsidR="00A92952" w:rsidRPr="00D36F3E" w:rsidRDefault="00A92952" w:rsidP="0001145D">
            <w:pPr>
              <w:spacing w:after="60" w:line="300" w:lineRule="exact"/>
              <w:ind w:left="57" w:right="113"/>
              <w:rPr>
                <w:iCs/>
              </w:rPr>
            </w:pPr>
          </w:p>
        </w:tc>
      </w:tr>
      <w:tr w:rsidR="00A92952" w:rsidRPr="00D36F3E" w14:paraId="530A2905" w14:textId="77777777" w:rsidTr="004C5EE1">
        <w:trPr>
          <w:trHeight w:val="360"/>
          <w:tblHeader/>
        </w:trPr>
        <w:tc>
          <w:tcPr>
            <w:tcW w:w="5209" w:type="dxa"/>
            <w:shd w:val="clear" w:color="auto" w:fill="auto"/>
          </w:tcPr>
          <w:p w14:paraId="15354D72" w14:textId="77777777" w:rsidR="00A92952" w:rsidRPr="00D36F3E" w:rsidRDefault="00A92952" w:rsidP="0001145D">
            <w:pPr>
              <w:spacing w:after="60" w:line="300" w:lineRule="exact"/>
              <w:ind w:left="57" w:right="113"/>
              <w:textDirection w:val="tbRlV"/>
              <w:rPr>
                <w:iCs/>
                <w:szCs w:val="20"/>
                <w:lang w:eastAsia="zh-TW"/>
              </w:rPr>
            </w:pPr>
            <w:r w:rsidRPr="00D36F3E">
              <w:rPr>
                <w:rtl/>
              </w:rPr>
              <w:t>ملاوي</w:t>
            </w:r>
          </w:p>
        </w:tc>
        <w:tc>
          <w:tcPr>
            <w:tcW w:w="2161" w:type="dxa"/>
            <w:shd w:val="clear" w:color="auto" w:fill="auto"/>
          </w:tcPr>
          <w:p w14:paraId="38E8B8E6" w14:textId="79D5EA8C" w:rsidR="00A92952" w:rsidRPr="00D36F3E" w:rsidRDefault="00A92952" w:rsidP="0001145D">
            <w:pPr>
              <w:spacing w:after="60" w:line="300" w:lineRule="exact"/>
              <w:ind w:left="57" w:right="113"/>
              <w:textDirection w:val="tbRlV"/>
              <w:rPr>
                <w:szCs w:val="20"/>
                <w:lang w:eastAsia="zh-TW"/>
              </w:rPr>
            </w:pPr>
            <w:hyperlink r:id="rId50" w:history="1">
              <w:r w:rsidRPr="00D36F3E">
                <w:rPr>
                  <w:rStyle w:val="Hyperlink"/>
                  <w:szCs w:val="20"/>
                </w:rPr>
                <w:t>E/C.12/MWI/1</w:t>
              </w:r>
            </w:hyperlink>
          </w:p>
        </w:tc>
      </w:tr>
      <w:tr w:rsidR="00A92952" w:rsidRPr="00D36F3E" w14:paraId="2F78618F" w14:textId="77777777" w:rsidTr="004C5EE1">
        <w:trPr>
          <w:trHeight w:val="360"/>
          <w:tblHeader/>
        </w:trPr>
        <w:tc>
          <w:tcPr>
            <w:tcW w:w="5209" w:type="dxa"/>
            <w:shd w:val="clear" w:color="auto" w:fill="auto"/>
          </w:tcPr>
          <w:p w14:paraId="47D47A02" w14:textId="77777777" w:rsidR="00A92952" w:rsidRPr="00D36F3E" w:rsidRDefault="00A92952" w:rsidP="0001145D">
            <w:pPr>
              <w:spacing w:after="60" w:line="300" w:lineRule="exact"/>
              <w:ind w:left="57" w:right="113"/>
              <w:textDirection w:val="tbRlV"/>
              <w:rPr>
                <w:b/>
                <w:bCs/>
                <w:iCs/>
                <w:szCs w:val="20"/>
                <w:lang w:eastAsia="zh-TW"/>
              </w:rPr>
            </w:pPr>
            <w:r w:rsidRPr="00D36F3E">
              <w:rPr>
                <w:b/>
                <w:bCs/>
                <w:rtl/>
              </w:rPr>
              <w:t>التقرير الدوري الثالث</w:t>
            </w:r>
          </w:p>
        </w:tc>
        <w:tc>
          <w:tcPr>
            <w:tcW w:w="2161" w:type="dxa"/>
            <w:shd w:val="clear" w:color="auto" w:fill="auto"/>
          </w:tcPr>
          <w:p w14:paraId="3D598CB9" w14:textId="77777777" w:rsidR="00A92952" w:rsidRPr="00D36F3E" w:rsidRDefault="00A92952" w:rsidP="0001145D">
            <w:pPr>
              <w:spacing w:after="60" w:line="300" w:lineRule="exact"/>
              <w:ind w:left="57" w:right="113"/>
            </w:pPr>
          </w:p>
        </w:tc>
      </w:tr>
      <w:tr w:rsidR="00A92952" w:rsidRPr="00D36F3E" w14:paraId="1F846257" w14:textId="77777777" w:rsidTr="004C5EE1">
        <w:trPr>
          <w:trHeight w:val="360"/>
          <w:tblHeader/>
        </w:trPr>
        <w:tc>
          <w:tcPr>
            <w:tcW w:w="5209" w:type="dxa"/>
            <w:shd w:val="clear" w:color="auto" w:fill="auto"/>
          </w:tcPr>
          <w:p w14:paraId="38438850" w14:textId="77777777" w:rsidR="00A92952" w:rsidRPr="00D36F3E" w:rsidRDefault="00A92952" w:rsidP="0001145D">
            <w:pPr>
              <w:spacing w:after="60" w:line="300" w:lineRule="exact"/>
              <w:ind w:left="57" w:right="113"/>
              <w:textDirection w:val="tbRlV"/>
              <w:rPr>
                <w:b/>
                <w:bCs/>
                <w:iCs/>
                <w:szCs w:val="20"/>
                <w:lang w:eastAsia="zh-TW"/>
              </w:rPr>
            </w:pPr>
            <w:r w:rsidRPr="00D36F3E">
              <w:rPr>
                <w:bCs/>
                <w:rtl/>
              </w:rPr>
              <w:t>هندوراس</w:t>
            </w:r>
          </w:p>
        </w:tc>
        <w:tc>
          <w:tcPr>
            <w:tcW w:w="2161" w:type="dxa"/>
            <w:shd w:val="clear" w:color="auto" w:fill="auto"/>
          </w:tcPr>
          <w:p w14:paraId="11D124FB" w14:textId="69F1D58F" w:rsidR="00A92952" w:rsidRPr="00D36F3E" w:rsidRDefault="00A92952" w:rsidP="0001145D">
            <w:pPr>
              <w:spacing w:after="60" w:line="300" w:lineRule="exact"/>
              <w:ind w:left="57" w:right="113"/>
              <w:textDirection w:val="tbRlV"/>
              <w:rPr>
                <w:szCs w:val="20"/>
                <w:lang w:eastAsia="zh-TW"/>
              </w:rPr>
            </w:pPr>
            <w:hyperlink r:id="rId51" w:history="1">
              <w:r w:rsidRPr="00D36F3E">
                <w:rPr>
                  <w:rStyle w:val="Hyperlink"/>
                  <w:szCs w:val="20"/>
                </w:rPr>
                <w:t>E/C.12/HND/3</w:t>
              </w:r>
            </w:hyperlink>
          </w:p>
        </w:tc>
      </w:tr>
      <w:tr w:rsidR="00A92952" w:rsidRPr="00D36F3E" w14:paraId="5F74849D" w14:textId="77777777" w:rsidTr="004C5EE1">
        <w:trPr>
          <w:trHeight w:val="360"/>
          <w:tblHeader/>
        </w:trPr>
        <w:tc>
          <w:tcPr>
            <w:tcW w:w="5209" w:type="dxa"/>
            <w:shd w:val="clear" w:color="auto" w:fill="auto"/>
          </w:tcPr>
          <w:p w14:paraId="34BD5D14" w14:textId="77777777" w:rsidR="00A92952" w:rsidRPr="00D36F3E" w:rsidRDefault="00A92952" w:rsidP="0001145D">
            <w:pPr>
              <w:spacing w:after="60" w:line="300" w:lineRule="exact"/>
              <w:ind w:left="57" w:right="113"/>
              <w:textDirection w:val="tbRlV"/>
              <w:rPr>
                <w:b/>
                <w:bCs/>
                <w:iCs/>
                <w:szCs w:val="20"/>
                <w:lang w:eastAsia="zh-TW"/>
              </w:rPr>
            </w:pPr>
            <w:r w:rsidRPr="00D36F3E">
              <w:rPr>
                <w:b/>
                <w:bCs/>
                <w:rtl/>
              </w:rPr>
              <w:t>التقرير الدوري الرابع</w:t>
            </w:r>
            <w:r w:rsidRPr="00D36F3E">
              <w:rPr>
                <w:bCs/>
                <w:rtl/>
              </w:rPr>
              <w:t xml:space="preserve"> </w:t>
            </w:r>
          </w:p>
        </w:tc>
        <w:tc>
          <w:tcPr>
            <w:tcW w:w="2161" w:type="dxa"/>
            <w:shd w:val="clear" w:color="auto" w:fill="auto"/>
          </w:tcPr>
          <w:p w14:paraId="5FA887F4" w14:textId="77777777" w:rsidR="00A92952" w:rsidRPr="00D36F3E" w:rsidRDefault="00A92952" w:rsidP="0001145D">
            <w:pPr>
              <w:spacing w:after="60" w:line="300" w:lineRule="exact"/>
              <w:ind w:left="57" w:right="113"/>
            </w:pPr>
          </w:p>
        </w:tc>
      </w:tr>
      <w:tr w:rsidR="00A92952" w:rsidRPr="00D36F3E" w14:paraId="61D3E7F6" w14:textId="77777777" w:rsidTr="004C5EE1">
        <w:trPr>
          <w:trHeight w:val="360"/>
          <w:tblHeader/>
        </w:trPr>
        <w:tc>
          <w:tcPr>
            <w:tcW w:w="5209" w:type="dxa"/>
            <w:shd w:val="clear" w:color="auto" w:fill="auto"/>
          </w:tcPr>
          <w:p w14:paraId="1410673C" w14:textId="77777777" w:rsidR="00A92952" w:rsidRPr="00D36F3E" w:rsidDel="00BD2CA0" w:rsidRDefault="00A92952" w:rsidP="0001145D">
            <w:pPr>
              <w:spacing w:after="60" w:line="300" w:lineRule="exact"/>
              <w:ind w:left="57" w:right="113"/>
              <w:textDirection w:val="tbRlV"/>
              <w:rPr>
                <w:iCs/>
                <w:szCs w:val="20"/>
                <w:lang w:eastAsia="zh-TW"/>
              </w:rPr>
            </w:pPr>
            <w:r w:rsidRPr="00D36F3E">
              <w:rPr>
                <w:rtl/>
              </w:rPr>
              <w:t>ألبانيا</w:t>
            </w:r>
          </w:p>
        </w:tc>
        <w:tc>
          <w:tcPr>
            <w:tcW w:w="2161" w:type="dxa"/>
            <w:shd w:val="clear" w:color="auto" w:fill="auto"/>
          </w:tcPr>
          <w:p w14:paraId="5455275C" w14:textId="681850D0" w:rsidR="00A92952" w:rsidRPr="00D36F3E" w:rsidRDefault="00A92952" w:rsidP="0001145D">
            <w:pPr>
              <w:spacing w:after="60" w:line="300" w:lineRule="exact"/>
              <w:ind w:left="57" w:right="113"/>
              <w:textDirection w:val="tbRlV"/>
              <w:rPr>
                <w:szCs w:val="20"/>
                <w:lang w:eastAsia="zh-TW"/>
              </w:rPr>
            </w:pPr>
            <w:hyperlink r:id="rId52" w:history="1">
              <w:r w:rsidRPr="00D36F3E">
                <w:rPr>
                  <w:rStyle w:val="Hyperlink"/>
                  <w:szCs w:val="20"/>
                </w:rPr>
                <w:t>E/C.12/ALB/4</w:t>
              </w:r>
            </w:hyperlink>
          </w:p>
        </w:tc>
      </w:tr>
      <w:tr w:rsidR="00A92952" w:rsidRPr="00D36F3E" w14:paraId="48ED1075" w14:textId="77777777" w:rsidTr="004C5EE1">
        <w:trPr>
          <w:trHeight w:val="360"/>
          <w:tblHeader/>
        </w:trPr>
        <w:tc>
          <w:tcPr>
            <w:tcW w:w="5209" w:type="dxa"/>
            <w:shd w:val="clear" w:color="auto" w:fill="auto"/>
          </w:tcPr>
          <w:p w14:paraId="1976A5A8" w14:textId="77777777" w:rsidR="00A92952" w:rsidRPr="00D36F3E" w:rsidRDefault="00A92952" w:rsidP="0001145D">
            <w:pPr>
              <w:spacing w:after="60" w:line="300" w:lineRule="exact"/>
              <w:ind w:left="57" w:right="113"/>
              <w:textDirection w:val="tbRlV"/>
              <w:rPr>
                <w:iCs/>
                <w:szCs w:val="20"/>
                <w:lang w:eastAsia="zh-TW"/>
              </w:rPr>
            </w:pPr>
            <w:r w:rsidRPr="00D36F3E">
              <w:rPr>
                <w:rtl/>
              </w:rPr>
              <w:t>قيرغيزستان</w:t>
            </w:r>
          </w:p>
        </w:tc>
        <w:tc>
          <w:tcPr>
            <w:tcW w:w="2161" w:type="dxa"/>
            <w:shd w:val="clear" w:color="auto" w:fill="auto"/>
          </w:tcPr>
          <w:p w14:paraId="77BDD6F9" w14:textId="3DCF49F6" w:rsidR="00A92952" w:rsidRPr="00D36F3E" w:rsidRDefault="00A92952" w:rsidP="0001145D">
            <w:pPr>
              <w:spacing w:after="60" w:line="300" w:lineRule="exact"/>
              <w:ind w:left="57" w:right="113"/>
              <w:textDirection w:val="tbRlV"/>
              <w:rPr>
                <w:szCs w:val="20"/>
                <w:lang w:eastAsia="zh-TW"/>
              </w:rPr>
            </w:pPr>
            <w:hyperlink r:id="rId53" w:history="1">
              <w:r w:rsidRPr="00D36F3E">
                <w:rPr>
                  <w:rStyle w:val="Hyperlink"/>
                  <w:szCs w:val="20"/>
                </w:rPr>
                <w:t>E/C.12/KGZ/4</w:t>
              </w:r>
            </w:hyperlink>
          </w:p>
        </w:tc>
      </w:tr>
      <w:tr w:rsidR="00A92952" w:rsidRPr="00D36F3E" w14:paraId="34FB7BA9" w14:textId="77777777" w:rsidTr="004C5EE1">
        <w:trPr>
          <w:trHeight w:val="360"/>
          <w:tblHeader/>
        </w:trPr>
        <w:tc>
          <w:tcPr>
            <w:tcW w:w="5209" w:type="dxa"/>
            <w:shd w:val="clear" w:color="auto" w:fill="auto"/>
          </w:tcPr>
          <w:p w14:paraId="499D380A" w14:textId="77777777" w:rsidR="00A92952" w:rsidRPr="00D36F3E" w:rsidDel="00BD2CA0" w:rsidRDefault="00A92952" w:rsidP="0001145D">
            <w:pPr>
              <w:spacing w:after="60" w:line="300" w:lineRule="exact"/>
              <w:ind w:left="57" w:right="113"/>
              <w:textDirection w:val="tbRlV"/>
              <w:rPr>
                <w:iCs/>
                <w:szCs w:val="20"/>
                <w:lang w:eastAsia="zh-TW"/>
              </w:rPr>
            </w:pPr>
            <w:r w:rsidRPr="00D36F3E">
              <w:rPr>
                <w:b/>
                <w:bCs/>
                <w:rtl/>
              </w:rPr>
              <w:t>التقرير الدوري الخامس</w:t>
            </w:r>
          </w:p>
        </w:tc>
        <w:tc>
          <w:tcPr>
            <w:tcW w:w="2161" w:type="dxa"/>
            <w:shd w:val="clear" w:color="auto" w:fill="auto"/>
          </w:tcPr>
          <w:p w14:paraId="2F7BA1D0" w14:textId="77777777" w:rsidR="00A92952" w:rsidRPr="00D36F3E" w:rsidRDefault="00A92952" w:rsidP="0001145D">
            <w:pPr>
              <w:spacing w:after="60" w:line="300" w:lineRule="exact"/>
              <w:ind w:left="57" w:right="113"/>
            </w:pPr>
          </w:p>
        </w:tc>
      </w:tr>
      <w:tr w:rsidR="00A92952" w:rsidRPr="00D36F3E" w14:paraId="03080D5E" w14:textId="77777777" w:rsidTr="004C5EE1">
        <w:trPr>
          <w:trHeight w:val="360"/>
          <w:tblHeader/>
        </w:trPr>
        <w:tc>
          <w:tcPr>
            <w:tcW w:w="5209" w:type="dxa"/>
            <w:shd w:val="clear" w:color="auto" w:fill="auto"/>
          </w:tcPr>
          <w:p w14:paraId="2EC3C6BB" w14:textId="77777777" w:rsidR="00A92952" w:rsidRPr="00D36F3E" w:rsidDel="00BD2CA0" w:rsidRDefault="00A92952" w:rsidP="0001145D">
            <w:pPr>
              <w:spacing w:after="60" w:line="300" w:lineRule="exact"/>
              <w:ind w:left="57" w:right="113"/>
              <w:textDirection w:val="tbRlV"/>
              <w:rPr>
                <w:iCs/>
                <w:szCs w:val="20"/>
                <w:lang w:eastAsia="zh-TW"/>
              </w:rPr>
            </w:pPr>
            <w:r w:rsidRPr="00D36F3E">
              <w:rPr>
                <w:rtl/>
              </w:rPr>
              <w:t>آيسلندا</w:t>
            </w:r>
          </w:p>
        </w:tc>
        <w:tc>
          <w:tcPr>
            <w:tcW w:w="2161" w:type="dxa"/>
            <w:shd w:val="clear" w:color="auto" w:fill="auto"/>
          </w:tcPr>
          <w:p w14:paraId="27ABC096" w14:textId="13F7B15E" w:rsidR="00A92952" w:rsidRPr="00D36F3E" w:rsidRDefault="00A92952" w:rsidP="0001145D">
            <w:pPr>
              <w:spacing w:after="60" w:line="300" w:lineRule="exact"/>
              <w:ind w:left="57" w:right="113"/>
              <w:textDirection w:val="tbRlV"/>
              <w:rPr>
                <w:szCs w:val="20"/>
                <w:lang w:eastAsia="zh-TW"/>
              </w:rPr>
            </w:pPr>
            <w:hyperlink r:id="rId54" w:history="1">
              <w:r w:rsidRPr="00D36F3E">
                <w:rPr>
                  <w:rStyle w:val="Hyperlink"/>
                  <w:szCs w:val="20"/>
                </w:rPr>
                <w:t>E/C.12/ISL/5</w:t>
              </w:r>
            </w:hyperlink>
          </w:p>
        </w:tc>
      </w:tr>
      <w:tr w:rsidR="00A92952" w:rsidRPr="00D36F3E" w14:paraId="408DFD68" w14:textId="77777777" w:rsidTr="004C5EE1">
        <w:trPr>
          <w:trHeight w:val="360"/>
          <w:tblHeader/>
        </w:trPr>
        <w:tc>
          <w:tcPr>
            <w:tcW w:w="5209" w:type="dxa"/>
            <w:shd w:val="clear" w:color="auto" w:fill="auto"/>
          </w:tcPr>
          <w:p w14:paraId="66F57E93" w14:textId="77777777" w:rsidR="00A92952" w:rsidRPr="00D36F3E" w:rsidRDefault="00A92952" w:rsidP="0001145D">
            <w:pPr>
              <w:spacing w:after="60" w:line="300" w:lineRule="exact"/>
              <w:ind w:left="57" w:right="113"/>
              <w:textDirection w:val="tbRlV"/>
              <w:rPr>
                <w:b/>
                <w:bCs/>
                <w:iCs/>
                <w:szCs w:val="20"/>
                <w:lang w:eastAsia="zh-TW"/>
              </w:rPr>
            </w:pPr>
            <w:r w:rsidRPr="00D36F3E">
              <w:rPr>
                <w:b/>
                <w:bCs/>
                <w:rtl/>
              </w:rPr>
              <w:t>التقرير الدوري السابع</w:t>
            </w:r>
          </w:p>
        </w:tc>
        <w:tc>
          <w:tcPr>
            <w:tcW w:w="2161" w:type="dxa"/>
            <w:shd w:val="clear" w:color="auto" w:fill="auto"/>
          </w:tcPr>
          <w:p w14:paraId="7305CCC8" w14:textId="77777777" w:rsidR="00A92952" w:rsidRPr="00D36F3E" w:rsidRDefault="00A92952" w:rsidP="0001145D">
            <w:pPr>
              <w:spacing w:after="60" w:line="300" w:lineRule="exact"/>
              <w:ind w:left="57" w:right="113"/>
            </w:pPr>
          </w:p>
        </w:tc>
      </w:tr>
      <w:tr w:rsidR="00A92952" w:rsidRPr="00D36F3E" w14:paraId="6ED24836" w14:textId="77777777" w:rsidTr="004C5EE1">
        <w:trPr>
          <w:trHeight w:val="360"/>
          <w:tblHeader/>
        </w:trPr>
        <w:tc>
          <w:tcPr>
            <w:tcW w:w="5209" w:type="dxa"/>
            <w:shd w:val="clear" w:color="auto" w:fill="auto"/>
          </w:tcPr>
          <w:p w14:paraId="223F563A" w14:textId="77777777" w:rsidR="00A92952" w:rsidRPr="00D36F3E" w:rsidRDefault="00A92952" w:rsidP="0001145D">
            <w:pPr>
              <w:spacing w:after="60" w:line="300" w:lineRule="exact"/>
              <w:ind w:left="57" w:right="113"/>
              <w:textDirection w:val="tbRlV"/>
              <w:rPr>
                <w:iCs/>
                <w:szCs w:val="20"/>
                <w:lang w:eastAsia="zh-TW"/>
              </w:rPr>
            </w:pPr>
            <w:r w:rsidRPr="00D36F3E">
              <w:rPr>
                <w:rtl/>
              </w:rPr>
              <w:t>قبرص</w:t>
            </w:r>
          </w:p>
        </w:tc>
        <w:tc>
          <w:tcPr>
            <w:tcW w:w="2161" w:type="dxa"/>
            <w:shd w:val="clear" w:color="auto" w:fill="auto"/>
          </w:tcPr>
          <w:p w14:paraId="72DBA192" w14:textId="7289EFA9" w:rsidR="00A92952" w:rsidRPr="00D36F3E" w:rsidRDefault="00A92952" w:rsidP="0001145D">
            <w:pPr>
              <w:spacing w:after="60" w:line="300" w:lineRule="exact"/>
              <w:ind w:left="57" w:right="113"/>
              <w:textDirection w:val="tbRlV"/>
              <w:rPr>
                <w:szCs w:val="20"/>
                <w:lang w:eastAsia="zh-TW"/>
              </w:rPr>
            </w:pPr>
            <w:hyperlink r:id="rId55" w:history="1">
              <w:r w:rsidRPr="00D36F3E">
                <w:rPr>
                  <w:rStyle w:val="Hyperlink"/>
                  <w:szCs w:val="20"/>
                </w:rPr>
                <w:t>E/C.12/CYP/7</w:t>
              </w:r>
            </w:hyperlink>
          </w:p>
        </w:tc>
      </w:tr>
      <w:tr w:rsidR="00A92952" w:rsidRPr="00D36F3E" w14:paraId="13A8B0F6" w14:textId="77777777" w:rsidTr="004C5EE1">
        <w:trPr>
          <w:trHeight w:val="360"/>
          <w:tblHeader/>
        </w:trPr>
        <w:tc>
          <w:tcPr>
            <w:tcW w:w="5209" w:type="dxa"/>
            <w:shd w:val="clear" w:color="auto" w:fill="auto"/>
          </w:tcPr>
          <w:p w14:paraId="1429284C" w14:textId="77777777" w:rsidR="00A92952" w:rsidRPr="00D36F3E" w:rsidRDefault="00A92952" w:rsidP="0001145D">
            <w:pPr>
              <w:spacing w:after="60" w:line="300" w:lineRule="exact"/>
              <w:ind w:left="57" w:right="113"/>
              <w:textDirection w:val="tbRlV"/>
              <w:rPr>
                <w:iCs/>
                <w:szCs w:val="20"/>
                <w:lang w:eastAsia="zh-TW"/>
              </w:rPr>
            </w:pPr>
            <w:r w:rsidRPr="00D36F3E">
              <w:rPr>
                <w:rtl/>
              </w:rPr>
              <w:t>بولندا</w:t>
            </w:r>
          </w:p>
        </w:tc>
        <w:tc>
          <w:tcPr>
            <w:tcW w:w="2161" w:type="dxa"/>
            <w:shd w:val="clear" w:color="auto" w:fill="auto"/>
          </w:tcPr>
          <w:p w14:paraId="09FB95A6" w14:textId="043A92CC" w:rsidR="00A92952" w:rsidRPr="00D36F3E" w:rsidRDefault="00A92952" w:rsidP="0001145D">
            <w:pPr>
              <w:spacing w:after="60" w:line="300" w:lineRule="exact"/>
              <w:ind w:left="57" w:right="113"/>
              <w:textDirection w:val="tbRlV"/>
              <w:rPr>
                <w:szCs w:val="20"/>
                <w:lang w:eastAsia="zh-TW"/>
              </w:rPr>
            </w:pPr>
            <w:hyperlink r:id="rId56" w:history="1">
              <w:r w:rsidRPr="00D36F3E">
                <w:rPr>
                  <w:rStyle w:val="Hyperlink"/>
                  <w:szCs w:val="20"/>
                </w:rPr>
                <w:t>E/C.12/POL/7</w:t>
              </w:r>
            </w:hyperlink>
          </w:p>
        </w:tc>
      </w:tr>
    </w:tbl>
    <w:p w14:paraId="44A042F3" w14:textId="65C07AAB" w:rsidR="00A92952" w:rsidRPr="00D36F3E" w:rsidRDefault="00A92952" w:rsidP="00850810">
      <w:pPr>
        <w:pStyle w:val="SingleTxtGA"/>
        <w:spacing w:before="240"/>
        <w:rPr>
          <w:rtl/>
          <w:lang w:val="en-US"/>
        </w:rPr>
      </w:pPr>
      <w:r w:rsidRPr="00D36F3E">
        <w:rPr>
          <w:rtl/>
          <w:lang w:val="en-US"/>
        </w:rPr>
        <w:t>89-</w:t>
      </w:r>
      <w:r w:rsidRPr="00D36F3E">
        <w:rPr>
          <w:rtl/>
          <w:lang w:val="en-US"/>
        </w:rPr>
        <w:tab/>
        <w:t>واعتمدت اللجنة الملاحظات الختامية المتعلقة بكل تقرير من التقارير التي نظرت فيها. ويمكن</w:t>
      </w:r>
      <w:r w:rsidR="004C5EE1" w:rsidRPr="00D36F3E">
        <w:rPr>
          <w:rFonts w:hint="cs"/>
          <w:rtl/>
          <w:lang w:val="en-US"/>
        </w:rPr>
        <w:t> </w:t>
      </w:r>
      <w:r w:rsidRPr="00D36F3E">
        <w:rPr>
          <w:rtl/>
          <w:lang w:val="en-US"/>
        </w:rPr>
        <w:t>الاطلاع على الملاحظات الختامية المذكورة أدناه عن طريق نظام الوثائق الرسمية للأمم المتحدة. ووفقاً للممارسة المكرسة، لا يُشارك أعضاء اللجنة في الحوار مع الوفد ولا في صياغة الملاحظات الختامية التي تتعلق بتقارير بلدانهم أو في اعتمادها. ويمكن للأعضاء أيضاً أن يعلنوا عن تضارب محتمل في المصالح وأن يقرروا عدم المشاركة في الحوار أو عدم الإسهام فيه، عند وجود تضارب في المصالح من هذا القبيل أو احتمال تصور وجوده.</w:t>
      </w:r>
    </w:p>
    <w:p w14:paraId="53354C6D" w14:textId="77777777" w:rsidR="00A92952" w:rsidRPr="00D36F3E" w:rsidRDefault="00A92952" w:rsidP="001E7F75">
      <w:pPr>
        <w:pStyle w:val="H23GA"/>
        <w:rPr>
          <w:rtl/>
          <w:lang w:val="en-US"/>
        </w:rPr>
      </w:pPr>
      <w:r w:rsidRPr="00D36F3E">
        <w:rPr>
          <w:rtl/>
          <w:lang w:val="en-US"/>
        </w:rPr>
        <w:tab/>
      </w:r>
      <w:r w:rsidRPr="00D36F3E">
        <w:rPr>
          <w:rtl/>
          <w:lang w:val="en-US"/>
        </w:rPr>
        <w:tab/>
        <w:t>الملاحظات الختامية المنبثقة عن الدورة الخامسة والسبعين</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A92952" w:rsidRPr="00D36F3E" w14:paraId="0DB22DFC" w14:textId="77777777" w:rsidTr="00B373FF">
        <w:trPr>
          <w:trHeight w:val="360"/>
          <w:tblHeader/>
        </w:trPr>
        <w:tc>
          <w:tcPr>
            <w:tcW w:w="5103" w:type="dxa"/>
            <w:tcBorders>
              <w:top w:val="single" w:sz="4" w:space="0" w:color="auto"/>
              <w:bottom w:val="single" w:sz="12" w:space="0" w:color="auto"/>
            </w:tcBorders>
            <w:shd w:val="clear" w:color="auto" w:fill="auto"/>
            <w:vAlign w:val="bottom"/>
          </w:tcPr>
          <w:p w14:paraId="7667C5CF" w14:textId="77777777" w:rsidR="00A92952" w:rsidRPr="00D36F3E" w:rsidRDefault="00A92952" w:rsidP="008701BE">
            <w:pPr>
              <w:spacing w:after="60" w:line="300" w:lineRule="exact"/>
              <w:ind w:left="57" w:right="113"/>
              <w:textDirection w:val="tbRlV"/>
              <w:rPr>
                <w:i/>
                <w:sz w:val="18"/>
                <w:szCs w:val="20"/>
                <w:lang w:eastAsia="zh-TW"/>
              </w:rPr>
            </w:pPr>
            <w:r w:rsidRPr="00D36F3E">
              <w:rPr>
                <w:i/>
                <w:iCs/>
                <w:sz w:val="18"/>
                <w:szCs w:val="20"/>
                <w:rtl/>
              </w:rPr>
              <w:t>الدولة الطرف</w:t>
            </w:r>
          </w:p>
        </w:tc>
        <w:tc>
          <w:tcPr>
            <w:tcW w:w="2267" w:type="dxa"/>
            <w:tcBorders>
              <w:top w:val="single" w:sz="4" w:space="0" w:color="auto"/>
              <w:bottom w:val="single" w:sz="12" w:space="0" w:color="auto"/>
            </w:tcBorders>
            <w:shd w:val="clear" w:color="auto" w:fill="auto"/>
            <w:vAlign w:val="bottom"/>
          </w:tcPr>
          <w:p w14:paraId="061C7B48" w14:textId="77777777" w:rsidR="00A92952" w:rsidRPr="00D36F3E" w:rsidRDefault="00A92952" w:rsidP="008701BE">
            <w:pPr>
              <w:spacing w:after="60" w:line="300" w:lineRule="exact"/>
              <w:ind w:left="57" w:right="113"/>
              <w:textDirection w:val="tbRlV"/>
              <w:rPr>
                <w:i/>
                <w:sz w:val="18"/>
                <w:szCs w:val="20"/>
                <w:lang w:eastAsia="zh-TW"/>
              </w:rPr>
            </w:pPr>
            <w:r w:rsidRPr="00D36F3E">
              <w:rPr>
                <w:i/>
                <w:iCs/>
                <w:sz w:val="18"/>
                <w:szCs w:val="20"/>
                <w:rtl/>
              </w:rPr>
              <w:t>الرمز</w:t>
            </w:r>
          </w:p>
        </w:tc>
      </w:tr>
      <w:tr w:rsidR="00A92952" w:rsidRPr="00D36F3E" w14:paraId="6A6A4E69" w14:textId="77777777" w:rsidTr="00B373FF">
        <w:trPr>
          <w:trHeight w:val="360"/>
          <w:tblHeader/>
        </w:trPr>
        <w:tc>
          <w:tcPr>
            <w:tcW w:w="5103" w:type="dxa"/>
            <w:tcBorders>
              <w:top w:val="single" w:sz="12" w:space="0" w:color="auto"/>
            </w:tcBorders>
            <w:shd w:val="clear" w:color="auto" w:fill="auto"/>
          </w:tcPr>
          <w:p w14:paraId="079AD233" w14:textId="77777777" w:rsidR="00A92952" w:rsidRPr="00D36F3E" w:rsidDel="0036485D" w:rsidRDefault="00A92952" w:rsidP="008701BE">
            <w:pPr>
              <w:spacing w:after="60" w:line="300" w:lineRule="exact"/>
              <w:ind w:left="57" w:right="113"/>
              <w:textDirection w:val="tbRlV"/>
              <w:rPr>
                <w:iCs/>
                <w:sz w:val="18"/>
                <w:szCs w:val="20"/>
                <w:lang w:eastAsia="zh-TW"/>
              </w:rPr>
            </w:pPr>
            <w:r w:rsidRPr="00D36F3E">
              <w:rPr>
                <w:sz w:val="18"/>
                <w:szCs w:val="20"/>
                <w:rtl/>
              </w:rPr>
              <w:t>إندونيسيا</w:t>
            </w:r>
          </w:p>
        </w:tc>
        <w:tc>
          <w:tcPr>
            <w:tcW w:w="2267" w:type="dxa"/>
            <w:tcBorders>
              <w:top w:val="single" w:sz="12" w:space="0" w:color="auto"/>
            </w:tcBorders>
            <w:shd w:val="clear" w:color="auto" w:fill="auto"/>
          </w:tcPr>
          <w:p w14:paraId="597EA41A" w14:textId="4BB2E8A2" w:rsidR="00A92952" w:rsidRPr="00D36F3E" w:rsidDel="0036485D" w:rsidRDefault="00A92952" w:rsidP="008701BE">
            <w:pPr>
              <w:spacing w:after="60" w:line="300" w:lineRule="exact"/>
              <w:ind w:left="57" w:right="113"/>
              <w:textDirection w:val="tbRlV"/>
              <w:rPr>
                <w:iCs/>
                <w:sz w:val="18"/>
                <w:szCs w:val="20"/>
                <w:lang w:eastAsia="zh-TW"/>
              </w:rPr>
            </w:pPr>
            <w:hyperlink r:id="rId57" w:history="1">
              <w:r w:rsidRPr="00D36F3E">
                <w:rPr>
                  <w:rStyle w:val="Hyperlink"/>
                  <w:sz w:val="18"/>
                  <w:szCs w:val="20"/>
                </w:rPr>
                <w:t>E/C.12/IDN/CO/2</w:t>
              </w:r>
            </w:hyperlink>
          </w:p>
        </w:tc>
      </w:tr>
      <w:tr w:rsidR="00A92952" w:rsidRPr="00D36F3E" w14:paraId="361C86D9" w14:textId="77777777" w:rsidTr="00B373FF">
        <w:trPr>
          <w:trHeight w:val="360"/>
          <w:tblHeader/>
        </w:trPr>
        <w:tc>
          <w:tcPr>
            <w:tcW w:w="5103" w:type="dxa"/>
            <w:shd w:val="clear" w:color="auto" w:fill="auto"/>
          </w:tcPr>
          <w:p w14:paraId="0B4F119A" w14:textId="77777777" w:rsidR="00A92952" w:rsidRPr="00D36F3E" w:rsidRDefault="00A92952" w:rsidP="008701BE">
            <w:pPr>
              <w:spacing w:after="60" w:line="300" w:lineRule="exact"/>
              <w:ind w:left="57" w:right="113"/>
              <w:textDirection w:val="tbRlV"/>
              <w:rPr>
                <w:iCs/>
                <w:sz w:val="18"/>
                <w:szCs w:val="20"/>
                <w:lang w:eastAsia="zh-TW"/>
              </w:rPr>
            </w:pPr>
            <w:r w:rsidRPr="00D36F3E">
              <w:rPr>
                <w:sz w:val="18"/>
                <w:szCs w:val="20"/>
                <w:rtl/>
              </w:rPr>
              <w:t xml:space="preserve">العراق </w:t>
            </w:r>
          </w:p>
        </w:tc>
        <w:tc>
          <w:tcPr>
            <w:tcW w:w="2267" w:type="dxa"/>
            <w:shd w:val="clear" w:color="auto" w:fill="auto"/>
          </w:tcPr>
          <w:p w14:paraId="7362F34B" w14:textId="78FAD4C4" w:rsidR="00A92952" w:rsidRPr="00D36F3E" w:rsidRDefault="00A92952" w:rsidP="008701BE">
            <w:pPr>
              <w:spacing w:after="60" w:line="300" w:lineRule="exact"/>
              <w:ind w:left="57" w:right="113"/>
              <w:textDirection w:val="tbRlV"/>
              <w:rPr>
                <w:iCs/>
                <w:sz w:val="18"/>
                <w:szCs w:val="20"/>
                <w:lang w:eastAsia="zh-TW"/>
              </w:rPr>
            </w:pPr>
            <w:hyperlink r:id="rId58" w:history="1">
              <w:r w:rsidRPr="00D36F3E">
                <w:rPr>
                  <w:rStyle w:val="Hyperlink"/>
                  <w:sz w:val="18"/>
                  <w:szCs w:val="20"/>
                </w:rPr>
                <w:t>E/C.12/IRQ/CO/5</w:t>
              </w:r>
            </w:hyperlink>
          </w:p>
        </w:tc>
      </w:tr>
      <w:tr w:rsidR="00A92952" w:rsidRPr="00D36F3E" w14:paraId="12CF1A61" w14:textId="77777777" w:rsidTr="00B373FF">
        <w:trPr>
          <w:trHeight w:val="360"/>
          <w:tblHeader/>
        </w:trPr>
        <w:tc>
          <w:tcPr>
            <w:tcW w:w="5103" w:type="dxa"/>
            <w:shd w:val="clear" w:color="auto" w:fill="auto"/>
          </w:tcPr>
          <w:p w14:paraId="7F6DFD62" w14:textId="77777777" w:rsidR="00A92952" w:rsidRPr="00D36F3E" w:rsidRDefault="00A92952" w:rsidP="008701BE">
            <w:pPr>
              <w:spacing w:after="60" w:line="300" w:lineRule="exact"/>
              <w:ind w:left="57" w:right="113"/>
              <w:textDirection w:val="tbRlV"/>
              <w:rPr>
                <w:iCs/>
                <w:sz w:val="18"/>
                <w:szCs w:val="20"/>
                <w:lang w:eastAsia="zh-TW"/>
              </w:rPr>
            </w:pPr>
            <w:r w:rsidRPr="00D36F3E">
              <w:rPr>
                <w:sz w:val="18"/>
                <w:szCs w:val="20"/>
                <w:rtl/>
              </w:rPr>
              <w:t>أيرلندا</w:t>
            </w:r>
          </w:p>
        </w:tc>
        <w:tc>
          <w:tcPr>
            <w:tcW w:w="2267" w:type="dxa"/>
            <w:shd w:val="clear" w:color="auto" w:fill="auto"/>
          </w:tcPr>
          <w:p w14:paraId="399E8E8A" w14:textId="75FD1EC8" w:rsidR="00A92952" w:rsidRPr="00D36F3E" w:rsidRDefault="00A92952" w:rsidP="008701BE">
            <w:pPr>
              <w:spacing w:after="60" w:line="300" w:lineRule="exact"/>
              <w:ind w:left="57" w:right="113"/>
              <w:textDirection w:val="tbRlV"/>
              <w:rPr>
                <w:iCs/>
                <w:sz w:val="18"/>
                <w:szCs w:val="20"/>
                <w:lang w:eastAsia="zh-TW"/>
              </w:rPr>
            </w:pPr>
            <w:hyperlink r:id="rId59" w:history="1">
              <w:r w:rsidRPr="00D36F3E">
                <w:rPr>
                  <w:rStyle w:val="Hyperlink"/>
                  <w:sz w:val="18"/>
                  <w:szCs w:val="20"/>
                </w:rPr>
                <w:t>E/C.12/IRL/CO/4</w:t>
              </w:r>
            </w:hyperlink>
          </w:p>
        </w:tc>
      </w:tr>
      <w:tr w:rsidR="00A92952" w:rsidRPr="00D36F3E" w14:paraId="458F4FBB" w14:textId="77777777" w:rsidTr="00B373FF">
        <w:trPr>
          <w:trHeight w:val="360"/>
          <w:tblHeader/>
        </w:trPr>
        <w:tc>
          <w:tcPr>
            <w:tcW w:w="5103" w:type="dxa"/>
            <w:shd w:val="clear" w:color="auto" w:fill="auto"/>
          </w:tcPr>
          <w:p w14:paraId="2E33B157" w14:textId="77777777" w:rsidR="00A92952" w:rsidRPr="00D36F3E" w:rsidDel="00A813A1" w:rsidRDefault="00A92952" w:rsidP="008701BE">
            <w:pPr>
              <w:spacing w:after="60" w:line="300" w:lineRule="exact"/>
              <w:ind w:left="57" w:right="113"/>
              <w:textDirection w:val="tbRlV"/>
              <w:rPr>
                <w:iCs/>
                <w:sz w:val="18"/>
                <w:szCs w:val="20"/>
                <w:lang w:eastAsia="zh-TW"/>
              </w:rPr>
            </w:pPr>
            <w:r w:rsidRPr="00D36F3E">
              <w:rPr>
                <w:sz w:val="18"/>
                <w:szCs w:val="20"/>
                <w:rtl/>
              </w:rPr>
              <w:t>موريتانيا</w:t>
            </w:r>
          </w:p>
        </w:tc>
        <w:tc>
          <w:tcPr>
            <w:tcW w:w="2267" w:type="dxa"/>
            <w:shd w:val="clear" w:color="auto" w:fill="auto"/>
          </w:tcPr>
          <w:p w14:paraId="10270FA1" w14:textId="28F65F24" w:rsidR="00A92952" w:rsidRPr="00D36F3E" w:rsidRDefault="00A92952" w:rsidP="008701BE">
            <w:pPr>
              <w:spacing w:after="60" w:line="300" w:lineRule="exact"/>
              <w:ind w:left="57" w:right="113"/>
              <w:textDirection w:val="tbRlV"/>
              <w:rPr>
                <w:sz w:val="18"/>
                <w:szCs w:val="20"/>
                <w:lang w:eastAsia="zh-TW"/>
              </w:rPr>
            </w:pPr>
            <w:hyperlink r:id="rId60" w:history="1">
              <w:r w:rsidRPr="00D36F3E">
                <w:rPr>
                  <w:rStyle w:val="Hyperlink"/>
                  <w:sz w:val="18"/>
                  <w:szCs w:val="20"/>
                </w:rPr>
                <w:t>E/C.12/MRT/CO/2</w:t>
              </w:r>
            </w:hyperlink>
          </w:p>
        </w:tc>
      </w:tr>
      <w:tr w:rsidR="00A92952" w:rsidRPr="00D36F3E" w14:paraId="34E03E26" w14:textId="77777777" w:rsidTr="00B373FF">
        <w:trPr>
          <w:trHeight w:val="360"/>
          <w:tblHeader/>
        </w:trPr>
        <w:tc>
          <w:tcPr>
            <w:tcW w:w="5103" w:type="dxa"/>
            <w:shd w:val="clear" w:color="auto" w:fill="auto"/>
          </w:tcPr>
          <w:p w14:paraId="25F29446" w14:textId="77777777" w:rsidR="00A92952" w:rsidRPr="00D36F3E" w:rsidRDefault="00A92952" w:rsidP="008701BE">
            <w:pPr>
              <w:spacing w:after="60" w:line="300" w:lineRule="exact"/>
              <w:ind w:left="57" w:right="113"/>
              <w:textDirection w:val="tbRlV"/>
              <w:rPr>
                <w:iCs/>
                <w:sz w:val="18"/>
                <w:szCs w:val="20"/>
                <w:lang w:eastAsia="zh-TW"/>
              </w:rPr>
            </w:pPr>
            <w:r w:rsidRPr="00D36F3E">
              <w:rPr>
                <w:sz w:val="18"/>
                <w:szCs w:val="20"/>
                <w:rtl/>
              </w:rPr>
              <w:t xml:space="preserve">رومانيا </w:t>
            </w:r>
          </w:p>
        </w:tc>
        <w:tc>
          <w:tcPr>
            <w:tcW w:w="2267" w:type="dxa"/>
            <w:shd w:val="clear" w:color="auto" w:fill="auto"/>
          </w:tcPr>
          <w:p w14:paraId="662F0503" w14:textId="530FAB4A" w:rsidR="00A92952" w:rsidRPr="00D36F3E" w:rsidRDefault="00A92952" w:rsidP="008701BE">
            <w:pPr>
              <w:spacing w:after="60" w:line="300" w:lineRule="exact"/>
              <w:ind w:left="57" w:right="113"/>
              <w:textDirection w:val="tbRlV"/>
              <w:rPr>
                <w:iCs/>
                <w:sz w:val="18"/>
                <w:szCs w:val="20"/>
                <w:lang w:eastAsia="zh-TW"/>
              </w:rPr>
            </w:pPr>
            <w:hyperlink r:id="rId61" w:history="1">
              <w:r w:rsidRPr="00D36F3E">
                <w:rPr>
                  <w:rStyle w:val="Hyperlink"/>
                  <w:sz w:val="18"/>
                  <w:szCs w:val="20"/>
                </w:rPr>
                <w:t>E/C.12/ROU/CO/6</w:t>
              </w:r>
            </w:hyperlink>
          </w:p>
        </w:tc>
      </w:tr>
      <w:tr w:rsidR="00A92952" w:rsidRPr="00D36F3E" w14:paraId="53487870" w14:textId="77777777" w:rsidTr="00B373FF">
        <w:trPr>
          <w:trHeight w:val="360"/>
          <w:tblHeader/>
        </w:trPr>
        <w:tc>
          <w:tcPr>
            <w:tcW w:w="5103" w:type="dxa"/>
            <w:shd w:val="clear" w:color="auto" w:fill="auto"/>
          </w:tcPr>
          <w:p w14:paraId="19BD0D86" w14:textId="77777777" w:rsidR="00A92952" w:rsidRPr="00D36F3E" w:rsidDel="00EF4663" w:rsidRDefault="00A92952" w:rsidP="008701BE">
            <w:pPr>
              <w:spacing w:after="60" w:line="300" w:lineRule="exact"/>
              <w:ind w:left="57" w:right="113"/>
              <w:textDirection w:val="tbRlV"/>
              <w:rPr>
                <w:iCs/>
                <w:sz w:val="18"/>
                <w:szCs w:val="20"/>
                <w:lang w:eastAsia="zh-TW"/>
              </w:rPr>
            </w:pPr>
            <w:r w:rsidRPr="00D36F3E">
              <w:rPr>
                <w:sz w:val="18"/>
                <w:szCs w:val="20"/>
                <w:rtl/>
              </w:rPr>
              <w:t>السويد</w:t>
            </w:r>
          </w:p>
        </w:tc>
        <w:tc>
          <w:tcPr>
            <w:tcW w:w="2267" w:type="dxa"/>
            <w:shd w:val="clear" w:color="auto" w:fill="auto"/>
          </w:tcPr>
          <w:p w14:paraId="04BC9FBB" w14:textId="3F347197" w:rsidR="00A92952" w:rsidRPr="00D36F3E" w:rsidRDefault="00A92952" w:rsidP="008701BE">
            <w:pPr>
              <w:spacing w:after="60" w:line="300" w:lineRule="exact"/>
              <w:ind w:left="57" w:right="113"/>
              <w:textDirection w:val="tbRlV"/>
              <w:rPr>
                <w:sz w:val="18"/>
                <w:szCs w:val="20"/>
                <w:lang w:eastAsia="zh-TW"/>
              </w:rPr>
            </w:pPr>
            <w:hyperlink r:id="rId62" w:history="1">
              <w:r w:rsidRPr="00D36F3E">
                <w:rPr>
                  <w:rStyle w:val="Hyperlink"/>
                  <w:sz w:val="18"/>
                  <w:szCs w:val="20"/>
                </w:rPr>
                <w:t>E/C.12/SWE/CO/7</w:t>
              </w:r>
            </w:hyperlink>
          </w:p>
        </w:tc>
      </w:tr>
    </w:tbl>
    <w:p w14:paraId="16AD98AE" w14:textId="77777777" w:rsidR="00A92952" w:rsidRPr="00D36F3E" w:rsidRDefault="00A92952" w:rsidP="001E7F75">
      <w:pPr>
        <w:pStyle w:val="H23GA"/>
        <w:rPr>
          <w:rtl/>
          <w:lang w:val="en-US"/>
        </w:rPr>
      </w:pPr>
      <w:r w:rsidRPr="00D36F3E">
        <w:rPr>
          <w:rtl/>
          <w:lang w:val="en-US"/>
        </w:rPr>
        <w:tab/>
      </w:r>
      <w:r w:rsidRPr="00D36F3E">
        <w:rPr>
          <w:rtl/>
          <w:lang w:val="en-US"/>
        </w:rPr>
        <w:tab/>
        <w:t>الملاحظات الختامية المنبثقة عن الدورة السادسة والسبعين</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A92952" w:rsidRPr="00D36F3E" w14:paraId="3D3271D8" w14:textId="77777777" w:rsidTr="00B373FF">
        <w:trPr>
          <w:tblHeader/>
        </w:trPr>
        <w:tc>
          <w:tcPr>
            <w:tcW w:w="5103" w:type="dxa"/>
            <w:tcBorders>
              <w:top w:val="single" w:sz="4" w:space="0" w:color="auto"/>
              <w:bottom w:val="single" w:sz="12" w:space="0" w:color="auto"/>
            </w:tcBorders>
            <w:shd w:val="clear" w:color="auto" w:fill="auto"/>
            <w:vAlign w:val="bottom"/>
          </w:tcPr>
          <w:p w14:paraId="613D4830" w14:textId="77777777" w:rsidR="00A92952" w:rsidRPr="00D36F3E" w:rsidRDefault="00A92952" w:rsidP="0001145D">
            <w:pPr>
              <w:spacing w:after="60" w:line="300" w:lineRule="exact"/>
              <w:ind w:left="57" w:right="113"/>
              <w:textDirection w:val="tbRlV"/>
              <w:rPr>
                <w:i/>
                <w:sz w:val="18"/>
                <w:szCs w:val="20"/>
                <w:lang w:eastAsia="zh-TW"/>
              </w:rPr>
            </w:pPr>
            <w:r w:rsidRPr="00D36F3E">
              <w:rPr>
                <w:i/>
                <w:iCs/>
                <w:sz w:val="18"/>
                <w:szCs w:val="20"/>
                <w:rtl/>
              </w:rPr>
              <w:t>الدولة الطرف</w:t>
            </w:r>
          </w:p>
        </w:tc>
        <w:tc>
          <w:tcPr>
            <w:tcW w:w="2267" w:type="dxa"/>
            <w:tcBorders>
              <w:top w:val="single" w:sz="4" w:space="0" w:color="auto"/>
              <w:bottom w:val="single" w:sz="12" w:space="0" w:color="auto"/>
            </w:tcBorders>
            <w:shd w:val="clear" w:color="auto" w:fill="auto"/>
            <w:vAlign w:val="bottom"/>
          </w:tcPr>
          <w:p w14:paraId="070746C4" w14:textId="77777777" w:rsidR="00A92952" w:rsidRPr="00D36F3E" w:rsidRDefault="00A92952" w:rsidP="0001145D">
            <w:pPr>
              <w:spacing w:after="60" w:line="300" w:lineRule="exact"/>
              <w:ind w:left="57" w:right="113"/>
              <w:textDirection w:val="tbRlV"/>
              <w:rPr>
                <w:i/>
                <w:sz w:val="18"/>
                <w:szCs w:val="20"/>
                <w:lang w:eastAsia="zh-TW"/>
              </w:rPr>
            </w:pPr>
            <w:r w:rsidRPr="00D36F3E">
              <w:rPr>
                <w:i/>
                <w:iCs/>
                <w:sz w:val="18"/>
                <w:szCs w:val="20"/>
                <w:rtl/>
              </w:rPr>
              <w:t>الرمز</w:t>
            </w:r>
          </w:p>
        </w:tc>
      </w:tr>
      <w:tr w:rsidR="00A92952" w:rsidRPr="00D36F3E" w14:paraId="2715A6DA" w14:textId="77777777" w:rsidTr="00B373FF">
        <w:trPr>
          <w:tblHeader/>
        </w:trPr>
        <w:tc>
          <w:tcPr>
            <w:tcW w:w="5103" w:type="dxa"/>
            <w:tcBorders>
              <w:top w:val="single" w:sz="12" w:space="0" w:color="auto"/>
            </w:tcBorders>
            <w:shd w:val="clear" w:color="auto" w:fill="auto"/>
          </w:tcPr>
          <w:p w14:paraId="53463E7D" w14:textId="77777777" w:rsidR="00A92952" w:rsidRPr="00D36F3E" w:rsidDel="00BD2CA0" w:rsidRDefault="00A92952" w:rsidP="0001145D">
            <w:pPr>
              <w:spacing w:after="60" w:line="300" w:lineRule="exact"/>
              <w:ind w:left="57" w:right="113"/>
              <w:textDirection w:val="tbRlV"/>
              <w:rPr>
                <w:iCs/>
                <w:sz w:val="18"/>
                <w:szCs w:val="20"/>
                <w:lang w:eastAsia="zh-TW"/>
              </w:rPr>
            </w:pPr>
            <w:r w:rsidRPr="00D36F3E">
              <w:rPr>
                <w:sz w:val="18"/>
                <w:szCs w:val="20"/>
                <w:rtl/>
              </w:rPr>
              <w:t>ألبانيا</w:t>
            </w:r>
          </w:p>
        </w:tc>
        <w:tc>
          <w:tcPr>
            <w:tcW w:w="2267" w:type="dxa"/>
            <w:tcBorders>
              <w:top w:val="single" w:sz="12" w:space="0" w:color="auto"/>
            </w:tcBorders>
            <w:shd w:val="clear" w:color="auto" w:fill="auto"/>
          </w:tcPr>
          <w:p w14:paraId="48D82524" w14:textId="56F9F503" w:rsidR="00A92952" w:rsidRPr="00D36F3E" w:rsidRDefault="00A92952" w:rsidP="0001145D">
            <w:pPr>
              <w:spacing w:after="60" w:line="300" w:lineRule="exact"/>
              <w:ind w:left="57" w:right="113"/>
              <w:textDirection w:val="tbRlV"/>
              <w:rPr>
                <w:sz w:val="18"/>
                <w:szCs w:val="20"/>
                <w:lang w:eastAsia="zh-TW"/>
              </w:rPr>
            </w:pPr>
            <w:hyperlink r:id="rId63" w:history="1">
              <w:r w:rsidRPr="00D36F3E">
                <w:rPr>
                  <w:rStyle w:val="Hyperlink"/>
                  <w:sz w:val="18"/>
                  <w:szCs w:val="20"/>
                </w:rPr>
                <w:t>E/C.12/ALB/CO/4</w:t>
              </w:r>
            </w:hyperlink>
          </w:p>
        </w:tc>
      </w:tr>
      <w:tr w:rsidR="00A92952" w:rsidRPr="00D36F3E" w14:paraId="7EA85AA7" w14:textId="77777777" w:rsidTr="00B373FF">
        <w:trPr>
          <w:tblHeader/>
        </w:trPr>
        <w:tc>
          <w:tcPr>
            <w:tcW w:w="5103" w:type="dxa"/>
            <w:shd w:val="clear" w:color="auto" w:fill="auto"/>
          </w:tcPr>
          <w:p w14:paraId="04AECBB2" w14:textId="77777777" w:rsidR="00A92952" w:rsidRPr="00D36F3E" w:rsidRDefault="00A92952" w:rsidP="0001145D">
            <w:pPr>
              <w:spacing w:after="60" w:line="300" w:lineRule="exact"/>
              <w:ind w:left="57" w:right="113"/>
              <w:textDirection w:val="tbRlV"/>
              <w:rPr>
                <w:iCs/>
                <w:sz w:val="18"/>
                <w:szCs w:val="20"/>
                <w:lang w:eastAsia="zh-TW"/>
              </w:rPr>
            </w:pPr>
            <w:r w:rsidRPr="00D36F3E">
              <w:rPr>
                <w:sz w:val="18"/>
                <w:szCs w:val="20"/>
                <w:rtl/>
              </w:rPr>
              <w:t>قبرص</w:t>
            </w:r>
          </w:p>
        </w:tc>
        <w:tc>
          <w:tcPr>
            <w:tcW w:w="2267" w:type="dxa"/>
            <w:shd w:val="clear" w:color="auto" w:fill="auto"/>
          </w:tcPr>
          <w:p w14:paraId="40C91E9E" w14:textId="6B899AE7" w:rsidR="00A92952" w:rsidRPr="00D36F3E" w:rsidRDefault="00A92952" w:rsidP="0001145D">
            <w:pPr>
              <w:spacing w:after="60" w:line="300" w:lineRule="exact"/>
              <w:ind w:left="57" w:right="113"/>
              <w:textDirection w:val="tbRlV"/>
              <w:rPr>
                <w:sz w:val="18"/>
                <w:szCs w:val="20"/>
                <w:lang w:eastAsia="zh-TW"/>
              </w:rPr>
            </w:pPr>
            <w:hyperlink r:id="rId64" w:history="1">
              <w:r w:rsidRPr="00D36F3E">
                <w:rPr>
                  <w:rStyle w:val="Hyperlink"/>
                  <w:sz w:val="18"/>
                  <w:szCs w:val="20"/>
                </w:rPr>
                <w:t>E/C.12/CYP/CO/7</w:t>
              </w:r>
            </w:hyperlink>
          </w:p>
        </w:tc>
      </w:tr>
      <w:tr w:rsidR="00A92952" w:rsidRPr="00D36F3E" w14:paraId="182E1340" w14:textId="77777777" w:rsidTr="00B373FF">
        <w:trPr>
          <w:tblHeader/>
        </w:trPr>
        <w:tc>
          <w:tcPr>
            <w:tcW w:w="5103" w:type="dxa"/>
            <w:shd w:val="clear" w:color="auto" w:fill="auto"/>
          </w:tcPr>
          <w:p w14:paraId="1BAAAEE8" w14:textId="77777777" w:rsidR="00A92952" w:rsidRPr="00D36F3E" w:rsidRDefault="00A92952" w:rsidP="0001145D">
            <w:pPr>
              <w:spacing w:after="60" w:line="300" w:lineRule="exact"/>
              <w:ind w:left="57" w:right="113"/>
              <w:textDirection w:val="tbRlV"/>
              <w:rPr>
                <w:b/>
                <w:bCs/>
                <w:iCs/>
                <w:sz w:val="18"/>
                <w:szCs w:val="20"/>
                <w:lang w:eastAsia="zh-TW"/>
              </w:rPr>
            </w:pPr>
            <w:r w:rsidRPr="00D36F3E">
              <w:rPr>
                <w:bCs/>
                <w:sz w:val="18"/>
                <w:szCs w:val="20"/>
                <w:rtl/>
              </w:rPr>
              <w:t>هندوراس</w:t>
            </w:r>
          </w:p>
        </w:tc>
        <w:tc>
          <w:tcPr>
            <w:tcW w:w="2267" w:type="dxa"/>
            <w:shd w:val="clear" w:color="auto" w:fill="auto"/>
          </w:tcPr>
          <w:p w14:paraId="7E04C608" w14:textId="559029AE" w:rsidR="00A92952" w:rsidRPr="00D36F3E" w:rsidRDefault="00A92952" w:rsidP="0001145D">
            <w:pPr>
              <w:spacing w:after="60" w:line="300" w:lineRule="exact"/>
              <w:ind w:left="57" w:right="113"/>
              <w:textDirection w:val="tbRlV"/>
              <w:rPr>
                <w:sz w:val="18"/>
                <w:szCs w:val="20"/>
                <w:lang w:eastAsia="zh-TW"/>
              </w:rPr>
            </w:pPr>
            <w:hyperlink r:id="rId65" w:history="1">
              <w:r w:rsidRPr="00D36F3E">
                <w:rPr>
                  <w:rStyle w:val="Hyperlink"/>
                  <w:sz w:val="18"/>
                  <w:szCs w:val="20"/>
                </w:rPr>
                <w:t>E/C.12/HND/CO/3</w:t>
              </w:r>
            </w:hyperlink>
          </w:p>
        </w:tc>
      </w:tr>
      <w:tr w:rsidR="00A92952" w:rsidRPr="00D36F3E" w14:paraId="6D6C9F6A" w14:textId="77777777" w:rsidTr="00B373FF">
        <w:trPr>
          <w:tblHeader/>
        </w:trPr>
        <w:tc>
          <w:tcPr>
            <w:tcW w:w="5103" w:type="dxa"/>
            <w:shd w:val="clear" w:color="auto" w:fill="auto"/>
          </w:tcPr>
          <w:p w14:paraId="3AA538EB" w14:textId="77777777" w:rsidR="00A92952" w:rsidRPr="00D36F3E" w:rsidDel="00BD2CA0" w:rsidRDefault="00A92952" w:rsidP="0001145D">
            <w:pPr>
              <w:spacing w:after="60" w:line="300" w:lineRule="exact"/>
              <w:ind w:left="57" w:right="113"/>
              <w:textDirection w:val="tbRlV"/>
              <w:rPr>
                <w:iCs/>
                <w:sz w:val="18"/>
                <w:szCs w:val="20"/>
                <w:lang w:eastAsia="zh-TW"/>
              </w:rPr>
            </w:pPr>
            <w:r w:rsidRPr="00D36F3E">
              <w:rPr>
                <w:sz w:val="18"/>
                <w:szCs w:val="20"/>
                <w:rtl/>
              </w:rPr>
              <w:t>آيسلندا</w:t>
            </w:r>
          </w:p>
        </w:tc>
        <w:tc>
          <w:tcPr>
            <w:tcW w:w="2267" w:type="dxa"/>
            <w:shd w:val="clear" w:color="auto" w:fill="auto"/>
          </w:tcPr>
          <w:p w14:paraId="6F8571D3" w14:textId="22623831" w:rsidR="00A92952" w:rsidRPr="00D36F3E" w:rsidRDefault="00A92952" w:rsidP="0001145D">
            <w:pPr>
              <w:spacing w:after="60" w:line="300" w:lineRule="exact"/>
              <w:ind w:left="57" w:right="113"/>
              <w:textDirection w:val="tbRlV"/>
              <w:rPr>
                <w:sz w:val="18"/>
                <w:szCs w:val="20"/>
                <w:lang w:eastAsia="zh-TW"/>
              </w:rPr>
            </w:pPr>
            <w:hyperlink r:id="rId66" w:history="1">
              <w:r w:rsidRPr="00D36F3E">
                <w:rPr>
                  <w:rStyle w:val="Hyperlink"/>
                  <w:sz w:val="18"/>
                  <w:szCs w:val="20"/>
                </w:rPr>
                <w:t>E/C.12/ISL/CO/5</w:t>
              </w:r>
            </w:hyperlink>
          </w:p>
        </w:tc>
      </w:tr>
      <w:tr w:rsidR="00A92952" w:rsidRPr="00D36F3E" w14:paraId="13DDF70F" w14:textId="77777777" w:rsidTr="00B373FF">
        <w:trPr>
          <w:tblHeader/>
        </w:trPr>
        <w:tc>
          <w:tcPr>
            <w:tcW w:w="5103" w:type="dxa"/>
            <w:shd w:val="clear" w:color="auto" w:fill="auto"/>
          </w:tcPr>
          <w:p w14:paraId="7B2C97C5" w14:textId="77777777" w:rsidR="00A92952" w:rsidRPr="00D36F3E" w:rsidRDefault="00A92952" w:rsidP="0001145D">
            <w:pPr>
              <w:spacing w:after="60" w:line="300" w:lineRule="exact"/>
              <w:ind w:left="57" w:right="113"/>
              <w:textDirection w:val="tbRlV"/>
              <w:rPr>
                <w:iCs/>
                <w:sz w:val="18"/>
                <w:szCs w:val="20"/>
                <w:lang w:eastAsia="zh-TW"/>
              </w:rPr>
            </w:pPr>
            <w:r w:rsidRPr="00D36F3E">
              <w:rPr>
                <w:sz w:val="18"/>
                <w:szCs w:val="20"/>
                <w:rtl/>
              </w:rPr>
              <w:t>قيرغيزستان</w:t>
            </w:r>
          </w:p>
        </w:tc>
        <w:tc>
          <w:tcPr>
            <w:tcW w:w="2267" w:type="dxa"/>
            <w:shd w:val="clear" w:color="auto" w:fill="auto"/>
          </w:tcPr>
          <w:p w14:paraId="78C760EA" w14:textId="7D0C0048" w:rsidR="00A92952" w:rsidRPr="00D36F3E" w:rsidRDefault="00A92952" w:rsidP="0001145D">
            <w:pPr>
              <w:spacing w:after="60" w:line="300" w:lineRule="exact"/>
              <w:ind w:left="57" w:right="113"/>
              <w:textDirection w:val="tbRlV"/>
              <w:rPr>
                <w:sz w:val="18"/>
                <w:szCs w:val="20"/>
                <w:lang w:eastAsia="zh-TW"/>
              </w:rPr>
            </w:pPr>
            <w:hyperlink r:id="rId67" w:history="1">
              <w:r w:rsidRPr="00D36F3E">
                <w:rPr>
                  <w:rStyle w:val="Hyperlink"/>
                  <w:sz w:val="18"/>
                  <w:szCs w:val="20"/>
                </w:rPr>
                <w:t>E/C.12/KGZ/CO/4</w:t>
              </w:r>
            </w:hyperlink>
          </w:p>
        </w:tc>
      </w:tr>
      <w:tr w:rsidR="00A92952" w:rsidRPr="00D36F3E" w14:paraId="64FDFB5C" w14:textId="77777777" w:rsidTr="00B373FF">
        <w:trPr>
          <w:tblHeader/>
        </w:trPr>
        <w:tc>
          <w:tcPr>
            <w:tcW w:w="5103" w:type="dxa"/>
            <w:shd w:val="clear" w:color="auto" w:fill="auto"/>
          </w:tcPr>
          <w:p w14:paraId="455BAC47" w14:textId="77777777" w:rsidR="00A92952" w:rsidRPr="00D36F3E" w:rsidRDefault="00A92952" w:rsidP="0001145D">
            <w:pPr>
              <w:spacing w:after="60" w:line="300" w:lineRule="exact"/>
              <w:ind w:left="57" w:right="113"/>
              <w:textDirection w:val="tbRlV"/>
              <w:rPr>
                <w:iCs/>
                <w:sz w:val="18"/>
                <w:szCs w:val="20"/>
                <w:lang w:eastAsia="zh-TW"/>
              </w:rPr>
            </w:pPr>
            <w:r w:rsidRPr="00D36F3E">
              <w:rPr>
                <w:sz w:val="18"/>
                <w:szCs w:val="20"/>
                <w:rtl/>
              </w:rPr>
              <w:t>ملاوي</w:t>
            </w:r>
          </w:p>
        </w:tc>
        <w:tc>
          <w:tcPr>
            <w:tcW w:w="2267" w:type="dxa"/>
            <w:shd w:val="clear" w:color="auto" w:fill="auto"/>
          </w:tcPr>
          <w:p w14:paraId="68ECF19D" w14:textId="217F37E2" w:rsidR="00A92952" w:rsidRPr="00D36F3E" w:rsidRDefault="00A92952" w:rsidP="0001145D">
            <w:pPr>
              <w:spacing w:after="60" w:line="300" w:lineRule="exact"/>
              <w:ind w:left="57" w:right="113"/>
              <w:textDirection w:val="tbRlV"/>
              <w:rPr>
                <w:sz w:val="18"/>
                <w:szCs w:val="20"/>
                <w:lang w:eastAsia="zh-TW"/>
              </w:rPr>
            </w:pPr>
            <w:hyperlink r:id="rId68" w:history="1">
              <w:r w:rsidRPr="00D36F3E">
                <w:rPr>
                  <w:rStyle w:val="Hyperlink"/>
                  <w:sz w:val="18"/>
                  <w:szCs w:val="20"/>
                </w:rPr>
                <w:t>E/C.12/MWI/CO/1</w:t>
              </w:r>
            </w:hyperlink>
          </w:p>
        </w:tc>
      </w:tr>
      <w:tr w:rsidR="00A92952" w:rsidRPr="00D36F3E" w14:paraId="1242458D" w14:textId="77777777" w:rsidTr="00B373FF">
        <w:trPr>
          <w:tblHeader/>
        </w:trPr>
        <w:tc>
          <w:tcPr>
            <w:tcW w:w="5103" w:type="dxa"/>
            <w:shd w:val="clear" w:color="auto" w:fill="auto"/>
          </w:tcPr>
          <w:p w14:paraId="7EA0E4C4" w14:textId="77777777" w:rsidR="00A92952" w:rsidRPr="00D36F3E" w:rsidRDefault="00A92952" w:rsidP="0001145D">
            <w:pPr>
              <w:spacing w:after="60" w:line="300" w:lineRule="exact"/>
              <w:ind w:left="57" w:right="113"/>
              <w:textDirection w:val="tbRlV"/>
              <w:rPr>
                <w:iCs/>
                <w:sz w:val="18"/>
                <w:szCs w:val="20"/>
                <w:lang w:eastAsia="zh-TW"/>
              </w:rPr>
            </w:pPr>
            <w:r w:rsidRPr="00D36F3E">
              <w:rPr>
                <w:sz w:val="18"/>
                <w:szCs w:val="20"/>
                <w:rtl/>
              </w:rPr>
              <w:t>بولندا</w:t>
            </w:r>
          </w:p>
        </w:tc>
        <w:tc>
          <w:tcPr>
            <w:tcW w:w="2267" w:type="dxa"/>
            <w:shd w:val="clear" w:color="auto" w:fill="auto"/>
          </w:tcPr>
          <w:p w14:paraId="7D752611" w14:textId="773D3851" w:rsidR="00A92952" w:rsidRPr="00D36F3E" w:rsidRDefault="00A92952" w:rsidP="0001145D">
            <w:pPr>
              <w:spacing w:after="60" w:line="300" w:lineRule="exact"/>
              <w:ind w:left="57" w:right="113"/>
              <w:textDirection w:val="tbRlV"/>
              <w:rPr>
                <w:sz w:val="18"/>
                <w:szCs w:val="20"/>
                <w:lang w:eastAsia="zh-TW"/>
              </w:rPr>
            </w:pPr>
            <w:hyperlink r:id="rId69" w:history="1">
              <w:r w:rsidRPr="00D36F3E">
                <w:rPr>
                  <w:rStyle w:val="Hyperlink"/>
                  <w:sz w:val="18"/>
                  <w:szCs w:val="20"/>
                </w:rPr>
                <w:t>E/C.12/POL/CO/7</w:t>
              </w:r>
            </w:hyperlink>
          </w:p>
        </w:tc>
      </w:tr>
    </w:tbl>
    <w:p w14:paraId="77B8573B" w14:textId="56171F1A" w:rsidR="00A92952" w:rsidRPr="00D36F3E" w:rsidRDefault="00A92952" w:rsidP="00016225">
      <w:pPr>
        <w:pStyle w:val="HChGA"/>
        <w:rPr>
          <w:rtl/>
          <w:lang w:val="en-US"/>
        </w:rPr>
      </w:pPr>
      <w:r w:rsidRPr="00D36F3E">
        <w:rPr>
          <w:rtl/>
          <w:lang w:val="en-US"/>
        </w:rPr>
        <w:tab/>
      </w:r>
      <w:bookmarkStart w:id="27" w:name="_Toc194649615"/>
      <w:r w:rsidRPr="00D36F3E">
        <w:rPr>
          <w:rtl/>
          <w:lang w:val="en-US"/>
        </w:rPr>
        <w:t>خامسا</w:t>
      </w:r>
      <w:r w:rsidRPr="00D36F3E">
        <w:rPr>
          <w:rFonts w:hint="cs"/>
          <w:rtl/>
          <w:lang w:val="en-US"/>
        </w:rPr>
        <w:t>ً</w:t>
      </w:r>
      <w:r w:rsidRPr="00D36F3E">
        <w:rPr>
          <w:rtl/>
          <w:lang w:val="en-US"/>
        </w:rPr>
        <w:t>-</w:t>
      </w:r>
      <w:r w:rsidRPr="00D36F3E">
        <w:rPr>
          <w:rtl/>
          <w:lang w:val="en-US"/>
        </w:rPr>
        <w:tab/>
        <w:t>الأنشطة التي اضطلعت بها اللجنة بموجب البروتوكول الاختياري</w:t>
      </w:r>
      <w:bookmarkEnd w:id="27"/>
    </w:p>
    <w:p w14:paraId="75F76D77" w14:textId="501103C8" w:rsidR="00A92952" w:rsidRPr="00D36F3E" w:rsidRDefault="00A92952" w:rsidP="00016225">
      <w:pPr>
        <w:pStyle w:val="H1GA"/>
        <w:rPr>
          <w:rtl/>
          <w:lang w:val="en-US"/>
        </w:rPr>
      </w:pPr>
      <w:r w:rsidRPr="00D36F3E">
        <w:rPr>
          <w:rtl/>
          <w:lang w:val="en-US"/>
        </w:rPr>
        <w:tab/>
      </w:r>
      <w:bookmarkStart w:id="28" w:name="_Toc194649616"/>
      <w:r w:rsidRPr="00D36F3E">
        <w:rPr>
          <w:rtl/>
          <w:lang w:val="en-US"/>
        </w:rPr>
        <w:t>ألف-</w:t>
      </w:r>
      <w:r w:rsidRPr="00D36F3E">
        <w:rPr>
          <w:rtl/>
          <w:lang w:val="en-US"/>
        </w:rPr>
        <w:tab/>
        <w:t>التقدم المحرز في العمل المتعلق بالبلاغات الفردية المقدَّمة إلى اللجنة</w:t>
      </w:r>
      <w:bookmarkEnd w:id="28"/>
    </w:p>
    <w:p w14:paraId="302F51F6" w14:textId="77777777" w:rsidR="00A92952" w:rsidRPr="00D36F3E" w:rsidRDefault="00A92952" w:rsidP="0001145D">
      <w:pPr>
        <w:pStyle w:val="SingleTxtGA"/>
        <w:spacing w:line="354" w:lineRule="exact"/>
        <w:rPr>
          <w:rtl/>
          <w:lang w:val="en-US"/>
        </w:rPr>
      </w:pPr>
      <w:r w:rsidRPr="00D36F3E">
        <w:rPr>
          <w:rtl/>
          <w:lang w:val="en-US"/>
        </w:rPr>
        <w:t>90-</w:t>
      </w:r>
      <w:r w:rsidRPr="00D36F3E">
        <w:rPr>
          <w:spacing w:val="-4"/>
          <w:rtl/>
          <w:lang w:val="en-US"/>
        </w:rPr>
        <w:tab/>
        <w:t>في وقت اعتماد هذا التقرير، كانت اللجنة قد سجلت 359 بلاغاً مقدماً بموجب البروتوكول الاختياري</w:t>
      </w:r>
      <w:r w:rsidRPr="00D36F3E">
        <w:rPr>
          <w:rtl/>
          <w:lang w:val="en-US"/>
        </w:rPr>
        <w:t xml:space="preserve"> منذ بدء نفاذه. ويرد فيما يلي بيان للحالة الراهنة للبلاغات المسجلة:</w:t>
      </w:r>
    </w:p>
    <w:p w14:paraId="22681B38" w14:textId="37CAF99B" w:rsidR="00A92952" w:rsidRPr="00D36F3E" w:rsidRDefault="00A92952" w:rsidP="0001145D">
      <w:pPr>
        <w:pStyle w:val="SingleTxtGA"/>
        <w:spacing w:line="354" w:lineRule="exact"/>
        <w:rPr>
          <w:rtl/>
          <w:lang w:val="en-US"/>
        </w:rPr>
      </w:pPr>
      <w:r w:rsidRPr="00D36F3E">
        <w:rPr>
          <w:rtl/>
          <w:lang w:val="en-US"/>
        </w:rPr>
        <w:tab/>
        <w:t>(أ)</w:t>
      </w:r>
      <w:r w:rsidRPr="00D36F3E">
        <w:rPr>
          <w:rtl/>
          <w:lang w:val="en-US"/>
        </w:rPr>
        <w:tab/>
        <w:t>البلاغات التي انتهى النظر فيها باعتماد آراء بموجب الفقرة 1 من المادة 9 من البروتوكول الاختياري، وخلصت إلى حدوث انتهاك للعهد: 18؛</w:t>
      </w:r>
    </w:p>
    <w:p w14:paraId="0EE8E673" w14:textId="00D68302" w:rsidR="00A92952" w:rsidRPr="00D36F3E" w:rsidRDefault="00A92952" w:rsidP="0001145D">
      <w:pPr>
        <w:pStyle w:val="SingleTxtGA"/>
        <w:spacing w:line="354" w:lineRule="exact"/>
        <w:rPr>
          <w:rtl/>
          <w:lang w:val="en-US"/>
        </w:rPr>
      </w:pPr>
      <w:r w:rsidRPr="00D36F3E">
        <w:rPr>
          <w:rtl/>
          <w:lang w:val="en-US"/>
        </w:rPr>
        <w:tab/>
        <w:t>(ب)</w:t>
      </w:r>
      <w:r w:rsidRPr="00D36F3E">
        <w:rPr>
          <w:rtl/>
          <w:lang w:val="en-US"/>
        </w:rPr>
        <w:tab/>
        <w:t>البلاغات التي انتهى النظر فيها باعتماد آراء بموجب الفقرة 1 من المادة 9 من البروتوكول الاختياري، وخلصت إلى عدم حدوث انتهاك للعهد: 3؛</w:t>
      </w:r>
    </w:p>
    <w:p w14:paraId="17DD789C" w14:textId="406C9315" w:rsidR="00A92952" w:rsidRPr="00D36F3E" w:rsidRDefault="00A92952" w:rsidP="0001145D">
      <w:pPr>
        <w:pStyle w:val="SingleTxtGA"/>
        <w:spacing w:line="354" w:lineRule="exact"/>
        <w:rPr>
          <w:rtl/>
          <w:lang w:val="en-US"/>
        </w:rPr>
      </w:pPr>
      <w:r w:rsidRPr="00D36F3E">
        <w:rPr>
          <w:rtl/>
          <w:lang w:val="en-US"/>
        </w:rPr>
        <w:tab/>
        <w:t>(ج)</w:t>
      </w:r>
      <w:r w:rsidRPr="00D36F3E">
        <w:rPr>
          <w:rtl/>
          <w:lang w:val="en-US"/>
        </w:rPr>
        <w:tab/>
        <w:t>البلاغات التي أُعلِن عدم قبولها: 27 بلاغاً؛</w:t>
      </w:r>
    </w:p>
    <w:p w14:paraId="2668C04E" w14:textId="20535EAE" w:rsidR="00A92952" w:rsidRPr="00D36F3E" w:rsidRDefault="00A92952" w:rsidP="0001145D">
      <w:pPr>
        <w:pStyle w:val="SingleTxtGA"/>
        <w:spacing w:line="354" w:lineRule="exact"/>
        <w:rPr>
          <w:rtl/>
          <w:lang w:val="en-US"/>
        </w:rPr>
      </w:pPr>
      <w:r w:rsidRPr="00D36F3E">
        <w:rPr>
          <w:rtl/>
          <w:lang w:val="en-US"/>
        </w:rPr>
        <w:tab/>
        <w:t>(د)</w:t>
      </w:r>
      <w:r w:rsidRPr="00D36F3E">
        <w:rPr>
          <w:rtl/>
          <w:lang w:val="en-US"/>
        </w:rPr>
        <w:tab/>
        <w:t>البلاغات التي أُوقف النظر فيها: 123؛</w:t>
      </w:r>
    </w:p>
    <w:p w14:paraId="1BA63CB1" w14:textId="3963F42E" w:rsidR="00A92952" w:rsidRPr="00D36F3E" w:rsidRDefault="00A92952" w:rsidP="0001145D">
      <w:pPr>
        <w:pStyle w:val="SingleTxtGA"/>
        <w:spacing w:line="354" w:lineRule="exact"/>
        <w:rPr>
          <w:rtl/>
          <w:lang w:val="en-US"/>
        </w:rPr>
      </w:pPr>
      <w:r w:rsidRPr="00D36F3E">
        <w:rPr>
          <w:rtl/>
          <w:lang w:val="en-US"/>
        </w:rPr>
        <w:tab/>
        <w:t>(هـ)</w:t>
      </w:r>
      <w:r w:rsidRPr="00D36F3E">
        <w:rPr>
          <w:rtl/>
          <w:lang w:val="en-US"/>
        </w:rPr>
        <w:tab/>
        <w:t>البلاغات التي لم ينتهِ النظر فيها بعدُ: 188 بلاغاً.</w:t>
      </w:r>
    </w:p>
    <w:p w14:paraId="5373094C" w14:textId="7A1F8510" w:rsidR="00A92952" w:rsidRPr="00D36F3E" w:rsidRDefault="00A92952" w:rsidP="0001145D">
      <w:pPr>
        <w:pStyle w:val="SingleTxtGA"/>
        <w:spacing w:line="340" w:lineRule="exact"/>
        <w:rPr>
          <w:rtl/>
          <w:lang w:val="en-US"/>
        </w:rPr>
      </w:pPr>
      <w:r w:rsidRPr="00D36F3E">
        <w:rPr>
          <w:rtl/>
          <w:lang w:val="en-US"/>
        </w:rPr>
        <w:t>91-</w:t>
      </w:r>
      <w:r w:rsidRPr="00D36F3E">
        <w:rPr>
          <w:rtl/>
          <w:lang w:val="en-US"/>
        </w:rPr>
        <w:tab/>
      </w:r>
      <w:r w:rsidRPr="00D36F3E">
        <w:rPr>
          <w:spacing w:val="-4"/>
          <w:rtl/>
          <w:lang w:val="en-US"/>
        </w:rPr>
        <w:t xml:space="preserve">واعتمدت اللجنة، في دورتها الخامسة والسبعين، آراءها بشأن قضية </w:t>
      </w:r>
      <w:r w:rsidRPr="00D36F3E">
        <w:rPr>
          <w:i/>
          <w:iCs/>
          <w:spacing w:val="-4"/>
          <w:rtl/>
          <w:lang w:val="en-US"/>
        </w:rPr>
        <w:t>صيداوي وفرح ضد إيطاليا</w:t>
      </w:r>
      <w:r w:rsidRPr="00D36F3E">
        <w:rPr>
          <w:spacing w:val="-4"/>
          <w:vertAlign w:val="superscript"/>
          <w:rtl/>
          <w:lang w:val="en-US"/>
        </w:rPr>
        <w:t>(</w:t>
      </w:r>
      <w:r w:rsidRPr="00D36F3E">
        <w:rPr>
          <w:rStyle w:val="FootnoteReference"/>
          <w:spacing w:val="-4"/>
          <w:rtl/>
          <w:lang w:val="en-US"/>
        </w:rPr>
        <w:footnoteReference w:id="13"/>
      </w:r>
      <w:r w:rsidRPr="00D36F3E">
        <w:rPr>
          <w:spacing w:val="-4"/>
          <w:vertAlign w:val="superscript"/>
          <w:rtl/>
          <w:lang w:val="en-US"/>
        </w:rPr>
        <w:t>)</w:t>
      </w:r>
      <w:r w:rsidRPr="00D36F3E">
        <w:rPr>
          <w:spacing w:val="-4"/>
          <w:rtl/>
          <w:lang w:val="en-US"/>
        </w:rPr>
        <w:t>،</w:t>
      </w:r>
      <w:r w:rsidRPr="00D36F3E">
        <w:rPr>
          <w:rtl/>
          <w:lang w:val="en-US"/>
        </w:rPr>
        <w:t xml:space="preserve"> المتعلقة بطرد أسرتين من المسكن الذي كانتا تشغلانه، دون توفير سكن بديل، حيث خلصت اللجنة إلى </w:t>
      </w:r>
      <w:r w:rsidRPr="00D36F3E">
        <w:rPr>
          <w:spacing w:val="-2"/>
          <w:rtl/>
          <w:lang w:val="en-US"/>
        </w:rPr>
        <w:t>وجود انتهاك للعهد. وأوقفت اللجنة أيضاً 24 بلاغاً ضد إسبانيا</w:t>
      </w:r>
      <w:r w:rsidRPr="00D36F3E">
        <w:rPr>
          <w:spacing w:val="-2"/>
          <w:vertAlign w:val="superscript"/>
          <w:rtl/>
          <w:lang w:val="en-US"/>
        </w:rPr>
        <w:t>(</w:t>
      </w:r>
      <w:r w:rsidRPr="00D36F3E">
        <w:rPr>
          <w:rStyle w:val="FootnoteReference"/>
          <w:spacing w:val="-2"/>
          <w:rtl/>
          <w:lang w:val="en-US"/>
        </w:rPr>
        <w:footnoteReference w:id="14"/>
      </w:r>
      <w:r w:rsidRPr="00D36F3E">
        <w:rPr>
          <w:spacing w:val="-2"/>
          <w:vertAlign w:val="superscript"/>
          <w:rtl/>
          <w:lang w:val="en-US"/>
        </w:rPr>
        <w:t>)</w:t>
      </w:r>
      <w:r w:rsidRPr="00D36F3E">
        <w:rPr>
          <w:spacing w:val="-2"/>
          <w:rtl/>
          <w:lang w:val="en-US"/>
        </w:rPr>
        <w:t xml:space="preserve">، إما لأن أصحاب البلاغات وجدوا مساكن بديلة أو حصلوا على مساكن اجتماعية، أو لأنهم فقدوا الاهتمام بالبلاغ. واعتمدت اللجنة، في دورتها السادسة والسبعين، آراءها بشأن قضية </w:t>
      </w:r>
      <w:r w:rsidRPr="00D36F3E">
        <w:rPr>
          <w:i/>
          <w:iCs/>
          <w:spacing w:val="-2"/>
          <w:rtl/>
          <w:lang w:val="en-US"/>
        </w:rPr>
        <w:t>القرشي وآخرون ضد إسبانيا</w:t>
      </w:r>
      <w:r w:rsidRPr="00D36F3E">
        <w:rPr>
          <w:spacing w:val="-2"/>
          <w:vertAlign w:val="superscript"/>
          <w:rtl/>
          <w:lang w:val="en-US"/>
        </w:rPr>
        <w:t>(</w:t>
      </w:r>
      <w:r w:rsidRPr="00D36F3E">
        <w:rPr>
          <w:rStyle w:val="FootnoteReference"/>
          <w:spacing w:val="-2"/>
          <w:rtl/>
          <w:lang w:val="en-US"/>
        </w:rPr>
        <w:footnoteReference w:id="15"/>
      </w:r>
      <w:r w:rsidRPr="00D36F3E">
        <w:rPr>
          <w:spacing w:val="-2"/>
          <w:vertAlign w:val="superscript"/>
          <w:rtl/>
          <w:lang w:val="en-US"/>
        </w:rPr>
        <w:t>)</w:t>
      </w:r>
      <w:r w:rsidRPr="00D36F3E">
        <w:rPr>
          <w:spacing w:val="-2"/>
          <w:rtl/>
          <w:lang w:val="en-US"/>
        </w:rPr>
        <w:t>، المتعلقة بطرد أسرة من المسكن الذي كانت تشغله دون سند قانوني، دون توفير خيارات سكنية بديلة، حيث خلصت اللجنة إلى وجود انتهاك للعهد. وقررت اللجنة أن يكون ذلك القرار هو القرار التجريبي للجنة فيما يتعلق بقضايا الإخلاء في إسبانيا، وأن يُتَّبع هذا النهجُ والقرارُ المتخذ في تلك الآراء في جميع القضايا الخاصة بهذه المسألة في المستقبل.</w:t>
      </w:r>
      <w:r w:rsidRPr="00D36F3E">
        <w:rPr>
          <w:rtl/>
          <w:lang w:val="en-US"/>
        </w:rPr>
        <w:t xml:space="preserve"> واعتمدت اللجنة أيض</w:t>
      </w:r>
      <w:r w:rsidR="003D0B4F" w:rsidRPr="00D36F3E">
        <w:rPr>
          <w:rtl/>
          <w:lang w:val="en-US"/>
        </w:rPr>
        <w:t xml:space="preserve">اً </w:t>
      </w:r>
      <w:r w:rsidRPr="00D36F3E">
        <w:rPr>
          <w:rtl/>
          <w:lang w:val="en-US"/>
        </w:rPr>
        <w:t xml:space="preserve">آراءها بشأن قضية </w:t>
      </w:r>
      <w:r w:rsidRPr="00D36F3E">
        <w:rPr>
          <w:i/>
          <w:iCs/>
          <w:rtl/>
          <w:lang w:val="en-US"/>
        </w:rPr>
        <w:t>ج. ت. وآخرون ضد فنلندا</w:t>
      </w:r>
      <w:r w:rsidRPr="00D36F3E">
        <w:rPr>
          <w:vertAlign w:val="superscript"/>
          <w:rtl/>
          <w:lang w:val="en-US"/>
        </w:rPr>
        <w:t>(</w:t>
      </w:r>
      <w:r w:rsidRPr="00D36F3E">
        <w:rPr>
          <w:rStyle w:val="FootnoteReference"/>
          <w:rtl/>
          <w:lang w:val="en-US"/>
        </w:rPr>
        <w:footnoteReference w:id="16"/>
      </w:r>
      <w:r w:rsidRPr="00D36F3E">
        <w:rPr>
          <w:vertAlign w:val="superscript"/>
          <w:rtl/>
          <w:lang w:val="en-US"/>
        </w:rPr>
        <w:t>)</w:t>
      </w:r>
      <w:r w:rsidRPr="00D36F3E">
        <w:rPr>
          <w:rtl/>
          <w:lang w:val="en-US"/>
        </w:rPr>
        <w:t>، المتعلقة بمنح تصريح تنقيب في محمية الأراضي التقليدية للشعوب الأصلية دون إجراء تقييم كافٍ للأثر ودون عملية تهدف إلى الحصول على الموافقة الحرة والمسبقة والمستنيرة لأصحاب البلاغ، حيث خلصت اللجنة إلى وجود انتهاك للعهد. وكانت تلك هي القرارات الأولى للجنة بشأن مسألة الحقوق الثقافية. وفي الجلسة نفسها، أوقفت اللجنة النظر في 24 بلاغاً فردياً</w:t>
      </w:r>
      <w:r w:rsidRPr="00D36F3E">
        <w:rPr>
          <w:vertAlign w:val="superscript"/>
          <w:rtl/>
          <w:lang w:val="en-US"/>
        </w:rPr>
        <w:t>(</w:t>
      </w:r>
      <w:r w:rsidRPr="00D36F3E">
        <w:rPr>
          <w:rStyle w:val="FootnoteReference"/>
          <w:rtl/>
          <w:lang w:val="en-US"/>
        </w:rPr>
        <w:footnoteReference w:id="17"/>
      </w:r>
      <w:r w:rsidRPr="00D36F3E">
        <w:rPr>
          <w:vertAlign w:val="superscript"/>
          <w:rtl/>
          <w:lang w:val="en-US"/>
        </w:rPr>
        <w:t>)</w:t>
      </w:r>
      <w:r w:rsidRPr="00D36F3E">
        <w:rPr>
          <w:rtl/>
          <w:lang w:val="en-US"/>
        </w:rPr>
        <w:t>.</w:t>
      </w:r>
    </w:p>
    <w:p w14:paraId="7F388EE2" w14:textId="64CC3792" w:rsidR="00A92952" w:rsidRPr="00D36F3E" w:rsidRDefault="00A92952" w:rsidP="0001145D">
      <w:pPr>
        <w:pStyle w:val="SingleTxtGA"/>
        <w:spacing w:line="340" w:lineRule="exact"/>
        <w:rPr>
          <w:rtl/>
          <w:lang w:val="en-US"/>
        </w:rPr>
      </w:pPr>
      <w:r w:rsidRPr="00D36F3E">
        <w:rPr>
          <w:rtl/>
          <w:lang w:val="en-US"/>
        </w:rPr>
        <w:t>92-</w:t>
      </w:r>
      <w:r w:rsidRPr="00D36F3E">
        <w:rPr>
          <w:rtl/>
          <w:lang w:val="en-US"/>
        </w:rPr>
        <w:tab/>
        <w:t xml:space="preserve">وقررت اللجنة، في دورتها الخامسة والسبعين، أن تعلق، حتى إشعار آخر، إمكانية أن تطلب </w:t>
      </w:r>
      <w:r w:rsidRPr="00D36F3E">
        <w:rPr>
          <w:spacing w:val="-2"/>
          <w:rtl/>
          <w:lang w:val="en-US"/>
        </w:rPr>
        <w:t>الدول الأطراف النظر في المقبولية بمعزل عن الأسس الموضوعية للبلاغات الفردية، على النحو المنصوص عليه في المادة 6 من النظام الداخلي للجنة بموجب البروتوكول الاختياري الملحق بالعهد الدولي</w:t>
      </w:r>
      <w:r w:rsidRPr="00D36F3E">
        <w:rPr>
          <w:rtl/>
          <w:lang w:val="en-US"/>
        </w:rPr>
        <w:t xml:space="preserve"> الخاص بالحقوق الاقتصادية والاجتماعية والثقافية</w:t>
      </w:r>
      <w:r w:rsidRPr="00D36F3E">
        <w:rPr>
          <w:vertAlign w:val="superscript"/>
          <w:rtl/>
          <w:lang w:val="en-US"/>
        </w:rPr>
        <w:t>(</w:t>
      </w:r>
      <w:r w:rsidRPr="00D36F3E">
        <w:rPr>
          <w:rStyle w:val="FootnoteReference"/>
          <w:rtl/>
          <w:lang w:val="en-US"/>
        </w:rPr>
        <w:footnoteReference w:id="18"/>
      </w:r>
      <w:r w:rsidRPr="00D36F3E">
        <w:rPr>
          <w:vertAlign w:val="superscript"/>
          <w:rtl/>
          <w:lang w:val="en-US"/>
        </w:rPr>
        <w:t>)</w:t>
      </w:r>
      <w:r w:rsidRPr="00D36F3E">
        <w:rPr>
          <w:rtl/>
          <w:lang w:val="en-US"/>
        </w:rPr>
        <w:t>.</w:t>
      </w:r>
    </w:p>
    <w:p w14:paraId="37CE71FB" w14:textId="0D66AE15" w:rsidR="00A92952" w:rsidRPr="00D36F3E" w:rsidRDefault="00A92952" w:rsidP="0001145D">
      <w:pPr>
        <w:pStyle w:val="SingleTxtGA"/>
        <w:spacing w:line="340" w:lineRule="exact"/>
        <w:rPr>
          <w:rtl/>
          <w:lang w:val="en-US"/>
        </w:rPr>
      </w:pPr>
      <w:r w:rsidRPr="00D36F3E">
        <w:rPr>
          <w:rtl/>
          <w:lang w:val="en-US"/>
        </w:rPr>
        <w:t>93-</w:t>
      </w:r>
      <w:r w:rsidRPr="00D36F3E">
        <w:rPr>
          <w:rtl/>
          <w:lang w:val="en-US"/>
        </w:rPr>
        <w:tab/>
        <w:t xml:space="preserve">ووفقاً للمادة 11 من النظام الداخلي للجنة بموجب البروتوكول الاختياري، ينظر الفريق العامل المعني بالبلاغات في البلاغات قبل أن تنظر فيها اللجنة في جلسة عامة. ويتألف الفريق العامل المعني بالبلاغات من عدد يصل إلى تسعة أعضاء، ويجتمع لمدة يوم واحد قبل كل دورة، من أجل دراسة مشاريع المقررات المتعلقة بالبلاغات قبل تقديمها إلى الجلسة العامة. </w:t>
      </w:r>
    </w:p>
    <w:p w14:paraId="05F78A05" w14:textId="77777777" w:rsidR="00A92952" w:rsidRPr="00D36F3E" w:rsidRDefault="00A92952" w:rsidP="0001145D">
      <w:pPr>
        <w:pStyle w:val="SingleTxtGA"/>
        <w:spacing w:line="340" w:lineRule="exact"/>
        <w:rPr>
          <w:rtl/>
          <w:lang w:val="en-US"/>
        </w:rPr>
      </w:pPr>
      <w:r w:rsidRPr="00D36F3E">
        <w:rPr>
          <w:rtl/>
          <w:lang w:val="en-US"/>
        </w:rPr>
        <w:t>94-</w:t>
      </w:r>
      <w:r w:rsidRPr="00D36F3E">
        <w:rPr>
          <w:rtl/>
          <w:lang w:val="en-US"/>
        </w:rPr>
        <w:tab/>
      </w:r>
      <w:r w:rsidRPr="00D36F3E">
        <w:rPr>
          <w:spacing w:val="-6"/>
          <w:rtl/>
          <w:lang w:val="en-US"/>
        </w:rPr>
        <w:t>ونظراً لأزمة السيولة، أُلغي اجتماع الفريق العامل المعني بالبلاغات قبل انعقاد الدورة الخامسة والسبعين. ولذلك كان على الفريق العامل أن يجتمع خلال وقت الجلسة العامة المخصص للنظر في البلاغات الفردية.</w:t>
      </w:r>
    </w:p>
    <w:p w14:paraId="0476A182" w14:textId="4A9B60AD" w:rsidR="00A92952" w:rsidRPr="00D36F3E" w:rsidRDefault="00A92952" w:rsidP="00016225">
      <w:pPr>
        <w:pStyle w:val="H1GA"/>
        <w:rPr>
          <w:rtl/>
          <w:lang w:val="en-US"/>
        </w:rPr>
      </w:pPr>
      <w:r w:rsidRPr="00D36F3E">
        <w:rPr>
          <w:rtl/>
          <w:lang w:val="en-US"/>
        </w:rPr>
        <w:tab/>
      </w:r>
      <w:bookmarkStart w:id="29" w:name="_Toc194649617"/>
      <w:r w:rsidRPr="00D36F3E">
        <w:rPr>
          <w:rtl/>
          <w:lang w:val="en-US"/>
        </w:rPr>
        <w:t>باء-</w:t>
      </w:r>
      <w:r w:rsidRPr="00D36F3E">
        <w:rPr>
          <w:rtl/>
          <w:lang w:val="en-US"/>
        </w:rPr>
        <w:tab/>
        <w:t>متابعة آراء اللجنة بشأن البلاغات الفردية</w:t>
      </w:r>
      <w:bookmarkEnd w:id="29"/>
    </w:p>
    <w:p w14:paraId="561EBAD6" w14:textId="2FB96BAD" w:rsidR="00FC598D" w:rsidRPr="00D36F3E" w:rsidRDefault="00A92952" w:rsidP="0001145D">
      <w:pPr>
        <w:pStyle w:val="SingleTxtGA"/>
        <w:spacing w:line="340" w:lineRule="exact"/>
        <w:rPr>
          <w:rtl/>
          <w:lang w:val="en-US"/>
        </w:rPr>
      </w:pPr>
      <w:r w:rsidRPr="00D36F3E">
        <w:rPr>
          <w:rtl/>
          <w:lang w:val="en-US"/>
        </w:rPr>
        <w:t>95-</w:t>
      </w:r>
      <w:r w:rsidRPr="00D36F3E">
        <w:rPr>
          <w:rtl/>
          <w:lang w:val="en-US"/>
        </w:rPr>
        <w:tab/>
        <w:t>واعتمدت اللجنة في دورتها الخامسة والسبعين تقرير</w:t>
      </w:r>
      <w:r w:rsidR="003D0B4F" w:rsidRPr="00D36F3E">
        <w:rPr>
          <w:rtl/>
          <w:lang w:val="en-US"/>
        </w:rPr>
        <w:t xml:space="preserve">اً </w:t>
      </w:r>
      <w:r w:rsidRPr="00D36F3E">
        <w:rPr>
          <w:rtl/>
          <w:lang w:val="en-US"/>
        </w:rPr>
        <w:t>مرحلي</w:t>
      </w:r>
      <w:r w:rsidR="003D0B4F" w:rsidRPr="00D36F3E">
        <w:rPr>
          <w:rtl/>
          <w:lang w:val="en-US"/>
        </w:rPr>
        <w:t xml:space="preserve">اً </w:t>
      </w:r>
      <w:r w:rsidRPr="00D36F3E">
        <w:rPr>
          <w:rtl/>
          <w:lang w:val="en-US"/>
        </w:rPr>
        <w:t>بشأن متابعة البلاغات الفردية</w:t>
      </w:r>
      <w:r w:rsidRPr="00D36F3E">
        <w:rPr>
          <w:vertAlign w:val="superscript"/>
          <w:rtl/>
          <w:lang w:val="en-US"/>
        </w:rPr>
        <w:t>(</w:t>
      </w:r>
      <w:r w:rsidRPr="00D36F3E">
        <w:rPr>
          <w:rStyle w:val="FootnoteReference"/>
          <w:rtl/>
          <w:lang w:val="en-US"/>
        </w:rPr>
        <w:footnoteReference w:id="19"/>
      </w:r>
      <w:r w:rsidRPr="00D36F3E">
        <w:rPr>
          <w:vertAlign w:val="superscript"/>
          <w:rtl/>
          <w:lang w:val="en-US"/>
        </w:rPr>
        <w:t>)</w:t>
      </w:r>
      <w:r w:rsidRPr="00D36F3E">
        <w:rPr>
          <w:rtl/>
          <w:lang w:val="en-US"/>
        </w:rPr>
        <w:t xml:space="preserve">. وقيّمت اللجنة امتثال الدولة الطرف لتوصياتها بشأن قضية </w:t>
      </w:r>
      <w:r w:rsidRPr="00D36F3E">
        <w:rPr>
          <w:i/>
          <w:iCs/>
          <w:rtl/>
          <w:lang w:val="en-US"/>
        </w:rPr>
        <w:t>والترز ضد بلجيكا</w:t>
      </w:r>
      <w:r w:rsidRPr="00D36F3E">
        <w:rPr>
          <w:vertAlign w:val="superscript"/>
          <w:rtl/>
          <w:lang w:val="en-US"/>
        </w:rPr>
        <w:t>(</w:t>
      </w:r>
      <w:r w:rsidRPr="00D36F3E">
        <w:rPr>
          <w:rStyle w:val="FootnoteReference"/>
          <w:rtl/>
          <w:lang w:val="en-US"/>
        </w:rPr>
        <w:footnoteReference w:id="20"/>
      </w:r>
      <w:r w:rsidRPr="00D36F3E">
        <w:rPr>
          <w:vertAlign w:val="superscript"/>
          <w:rtl/>
          <w:lang w:val="en-US"/>
        </w:rPr>
        <w:t>)</w:t>
      </w:r>
      <w:r w:rsidR="00FC598D" w:rsidRPr="00D36F3E">
        <w:rPr>
          <w:rtl/>
          <w:lang w:val="en-US"/>
        </w:rPr>
        <w:t>. واعتبرت اللجنة أنه تم</w:t>
      </w:r>
      <w:r w:rsidR="004A1F9D" w:rsidRPr="00D36F3E">
        <w:rPr>
          <w:rFonts w:hint="cs"/>
          <w:rtl/>
          <w:lang w:val="en-US"/>
        </w:rPr>
        <w:t> </w:t>
      </w:r>
      <w:r w:rsidR="00FC598D" w:rsidRPr="00D36F3E">
        <w:rPr>
          <w:rtl/>
          <w:lang w:val="en-US"/>
        </w:rPr>
        <w:t>اتخاذ بعض الإجراءات الأولية ولكن لا تزال هناك حاجة إلى مزيد من الإجراءات والمعلومات الإضافية بشأن التدابير المتخذة. وقررت اللجنة مواصلة إجراءات متابعة البلاغ ودعت الدولةَ الطرفَ إلى تقديم معلومات عن التدابير المتخذة بشأن جميع توصياتها.</w:t>
      </w:r>
    </w:p>
    <w:p w14:paraId="73F28FF0" w14:textId="24E9AF51" w:rsidR="00FC598D" w:rsidRPr="00D36F3E" w:rsidRDefault="00016225" w:rsidP="00016225">
      <w:pPr>
        <w:pStyle w:val="HChGA"/>
        <w:rPr>
          <w:rtl/>
          <w:lang w:val="en-US"/>
        </w:rPr>
      </w:pPr>
      <w:r w:rsidRPr="00D36F3E">
        <w:rPr>
          <w:rtl/>
          <w:lang w:val="en-US"/>
        </w:rPr>
        <w:tab/>
      </w:r>
      <w:bookmarkStart w:id="30" w:name="_Toc194649618"/>
      <w:r w:rsidR="00FC598D" w:rsidRPr="00D36F3E">
        <w:rPr>
          <w:rtl/>
          <w:lang w:val="en-US"/>
        </w:rPr>
        <w:t>سادسا</w:t>
      </w:r>
      <w:r w:rsidRPr="00D36F3E">
        <w:rPr>
          <w:rFonts w:hint="cs"/>
          <w:rtl/>
          <w:lang w:val="en-US"/>
        </w:rPr>
        <w:t>ً</w:t>
      </w:r>
      <w:r w:rsidR="00FC598D" w:rsidRPr="00D36F3E">
        <w:rPr>
          <w:rtl/>
          <w:lang w:val="en-US"/>
        </w:rPr>
        <w:t>-</w:t>
      </w:r>
      <w:r w:rsidR="00FC598D" w:rsidRPr="00D36F3E">
        <w:rPr>
          <w:rtl/>
          <w:lang w:val="en-US"/>
        </w:rPr>
        <w:tab/>
        <w:t>المسائل الموضوعية الناشئة عن تنفيذ العهد</w:t>
      </w:r>
      <w:bookmarkEnd w:id="30"/>
    </w:p>
    <w:p w14:paraId="3B88CF1E" w14:textId="0408ABDE" w:rsidR="00FC598D" w:rsidRPr="00D36F3E" w:rsidRDefault="00FC598D" w:rsidP="0001145D">
      <w:pPr>
        <w:pStyle w:val="SingleTxtGA"/>
        <w:spacing w:line="340" w:lineRule="exact"/>
        <w:rPr>
          <w:rtl/>
          <w:lang w:val="en-US"/>
        </w:rPr>
      </w:pPr>
      <w:r w:rsidRPr="00D36F3E">
        <w:rPr>
          <w:rtl/>
          <w:lang w:val="en-US"/>
        </w:rPr>
        <w:t>96-</w:t>
      </w:r>
      <w:r w:rsidRPr="00D36F3E">
        <w:rPr>
          <w:rtl/>
          <w:lang w:val="en-US"/>
        </w:rPr>
        <w:tab/>
        <w:t>واصلت اللجنة، بالإضافة إلى ما تقوم به من عمل مستمر بشأن التعليقات العامة والبيانات (انظر ا</w:t>
      </w:r>
      <w:r w:rsidRPr="00D36F3E">
        <w:rPr>
          <w:spacing w:val="-2"/>
          <w:rtl/>
          <w:lang w:val="en-US"/>
        </w:rPr>
        <w:t xml:space="preserve">لفقرات من 52 إلى 61 أعلاه)، التفكير في المسائل التي تؤثر في عملها. ولما كان وقت الاجتماعات </w:t>
      </w:r>
      <w:r w:rsidRPr="00D36F3E">
        <w:rPr>
          <w:rtl/>
          <w:lang w:val="en-US"/>
        </w:rPr>
        <w:t>الرسمي المخصص للجنة يتيح حيزاً محدوداً لإجراء مناقشات موضوعية معمقة، فقد اتصل أعضاء اللجنة أيضاً بشركاء من أجل الحصول على دعمهم في تهيئة الحيز اللازم لهذه المناقشات وتيسيرها. ويُجري</w:t>
      </w:r>
      <w:r w:rsidR="004A1F9D" w:rsidRPr="00D36F3E">
        <w:rPr>
          <w:rFonts w:hint="cs"/>
          <w:rtl/>
          <w:lang w:val="en-US"/>
        </w:rPr>
        <w:t> </w:t>
      </w:r>
      <w:r w:rsidRPr="00D36F3E">
        <w:rPr>
          <w:rtl/>
          <w:lang w:val="en-US"/>
        </w:rPr>
        <w:t>أعضاء اللجنة أيضاً بحوثاً في خلفية المواضيع إما بأنفسهم أو بدعم من المفوضية السامية لحقوق الإنسان التي ما انفكت تعاني من محدودية القدرات.</w:t>
      </w:r>
      <w:r w:rsidR="00850810" w:rsidRPr="00D36F3E">
        <w:rPr>
          <w:rFonts w:hint="cs"/>
          <w:rtl/>
          <w:lang w:val="en-US"/>
        </w:rPr>
        <w:t xml:space="preserve"> </w:t>
      </w:r>
    </w:p>
    <w:p w14:paraId="0A7E7F27" w14:textId="7181C071" w:rsidR="00FC598D" w:rsidRPr="00D36F3E" w:rsidRDefault="00016225" w:rsidP="00016225">
      <w:pPr>
        <w:pStyle w:val="HChGA"/>
        <w:rPr>
          <w:rtl/>
          <w:lang w:val="en-US"/>
        </w:rPr>
      </w:pPr>
      <w:r w:rsidRPr="00D36F3E">
        <w:rPr>
          <w:rtl/>
          <w:lang w:val="en-US"/>
        </w:rPr>
        <w:tab/>
      </w:r>
      <w:bookmarkStart w:id="31" w:name="_Toc194649619"/>
      <w:r w:rsidR="00FC598D" w:rsidRPr="00D36F3E">
        <w:rPr>
          <w:rtl/>
          <w:lang w:val="en-US"/>
        </w:rPr>
        <w:t>سابعا</w:t>
      </w:r>
      <w:r w:rsidRPr="00D36F3E">
        <w:rPr>
          <w:rFonts w:hint="cs"/>
          <w:rtl/>
          <w:lang w:val="en-US"/>
        </w:rPr>
        <w:t>ً</w:t>
      </w:r>
      <w:r w:rsidR="00FC598D" w:rsidRPr="00D36F3E">
        <w:rPr>
          <w:rtl/>
          <w:lang w:val="en-US"/>
        </w:rPr>
        <w:t>-</w:t>
      </w:r>
      <w:r w:rsidR="00FC598D" w:rsidRPr="00D36F3E">
        <w:rPr>
          <w:rtl/>
          <w:lang w:val="en-US"/>
        </w:rPr>
        <w:tab/>
      </w:r>
      <w:r w:rsidR="00A92952" w:rsidRPr="00D36F3E">
        <w:rPr>
          <w:rtl/>
          <w:lang w:val="en-US"/>
        </w:rPr>
        <w:t>مقرر</w:t>
      </w:r>
      <w:r w:rsidR="00FC598D" w:rsidRPr="00D36F3E">
        <w:rPr>
          <w:rtl/>
          <w:lang w:val="en-US"/>
        </w:rPr>
        <w:t>ات إضافية اعتمدتها اللجنة ومسائل ناقشتها في دورتيها الخامسة والسبعين والسادسة والسبعين</w:t>
      </w:r>
      <w:bookmarkEnd w:id="31"/>
    </w:p>
    <w:p w14:paraId="31E0B90F" w14:textId="426F34E1" w:rsidR="00FC598D" w:rsidRPr="00D36F3E" w:rsidRDefault="00016225" w:rsidP="00016225">
      <w:pPr>
        <w:pStyle w:val="H1GA"/>
        <w:rPr>
          <w:rtl/>
          <w:lang w:val="en-US"/>
        </w:rPr>
      </w:pPr>
      <w:r w:rsidRPr="00D36F3E">
        <w:rPr>
          <w:rtl/>
          <w:lang w:val="en-US"/>
        </w:rPr>
        <w:tab/>
      </w:r>
      <w:bookmarkStart w:id="32" w:name="_Toc194649620"/>
      <w:r w:rsidR="00FC598D" w:rsidRPr="00D36F3E">
        <w:rPr>
          <w:rtl/>
          <w:lang w:val="en-US"/>
        </w:rPr>
        <w:t>ألف-</w:t>
      </w:r>
      <w:r w:rsidR="00FC598D" w:rsidRPr="00D36F3E">
        <w:rPr>
          <w:rtl/>
          <w:lang w:val="en-US"/>
        </w:rPr>
        <w:tab/>
        <w:t>المشاركة في الاجتماعات المعقودة بين دورتين</w:t>
      </w:r>
      <w:bookmarkEnd w:id="32"/>
    </w:p>
    <w:p w14:paraId="15284FA4" w14:textId="77777777" w:rsidR="00FC598D" w:rsidRPr="00D36F3E" w:rsidRDefault="00FC598D" w:rsidP="00FC598D">
      <w:pPr>
        <w:pStyle w:val="SingleTxtGA"/>
        <w:rPr>
          <w:rtl/>
          <w:lang w:val="en-US"/>
        </w:rPr>
      </w:pPr>
      <w:r w:rsidRPr="00D36F3E">
        <w:rPr>
          <w:rtl/>
          <w:lang w:val="en-US"/>
        </w:rPr>
        <w:t>97-</w:t>
      </w:r>
      <w:r w:rsidRPr="00D36F3E">
        <w:rPr>
          <w:rtl/>
          <w:lang w:val="en-US"/>
        </w:rPr>
        <w:tab/>
        <w:t>واصل أعضاء اللجنة المشاركة و/أو الإسهام، بصفات مختلفة، فيما تتخذه مختلف الجهات المعنية من مبادرات تحسيناً لفهم العهد وتنفيذه. وتُوجَّه طلبات المشاركة هذه إمّا إلى اللجنة عن طريق رئاستها أو إلى الأعضاء مباشرة أو عن طريق الأمانة.</w:t>
      </w:r>
    </w:p>
    <w:p w14:paraId="4683FC3A" w14:textId="3F4C7427" w:rsidR="00FC598D" w:rsidRPr="00D36F3E" w:rsidRDefault="00016225" w:rsidP="00016225">
      <w:pPr>
        <w:pStyle w:val="H1GA"/>
        <w:rPr>
          <w:rtl/>
          <w:lang w:val="en-US"/>
        </w:rPr>
      </w:pPr>
      <w:r w:rsidRPr="00D36F3E">
        <w:rPr>
          <w:rtl/>
          <w:lang w:val="en-US"/>
        </w:rPr>
        <w:tab/>
      </w:r>
      <w:bookmarkStart w:id="33" w:name="_Toc194649621"/>
      <w:r w:rsidR="00FC598D" w:rsidRPr="00D36F3E">
        <w:rPr>
          <w:rtl/>
          <w:lang w:val="en-US"/>
        </w:rPr>
        <w:t>باء-</w:t>
      </w:r>
      <w:r w:rsidR="00FC598D" w:rsidRPr="00D36F3E">
        <w:rPr>
          <w:rtl/>
          <w:lang w:val="en-US"/>
        </w:rPr>
        <w:tab/>
        <w:t>التعليقات العامة المقبلة</w:t>
      </w:r>
      <w:bookmarkEnd w:id="33"/>
    </w:p>
    <w:p w14:paraId="50701902" w14:textId="77777777" w:rsidR="00FC598D" w:rsidRPr="00D36F3E" w:rsidRDefault="00FC598D" w:rsidP="00FC598D">
      <w:pPr>
        <w:pStyle w:val="SingleTxtGA"/>
        <w:rPr>
          <w:rtl/>
          <w:lang w:val="en-US"/>
        </w:rPr>
      </w:pPr>
      <w:r w:rsidRPr="00D36F3E">
        <w:rPr>
          <w:rtl/>
          <w:lang w:val="en-US"/>
        </w:rPr>
        <w:t>98-</w:t>
      </w:r>
      <w:r w:rsidRPr="00D36F3E">
        <w:rPr>
          <w:rtl/>
          <w:lang w:val="en-US"/>
        </w:rPr>
        <w:tab/>
        <w:t>تعمل اللجنة على التعليقات العامة، كما هو مذكور أعلاه. وبالإضافة إلى ذلك، أبدت اللجنة اهتمامها بمراجعة بعض تعليقاتها العامة الحالية. وسينظر فريق عامل معني بالتعليقات العامة، أنشئ في الدورة الخامسة والسبعين، في المسائل المتعلقة بالتسلسل والتخطيط للعمل المستقبلي بشأن تنقيح التعليقات العامة القائمة، أو إعداد تعليقات جديدة.</w:t>
      </w:r>
    </w:p>
    <w:p w14:paraId="777C36B1" w14:textId="7310E2E4" w:rsidR="00FC598D" w:rsidRPr="00D36F3E" w:rsidRDefault="00016225" w:rsidP="00016225">
      <w:pPr>
        <w:pStyle w:val="H1GA"/>
        <w:rPr>
          <w:rtl/>
          <w:lang w:val="en-US"/>
        </w:rPr>
      </w:pPr>
      <w:r w:rsidRPr="00D36F3E">
        <w:rPr>
          <w:rtl/>
          <w:lang w:val="en-US"/>
        </w:rPr>
        <w:tab/>
      </w:r>
      <w:bookmarkStart w:id="34" w:name="_Toc194649622"/>
      <w:r w:rsidR="00FC598D" w:rsidRPr="00D36F3E">
        <w:rPr>
          <w:rtl/>
          <w:lang w:val="en-US"/>
        </w:rPr>
        <w:t>جيم-</w:t>
      </w:r>
      <w:r w:rsidR="00FC598D" w:rsidRPr="00D36F3E">
        <w:rPr>
          <w:rtl/>
          <w:lang w:val="en-US"/>
        </w:rPr>
        <w:tab/>
        <w:t>أساليب عمل اللجنة</w:t>
      </w:r>
      <w:bookmarkEnd w:id="34"/>
    </w:p>
    <w:p w14:paraId="734B23C0" w14:textId="4F3FEB5B" w:rsidR="00FC598D" w:rsidRPr="00D36F3E" w:rsidRDefault="00FC598D" w:rsidP="00FC598D">
      <w:pPr>
        <w:pStyle w:val="SingleTxtGA"/>
        <w:rPr>
          <w:rtl/>
          <w:lang w:val="en-US"/>
        </w:rPr>
      </w:pPr>
      <w:r w:rsidRPr="00D36F3E">
        <w:rPr>
          <w:rtl/>
          <w:lang w:val="en-US"/>
        </w:rPr>
        <w:t>99-</w:t>
      </w:r>
      <w:r w:rsidRPr="00D36F3E">
        <w:rPr>
          <w:rtl/>
          <w:lang w:val="en-US"/>
        </w:rPr>
        <w:tab/>
        <w:t xml:space="preserve">واصلت اللجنة، في دورتها السابعة والستين، مناقشة عدة جوانب من أساليب عملها. وعلى النحو المشار إليه في الفقرات من 17 إلى 22 أعلاه، قررت اللجنة إقرار دورة إبلاغ يمكن التنبؤ بها مدتها ثماني سنوات وتوحيد استخدام الإجراء المبسط لتقديم التقارير للدول الراغبة في الاستفادة منه. ويستند هذا القرار إلى ضرورة التفاعل مع جميع الدول الأطراف في العهد وزيادة الإسهام في تعزيز وحماية الحقوق الاقتصادية والاجتماعية والثقافية على الصعيد العالمي. واسترشدت اللجنة، في التوصل إلى ذلك القرار، بالمناقشات المتعلقة باستعراض نظام هيئات المعاهدات لعام 2021، بالاستناد إلى أسس منها قرار الجمعية العامة </w:t>
      </w:r>
      <w:hyperlink r:id="rId70" w:history="1">
        <w:r w:rsidR="004A1F9D" w:rsidRPr="00D36F3E">
          <w:rPr>
            <w:color w:val="0000FF"/>
            <w:lang w:val="en-US"/>
          </w:rPr>
          <w:t>268/68</w:t>
        </w:r>
      </w:hyperlink>
      <w:r w:rsidRPr="00D36F3E">
        <w:rPr>
          <w:rtl/>
          <w:lang w:val="en-US"/>
        </w:rPr>
        <w:t xml:space="preserve"> بشأن تدعيم وتعزيز فعالية أداء نظام هيئات معاهدات حقوق الإنسان، وبرؤية رئاسات هيئات المعاهدات، وبالآراء التي قدمتها الدول وغيرها من الجهات صاحبة المصلحة.</w:t>
      </w:r>
    </w:p>
    <w:p w14:paraId="24A77BE8" w14:textId="77777777" w:rsidR="00FC598D" w:rsidRPr="00D36F3E" w:rsidRDefault="00FC598D" w:rsidP="00FC598D">
      <w:pPr>
        <w:pStyle w:val="SingleTxtGA"/>
        <w:rPr>
          <w:rtl/>
          <w:lang w:val="en-US"/>
        </w:rPr>
      </w:pPr>
      <w:r w:rsidRPr="00D36F3E">
        <w:rPr>
          <w:rtl/>
          <w:lang w:val="en-US"/>
        </w:rPr>
        <w:t>100-</w:t>
      </w:r>
      <w:r w:rsidRPr="00D36F3E">
        <w:rPr>
          <w:rtl/>
          <w:lang w:val="en-US"/>
        </w:rPr>
        <w:tab/>
        <w:t>وفي الدورة الثامنة والستين، قررت اللجنة وضع منهجية لاعتماد قوائم المسائل المحالة قبل تقديم التقارير. واستفادت اللجنة، في هذا الصدد، من خبرة أعضاء هيئات معاهدات أخرى، ولا سيما اللجنة المعنية بحقوق الإنسان، التي تتبادل معهم الآراء ونظرت في اتباع نُهج مشتركة قدر الإمكان.</w:t>
      </w:r>
    </w:p>
    <w:p w14:paraId="48493033" w14:textId="77777777" w:rsidR="00FC598D" w:rsidRPr="00D36F3E" w:rsidRDefault="00FC598D" w:rsidP="00FC598D">
      <w:pPr>
        <w:pStyle w:val="SingleTxtGA"/>
        <w:rPr>
          <w:rtl/>
          <w:lang w:val="en-US"/>
        </w:rPr>
      </w:pPr>
      <w:r w:rsidRPr="00D36F3E">
        <w:rPr>
          <w:rtl/>
          <w:lang w:val="en-US"/>
        </w:rPr>
        <w:t>101-</w:t>
      </w:r>
      <w:r w:rsidRPr="00D36F3E">
        <w:rPr>
          <w:rtl/>
          <w:lang w:val="en-US"/>
        </w:rPr>
        <w:tab/>
        <w:t>وتتطلع اللجنة إلى اعتماد دورة الإبلاغ التي يمكن التنبؤ بها، والتي من شأنها أن تتيح التفاعل مع جميع الدول الأطراف البالغ عددها 172 دولة، وأن توفر أيضاً إمكانية التنبؤ التي تحتاج إليها الدول وجميع الجهات صاحبة المصلحة.</w:t>
      </w:r>
    </w:p>
    <w:p w14:paraId="3ACAE1DB" w14:textId="77777777" w:rsidR="00FC598D" w:rsidRPr="00D36F3E" w:rsidRDefault="00FC598D" w:rsidP="00FC598D">
      <w:pPr>
        <w:pStyle w:val="SingleTxtGA"/>
        <w:rPr>
          <w:rtl/>
          <w:lang w:val="en-US"/>
        </w:rPr>
      </w:pPr>
      <w:r w:rsidRPr="00D36F3E">
        <w:rPr>
          <w:rtl/>
          <w:lang w:val="en-US"/>
        </w:rPr>
        <w:t>102-</w:t>
      </w:r>
      <w:r w:rsidRPr="00D36F3E">
        <w:rPr>
          <w:rtl/>
          <w:lang w:val="en-US"/>
        </w:rPr>
        <w:tab/>
        <w:t xml:space="preserve">وخلال الدورتين الخامسة والسبعين والسادسة والسبعين، خصصت اللجنة وقتاً لمناقشة تعزيز </w:t>
      </w:r>
      <w:r w:rsidRPr="00D36F3E">
        <w:rPr>
          <w:spacing w:val="-2"/>
          <w:rtl/>
          <w:lang w:val="en-US"/>
        </w:rPr>
        <w:t>نظام هيئات المعاهدات، بما في ذلك المعلومات المستمدة من الاجتماع السنوي لرئاسات هيئات المعاهدات</w:t>
      </w:r>
      <w:r w:rsidRPr="00D36F3E">
        <w:rPr>
          <w:rtl/>
          <w:lang w:val="en-US"/>
        </w:rPr>
        <w:t>. وحضر ممثلو فرع معاهدات حقوق الإنسان التابع لمفوضية حقوق الإنسان تلك الاجتماعات لتقديم معلومات مستكملة والرد على أسئلة أعضاء اللجنة.</w:t>
      </w:r>
    </w:p>
    <w:p w14:paraId="1447536C" w14:textId="68D933C9" w:rsidR="00FC598D" w:rsidRPr="00D36F3E" w:rsidRDefault="00016225" w:rsidP="00016225">
      <w:pPr>
        <w:pStyle w:val="HChGA"/>
        <w:rPr>
          <w:rtl/>
          <w:lang w:val="en-US"/>
        </w:rPr>
      </w:pPr>
      <w:r w:rsidRPr="00D36F3E">
        <w:rPr>
          <w:rtl/>
          <w:lang w:val="en-US"/>
        </w:rPr>
        <w:tab/>
      </w:r>
      <w:bookmarkStart w:id="35" w:name="_Toc194649623"/>
      <w:r w:rsidR="00FC598D" w:rsidRPr="00D36F3E">
        <w:rPr>
          <w:rtl/>
          <w:lang w:val="en-US"/>
        </w:rPr>
        <w:t>ثامنا</w:t>
      </w:r>
      <w:r w:rsidRPr="00D36F3E">
        <w:rPr>
          <w:rFonts w:hint="cs"/>
          <w:rtl/>
          <w:lang w:val="en-US"/>
        </w:rPr>
        <w:t>ً</w:t>
      </w:r>
      <w:r w:rsidR="00FC598D" w:rsidRPr="00D36F3E">
        <w:rPr>
          <w:rtl/>
          <w:lang w:val="en-US"/>
        </w:rPr>
        <w:t>-</w:t>
      </w:r>
      <w:r w:rsidR="00FC598D" w:rsidRPr="00D36F3E">
        <w:rPr>
          <w:rtl/>
          <w:lang w:val="en-US"/>
        </w:rPr>
        <w:tab/>
        <w:t>الأنشطة الأخرى التي اضطلعت بها اللجنة في عام 2024</w:t>
      </w:r>
      <w:bookmarkEnd w:id="35"/>
    </w:p>
    <w:p w14:paraId="0F5806F1" w14:textId="7B118EE1" w:rsidR="00FC598D" w:rsidRPr="00D36F3E" w:rsidRDefault="00FC598D" w:rsidP="00FC598D">
      <w:pPr>
        <w:pStyle w:val="SingleTxtGA"/>
        <w:rPr>
          <w:rtl/>
          <w:lang w:val="en-US"/>
        </w:rPr>
      </w:pPr>
      <w:r w:rsidRPr="00D36F3E">
        <w:rPr>
          <w:rtl/>
          <w:lang w:val="en-US"/>
        </w:rPr>
        <w:t>103-</w:t>
      </w:r>
      <w:r w:rsidRPr="00D36F3E">
        <w:rPr>
          <w:rtl/>
          <w:lang w:val="en-US"/>
        </w:rPr>
        <w:tab/>
        <w:t>شارك أعضاء اللجنة في أنشطة نُظمت على هامش الدورتين وفي الفترة الفاصلة بينهما. وكثيراً</w:t>
      </w:r>
      <w:r w:rsidR="003D0B4F" w:rsidRPr="00D36F3E">
        <w:rPr>
          <w:rFonts w:hint="cs"/>
          <w:rtl/>
          <w:lang w:val="en-US"/>
        </w:rPr>
        <w:t> </w:t>
      </w:r>
      <w:r w:rsidRPr="00D36F3E">
        <w:rPr>
          <w:rtl/>
          <w:lang w:val="en-US"/>
        </w:rPr>
        <w:t>ما تنظم هذه الأنشطة بمبادرة من الأعضاء أنفسهم أو من الجهات المختلفة صاحبة المصلحة، بما</w:t>
      </w:r>
      <w:r w:rsidR="003D0B4F" w:rsidRPr="00D36F3E">
        <w:rPr>
          <w:rFonts w:hint="cs"/>
          <w:rtl/>
          <w:lang w:val="en-US"/>
        </w:rPr>
        <w:t> </w:t>
      </w:r>
      <w:r w:rsidRPr="00D36F3E">
        <w:rPr>
          <w:rtl/>
          <w:lang w:val="en-US"/>
        </w:rPr>
        <w:t>في ذلك على وجه الخصوص الدول، والمؤسسات الوطنية لحقوق الإنسان، والمنظمات غير الحكومية، والأوساط الأكاديمية.</w:t>
      </w:r>
    </w:p>
    <w:p w14:paraId="3F0F0193" w14:textId="190B5B95" w:rsidR="00FC598D" w:rsidRPr="00D36F3E" w:rsidRDefault="00016225" w:rsidP="00016225">
      <w:pPr>
        <w:pStyle w:val="HChGA"/>
        <w:rPr>
          <w:rtl/>
          <w:lang w:val="en-US"/>
        </w:rPr>
      </w:pPr>
      <w:r w:rsidRPr="00D36F3E">
        <w:rPr>
          <w:rtl/>
          <w:lang w:val="en-US"/>
        </w:rPr>
        <w:tab/>
      </w:r>
      <w:bookmarkStart w:id="36" w:name="_Toc194649624"/>
      <w:r w:rsidR="00FC598D" w:rsidRPr="00D36F3E">
        <w:rPr>
          <w:rtl/>
          <w:lang w:val="en-US"/>
        </w:rPr>
        <w:t>تاسعا</w:t>
      </w:r>
      <w:r w:rsidRPr="00D36F3E">
        <w:rPr>
          <w:rFonts w:hint="cs"/>
          <w:rtl/>
          <w:lang w:val="en-US"/>
        </w:rPr>
        <w:t>ً</w:t>
      </w:r>
      <w:r w:rsidR="00FC598D" w:rsidRPr="00D36F3E">
        <w:rPr>
          <w:rtl/>
          <w:lang w:val="en-US"/>
        </w:rPr>
        <w:t>-</w:t>
      </w:r>
      <w:r w:rsidR="00FC598D" w:rsidRPr="00D36F3E">
        <w:rPr>
          <w:rtl/>
          <w:lang w:val="en-US"/>
        </w:rPr>
        <w:tab/>
        <w:t>اعتماد التقرير</w:t>
      </w:r>
      <w:bookmarkEnd w:id="36"/>
    </w:p>
    <w:p w14:paraId="453127A4" w14:textId="5CA7A392" w:rsidR="00513039" w:rsidRPr="00D36F3E" w:rsidRDefault="00FC598D" w:rsidP="00FC598D">
      <w:pPr>
        <w:pStyle w:val="SingleTxtGA"/>
        <w:rPr>
          <w:rtl/>
          <w:lang w:val="en-US"/>
        </w:rPr>
      </w:pPr>
      <w:r w:rsidRPr="00D36F3E">
        <w:rPr>
          <w:rtl/>
          <w:lang w:val="en-US"/>
        </w:rPr>
        <w:t>104-</w:t>
      </w:r>
      <w:r w:rsidRPr="00D36F3E">
        <w:rPr>
          <w:rtl/>
          <w:lang w:val="en-US"/>
        </w:rPr>
        <w:tab/>
        <w:t>اعتمدت اللجنة في الجلسة التاسعة والخمسين من دورتها السادسة والسبعين، المعقودة في 27 أيلول/سبتمبر 2024، التقرير المقدم إلى المجلس الاقتصادي والاجتماعي عن أعمال اللجنة في دورتيها الخامسة والسبعين والسادسة والسبعين، بصيغته المعدلة أثناء المناقشات.</w:t>
      </w:r>
      <w:r w:rsidR="004A1F9D" w:rsidRPr="00D36F3E">
        <w:rPr>
          <w:rFonts w:hint="cs"/>
          <w:rtl/>
          <w:lang w:val="en-US"/>
        </w:rPr>
        <w:t xml:space="preserve"> </w:t>
      </w:r>
    </w:p>
    <w:p w14:paraId="3E233D13" w14:textId="06107CF6" w:rsidR="00513039" w:rsidRPr="00D36F3E" w:rsidRDefault="008701BE" w:rsidP="00EC6D7F">
      <w:pPr>
        <w:pStyle w:val="HChGA"/>
        <w:pageBreakBefore/>
        <w:rPr>
          <w:rtl/>
          <w:lang w:val="en-US"/>
        </w:rPr>
      </w:pPr>
      <w:bookmarkStart w:id="37" w:name="_Toc160013355"/>
      <w:bookmarkStart w:id="38" w:name="_Toc194649625"/>
      <w:r w:rsidRPr="00D36F3E">
        <w:rPr>
          <w:rtl/>
          <w:lang w:val="en-US"/>
        </w:rPr>
        <w:tab/>
      </w:r>
      <w:r w:rsidR="00513039" w:rsidRPr="00D36F3E">
        <w:rPr>
          <w:rtl/>
          <w:lang w:val="en-US"/>
        </w:rPr>
        <w:t>المرفق</w:t>
      </w:r>
      <w:bookmarkEnd w:id="37"/>
      <w:bookmarkEnd w:id="38"/>
    </w:p>
    <w:p w14:paraId="68EAE1BC" w14:textId="77777777" w:rsidR="00513039" w:rsidRPr="00D36F3E" w:rsidRDefault="00513039" w:rsidP="00170E7A">
      <w:pPr>
        <w:pStyle w:val="HChGA"/>
        <w:rPr>
          <w:rtl/>
          <w:lang w:val="en-US"/>
        </w:rPr>
      </w:pPr>
      <w:r w:rsidRPr="00D36F3E">
        <w:rPr>
          <w:rtl/>
          <w:lang w:val="en-US"/>
        </w:rPr>
        <w:tab/>
      </w:r>
      <w:r w:rsidRPr="00D36F3E">
        <w:rPr>
          <w:rtl/>
          <w:lang w:val="en-US"/>
        </w:rPr>
        <w:tab/>
      </w:r>
      <w:bookmarkStart w:id="39" w:name="_Toc160013356"/>
      <w:bookmarkStart w:id="40" w:name="_Toc194649626"/>
      <w:r w:rsidRPr="00D36F3E">
        <w:rPr>
          <w:rtl/>
          <w:lang w:val="en-US"/>
        </w:rPr>
        <w:t>أعضاء اللجنة</w:t>
      </w:r>
      <w:bookmarkEnd w:id="39"/>
      <w:bookmarkEnd w:id="40"/>
    </w:p>
    <w:tbl>
      <w:tblPr>
        <w:tblStyle w:val="TABLEA"/>
        <w:bidiVisual/>
        <w:tblW w:w="0" w:type="auto"/>
        <w:jc w:val="left"/>
        <w:tblInd w:w="1191" w:type="dxa"/>
        <w:tblCellMar>
          <w:left w:w="0" w:type="dxa"/>
          <w:right w:w="0" w:type="dxa"/>
        </w:tblCellMar>
        <w:tblLook w:val="04A0" w:firstRow="1" w:lastRow="0" w:firstColumn="1" w:lastColumn="0" w:noHBand="0" w:noVBand="1"/>
      </w:tblPr>
      <w:tblGrid>
        <w:gridCol w:w="3446"/>
        <w:gridCol w:w="1988"/>
        <w:gridCol w:w="1803"/>
      </w:tblGrid>
      <w:tr w:rsidR="00170E7A" w:rsidRPr="00D36F3E" w14:paraId="5CCCB427" w14:textId="77777777" w:rsidTr="0038423B">
        <w:trPr>
          <w:cnfStyle w:val="100000000000" w:firstRow="1" w:lastRow="0" w:firstColumn="0" w:lastColumn="0" w:oddVBand="0" w:evenVBand="0" w:oddHBand="0" w:evenHBand="0" w:firstRowFirstColumn="0" w:firstRowLastColumn="0" w:lastRowFirstColumn="0" w:lastRowLastColumn="0"/>
          <w:jc w:val="left"/>
        </w:trPr>
        <w:tc>
          <w:tcPr>
            <w:tcW w:w="3446" w:type="dxa"/>
            <w:vAlign w:val="bottom"/>
          </w:tcPr>
          <w:p w14:paraId="3EC9271B" w14:textId="77777777" w:rsidR="00170E7A" w:rsidRPr="00D36F3E"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jc w:val="left"/>
              <w:rPr>
                <w:i/>
                <w:iCs/>
                <w:sz w:val="20"/>
                <w:szCs w:val="20"/>
                <w:rtl/>
                <w:lang w:val="en-US"/>
              </w:rPr>
            </w:pPr>
            <w:r w:rsidRPr="00D36F3E">
              <w:rPr>
                <w:i/>
                <w:iCs/>
                <w:sz w:val="20"/>
                <w:szCs w:val="20"/>
                <w:rtl/>
                <w:lang w:val="en-US"/>
              </w:rPr>
              <w:t xml:space="preserve">الاسم </w:t>
            </w:r>
          </w:p>
        </w:tc>
        <w:tc>
          <w:tcPr>
            <w:tcW w:w="1988" w:type="dxa"/>
            <w:vAlign w:val="bottom"/>
          </w:tcPr>
          <w:p w14:paraId="45EE1C56" w14:textId="77777777" w:rsidR="00170E7A" w:rsidRPr="00D36F3E"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jc w:val="left"/>
              <w:rPr>
                <w:i/>
                <w:iCs/>
                <w:sz w:val="20"/>
                <w:szCs w:val="20"/>
                <w:rtl/>
                <w:lang w:val="en-US"/>
              </w:rPr>
            </w:pPr>
            <w:r w:rsidRPr="00D36F3E">
              <w:rPr>
                <w:i/>
                <w:iCs/>
                <w:sz w:val="20"/>
                <w:szCs w:val="20"/>
                <w:rtl/>
                <w:lang w:val="en-US"/>
              </w:rPr>
              <w:t xml:space="preserve">الجنسية </w:t>
            </w:r>
          </w:p>
        </w:tc>
        <w:tc>
          <w:tcPr>
            <w:tcW w:w="1803" w:type="dxa"/>
          </w:tcPr>
          <w:p w14:paraId="5AC1EDCD" w14:textId="4189094E" w:rsidR="00170E7A" w:rsidRPr="00D36F3E"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i/>
                <w:iCs/>
                <w:sz w:val="20"/>
                <w:szCs w:val="20"/>
                <w:rtl/>
                <w:lang w:val="en-US"/>
              </w:rPr>
            </w:pPr>
            <w:r w:rsidRPr="00D36F3E">
              <w:rPr>
                <w:i/>
                <w:iCs/>
                <w:sz w:val="20"/>
                <w:szCs w:val="20"/>
                <w:rtl/>
                <w:lang w:val="en-US"/>
              </w:rPr>
              <w:t>تنتهي مدة العضوية في 31 كانون الأول/ديسمبر</w:t>
            </w:r>
          </w:p>
        </w:tc>
      </w:tr>
      <w:tr w:rsidR="008B532B" w:rsidRPr="00D36F3E" w14:paraId="5C7CA08D" w14:textId="77777777" w:rsidTr="0038423B">
        <w:trPr>
          <w:jc w:val="left"/>
        </w:trPr>
        <w:tc>
          <w:tcPr>
            <w:tcW w:w="3446" w:type="dxa"/>
          </w:tcPr>
          <w:p w14:paraId="34281E7A"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أصلان </w:t>
            </w:r>
            <w:proofErr w:type="spellStart"/>
            <w:r w:rsidRPr="00D36F3E">
              <w:rPr>
                <w:b/>
                <w:bCs/>
                <w:sz w:val="20"/>
                <w:szCs w:val="20"/>
                <w:rtl/>
                <w:lang w:val="en-US"/>
              </w:rPr>
              <w:t>أباشيدزه</w:t>
            </w:r>
            <w:proofErr w:type="spellEnd"/>
          </w:p>
        </w:tc>
        <w:tc>
          <w:tcPr>
            <w:tcW w:w="1988" w:type="dxa"/>
          </w:tcPr>
          <w:p w14:paraId="0225EDCA"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الاتحاد الروسي</w:t>
            </w:r>
          </w:p>
        </w:tc>
        <w:tc>
          <w:tcPr>
            <w:tcW w:w="1803" w:type="dxa"/>
          </w:tcPr>
          <w:p w14:paraId="04200C18" w14:textId="7CD57A6B"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2026</w:t>
            </w:r>
          </w:p>
        </w:tc>
      </w:tr>
      <w:tr w:rsidR="008B532B" w:rsidRPr="00D36F3E" w14:paraId="6FB02A65" w14:textId="77777777" w:rsidTr="0038423B">
        <w:trPr>
          <w:jc w:val="left"/>
        </w:trPr>
        <w:tc>
          <w:tcPr>
            <w:tcW w:w="3446" w:type="dxa"/>
          </w:tcPr>
          <w:p w14:paraId="34283C06" w14:textId="0C9C20EC"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محمد عز الدين </w:t>
            </w:r>
            <w:r w:rsidRPr="00D36F3E">
              <w:rPr>
                <w:b/>
                <w:bCs/>
                <w:sz w:val="20"/>
                <w:szCs w:val="20"/>
                <w:rtl/>
                <w:lang w:val="en-US"/>
              </w:rPr>
              <w:t>عبد المنعم</w:t>
            </w:r>
          </w:p>
        </w:tc>
        <w:tc>
          <w:tcPr>
            <w:tcW w:w="1988" w:type="dxa"/>
          </w:tcPr>
          <w:p w14:paraId="06937193"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مصر</w:t>
            </w:r>
          </w:p>
        </w:tc>
        <w:tc>
          <w:tcPr>
            <w:tcW w:w="1803" w:type="dxa"/>
          </w:tcPr>
          <w:p w14:paraId="6178BB23" w14:textId="68393E4D"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2024</w:t>
            </w:r>
          </w:p>
        </w:tc>
      </w:tr>
      <w:tr w:rsidR="008B532B" w:rsidRPr="00D36F3E" w14:paraId="2342381A" w14:textId="77777777" w:rsidTr="0038423B">
        <w:trPr>
          <w:jc w:val="left"/>
        </w:trPr>
        <w:tc>
          <w:tcPr>
            <w:tcW w:w="3446" w:type="dxa"/>
          </w:tcPr>
          <w:p w14:paraId="5457481F"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نادر </w:t>
            </w:r>
            <w:proofErr w:type="spellStart"/>
            <w:r w:rsidRPr="00D36F3E">
              <w:rPr>
                <w:b/>
                <w:bCs/>
                <w:sz w:val="20"/>
                <w:szCs w:val="20"/>
                <w:rtl/>
                <w:lang w:val="en-US"/>
              </w:rPr>
              <w:t>عديلوف</w:t>
            </w:r>
            <w:proofErr w:type="spellEnd"/>
          </w:p>
        </w:tc>
        <w:tc>
          <w:tcPr>
            <w:tcW w:w="1988" w:type="dxa"/>
          </w:tcPr>
          <w:p w14:paraId="3376A89A"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أذربيجان</w:t>
            </w:r>
          </w:p>
        </w:tc>
        <w:tc>
          <w:tcPr>
            <w:tcW w:w="1803" w:type="dxa"/>
          </w:tcPr>
          <w:p w14:paraId="6A2EDF87" w14:textId="7167FD8F"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2028</w:t>
            </w:r>
          </w:p>
        </w:tc>
      </w:tr>
      <w:tr w:rsidR="008B532B" w:rsidRPr="00D36F3E" w14:paraId="404F7CE0" w14:textId="77777777" w:rsidTr="0038423B">
        <w:trPr>
          <w:jc w:val="left"/>
        </w:trPr>
        <w:tc>
          <w:tcPr>
            <w:tcW w:w="3446" w:type="dxa"/>
          </w:tcPr>
          <w:p w14:paraId="3E6F132A"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محمد </w:t>
            </w:r>
            <w:proofErr w:type="spellStart"/>
            <w:r w:rsidRPr="00D36F3E">
              <w:rPr>
                <w:b/>
                <w:bCs/>
                <w:sz w:val="20"/>
                <w:szCs w:val="20"/>
                <w:rtl/>
                <w:lang w:val="en-US"/>
              </w:rPr>
              <w:t>العمرتي</w:t>
            </w:r>
            <w:proofErr w:type="spellEnd"/>
          </w:p>
        </w:tc>
        <w:tc>
          <w:tcPr>
            <w:tcW w:w="1988" w:type="dxa"/>
          </w:tcPr>
          <w:p w14:paraId="463F044E"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المغرب</w:t>
            </w:r>
          </w:p>
        </w:tc>
        <w:tc>
          <w:tcPr>
            <w:tcW w:w="1803" w:type="dxa"/>
          </w:tcPr>
          <w:p w14:paraId="7A94FA33" w14:textId="260C884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2024</w:t>
            </w:r>
          </w:p>
        </w:tc>
      </w:tr>
      <w:tr w:rsidR="008B532B" w:rsidRPr="00D36F3E" w14:paraId="79AAC6D3" w14:textId="77777777" w:rsidTr="0038423B">
        <w:trPr>
          <w:jc w:val="left"/>
        </w:trPr>
        <w:tc>
          <w:tcPr>
            <w:tcW w:w="3446" w:type="dxa"/>
          </w:tcPr>
          <w:p w14:paraId="44766B13"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أشرف علي </w:t>
            </w:r>
            <w:proofErr w:type="spellStart"/>
            <w:r w:rsidRPr="00D36F3E">
              <w:rPr>
                <w:b/>
                <w:bCs/>
                <w:sz w:val="20"/>
                <w:szCs w:val="20"/>
                <w:rtl/>
                <w:lang w:val="en-US"/>
              </w:rPr>
              <w:t>كونهي</w:t>
            </w:r>
            <w:proofErr w:type="spellEnd"/>
          </w:p>
        </w:tc>
        <w:tc>
          <w:tcPr>
            <w:tcW w:w="1988" w:type="dxa"/>
          </w:tcPr>
          <w:p w14:paraId="0DF69F9B"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موريشيوس</w:t>
            </w:r>
          </w:p>
        </w:tc>
        <w:tc>
          <w:tcPr>
            <w:tcW w:w="1803" w:type="dxa"/>
          </w:tcPr>
          <w:p w14:paraId="4955BFC5" w14:textId="0743ABFC"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2026</w:t>
            </w:r>
          </w:p>
        </w:tc>
      </w:tr>
      <w:tr w:rsidR="008B532B" w:rsidRPr="00D36F3E" w14:paraId="5F4CEA44" w14:textId="77777777" w:rsidTr="0038423B">
        <w:trPr>
          <w:jc w:val="left"/>
        </w:trPr>
        <w:tc>
          <w:tcPr>
            <w:tcW w:w="3446" w:type="dxa"/>
          </w:tcPr>
          <w:p w14:paraId="279A79D3" w14:textId="4C1995FE"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proofErr w:type="spellStart"/>
            <w:r w:rsidRPr="00D36F3E">
              <w:rPr>
                <w:sz w:val="20"/>
                <w:szCs w:val="20"/>
                <w:rtl/>
                <w:lang w:val="en-US"/>
              </w:rPr>
              <w:t>لاورا</w:t>
            </w:r>
            <w:proofErr w:type="spellEnd"/>
            <w:r w:rsidRPr="00D36F3E">
              <w:rPr>
                <w:sz w:val="20"/>
                <w:szCs w:val="20"/>
                <w:rtl/>
                <w:lang w:val="en-US"/>
              </w:rPr>
              <w:t xml:space="preserve"> ماريا </w:t>
            </w:r>
            <w:proofErr w:type="spellStart"/>
            <w:r w:rsidRPr="00D36F3E">
              <w:rPr>
                <w:b/>
                <w:bCs/>
                <w:sz w:val="20"/>
                <w:szCs w:val="20"/>
                <w:rtl/>
                <w:lang w:val="en-US"/>
              </w:rPr>
              <w:t>كراتشيونيان</w:t>
            </w:r>
            <w:proofErr w:type="spellEnd"/>
            <w:r w:rsidRPr="00D36F3E">
              <w:rPr>
                <w:b/>
                <w:bCs/>
                <w:sz w:val="20"/>
                <w:szCs w:val="20"/>
                <w:rtl/>
                <w:lang w:val="en-US"/>
              </w:rPr>
              <w:t xml:space="preserve"> - تاتو</w:t>
            </w:r>
          </w:p>
        </w:tc>
        <w:tc>
          <w:tcPr>
            <w:tcW w:w="1988" w:type="dxa"/>
          </w:tcPr>
          <w:p w14:paraId="6C406027"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رومانيا</w:t>
            </w:r>
          </w:p>
        </w:tc>
        <w:tc>
          <w:tcPr>
            <w:tcW w:w="1803" w:type="dxa"/>
          </w:tcPr>
          <w:p w14:paraId="7CB5A376" w14:textId="389853EA"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2028</w:t>
            </w:r>
          </w:p>
        </w:tc>
      </w:tr>
      <w:tr w:rsidR="008B532B" w:rsidRPr="00D36F3E" w14:paraId="5068CE42" w14:textId="77777777" w:rsidTr="0038423B">
        <w:trPr>
          <w:jc w:val="left"/>
        </w:trPr>
        <w:tc>
          <w:tcPr>
            <w:tcW w:w="3446" w:type="dxa"/>
          </w:tcPr>
          <w:p w14:paraId="24C40B0C"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بيترز ساندي </w:t>
            </w:r>
            <w:proofErr w:type="spellStart"/>
            <w:r w:rsidRPr="00D36F3E">
              <w:rPr>
                <w:sz w:val="20"/>
                <w:szCs w:val="20"/>
                <w:rtl/>
                <w:lang w:val="en-US"/>
              </w:rPr>
              <w:t>أومولوغبي</w:t>
            </w:r>
            <w:proofErr w:type="spellEnd"/>
            <w:r w:rsidRPr="00D36F3E">
              <w:rPr>
                <w:sz w:val="20"/>
                <w:szCs w:val="20"/>
                <w:rtl/>
                <w:lang w:val="en-US"/>
              </w:rPr>
              <w:t xml:space="preserve"> </w:t>
            </w:r>
            <w:proofErr w:type="spellStart"/>
            <w:r w:rsidRPr="00D36F3E">
              <w:rPr>
                <w:b/>
                <w:bCs/>
                <w:sz w:val="20"/>
                <w:szCs w:val="20"/>
                <w:rtl/>
                <w:lang w:val="en-US"/>
              </w:rPr>
              <w:t>إموزي</w:t>
            </w:r>
            <w:proofErr w:type="spellEnd"/>
          </w:p>
        </w:tc>
        <w:tc>
          <w:tcPr>
            <w:tcW w:w="1988" w:type="dxa"/>
          </w:tcPr>
          <w:p w14:paraId="0FE884C2"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نيجيريا</w:t>
            </w:r>
          </w:p>
        </w:tc>
        <w:tc>
          <w:tcPr>
            <w:tcW w:w="1803" w:type="dxa"/>
          </w:tcPr>
          <w:p w14:paraId="6639BF32" w14:textId="669C8CC2"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2026</w:t>
            </w:r>
          </w:p>
        </w:tc>
      </w:tr>
      <w:tr w:rsidR="008B532B" w:rsidRPr="00D36F3E" w14:paraId="092A975A" w14:textId="77777777" w:rsidTr="0038423B">
        <w:trPr>
          <w:jc w:val="left"/>
        </w:trPr>
        <w:tc>
          <w:tcPr>
            <w:tcW w:w="3446" w:type="dxa"/>
          </w:tcPr>
          <w:p w14:paraId="5FBDA5CC"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سانتياغو مانويل </w:t>
            </w:r>
            <w:proofErr w:type="spellStart"/>
            <w:r w:rsidRPr="00D36F3E">
              <w:rPr>
                <w:b/>
                <w:bCs/>
                <w:sz w:val="20"/>
                <w:szCs w:val="20"/>
                <w:rtl/>
                <w:lang w:val="en-US"/>
              </w:rPr>
              <w:t>فيوريو</w:t>
            </w:r>
            <w:proofErr w:type="spellEnd"/>
            <w:r w:rsidRPr="00D36F3E">
              <w:rPr>
                <w:b/>
                <w:bCs/>
                <w:sz w:val="20"/>
                <w:szCs w:val="20"/>
                <w:rtl/>
                <w:lang w:val="en-US"/>
              </w:rPr>
              <w:t xml:space="preserve"> </w:t>
            </w:r>
            <w:proofErr w:type="spellStart"/>
            <w:r w:rsidRPr="00D36F3E">
              <w:rPr>
                <w:b/>
                <w:bCs/>
                <w:sz w:val="20"/>
                <w:szCs w:val="20"/>
                <w:rtl/>
                <w:lang w:val="en-US"/>
              </w:rPr>
              <w:t>فايسكن</w:t>
            </w:r>
            <w:proofErr w:type="spellEnd"/>
          </w:p>
        </w:tc>
        <w:tc>
          <w:tcPr>
            <w:tcW w:w="1988" w:type="dxa"/>
          </w:tcPr>
          <w:p w14:paraId="098E6B90"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باراغواي</w:t>
            </w:r>
          </w:p>
        </w:tc>
        <w:tc>
          <w:tcPr>
            <w:tcW w:w="1803" w:type="dxa"/>
          </w:tcPr>
          <w:p w14:paraId="37C12EBB" w14:textId="4C1A2C28"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2026</w:t>
            </w:r>
          </w:p>
        </w:tc>
      </w:tr>
      <w:tr w:rsidR="008B532B" w:rsidRPr="00D36F3E" w14:paraId="754CEA18" w14:textId="77777777" w:rsidTr="0038423B">
        <w:trPr>
          <w:jc w:val="left"/>
        </w:trPr>
        <w:tc>
          <w:tcPr>
            <w:tcW w:w="3446" w:type="dxa"/>
          </w:tcPr>
          <w:p w14:paraId="41FCFBE3"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proofErr w:type="spellStart"/>
            <w:r w:rsidRPr="00D36F3E">
              <w:rPr>
                <w:sz w:val="20"/>
                <w:szCs w:val="20"/>
                <w:rtl/>
                <w:lang w:val="en-US"/>
              </w:rPr>
              <w:t>لودوفيك</w:t>
            </w:r>
            <w:proofErr w:type="spellEnd"/>
            <w:r w:rsidRPr="00D36F3E">
              <w:rPr>
                <w:sz w:val="20"/>
                <w:szCs w:val="20"/>
                <w:rtl/>
                <w:lang w:val="en-US"/>
              </w:rPr>
              <w:t xml:space="preserve"> </w:t>
            </w:r>
            <w:proofErr w:type="spellStart"/>
            <w:r w:rsidRPr="00D36F3E">
              <w:rPr>
                <w:b/>
                <w:bCs/>
                <w:sz w:val="20"/>
                <w:szCs w:val="20"/>
                <w:rtl/>
                <w:lang w:val="en-US"/>
              </w:rPr>
              <w:t>هينيبيل</w:t>
            </w:r>
            <w:proofErr w:type="spellEnd"/>
          </w:p>
        </w:tc>
        <w:tc>
          <w:tcPr>
            <w:tcW w:w="1988" w:type="dxa"/>
          </w:tcPr>
          <w:p w14:paraId="2158030A"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 xml:space="preserve">بلجيكا </w:t>
            </w:r>
          </w:p>
        </w:tc>
        <w:tc>
          <w:tcPr>
            <w:tcW w:w="1803" w:type="dxa"/>
          </w:tcPr>
          <w:p w14:paraId="48796CBA" w14:textId="239077BF"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2026</w:t>
            </w:r>
          </w:p>
        </w:tc>
      </w:tr>
      <w:tr w:rsidR="008B532B" w:rsidRPr="00D36F3E" w14:paraId="19ED4998" w14:textId="77777777" w:rsidTr="0038423B">
        <w:trPr>
          <w:jc w:val="left"/>
        </w:trPr>
        <w:tc>
          <w:tcPr>
            <w:tcW w:w="3446" w:type="dxa"/>
          </w:tcPr>
          <w:p w14:paraId="22BD8259"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جو يونغ </w:t>
            </w:r>
            <w:r w:rsidRPr="00D36F3E">
              <w:rPr>
                <w:b/>
                <w:bCs/>
                <w:sz w:val="20"/>
                <w:szCs w:val="20"/>
                <w:rtl/>
                <w:lang w:val="en-US"/>
              </w:rPr>
              <w:t>لي</w:t>
            </w:r>
          </w:p>
        </w:tc>
        <w:tc>
          <w:tcPr>
            <w:tcW w:w="1988" w:type="dxa"/>
          </w:tcPr>
          <w:p w14:paraId="5B3E4BE6"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جمهورية كوريا</w:t>
            </w:r>
          </w:p>
        </w:tc>
        <w:tc>
          <w:tcPr>
            <w:tcW w:w="1803" w:type="dxa"/>
          </w:tcPr>
          <w:p w14:paraId="7FF29FE6" w14:textId="7C2320BC"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2026</w:t>
            </w:r>
          </w:p>
        </w:tc>
      </w:tr>
      <w:tr w:rsidR="008B532B" w:rsidRPr="00D36F3E" w14:paraId="4A983858" w14:textId="77777777" w:rsidTr="0038423B">
        <w:trPr>
          <w:jc w:val="left"/>
        </w:trPr>
        <w:tc>
          <w:tcPr>
            <w:tcW w:w="3446" w:type="dxa"/>
          </w:tcPr>
          <w:p w14:paraId="3F2D1C9E"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كارلا </w:t>
            </w:r>
            <w:proofErr w:type="spellStart"/>
            <w:r w:rsidRPr="00D36F3E">
              <w:rPr>
                <w:sz w:val="20"/>
                <w:szCs w:val="20"/>
                <w:rtl/>
                <w:lang w:val="en-US"/>
              </w:rPr>
              <w:t>فانيسا</w:t>
            </w:r>
            <w:proofErr w:type="spellEnd"/>
            <w:r w:rsidRPr="00D36F3E">
              <w:rPr>
                <w:sz w:val="20"/>
                <w:szCs w:val="20"/>
                <w:rtl/>
                <w:lang w:val="en-US"/>
              </w:rPr>
              <w:t xml:space="preserve"> </w:t>
            </w:r>
            <w:r w:rsidRPr="00D36F3E">
              <w:rPr>
                <w:b/>
                <w:bCs/>
                <w:sz w:val="20"/>
                <w:szCs w:val="20"/>
                <w:rtl/>
                <w:lang w:val="en-US"/>
              </w:rPr>
              <w:t xml:space="preserve">ليموس دي </w:t>
            </w:r>
            <w:proofErr w:type="spellStart"/>
            <w:r w:rsidRPr="00D36F3E">
              <w:rPr>
                <w:b/>
                <w:bCs/>
                <w:sz w:val="20"/>
                <w:szCs w:val="20"/>
                <w:rtl/>
                <w:lang w:val="en-US"/>
              </w:rPr>
              <w:t>فاسكيس</w:t>
            </w:r>
            <w:proofErr w:type="spellEnd"/>
          </w:p>
        </w:tc>
        <w:tc>
          <w:tcPr>
            <w:tcW w:w="1988" w:type="dxa"/>
          </w:tcPr>
          <w:p w14:paraId="40AFAF6B"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السلفادور</w:t>
            </w:r>
          </w:p>
        </w:tc>
        <w:tc>
          <w:tcPr>
            <w:tcW w:w="1803" w:type="dxa"/>
          </w:tcPr>
          <w:p w14:paraId="2EE9636E" w14:textId="5969F7EC"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2026</w:t>
            </w:r>
          </w:p>
        </w:tc>
      </w:tr>
      <w:tr w:rsidR="008B532B" w:rsidRPr="00D36F3E" w14:paraId="742BD153" w14:textId="77777777" w:rsidTr="0038423B">
        <w:trPr>
          <w:jc w:val="left"/>
        </w:trPr>
        <w:tc>
          <w:tcPr>
            <w:tcW w:w="3446" w:type="dxa"/>
          </w:tcPr>
          <w:p w14:paraId="4CB66973" w14:textId="4136DDC9"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proofErr w:type="spellStart"/>
            <w:r w:rsidRPr="00D36F3E">
              <w:rPr>
                <w:sz w:val="20"/>
                <w:szCs w:val="20"/>
                <w:rtl/>
                <w:lang w:val="en-US"/>
              </w:rPr>
              <w:t>ميكيل</w:t>
            </w:r>
            <w:proofErr w:type="spellEnd"/>
            <w:r w:rsidRPr="00D36F3E">
              <w:rPr>
                <w:sz w:val="20"/>
                <w:szCs w:val="20"/>
                <w:rtl/>
                <w:lang w:val="en-US"/>
              </w:rPr>
              <w:t xml:space="preserve"> </w:t>
            </w:r>
            <w:proofErr w:type="spellStart"/>
            <w:r w:rsidRPr="00D36F3E">
              <w:rPr>
                <w:b/>
                <w:bCs/>
                <w:sz w:val="20"/>
                <w:szCs w:val="20"/>
                <w:rtl/>
                <w:lang w:val="en-US"/>
              </w:rPr>
              <w:t>مانسيسيدور</w:t>
            </w:r>
            <w:proofErr w:type="spellEnd"/>
            <w:r w:rsidRPr="00D36F3E">
              <w:rPr>
                <w:b/>
                <w:bCs/>
                <w:sz w:val="20"/>
                <w:szCs w:val="20"/>
                <w:rtl/>
                <w:lang w:val="en-US"/>
              </w:rPr>
              <w:t xml:space="preserve"> دي لا فوينتي</w:t>
            </w:r>
          </w:p>
        </w:tc>
        <w:tc>
          <w:tcPr>
            <w:tcW w:w="1988" w:type="dxa"/>
          </w:tcPr>
          <w:p w14:paraId="0CF846AF"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rFonts w:hint="cs"/>
                <w:sz w:val="20"/>
                <w:szCs w:val="20"/>
                <w:rtl/>
                <w:lang w:val="en-US"/>
              </w:rPr>
              <w:t>إسبانيا</w:t>
            </w:r>
          </w:p>
        </w:tc>
        <w:tc>
          <w:tcPr>
            <w:tcW w:w="1803" w:type="dxa"/>
          </w:tcPr>
          <w:p w14:paraId="2BBC5C40" w14:textId="5D479899"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2024</w:t>
            </w:r>
          </w:p>
        </w:tc>
      </w:tr>
      <w:tr w:rsidR="008B532B" w:rsidRPr="00D36F3E" w14:paraId="521A646F" w14:textId="77777777" w:rsidTr="0038423B">
        <w:trPr>
          <w:jc w:val="left"/>
        </w:trPr>
        <w:tc>
          <w:tcPr>
            <w:tcW w:w="3446" w:type="dxa"/>
          </w:tcPr>
          <w:p w14:paraId="500A4155"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سيري </w:t>
            </w:r>
            <w:proofErr w:type="spellStart"/>
            <w:r w:rsidRPr="00D36F3E">
              <w:rPr>
                <w:b/>
                <w:bCs/>
                <w:sz w:val="20"/>
                <w:szCs w:val="20"/>
                <w:rtl/>
                <w:lang w:val="en-US"/>
              </w:rPr>
              <w:t>نونثاسوت</w:t>
            </w:r>
            <w:proofErr w:type="spellEnd"/>
          </w:p>
        </w:tc>
        <w:tc>
          <w:tcPr>
            <w:tcW w:w="1988" w:type="dxa"/>
          </w:tcPr>
          <w:p w14:paraId="34792E2D"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تايلند</w:t>
            </w:r>
          </w:p>
        </w:tc>
        <w:tc>
          <w:tcPr>
            <w:tcW w:w="1803" w:type="dxa"/>
          </w:tcPr>
          <w:p w14:paraId="27ED3516" w14:textId="48BB30E5"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2028</w:t>
            </w:r>
          </w:p>
        </w:tc>
      </w:tr>
      <w:tr w:rsidR="008B532B" w:rsidRPr="00D36F3E" w14:paraId="304709C9" w14:textId="77777777" w:rsidTr="0038423B">
        <w:trPr>
          <w:jc w:val="left"/>
        </w:trPr>
        <w:tc>
          <w:tcPr>
            <w:tcW w:w="3446" w:type="dxa"/>
          </w:tcPr>
          <w:p w14:paraId="598BCF30" w14:textId="646D31BA"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ليديا </w:t>
            </w:r>
            <w:proofErr w:type="spellStart"/>
            <w:r w:rsidRPr="00D36F3E">
              <w:rPr>
                <w:sz w:val="20"/>
                <w:szCs w:val="20"/>
                <w:rtl/>
                <w:lang w:val="en-US"/>
              </w:rPr>
              <w:t>كرميليتا</w:t>
            </w:r>
            <w:proofErr w:type="spellEnd"/>
            <w:r w:rsidRPr="00D36F3E">
              <w:rPr>
                <w:sz w:val="20"/>
                <w:szCs w:val="20"/>
                <w:rtl/>
                <w:lang w:val="en-US"/>
              </w:rPr>
              <w:t xml:space="preserve"> </w:t>
            </w:r>
            <w:proofErr w:type="spellStart"/>
            <w:r w:rsidRPr="00D36F3E">
              <w:rPr>
                <w:b/>
                <w:bCs/>
                <w:sz w:val="20"/>
                <w:szCs w:val="20"/>
                <w:rtl/>
                <w:lang w:val="en-US"/>
              </w:rPr>
              <w:t>رافنبرغ</w:t>
            </w:r>
            <w:proofErr w:type="spellEnd"/>
          </w:p>
        </w:tc>
        <w:tc>
          <w:tcPr>
            <w:tcW w:w="1988" w:type="dxa"/>
          </w:tcPr>
          <w:p w14:paraId="63984E9C"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سورينام</w:t>
            </w:r>
          </w:p>
        </w:tc>
        <w:tc>
          <w:tcPr>
            <w:tcW w:w="1803" w:type="dxa"/>
          </w:tcPr>
          <w:p w14:paraId="650C9F45" w14:textId="1A1DA685"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2024</w:t>
            </w:r>
          </w:p>
        </w:tc>
      </w:tr>
      <w:tr w:rsidR="008B532B" w:rsidRPr="00D36F3E" w14:paraId="56D96EDA" w14:textId="77777777" w:rsidTr="0038423B">
        <w:trPr>
          <w:jc w:val="left"/>
        </w:trPr>
        <w:tc>
          <w:tcPr>
            <w:tcW w:w="3446" w:type="dxa"/>
          </w:tcPr>
          <w:p w14:paraId="304F3731"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جولييتا </w:t>
            </w:r>
            <w:r w:rsidRPr="00D36F3E">
              <w:rPr>
                <w:b/>
                <w:bCs/>
                <w:sz w:val="20"/>
                <w:szCs w:val="20"/>
                <w:rtl/>
                <w:lang w:val="en-US"/>
              </w:rPr>
              <w:t>روسي</w:t>
            </w:r>
          </w:p>
        </w:tc>
        <w:tc>
          <w:tcPr>
            <w:tcW w:w="1988" w:type="dxa"/>
          </w:tcPr>
          <w:p w14:paraId="6A051E1A"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الأرجنتين</w:t>
            </w:r>
          </w:p>
        </w:tc>
        <w:tc>
          <w:tcPr>
            <w:tcW w:w="1803" w:type="dxa"/>
          </w:tcPr>
          <w:p w14:paraId="6160BA56" w14:textId="0D8D273D"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2026</w:t>
            </w:r>
          </w:p>
        </w:tc>
      </w:tr>
      <w:tr w:rsidR="008B532B" w:rsidRPr="00D36F3E" w14:paraId="5616E62B" w14:textId="77777777" w:rsidTr="0038423B">
        <w:trPr>
          <w:jc w:val="left"/>
        </w:trPr>
        <w:tc>
          <w:tcPr>
            <w:tcW w:w="3446" w:type="dxa"/>
          </w:tcPr>
          <w:p w14:paraId="6E7E7377"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بريتي </w:t>
            </w:r>
            <w:r w:rsidRPr="00D36F3E">
              <w:rPr>
                <w:b/>
                <w:bCs/>
                <w:sz w:val="20"/>
                <w:szCs w:val="20"/>
                <w:rtl/>
                <w:lang w:val="en-US"/>
              </w:rPr>
              <w:t>ساران</w:t>
            </w:r>
            <w:r w:rsidRPr="00D36F3E">
              <w:rPr>
                <w:sz w:val="20"/>
                <w:szCs w:val="20"/>
                <w:rtl/>
                <w:lang w:val="en-US"/>
              </w:rPr>
              <w:t xml:space="preserve"> </w:t>
            </w:r>
          </w:p>
        </w:tc>
        <w:tc>
          <w:tcPr>
            <w:tcW w:w="1988" w:type="dxa"/>
          </w:tcPr>
          <w:p w14:paraId="04208702"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الهند</w:t>
            </w:r>
          </w:p>
        </w:tc>
        <w:tc>
          <w:tcPr>
            <w:tcW w:w="1803" w:type="dxa"/>
          </w:tcPr>
          <w:p w14:paraId="6EE8050E" w14:textId="24B3A0D6"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2026</w:t>
            </w:r>
          </w:p>
        </w:tc>
      </w:tr>
      <w:tr w:rsidR="008B532B" w:rsidRPr="00D36F3E" w14:paraId="12FF15D2" w14:textId="77777777" w:rsidTr="0038423B">
        <w:trPr>
          <w:jc w:val="left"/>
        </w:trPr>
        <w:tc>
          <w:tcPr>
            <w:tcW w:w="3446" w:type="dxa"/>
          </w:tcPr>
          <w:p w14:paraId="4788D1AB"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b/>
                <w:bCs/>
                <w:sz w:val="20"/>
                <w:szCs w:val="20"/>
                <w:rtl/>
                <w:lang w:val="en-US"/>
              </w:rPr>
              <w:t>شين</w:t>
            </w:r>
            <w:r w:rsidRPr="00D36F3E">
              <w:rPr>
                <w:sz w:val="20"/>
                <w:szCs w:val="20"/>
                <w:rtl/>
                <w:lang w:val="en-US"/>
              </w:rPr>
              <w:t xml:space="preserve"> يونغ </w:t>
            </w:r>
            <w:proofErr w:type="spellStart"/>
            <w:r w:rsidRPr="00D36F3E">
              <w:rPr>
                <w:sz w:val="20"/>
                <w:szCs w:val="20"/>
                <w:rtl/>
                <w:lang w:val="en-US"/>
              </w:rPr>
              <w:t>شيانغ</w:t>
            </w:r>
            <w:proofErr w:type="spellEnd"/>
          </w:p>
        </w:tc>
        <w:tc>
          <w:tcPr>
            <w:tcW w:w="1988" w:type="dxa"/>
          </w:tcPr>
          <w:p w14:paraId="66E062FD"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الصين</w:t>
            </w:r>
          </w:p>
        </w:tc>
        <w:tc>
          <w:tcPr>
            <w:tcW w:w="1803" w:type="dxa"/>
          </w:tcPr>
          <w:p w14:paraId="494263E5" w14:textId="6DCAE67F"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2024</w:t>
            </w:r>
          </w:p>
        </w:tc>
      </w:tr>
      <w:tr w:rsidR="008B532B" w:rsidRPr="00D36F3E" w14:paraId="15E72E29" w14:textId="77777777" w:rsidTr="0038423B">
        <w:trPr>
          <w:jc w:val="left"/>
        </w:trPr>
        <w:tc>
          <w:tcPr>
            <w:tcW w:w="3446" w:type="dxa"/>
            <w:tcBorders>
              <w:bottom w:val="single" w:sz="12" w:space="0" w:color="auto"/>
            </w:tcBorders>
          </w:tcPr>
          <w:p w14:paraId="5EF4D3A8" w14:textId="47856B2B"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D36F3E">
              <w:rPr>
                <w:sz w:val="20"/>
                <w:szCs w:val="20"/>
                <w:rtl/>
                <w:lang w:val="en-US"/>
              </w:rPr>
              <w:t xml:space="preserve">مايكل </w:t>
            </w:r>
            <w:proofErr w:type="spellStart"/>
            <w:r w:rsidRPr="00D36F3E">
              <w:rPr>
                <w:b/>
                <w:bCs/>
                <w:sz w:val="20"/>
                <w:szCs w:val="20"/>
                <w:rtl/>
                <w:lang w:val="en-US"/>
              </w:rPr>
              <w:t>ويندفور</w:t>
            </w:r>
            <w:proofErr w:type="spellEnd"/>
          </w:p>
        </w:tc>
        <w:tc>
          <w:tcPr>
            <w:tcW w:w="1988" w:type="dxa"/>
            <w:tcBorders>
              <w:bottom w:val="single" w:sz="12" w:space="0" w:color="auto"/>
            </w:tcBorders>
          </w:tcPr>
          <w:p w14:paraId="7168C0F9" w14:textId="77777777"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ألمانيا</w:t>
            </w:r>
          </w:p>
        </w:tc>
        <w:tc>
          <w:tcPr>
            <w:tcW w:w="1803" w:type="dxa"/>
            <w:tcBorders>
              <w:bottom w:val="single" w:sz="12" w:space="0" w:color="auto"/>
            </w:tcBorders>
          </w:tcPr>
          <w:p w14:paraId="5AC014B4" w14:textId="4E7FB694" w:rsidR="008B532B" w:rsidRPr="00D36F3E" w:rsidRDefault="008B532B" w:rsidP="008B532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D36F3E">
              <w:rPr>
                <w:sz w:val="20"/>
                <w:szCs w:val="20"/>
                <w:rtl/>
                <w:lang w:val="en-US"/>
              </w:rPr>
              <w:t>2028</w:t>
            </w:r>
          </w:p>
        </w:tc>
      </w:tr>
    </w:tbl>
    <w:p w14:paraId="228D1461" w14:textId="19539C84" w:rsidR="00170E7A" w:rsidRPr="00D36F3E" w:rsidRDefault="00170E7A" w:rsidP="008701BE">
      <w:pPr>
        <w:pStyle w:val="SingleTxtGA"/>
        <w:spacing w:before="120"/>
        <w:jc w:val="center"/>
        <w:rPr>
          <w:u w:val="single"/>
          <w:rtl/>
          <w:lang w:val="en-US"/>
        </w:rPr>
      </w:pPr>
      <w:r w:rsidRPr="00D36F3E">
        <w:rPr>
          <w:u w:val="single"/>
          <w:rtl/>
          <w:lang w:val="en-US"/>
        </w:rPr>
        <w:tab/>
      </w:r>
      <w:r w:rsidRPr="00D36F3E">
        <w:rPr>
          <w:u w:val="single"/>
          <w:rtl/>
          <w:lang w:val="en-US"/>
        </w:rPr>
        <w:tab/>
      </w:r>
      <w:r w:rsidRPr="00D36F3E">
        <w:rPr>
          <w:u w:val="single"/>
          <w:rtl/>
          <w:lang w:val="en-US"/>
        </w:rPr>
        <w:tab/>
      </w:r>
    </w:p>
    <w:sectPr w:rsidR="00170E7A" w:rsidRPr="00D36F3E" w:rsidSect="0058649A">
      <w:headerReference w:type="even" r:id="rId71"/>
      <w:headerReference w:type="default" r:id="rId72"/>
      <w:footerReference w:type="even" r:id="rId73"/>
      <w:footerReference w:type="default" r:id="rId74"/>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D6936" w14:textId="77777777" w:rsidR="00D457E0" w:rsidRPr="002901D9" w:rsidRDefault="00D457E0" w:rsidP="00AD3834">
      <w:pPr>
        <w:spacing w:after="60" w:line="240" w:lineRule="auto"/>
        <w:ind w:left="57"/>
        <w:rPr>
          <w:i/>
          <w:iCs/>
        </w:rPr>
      </w:pPr>
      <w:r>
        <w:rPr>
          <w:rFonts w:hint="cs"/>
          <w:i/>
          <w:iCs/>
          <w:rtl/>
        </w:rPr>
        <w:t>الحواشي</w:t>
      </w:r>
    </w:p>
  </w:endnote>
  <w:endnote w:type="continuationSeparator" w:id="0">
    <w:p w14:paraId="398B5331" w14:textId="77777777" w:rsidR="00D457E0" w:rsidRDefault="00D457E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311AC" w14:textId="57E6645A" w:rsidR="003806A7" w:rsidRPr="00D85B1E" w:rsidRDefault="003806A7" w:rsidP="003806A7">
    <w:pPr>
      <w:pStyle w:val="Footer"/>
      <w:tabs>
        <w:tab w:val="right" w:pos="9638"/>
      </w:tabs>
      <w:rPr>
        <w:b/>
        <w:sz w:val="18"/>
        <w:lang w:val="en-US"/>
      </w:rPr>
    </w:pPr>
    <w:r w:rsidRPr="00D85B1E">
      <w:rPr>
        <w:lang w:val="en-US"/>
      </w:rPr>
      <w:t>GE.24-02047</w:t>
    </w:r>
    <w:r w:rsidRPr="00D85B1E">
      <w:rPr>
        <w:rtl/>
        <w:lang w:val="en-US"/>
      </w:rPr>
      <w:tab/>
    </w:r>
    <w:r w:rsidRPr="00D85B1E">
      <w:rPr>
        <w:b/>
        <w:sz w:val="18"/>
        <w:lang w:val="en-US"/>
      </w:rPr>
      <w:fldChar w:fldCharType="begin"/>
    </w:r>
    <w:r w:rsidRPr="00D85B1E">
      <w:rPr>
        <w:b/>
        <w:sz w:val="18"/>
        <w:rtl/>
        <w:lang w:val="en-US"/>
      </w:rPr>
      <w:instrText xml:space="preserve"> </w:instrText>
    </w:r>
    <w:r w:rsidRPr="00D85B1E">
      <w:rPr>
        <w:b/>
        <w:sz w:val="18"/>
        <w:lang w:val="en-US"/>
      </w:rPr>
      <w:instrText xml:space="preserve">PAGE  \* MERGEFORMAT </w:instrText>
    </w:r>
    <w:r w:rsidRPr="00D85B1E">
      <w:rPr>
        <w:b/>
        <w:sz w:val="18"/>
        <w:lang w:val="en-US"/>
      </w:rPr>
      <w:fldChar w:fldCharType="separate"/>
    </w:r>
    <w:r w:rsidRPr="00D85B1E">
      <w:rPr>
        <w:b/>
        <w:noProof/>
        <w:sz w:val="18"/>
        <w:lang w:val="en-US"/>
      </w:rPr>
      <w:t>2</w:t>
    </w:r>
    <w:r w:rsidRPr="00D85B1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70F9C" w14:textId="0DC8D7C4" w:rsidR="006959B0" w:rsidRPr="00D85B1E" w:rsidRDefault="003806A7" w:rsidP="003806A7">
    <w:pPr>
      <w:pStyle w:val="Footer"/>
      <w:tabs>
        <w:tab w:val="right" w:pos="9638"/>
      </w:tabs>
      <w:rPr>
        <w:lang w:val="en-US"/>
      </w:rPr>
    </w:pPr>
    <w:r w:rsidRPr="00D85B1E">
      <w:rPr>
        <w:b/>
        <w:sz w:val="18"/>
        <w:lang w:val="en-US"/>
      </w:rPr>
      <w:fldChar w:fldCharType="begin"/>
    </w:r>
    <w:r w:rsidRPr="00D85B1E">
      <w:rPr>
        <w:b/>
        <w:sz w:val="18"/>
        <w:rtl/>
        <w:lang w:val="en-US"/>
      </w:rPr>
      <w:instrText xml:space="preserve"> </w:instrText>
    </w:r>
    <w:r w:rsidRPr="00D85B1E">
      <w:rPr>
        <w:b/>
        <w:sz w:val="18"/>
        <w:lang w:val="en-US"/>
      </w:rPr>
      <w:instrText xml:space="preserve">PAGE  \* MERGEFORMAT </w:instrText>
    </w:r>
    <w:r w:rsidRPr="00D85B1E">
      <w:rPr>
        <w:b/>
        <w:sz w:val="18"/>
        <w:lang w:val="en-US"/>
      </w:rPr>
      <w:fldChar w:fldCharType="separate"/>
    </w:r>
    <w:r w:rsidRPr="00D85B1E">
      <w:rPr>
        <w:b/>
        <w:noProof/>
        <w:sz w:val="18"/>
        <w:lang w:val="en-US"/>
      </w:rPr>
      <w:t>3</w:t>
    </w:r>
    <w:r w:rsidRPr="00D85B1E">
      <w:rPr>
        <w:b/>
        <w:sz w:val="18"/>
        <w:lang w:val="en-US"/>
      </w:rPr>
      <w:fldChar w:fldCharType="end"/>
    </w:r>
    <w:r w:rsidRPr="00D85B1E">
      <w:rPr>
        <w:b/>
        <w:sz w:val="18"/>
        <w:rtl/>
        <w:lang w:val="en-US"/>
      </w:rPr>
      <w:tab/>
    </w:r>
    <w:r w:rsidRPr="00D85B1E">
      <w:rPr>
        <w:lang w:val="en-US"/>
      </w:rPr>
      <w:t>GE.24-02047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FA3C4" w14:textId="5BAC9D8F" w:rsidR="00FD4BC9" w:rsidRPr="00D85B1E" w:rsidRDefault="00655884" w:rsidP="00AB7015">
    <w:pPr>
      <w:pStyle w:val="Footer"/>
      <w:spacing w:before="600"/>
      <w:ind w:left="567"/>
      <w:jc w:val="right"/>
      <w:rPr>
        <w:sz w:val="20"/>
        <w:lang w:val="en-US"/>
      </w:rPr>
    </w:pPr>
    <w:bookmarkStart w:id="0" w:name="_Hlk160007163"/>
    <w:r>
      <w:rPr>
        <w:noProof/>
      </w:rPr>
      <w:drawing>
        <wp:anchor distT="0" distB="0" distL="114300" distR="114300" simplePos="0" relativeHeight="251657216" behindDoc="1" locked="1" layoutInCell="0" allowOverlap="1" wp14:anchorId="0F9BBC34" wp14:editId="78A1B4F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bookmarkEnd w:id="0"/>
    <w:r w:rsidR="00E8360E">
      <w:rPr>
        <w:noProof/>
        <w:sz w:val="20"/>
      </w:rPr>
      <w:drawing>
        <wp:anchor distT="0" distB="0" distL="114300" distR="114300" simplePos="0" relativeHeight="251660288" behindDoc="0" locked="0" layoutInCell="1" allowOverlap="1" wp14:anchorId="08254C25" wp14:editId="7CA1E7CF">
          <wp:simplePos x="0" y="0"/>
          <wp:positionH relativeFrom="margin">
            <wp:posOffset>0</wp:posOffset>
          </wp:positionH>
          <wp:positionV relativeFrom="margin">
            <wp:posOffset>8905875</wp:posOffset>
          </wp:positionV>
          <wp:extent cx="628650" cy="628650"/>
          <wp:effectExtent l="0" t="0" r="0" b="0"/>
          <wp:wrapNone/>
          <wp:docPr id="1243351910"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351910" name="Picture 1" descr="A qr code on a white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11AEF" w14:textId="1A1D1AA6" w:rsidR="00FC1068" w:rsidRPr="00D85B1E" w:rsidRDefault="00FC1068" w:rsidP="00FC106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67AC4" w14:textId="5C844231" w:rsidR="00E0446A" w:rsidRPr="00D85B1E" w:rsidRDefault="00E0446A" w:rsidP="00E0446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C4A3" w14:textId="5D67E28A" w:rsidR="00E0446A" w:rsidRPr="00D85B1E" w:rsidRDefault="00E0446A" w:rsidP="00E0446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65E5C" w14:textId="77777777" w:rsidR="0058649A" w:rsidRPr="00D85B1E" w:rsidRDefault="0058649A" w:rsidP="003806A7">
    <w:pPr>
      <w:pStyle w:val="Footer"/>
      <w:tabs>
        <w:tab w:val="right" w:pos="9638"/>
      </w:tabs>
      <w:rPr>
        <w:b/>
        <w:sz w:val="18"/>
        <w:lang w:val="en-US"/>
      </w:rPr>
    </w:pPr>
    <w:r w:rsidRPr="00D85B1E">
      <w:rPr>
        <w:lang w:val="en-US"/>
      </w:rPr>
      <w:t>GE.24-02047</w:t>
    </w:r>
    <w:r w:rsidRPr="00D85B1E">
      <w:rPr>
        <w:rtl/>
        <w:lang w:val="en-US"/>
      </w:rPr>
      <w:tab/>
    </w:r>
    <w:r w:rsidRPr="00D85B1E">
      <w:rPr>
        <w:b/>
        <w:sz w:val="18"/>
        <w:lang w:val="en-US"/>
      </w:rPr>
      <w:fldChar w:fldCharType="begin"/>
    </w:r>
    <w:r w:rsidRPr="00D85B1E">
      <w:rPr>
        <w:b/>
        <w:sz w:val="18"/>
        <w:rtl/>
        <w:lang w:val="en-US"/>
      </w:rPr>
      <w:instrText xml:space="preserve"> </w:instrText>
    </w:r>
    <w:r w:rsidRPr="00D85B1E">
      <w:rPr>
        <w:b/>
        <w:sz w:val="18"/>
        <w:lang w:val="en-US"/>
      </w:rPr>
      <w:instrText xml:space="preserve">PAGE  \* MERGEFORMAT </w:instrText>
    </w:r>
    <w:r w:rsidRPr="00D85B1E">
      <w:rPr>
        <w:b/>
        <w:sz w:val="18"/>
        <w:lang w:val="en-US"/>
      </w:rPr>
      <w:fldChar w:fldCharType="separate"/>
    </w:r>
    <w:r w:rsidRPr="00D85B1E">
      <w:rPr>
        <w:b/>
        <w:noProof/>
        <w:sz w:val="18"/>
        <w:lang w:val="en-US"/>
      </w:rPr>
      <w:t>2</w:t>
    </w:r>
    <w:r w:rsidRPr="00D85B1E">
      <w:rPr>
        <w:b/>
        <w:sz w:val="18"/>
        <w:lang w:val="en-US"/>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C51B1" w14:textId="77777777" w:rsidR="0058649A" w:rsidRPr="00D85B1E" w:rsidRDefault="0058649A" w:rsidP="003806A7">
    <w:pPr>
      <w:pStyle w:val="Footer"/>
      <w:tabs>
        <w:tab w:val="right" w:pos="9638"/>
      </w:tabs>
      <w:rPr>
        <w:lang w:val="en-US"/>
      </w:rPr>
    </w:pPr>
    <w:r w:rsidRPr="00D85B1E">
      <w:rPr>
        <w:b/>
        <w:sz w:val="18"/>
        <w:lang w:val="en-US"/>
      </w:rPr>
      <w:fldChar w:fldCharType="begin"/>
    </w:r>
    <w:r w:rsidRPr="00D85B1E">
      <w:rPr>
        <w:b/>
        <w:sz w:val="18"/>
        <w:rtl/>
        <w:lang w:val="en-US"/>
      </w:rPr>
      <w:instrText xml:space="preserve"> </w:instrText>
    </w:r>
    <w:r w:rsidRPr="00D85B1E">
      <w:rPr>
        <w:b/>
        <w:sz w:val="18"/>
        <w:lang w:val="en-US"/>
      </w:rPr>
      <w:instrText xml:space="preserve">PAGE  \* MERGEFORMAT </w:instrText>
    </w:r>
    <w:r w:rsidRPr="00D85B1E">
      <w:rPr>
        <w:b/>
        <w:sz w:val="18"/>
        <w:lang w:val="en-US"/>
      </w:rPr>
      <w:fldChar w:fldCharType="separate"/>
    </w:r>
    <w:r w:rsidRPr="00D85B1E">
      <w:rPr>
        <w:b/>
        <w:noProof/>
        <w:sz w:val="18"/>
        <w:lang w:val="en-US"/>
      </w:rPr>
      <w:t>3</w:t>
    </w:r>
    <w:r w:rsidRPr="00D85B1E">
      <w:rPr>
        <w:b/>
        <w:sz w:val="18"/>
        <w:lang w:val="en-US"/>
      </w:rPr>
      <w:fldChar w:fldCharType="end"/>
    </w:r>
    <w:r w:rsidRPr="00D85B1E">
      <w:rPr>
        <w:b/>
        <w:sz w:val="18"/>
        <w:rtl/>
        <w:lang w:val="en-US"/>
      </w:rPr>
      <w:tab/>
    </w:r>
    <w:r w:rsidRPr="00D85B1E">
      <w:rPr>
        <w:lang w:val="en-US"/>
      </w:rPr>
      <w:t>GE.24-02047</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8A260" w14:textId="67FAD615" w:rsidR="00E0446A" w:rsidRPr="00D85B1E" w:rsidRDefault="00E0446A" w:rsidP="00E0446A">
    <w:pPr>
      <w:pStyle w:val="Footer"/>
      <w:tabs>
        <w:tab w:val="right" w:pos="9638"/>
      </w:tabs>
      <w:rPr>
        <w:b/>
        <w:sz w:val="18"/>
        <w:lang w:val="en-US"/>
      </w:rPr>
    </w:pPr>
    <w:r w:rsidRPr="00D85B1E">
      <w:rPr>
        <w:b/>
        <w:sz w:val="18"/>
        <w:lang w:val="en-US"/>
      </w:rPr>
      <w:fldChar w:fldCharType="begin"/>
    </w:r>
    <w:r w:rsidRPr="00D85B1E">
      <w:rPr>
        <w:b/>
        <w:sz w:val="18"/>
        <w:rtl/>
        <w:lang w:val="en-US"/>
      </w:rPr>
      <w:instrText xml:space="preserve"> </w:instrText>
    </w:r>
    <w:r w:rsidRPr="00D85B1E">
      <w:rPr>
        <w:b/>
        <w:sz w:val="18"/>
        <w:lang w:val="en-US"/>
      </w:rPr>
      <w:instrText xml:space="preserve">PAGE  \* MERGEFORMAT </w:instrText>
    </w:r>
    <w:r w:rsidRPr="00D85B1E">
      <w:rPr>
        <w:b/>
        <w:sz w:val="18"/>
        <w:lang w:val="en-US"/>
      </w:rPr>
      <w:fldChar w:fldCharType="separate"/>
    </w:r>
    <w:r w:rsidRPr="00D85B1E">
      <w:rPr>
        <w:b/>
        <w:sz w:val="18"/>
        <w:lang w:val="en-US"/>
      </w:rPr>
      <w:t>iv</w:t>
    </w:r>
    <w:r w:rsidRPr="00D85B1E">
      <w:rPr>
        <w:b/>
        <w:sz w:val="18"/>
        <w:lang w:val="en-US"/>
      </w:rPr>
      <w:fldChar w:fldCharType="end"/>
    </w:r>
    <w:r w:rsidRPr="00D85B1E">
      <w:rPr>
        <w:b/>
        <w:sz w:val="18"/>
        <w:rtl/>
        <w:lang w:val="en-US"/>
      </w:rPr>
      <w:tab/>
    </w:r>
    <w:r w:rsidRPr="00D85B1E">
      <w:rPr>
        <w:sz w:val="20"/>
        <w:lang w:val="en-US"/>
      </w:rPr>
      <w:t>GE.24-02047 (</w:t>
    </w:r>
    <w:proofErr w:type="gramStart"/>
    <w:r w:rsidRPr="00D85B1E">
      <w:rPr>
        <w:sz w:val="20"/>
        <w:lang w:val="en-US"/>
      </w:rPr>
      <w:t>A)</w:t>
    </w:r>
    <w:r w:rsidR="00E702D3">
      <w:rPr>
        <w:sz w:val="20"/>
        <w:lang w:val="en-US"/>
      </w:rPr>
      <w:t xml:space="preserve">   </w:t>
    </w:r>
    <w:proofErr w:type="gramEnd"/>
    <w:r w:rsidR="00E702D3">
      <w:rPr>
        <w:sz w:val="20"/>
        <w:lang w:val="en-US"/>
      </w:rPr>
      <w:t>040425   040425</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C64CF" w14:textId="77777777" w:rsidR="0058649A" w:rsidRPr="00D85B1E" w:rsidRDefault="0058649A" w:rsidP="003806A7">
    <w:pPr>
      <w:pStyle w:val="Footer"/>
      <w:tabs>
        <w:tab w:val="right" w:pos="9638"/>
      </w:tabs>
      <w:rPr>
        <w:b/>
        <w:sz w:val="18"/>
        <w:lang w:val="en-US"/>
      </w:rPr>
    </w:pPr>
    <w:r w:rsidRPr="00D85B1E">
      <w:rPr>
        <w:lang w:val="en-US"/>
      </w:rPr>
      <w:t>GE.24-02047</w:t>
    </w:r>
    <w:r w:rsidRPr="00D85B1E">
      <w:rPr>
        <w:rtl/>
        <w:lang w:val="en-US"/>
      </w:rPr>
      <w:tab/>
    </w:r>
    <w:r w:rsidRPr="00D85B1E">
      <w:rPr>
        <w:b/>
        <w:sz w:val="18"/>
        <w:lang w:val="en-US"/>
      </w:rPr>
      <w:fldChar w:fldCharType="begin"/>
    </w:r>
    <w:r w:rsidRPr="00D85B1E">
      <w:rPr>
        <w:b/>
        <w:sz w:val="18"/>
        <w:rtl/>
        <w:lang w:val="en-US"/>
      </w:rPr>
      <w:instrText xml:space="preserve"> </w:instrText>
    </w:r>
    <w:r w:rsidRPr="00D85B1E">
      <w:rPr>
        <w:b/>
        <w:sz w:val="18"/>
        <w:lang w:val="en-US"/>
      </w:rPr>
      <w:instrText xml:space="preserve">PAGE  \* MERGEFORMAT </w:instrText>
    </w:r>
    <w:r w:rsidRPr="00D85B1E">
      <w:rPr>
        <w:b/>
        <w:sz w:val="18"/>
        <w:lang w:val="en-US"/>
      </w:rPr>
      <w:fldChar w:fldCharType="separate"/>
    </w:r>
    <w:r w:rsidRPr="00D85B1E">
      <w:rPr>
        <w:b/>
        <w:noProof/>
        <w:sz w:val="18"/>
        <w:lang w:val="en-US"/>
      </w:rPr>
      <w:t>2</w:t>
    </w:r>
    <w:r w:rsidRPr="00D85B1E">
      <w:rPr>
        <w:b/>
        <w:sz w:val="18"/>
        <w:lang w:val="en-US"/>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2AFDE" w14:textId="77777777" w:rsidR="0058649A" w:rsidRPr="00D85B1E" w:rsidRDefault="0058649A" w:rsidP="003806A7">
    <w:pPr>
      <w:pStyle w:val="Footer"/>
      <w:tabs>
        <w:tab w:val="right" w:pos="9638"/>
      </w:tabs>
      <w:rPr>
        <w:lang w:val="en-US"/>
      </w:rPr>
    </w:pPr>
    <w:r w:rsidRPr="00D85B1E">
      <w:rPr>
        <w:b/>
        <w:sz w:val="18"/>
        <w:lang w:val="en-US"/>
      </w:rPr>
      <w:fldChar w:fldCharType="begin"/>
    </w:r>
    <w:r w:rsidRPr="00D85B1E">
      <w:rPr>
        <w:b/>
        <w:sz w:val="18"/>
        <w:rtl/>
        <w:lang w:val="en-US"/>
      </w:rPr>
      <w:instrText xml:space="preserve"> </w:instrText>
    </w:r>
    <w:r w:rsidRPr="00D85B1E">
      <w:rPr>
        <w:b/>
        <w:sz w:val="18"/>
        <w:lang w:val="en-US"/>
      </w:rPr>
      <w:instrText xml:space="preserve">PAGE  \* MERGEFORMAT </w:instrText>
    </w:r>
    <w:r w:rsidRPr="00D85B1E">
      <w:rPr>
        <w:b/>
        <w:sz w:val="18"/>
        <w:lang w:val="en-US"/>
      </w:rPr>
      <w:fldChar w:fldCharType="separate"/>
    </w:r>
    <w:r w:rsidRPr="00D85B1E">
      <w:rPr>
        <w:b/>
        <w:noProof/>
        <w:sz w:val="18"/>
        <w:lang w:val="en-US"/>
      </w:rPr>
      <w:t>3</w:t>
    </w:r>
    <w:r w:rsidRPr="00D85B1E">
      <w:rPr>
        <w:b/>
        <w:sz w:val="18"/>
        <w:lang w:val="en-US"/>
      </w:rPr>
      <w:fldChar w:fldCharType="end"/>
    </w:r>
    <w:r w:rsidRPr="00D85B1E">
      <w:rPr>
        <w:b/>
        <w:sz w:val="18"/>
        <w:rtl/>
        <w:lang w:val="en-US"/>
      </w:rPr>
      <w:tab/>
    </w:r>
    <w:r w:rsidRPr="00D85B1E">
      <w:rPr>
        <w:lang w:val="en-US"/>
      </w:rPr>
      <w:t>GE.24-02047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32120" w14:textId="77777777" w:rsidR="00D457E0" w:rsidRPr="00A350CC" w:rsidRDefault="00D457E0"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CAB27DF" w14:textId="77777777" w:rsidR="00D457E0" w:rsidRDefault="00D457E0" w:rsidP="00656392">
      <w:pPr>
        <w:spacing w:line="240" w:lineRule="auto"/>
      </w:pPr>
      <w:r>
        <w:continuationSeparator/>
      </w:r>
    </w:p>
  </w:footnote>
  <w:footnote w:id="1">
    <w:p w14:paraId="2A4C6F17" w14:textId="0FCD6571" w:rsidR="00A92952" w:rsidRPr="00850810" w:rsidRDefault="00A92952" w:rsidP="00A92952">
      <w:pPr>
        <w:pStyle w:val="FootnoteText1"/>
        <w:textDirection w:val="tbRlV"/>
      </w:pPr>
      <w:r w:rsidRPr="00850810">
        <w:rPr>
          <w:rtl/>
        </w:rPr>
        <w:t>(</w:t>
      </w:r>
      <w:r w:rsidRPr="00850810">
        <w:rPr>
          <w:rtl/>
        </w:rPr>
        <w:footnoteRef/>
      </w:r>
      <w:r w:rsidRPr="00850810">
        <w:rPr>
          <w:rtl/>
        </w:rPr>
        <w:t>)</w:t>
      </w:r>
      <w:r w:rsidRPr="00850810">
        <w:rPr>
          <w:rtl/>
        </w:rPr>
        <w:tab/>
        <w:t>الدول التي أصدرت إعلانات بموجب المادتين 10 و11 من البروتوكول الاختياري.</w:t>
      </w:r>
    </w:p>
  </w:footnote>
  <w:footnote w:id="2">
    <w:p w14:paraId="1475F6B8" w14:textId="36FC4917" w:rsidR="00A92952" w:rsidRPr="00850810" w:rsidRDefault="00A92952" w:rsidP="00A92952">
      <w:pPr>
        <w:pStyle w:val="FootnoteText1"/>
        <w:textDirection w:val="tbRlV"/>
      </w:pPr>
      <w:r w:rsidRPr="00850810">
        <w:rPr>
          <w:rtl/>
        </w:rPr>
        <w:t>(</w:t>
      </w:r>
      <w:r w:rsidRPr="00850810">
        <w:rPr>
          <w:rtl/>
        </w:rPr>
        <w:footnoteRef/>
      </w:r>
      <w:r w:rsidRPr="00850810">
        <w:rPr>
          <w:rtl/>
        </w:rPr>
        <w:t>)</w:t>
      </w:r>
      <w:r w:rsidRPr="00850810">
        <w:rPr>
          <w:rtl/>
        </w:rPr>
        <w:tab/>
      </w:r>
      <w:hyperlink r:id="rId1" w:history="1">
        <w:r w:rsidRPr="00850810">
          <w:rPr>
            <w:rStyle w:val="Hyperlink"/>
          </w:rPr>
          <w:t>E/C.12/2024/SR.1</w:t>
        </w:r>
      </w:hyperlink>
      <w:r w:rsidRPr="00850810">
        <w:rPr>
          <w:rtl/>
        </w:rPr>
        <w:t xml:space="preserve">، </w:t>
      </w:r>
      <w:hyperlink r:id="rId2" w:history="1">
        <w:r w:rsidRPr="00850810">
          <w:rPr>
            <w:rStyle w:val="Hyperlink"/>
          </w:rPr>
          <w:t>E/C.12/2024/SR.3</w:t>
        </w:r>
      </w:hyperlink>
      <w:r w:rsidRPr="00850810">
        <w:rPr>
          <w:rtl/>
        </w:rPr>
        <w:t xml:space="preserve">، </w:t>
      </w:r>
      <w:hyperlink r:id="rId3" w:history="1">
        <w:r w:rsidRPr="00850810">
          <w:rPr>
            <w:rStyle w:val="Hyperlink"/>
          </w:rPr>
          <w:t>E/C.12/2024/SR.4</w:t>
        </w:r>
      </w:hyperlink>
      <w:r w:rsidRPr="00850810">
        <w:rPr>
          <w:rtl/>
        </w:rPr>
        <w:t xml:space="preserve">، </w:t>
      </w:r>
      <w:hyperlink r:id="rId4" w:history="1">
        <w:r w:rsidRPr="00850810">
          <w:rPr>
            <w:rStyle w:val="Hyperlink"/>
          </w:rPr>
          <w:t>E/C.12/2024/SR.5</w:t>
        </w:r>
      </w:hyperlink>
      <w:r w:rsidRPr="00850810">
        <w:rPr>
          <w:rtl/>
        </w:rPr>
        <w:t xml:space="preserve">، </w:t>
      </w:r>
      <w:hyperlink r:id="rId5" w:history="1">
        <w:r w:rsidRPr="00850810">
          <w:rPr>
            <w:rStyle w:val="Hyperlink"/>
          </w:rPr>
          <w:t>E/C.12/2024/SR.6</w:t>
        </w:r>
      </w:hyperlink>
      <w:r w:rsidRPr="00850810">
        <w:rPr>
          <w:rtl/>
        </w:rPr>
        <w:t xml:space="preserve">، </w:t>
      </w:r>
      <w:hyperlink r:id="rId6" w:history="1">
        <w:r w:rsidRPr="00850810">
          <w:rPr>
            <w:rStyle w:val="Hyperlink"/>
            <w:spacing w:val="-4"/>
          </w:rPr>
          <w:t>E/C.12/2024/SR.7</w:t>
        </w:r>
      </w:hyperlink>
      <w:r w:rsidRPr="00850810">
        <w:rPr>
          <w:spacing w:val="-4"/>
          <w:rtl/>
        </w:rPr>
        <w:t xml:space="preserve">، </w:t>
      </w:r>
      <w:hyperlink r:id="rId7" w:history="1">
        <w:r w:rsidRPr="00850810">
          <w:rPr>
            <w:rStyle w:val="Hyperlink"/>
            <w:spacing w:val="-4"/>
          </w:rPr>
          <w:t>E/C.12/2024/SR.9</w:t>
        </w:r>
      </w:hyperlink>
      <w:r w:rsidRPr="00850810">
        <w:rPr>
          <w:spacing w:val="-4"/>
          <w:rtl/>
        </w:rPr>
        <w:t xml:space="preserve">، </w:t>
      </w:r>
      <w:hyperlink r:id="rId8" w:history="1">
        <w:r w:rsidRPr="00850810">
          <w:rPr>
            <w:rStyle w:val="Hyperlink"/>
            <w:spacing w:val="-4"/>
          </w:rPr>
          <w:t>E/C.12/2024/SR.12</w:t>
        </w:r>
      </w:hyperlink>
      <w:r w:rsidRPr="00850810">
        <w:rPr>
          <w:spacing w:val="-4"/>
          <w:rtl/>
        </w:rPr>
        <w:t xml:space="preserve">، </w:t>
      </w:r>
      <w:hyperlink r:id="rId9" w:history="1">
        <w:r w:rsidRPr="00850810">
          <w:rPr>
            <w:rStyle w:val="Hyperlink"/>
            <w:spacing w:val="-4"/>
          </w:rPr>
          <w:t>E/C.12/2024/SR.13</w:t>
        </w:r>
      </w:hyperlink>
      <w:r w:rsidRPr="00850810">
        <w:rPr>
          <w:spacing w:val="-4"/>
          <w:rtl/>
        </w:rPr>
        <w:t xml:space="preserve">، </w:t>
      </w:r>
      <w:hyperlink r:id="rId10" w:history="1">
        <w:r w:rsidRPr="00850810">
          <w:rPr>
            <w:rStyle w:val="Hyperlink"/>
            <w:spacing w:val="-4"/>
          </w:rPr>
          <w:t>E/C.12/2024/SR.14</w:t>
        </w:r>
      </w:hyperlink>
      <w:r w:rsidRPr="00850810">
        <w:rPr>
          <w:spacing w:val="-4"/>
          <w:rtl/>
        </w:rPr>
        <w:t>،</w:t>
      </w:r>
      <w:r w:rsidRPr="00850810">
        <w:rPr>
          <w:rtl/>
        </w:rPr>
        <w:t xml:space="preserve"> </w:t>
      </w:r>
      <w:hyperlink r:id="rId11" w:history="1">
        <w:r w:rsidRPr="00850810">
          <w:rPr>
            <w:rStyle w:val="Hyperlink"/>
            <w:spacing w:val="-6"/>
          </w:rPr>
          <w:t>E/C.12/2024/SR.15</w:t>
        </w:r>
      </w:hyperlink>
      <w:r w:rsidRPr="00850810">
        <w:rPr>
          <w:spacing w:val="-6"/>
          <w:rtl/>
        </w:rPr>
        <w:t xml:space="preserve">، </w:t>
      </w:r>
      <w:hyperlink r:id="rId12" w:history="1">
        <w:r w:rsidRPr="00850810">
          <w:rPr>
            <w:rStyle w:val="Hyperlink"/>
            <w:spacing w:val="-6"/>
          </w:rPr>
          <w:t>E/C.12/2024/SR.16</w:t>
        </w:r>
      </w:hyperlink>
      <w:r w:rsidRPr="00850810">
        <w:rPr>
          <w:spacing w:val="-6"/>
          <w:rtl/>
        </w:rPr>
        <w:t xml:space="preserve">، </w:t>
      </w:r>
      <w:hyperlink r:id="rId13" w:history="1">
        <w:r w:rsidRPr="00850810">
          <w:rPr>
            <w:rStyle w:val="Hyperlink"/>
            <w:spacing w:val="-6"/>
          </w:rPr>
          <w:t>E/C.12/2024/SR.18</w:t>
        </w:r>
      </w:hyperlink>
      <w:r w:rsidRPr="00850810">
        <w:rPr>
          <w:spacing w:val="-6"/>
          <w:rtl/>
        </w:rPr>
        <w:t xml:space="preserve">، </w:t>
      </w:r>
      <w:hyperlink r:id="rId14" w:history="1">
        <w:r w:rsidRPr="00850810">
          <w:rPr>
            <w:rStyle w:val="Hyperlink"/>
            <w:spacing w:val="-6"/>
          </w:rPr>
          <w:t>E/C.12/2024/SR.29</w:t>
        </w:r>
      </w:hyperlink>
      <w:r w:rsidRPr="00850810">
        <w:rPr>
          <w:spacing w:val="-6"/>
          <w:rtl/>
        </w:rPr>
        <w:t xml:space="preserve">، </w:t>
      </w:r>
      <w:hyperlink r:id="rId15" w:history="1">
        <w:r w:rsidRPr="00850810">
          <w:rPr>
            <w:rStyle w:val="Hyperlink"/>
            <w:spacing w:val="-6"/>
          </w:rPr>
          <w:t>E/C.12/2024/SR.30</w:t>
        </w:r>
      </w:hyperlink>
      <w:r w:rsidRPr="00850810">
        <w:rPr>
          <w:spacing w:val="-6"/>
          <w:rtl/>
        </w:rPr>
        <w:t>،</w:t>
      </w:r>
      <w:r w:rsidRPr="00850810">
        <w:rPr>
          <w:rtl/>
        </w:rPr>
        <w:t xml:space="preserve"> </w:t>
      </w:r>
      <w:hyperlink r:id="rId16" w:history="1">
        <w:r w:rsidRPr="00850810">
          <w:rPr>
            <w:rStyle w:val="Hyperlink"/>
            <w:spacing w:val="-6"/>
          </w:rPr>
          <w:t>E/C.12/2024/SR.31</w:t>
        </w:r>
      </w:hyperlink>
      <w:r w:rsidRPr="00850810">
        <w:rPr>
          <w:spacing w:val="-6"/>
          <w:rtl/>
        </w:rPr>
        <w:t xml:space="preserve">، </w:t>
      </w:r>
      <w:hyperlink r:id="rId17" w:history="1">
        <w:r w:rsidRPr="00850810">
          <w:rPr>
            <w:rStyle w:val="Hyperlink"/>
            <w:spacing w:val="-6"/>
          </w:rPr>
          <w:t>E/C.12/2024/SR.32</w:t>
        </w:r>
      </w:hyperlink>
      <w:r w:rsidRPr="00850810">
        <w:rPr>
          <w:spacing w:val="-6"/>
          <w:rtl/>
        </w:rPr>
        <w:t xml:space="preserve">، </w:t>
      </w:r>
      <w:hyperlink r:id="rId18" w:history="1">
        <w:r w:rsidRPr="00850810">
          <w:rPr>
            <w:rStyle w:val="Hyperlink"/>
            <w:spacing w:val="-6"/>
          </w:rPr>
          <w:t>E/C.12/2024/SR.33</w:t>
        </w:r>
      </w:hyperlink>
      <w:r w:rsidRPr="00850810">
        <w:rPr>
          <w:spacing w:val="-6"/>
          <w:rtl/>
        </w:rPr>
        <w:t xml:space="preserve">، </w:t>
      </w:r>
      <w:hyperlink r:id="rId19" w:history="1">
        <w:r w:rsidRPr="00850810">
          <w:rPr>
            <w:rStyle w:val="Hyperlink"/>
            <w:spacing w:val="-6"/>
          </w:rPr>
          <w:t>E/C.12/2024/SR.34</w:t>
        </w:r>
      </w:hyperlink>
      <w:r w:rsidRPr="00850810">
        <w:rPr>
          <w:spacing w:val="-6"/>
          <w:rtl/>
        </w:rPr>
        <w:t xml:space="preserve">، </w:t>
      </w:r>
      <w:hyperlink r:id="rId20" w:history="1">
        <w:r w:rsidRPr="00850810">
          <w:rPr>
            <w:rStyle w:val="Hyperlink"/>
            <w:spacing w:val="-6"/>
          </w:rPr>
          <w:t>E/C.12/2024/SR.35</w:t>
        </w:r>
      </w:hyperlink>
      <w:r w:rsidRPr="00850810">
        <w:rPr>
          <w:spacing w:val="-6"/>
          <w:rtl/>
        </w:rPr>
        <w:t xml:space="preserve">، </w:t>
      </w:r>
      <w:hyperlink r:id="rId21" w:history="1">
        <w:r w:rsidRPr="00850810">
          <w:rPr>
            <w:rStyle w:val="Hyperlink"/>
            <w:spacing w:val="-6"/>
          </w:rPr>
          <w:t>E/C.12/2024/SR.36</w:t>
        </w:r>
      </w:hyperlink>
      <w:r w:rsidRPr="00850810">
        <w:rPr>
          <w:spacing w:val="-6"/>
          <w:rtl/>
        </w:rPr>
        <w:t xml:space="preserve">، </w:t>
      </w:r>
      <w:hyperlink r:id="rId22" w:history="1">
        <w:r w:rsidRPr="00850810">
          <w:rPr>
            <w:rStyle w:val="Hyperlink"/>
            <w:spacing w:val="-6"/>
          </w:rPr>
          <w:t>E/C.12/2024/SR.37</w:t>
        </w:r>
      </w:hyperlink>
      <w:r w:rsidRPr="00850810">
        <w:rPr>
          <w:spacing w:val="-6"/>
          <w:rtl/>
        </w:rPr>
        <w:t xml:space="preserve">، </w:t>
      </w:r>
      <w:hyperlink r:id="rId23" w:history="1">
        <w:r w:rsidRPr="00850810">
          <w:rPr>
            <w:rStyle w:val="Hyperlink"/>
            <w:spacing w:val="-6"/>
          </w:rPr>
          <w:t>E/C.12/2024/SR.38</w:t>
        </w:r>
      </w:hyperlink>
      <w:r w:rsidRPr="00850810">
        <w:rPr>
          <w:spacing w:val="-6"/>
          <w:rtl/>
        </w:rPr>
        <w:t xml:space="preserve">، </w:t>
      </w:r>
      <w:hyperlink r:id="rId24" w:history="1">
        <w:r w:rsidRPr="00850810">
          <w:rPr>
            <w:rStyle w:val="Hyperlink"/>
            <w:spacing w:val="-6"/>
          </w:rPr>
          <w:t>E/C.12/2024/SR.41</w:t>
        </w:r>
      </w:hyperlink>
      <w:r w:rsidRPr="00850810">
        <w:rPr>
          <w:spacing w:val="-6"/>
          <w:rtl/>
        </w:rPr>
        <w:t xml:space="preserve">، </w:t>
      </w:r>
      <w:hyperlink r:id="rId25" w:history="1">
        <w:r w:rsidRPr="00850810">
          <w:rPr>
            <w:rStyle w:val="Hyperlink"/>
            <w:spacing w:val="-6"/>
          </w:rPr>
          <w:t>E/C.12/2024/SR.42</w:t>
        </w:r>
      </w:hyperlink>
      <w:r w:rsidRPr="00850810">
        <w:rPr>
          <w:spacing w:val="-6"/>
          <w:rtl/>
        </w:rPr>
        <w:t xml:space="preserve">، </w:t>
      </w:r>
      <w:hyperlink r:id="rId26" w:history="1">
        <w:r w:rsidRPr="00850810">
          <w:rPr>
            <w:rStyle w:val="Hyperlink"/>
            <w:spacing w:val="-6"/>
          </w:rPr>
          <w:t>E/C.12/2024/SR.43</w:t>
        </w:r>
      </w:hyperlink>
      <w:r w:rsidRPr="00850810">
        <w:rPr>
          <w:spacing w:val="-6"/>
          <w:rtl/>
        </w:rPr>
        <w:t xml:space="preserve">، </w:t>
      </w:r>
      <w:hyperlink r:id="rId27" w:history="1">
        <w:r w:rsidRPr="00850810">
          <w:rPr>
            <w:rStyle w:val="Hyperlink"/>
            <w:spacing w:val="-6"/>
          </w:rPr>
          <w:t>E/C.12/2024/SR.44</w:t>
        </w:r>
      </w:hyperlink>
      <w:r w:rsidRPr="00850810">
        <w:rPr>
          <w:spacing w:val="-6"/>
          <w:rtl/>
        </w:rPr>
        <w:t xml:space="preserve">، </w:t>
      </w:r>
      <w:hyperlink r:id="rId28" w:history="1">
        <w:r w:rsidRPr="00850810">
          <w:rPr>
            <w:rStyle w:val="Hyperlink"/>
            <w:spacing w:val="-6"/>
          </w:rPr>
          <w:t>E/C.12/2024/SR.45</w:t>
        </w:r>
      </w:hyperlink>
      <w:r w:rsidRPr="00850810">
        <w:rPr>
          <w:spacing w:val="-6"/>
          <w:rtl/>
        </w:rPr>
        <w:t xml:space="preserve">، </w:t>
      </w:r>
      <w:hyperlink r:id="rId29" w:history="1">
        <w:r w:rsidRPr="00850810">
          <w:rPr>
            <w:rStyle w:val="Hyperlink"/>
            <w:spacing w:val="-6"/>
          </w:rPr>
          <w:t>E/C.12/2024/SR.46</w:t>
        </w:r>
      </w:hyperlink>
      <w:r w:rsidRPr="00850810">
        <w:rPr>
          <w:spacing w:val="-6"/>
          <w:rtl/>
        </w:rPr>
        <w:t xml:space="preserve"> </w:t>
      </w:r>
      <w:hyperlink r:id="rId30" w:history="1">
        <w:r w:rsidRPr="00850810">
          <w:rPr>
            <w:rStyle w:val="Hyperlink"/>
            <w:spacing w:val="-6"/>
          </w:rPr>
          <w:t>E/C.12/2024/SR.59</w:t>
        </w:r>
      </w:hyperlink>
      <w:r w:rsidRPr="00850810">
        <w:rPr>
          <w:spacing w:val="-6"/>
          <w:rtl/>
        </w:rPr>
        <w:t>.</w:t>
      </w:r>
    </w:p>
  </w:footnote>
  <w:footnote w:id="3">
    <w:p w14:paraId="1B92EA71" w14:textId="07948606" w:rsidR="00A92952" w:rsidRPr="00850810" w:rsidRDefault="00A92952" w:rsidP="00A92952">
      <w:pPr>
        <w:pStyle w:val="FootnoteText1"/>
        <w:textDirection w:val="tbRlV"/>
      </w:pPr>
      <w:r w:rsidRPr="00850810">
        <w:rPr>
          <w:rtl/>
        </w:rPr>
        <w:t>(</w:t>
      </w:r>
      <w:r w:rsidRPr="00850810">
        <w:rPr>
          <w:rtl/>
        </w:rPr>
        <w:footnoteRef/>
      </w:r>
      <w:r w:rsidRPr="00850810">
        <w:rPr>
          <w:rtl/>
        </w:rPr>
        <w:t>)</w:t>
      </w:r>
      <w:r w:rsidRPr="00850810">
        <w:rPr>
          <w:rtl/>
        </w:rPr>
        <w:tab/>
      </w:r>
      <w:hyperlink r:id="rId31" w:history="1">
        <w:r w:rsidRPr="00850810">
          <w:rPr>
            <w:rStyle w:val="Hyperlink"/>
          </w:rPr>
          <w:t>E/2009/22-E/C.12/2008/3</w:t>
        </w:r>
      </w:hyperlink>
      <w:r w:rsidRPr="00850810">
        <w:rPr>
          <w:rtl/>
        </w:rPr>
        <w:t>، المرفق الثامن.</w:t>
      </w:r>
    </w:p>
  </w:footnote>
  <w:footnote w:id="4">
    <w:p w14:paraId="4CF0A9DB" w14:textId="518E43E4" w:rsidR="00A92952" w:rsidRPr="00850810" w:rsidRDefault="00A92952" w:rsidP="00A92952">
      <w:pPr>
        <w:pStyle w:val="FootnoteText1"/>
        <w:textDirection w:val="tbRlV"/>
      </w:pPr>
      <w:r w:rsidRPr="00850810">
        <w:rPr>
          <w:rtl/>
        </w:rPr>
        <w:t>(</w:t>
      </w:r>
      <w:r w:rsidRPr="00850810">
        <w:rPr>
          <w:rtl/>
        </w:rPr>
        <w:footnoteRef/>
      </w:r>
      <w:r w:rsidRPr="00850810">
        <w:rPr>
          <w:rtl/>
        </w:rPr>
        <w:t>)</w:t>
      </w:r>
      <w:r w:rsidRPr="00850810">
        <w:rPr>
          <w:rtl/>
        </w:rPr>
        <w:tab/>
      </w:r>
      <w:hyperlink r:id="rId32" w:history="1">
        <w:r w:rsidRPr="00850810">
          <w:rPr>
            <w:rStyle w:val="Hyperlink"/>
          </w:rPr>
          <w:t>A/79/292</w:t>
        </w:r>
      </w:hyperlink>
      <w:r w:rsidRPr="00850810">
        <w:rPr>
          <w:rtl/>
        </w:rPr>
        <w:t>.</w:t>
      </w:r>
    </w:p>
  </w:footnote>
  <w:footnote w:id="5">
    <w:p w14:paraId="6ED60C40" w14:textId="74039AB2" w:rsidR="00A92952" w:rsidRPr="00850810" w:rsidRDefault="00A92952" w:rsidP="00A92952">
      <w:pPr>
        <w:pStyle w:val="FootnoteText1"/>
        <w:textDirection w:val="tbRlV"/>
      </w:pPr>
      <w:r w:rsidRPr="00850810">
        <w:rPr>
          <w:rtl/>
        </w:rPr>
        <w:t>(</w:t>
      </w:r>
      <w:r w:rsidRPr="00850810">
        <w:rPr>
          <w:rtl/>
        </w:rPr>
        <w:footnoteRef/>
      </w:r>
      <w:r w:rsidRPr="00850810">
        <w:rPr>
          <w:rtl/>
        </w:rPr>
        <w:t>)</w:t>
      </w:r>
      <w:r w:rsidRPr="00850810">
        <w:rPr>
          <w:rtl/>
        </w:rPr>
        <w:tab/>
      </w:r>
      <w:hyperlink r:id="rId33" w:history="1">
        <w:r w:rsidRPr="00850810">
          <w:rPr>
            <w:rStyle w:val="Hyperlink"/>
          </w:rPr>
          <w:t>E/2000/22-E/C.12/1999/11</w:t>
        </w:r>
      </w:hyperlink>
      <w:r w:rsidRPr="00850810">
        <w:rPr>
          <w:rtl/>
        </w:rPr>
        <w:t xml:space="preserve"> و</w:t>
      </w:r>
      <w:hyperlink r:id="rId34" w:history="1">
        <w:r w:rsidRPr="00850810">
          <w:rPr>
            <w:rStyle w:val="Hyperlink"/>
          </w:rPr>
          <w:t>E/2000/22-E/C.12/1999/11/Corr.1</w:t>
        </w:r>
      </w:hyperlink>
      <w:r w:rsidRPr="00850810">
        <w:rPr>
          <w:rtl/>
        </w:rPr>
        <w:t>، الفقرتان 38 و39.</w:t>
      </w:r>
    </w:p>
  </w:footnote>
  <w:footnote w:id="6">
    <w:p w14:paraId="59ED9ED0" w14:textId="0DD2AAD9" w:rsidR="00A92952" w:rsidRPr="00850810" w:rsidRDefault="00A92952" w:rsidP="00A92952">
      <w:pPr>
        <w:pStyle w:val="FootnoteText1"/>
        <w:textDirection w:val="tbRlV"/>
      </w:pPr>
      <w:r w:rsidRPr="00850810">
        <w:rPr>
          <w:rtl/>
        </w:rPr>
        <w:t>(</w:t>
      </w:r>
      <w:r w:rsidRPr="00850810">
        <w:rPr>
          <w:rtl/>
        </w:rPr>
        <w:footnoteRef/>
      </w:r>
      <w:r w:rsidRPr="00850810">
        <w:rPr>
          <w:rtl/>
        </w:rPr>
        <w:t>)</w:t>
      </w:r>
      <w:r w:rsidRPr="00850810">
        <w:rPr>
          <w:rtl/>
        </w:rPr>
        <w:tab/>
      </w:r>
      <w:hyperlink r:id="rId35" w:history="1">
        <w:r w:rsidRPr="00850810">
          <w:rPr>
            <w:rStyle w:val="Hyperlink"/>
          </w:rPr>
          <w:t>E/2020/22-E/C.12/2019/3</w:t>
        </w:r>
      </w:hyperlink>
      <w:r w:rsidRPr="00850810">
        <w:rPr>
          <w:rtl/>
        </w:rPr>
        <w:t>، المرفق الأول.</w:t>
      </w:r>
    </w:p>
  </w:footnote>
  <w:footnote w:id="7">
    <w:p w14:paraId="222BC128" w14:textId="5A06A9CD" w:rsidR="00A92952" w:rsidRPr="00850810" w:rsidRDefault="00A92952" w:rsidP="00A92952">
      <w:pPr>
        <w:pStyle w:val="FootnoteText1"/>
        <w:textDirection w:val="tbRlV"/>
      </w:pPr>
      <w:r w:rsidRPr="00850810">
        <w:rPr>
          <w:rtl/>
        </w:rPr>
        <w:t>(</w:t>
      </w:r>
      <w:r w:rsidRPr="00850810">
        <w:rPr>
          <w:rtl/>
        </w:rPr>
        <w:footnoteRef/>
      </w:r>
      <w:r w:rsidRPr="00850810">
        <w:rPr>
          <w:rtl/>
        </w:rPr>
        <w:t>)</w:t>
      </w:r>
      <w:r w:rsidR="004C5EE1" w:rsidRPr="00850810">
        <w:rPr>
          <w:rtl/>
        </w:rPr>
        <w:tab/>
      </w:r>
      <w:hyperlink r:id="rId36" w:history="1">
        <w:r w:rsidRPr="00850810">
          <w:rPr>
            <w:rStyle w:val="Hyperlink"/>
          </w:rPr>
          <w:t>A/HRC/54/53</w:t>
        </w:r>
      </w:hyperlink>
      <w:r w:rsidRPr="00850810">
        <w:rPr>
          <w:rtl/>
        </w:rPr>
        <w:t>.</w:t>
      </w:r>
    </w:p>
  </w:footnote>
  <w:footnote w:id="8">
    <w:p w14:paraId="19826606" w14:textId="7E235D9D" w:rsidR="00A92952" w:rsidRPr="00850810" w:rsidRDefault="00A92952" w:rsidP="00A92952">
      <w:pPr>
        <w:pStyle w:val="FootnoteText1"/>
        <w:textDirection w:val="tbRlV"/>
      </w:pPr>
      <w:r w:rsidRPr="00850810">
        <w:rPr>
          <w:rtl/>
        </w:rPr>
        <w:t>(</w:t>
      </w:r>
      <w:r w:rsidRPr="00850810">
        <w:rPr>
          <w:rtl/>
        </w:rPr>
        <w:footnoteRef/>
      </w:r>
      <w:r w:rsidRPr="00850810">
        <w:rPr>
          <w:rtl/>
        </w:rPr>
        <w:t>)</w:t>
      </w:r>
      <w:r w:rsidRPr="00850810">
        <w:rPr>
          <w:rtl/>
        </w:rPr>
        <w:tab/>
      </w:r>
      <w:hyperlink r:id="rId37" w:history="1">
        <w:r w:rsidRPr="00850810">
          <w:rPr>
            <w:rStyle w:val="Hyperlink"/>
          </w:rPr>
          <w:t>A/79/176</w:t>
        </w:r>
      </w:hyperlink>
      <w:r w:rsidRPr="00850810">
        <w:rPr>
          <w:rtl/>
        </w:rPr>
        <w:t xml:space="preserve"> و</w:t>
      </w:r>
      <w:hyperlink r:id="rId38" w:history="1">
        <w:r w:rsidRPr="00850810">
          <w:rPr>
            <w:rStyle w:val="Hyperlink"/>
          </w:rPr>
          <w:t>A/HRC/56/46</w:t>
        </w:r>
      </w:hyperlink>
      <w:r w:rsidRPr="00850810">
        <w:rPr>
          <w:rtl/>
        </w:rPr>
        <w:t>.</w:t>
      </w:r>
    </w:p>
  </w:footnote>
  <w:footnote w:id="9">
    <w:p w14:paraId="01194274" w14:textId="18DADD03" w:rsidR="00A92952" w:rsidRPr="00850810" w:rsidRDefault="00A92952" w:rsidP="00A92952">
      <w:pPr>
        <w:pStyle w:val="FootnoteText1"/>
        <w:textDirection w:val="tbRlV"/>
      </w:pPr>
      <w:r w:rsidRPr="00850810">
        <w:rPr>
          <w:rtl/>
        </w:rPr>
        <w:t>(</w:t>
      </w:r>
      <w:r w:rsidRPr="00850810">
        <w:rPr>
          <w:rtl/>
        </w:rPr>
        <w:footnoteRef/>
      </w:r>
      <w:r w:rsidRPr="00850810">
        <w:rPr>
          <w:rtl/>
        </w:rPr>
        <w:t>)</w:t>
      </w:r>
      <w:r w:rsidRPr="00850810">
        <w:rPr>
          <w:rtl/>
        </w:rPr>
        <w:tab/>
      </w:r>
      <w:hyperlink r:id="rId39" w:history="1">
        <w:r w:rsidRPr="00850810">
          <w:rPr>
            <w:rStyle w:val="Hyperlink"/>
          </w:rPr>
          <w:t>E/2001/22-E/C.12/2000/21</w:t>
        </w:r>
      </w:hyperlink>
      <w:r w:rsidRPr="00850810">
        <w:rPr>
          <w:rtl/>
        </w:rPr>
        <w:t>، المرفق الخامس.</w:t>
      </w:r>
    </w:p>
  </w:footnote>
  <w:footnote w:id="10">
    <w:p w14:paraId="25E9FDBC" w14:textId="48CC1521" w:rsidR="00A92952" w:rsidRPr="00850810" w:rsidRDefault="00A92952" w:rsidP="00A92952">
      <w:pPr>
        <w:pStyle w:val="FootnoteText1"/>
        <w:textDirection w:val="tbRlV"/>
      </w:pPr>
      <w:r w:rsidRPr="00850810">
        <w:rPr>
          <w:rtl/>
        </w:rPr>
        <w:t>(</w:t>
      </w:r>
      <w:r w:rsidRPr="00850810">
        <w:rPr>
          <w:rtl/>
        </w:rPr>
        <w:footnoteRef/>
      </w:r>
      <w:r w:rsidRPr="00850810">
        <w:rPr>
          <w:rtl/>
        </w:rPr>
        <w:t>)</w:t>
      </w:r>
      <w:r w:rsidRPr="00850810">
        <w:rPr>
          <w:rtl/>
        </w:rPr>
        <w:tab/>
        <w:t xml:space="preserve">انظر الرابط </w:t>
      </w:r>
      <w:hyperlink r:id="rId40" w:history="1">
        <w:r w:rsidRPr="00850810">
          <w:rPr>
            <w:rStyle w:val="Hyperlink"/>
          </w:rPr>
          <w:t>https://www.ohchr.org/en/treaty-bodies/cescr/general-comments</w:t>
        </w:r>
      </w:hyperlink>
      <w:r w:rsidRPr="00850810">
        <w:rPr>
          <w:rtl/>
        </w:rPr>
        <w:t>.</w:t>
      </w:r>
      <w:r w:rsidR="004C5EE1" w:rsidRPr="00850810">
        <w:rPr>
          <w:rFonts w:hint="cs"/>
          <w:rtl/>
        </w:rPr>
        <w:t xml:space="preserve"> </w:t>
      </w:r>
    </w:p>
  </w:footnote>
  <w:footnote w:id="11">
    <w:p w14:paraId="24BB9300" w14:textId="246D14A8" w:rsidR="00A92952" w:rsidRPr="00D36F3E" w:rsidRDefault="00A92952" w:rsidP="00A92952">
      <w:pPr>
        <w:pStyle w:val="FootnoteText1"/>
        <w:textDirection w:val="tbRlV"/>
        <w:rPr>
          <w:lang w:val="es-ES"/>
        </w:rPr>
      </w:pPr>
      <w:r w:rsidRPr="00850810">
        <w:rPr>
          <w:rtl/>
        </w:rPr>
        <w:t>(</w:t>
      </w:r>
      <w:r w:rsidRPr="00850810">
        <w:rPr>
          <w:rtl/>
        </w:rPr>
        <w:footnoteRef/>
      </w:r>
      <w:r w:rsidRPr="00850810">
        <w:rPr>
          <w:rtl/>
        </w:rPr>
        <w:t>)</w:t>
      </w:r>
      <w:r w:rsidR="004C5EE1" w:rsidRPr="00850810">
        <w:rPr>
          <w:rtl/>
        </w:rPr>
        <w:tab/>
      </w:r>
      <w:r>
        <w:fldChar w:fldCharType="begin"/>
      </w:r>
      <w:r w:rsidRPr="00D36F3E">
        <w:rPr>
          <w:lang w:val="es-ES"/>
        </w:rPr>
        <w:instrText>HYPERLINK "https://docs.un.org/ar/E/C.12/2008/2"</w:instrText>
      </w:r>
      <w:r>
        <w:fldChar w:fldCharType="separate"/>
      </w:r>
      <w:r w:rsidRPr="00D36F3E">
        <w:rPr>
          <w:rStyle w:val="Hyperlink"/>
          <w:lang w:val="es-ES"/>
        </w:rPr>
        <w:t>E/C.12/2008/2</w:t>
      </w:r>
      <w:r>
        <w:fldChar w:fldCharType="end"/>
      </w:r>
      <w:r w:rsidRPr="00850810">
        <w:rPr>
          <w:rtl/>
        </w:rPr>
        <w:t>.</w:t>
      </w:r>
    </w:p>
  </w:footnote>
  <w:footnote w:id="12">
    <w:p w14:paraId="18F0ECEE" w14:textId="38810BDE" w:rsidR="00A92952" w:rsidRPr="00D36F3E" w:rsidRDefault="00A92952" w:rsidP="00A92952">
      <w:pPr>
        <w:pStyle w:val="FootnoteText1"/>
        <w:textDirection w:val="tbRlV"/>
        <w:rPr>
          <w:lang w:val="es-ES"/>
        </w:rPr>
      </w:pPr>
      <w:r w:rsidRPr="00850810">
        <w:rPr>
          <w:rtl/>
        </w:rPr>
        <w:t>(</w:t>
      </w:r>
      <w:r w:rsidRPr="00850810">
        <w:rPr>
          <w:rtl/>
        </w:rPr>
        <w:footnoteRef/>
      </w:r>
      <w:r w:rsidRPr="00850810">
        <w:rPr>
          <w:rtl/>
        </w:rPr>
        <w:t>)</w:t>
      </w:r>
      <w:r w:rsidRPr="00850810">
        <w:rPr>
          <w:rtl/>
        </w:rPr>
        <w:tab/>
      </w:r>
      <w:hyperlink r:id="rId41" w:history="1">
        <w:r w:rsidRPr="00D36F3E">
          <w:rPr>
            <w:rStyle w:val="Hyperlink"/>
            <w:lang w:val="es-ES"/>
          </w:rPr>
          <w:t>E/C.12/76/2</w:t>
        </w:r>
      </w:hyperlink>
      <w:r w:rsidRPr="00850810">
        <w:rPr>
          <w:rtl/>
        </w:rPr>
        <w:t>.</w:t>
      </w:r>
    </w:p>
  </w:footnote>
  <w:footnote w:id="13">
    <w:p w14:paraId="72BAD7BC" w14:textId="274BA137" w:rsidR="00A92952" w:rsidRPr="00D36F3E" w:rsidRDefault="00A92952" w:rsidP="00A92952">
      <w:pPr>
        <w:pStyle w:val="FootnoteText1"/>
        <w:textDirection w:val="tbRlV"/>
        <w:rPr>
          <w:lang w:val="es-ES"/>
        </w:rPr>
      </w:pPr>
      <w:r w:rsidRPr="00850810">
        <w:rPr>
          <w:rtl/>
        </w:rPr>
        <w:t>(</w:t>
      </w:r>
      <w:r w:rsidRPr="00850810">
        <w:rPr>
          <w:rtl/>
        </w:rPr>
        <w:footnoteRef/>
      </w:r>
      <w:r w:rsidRPr="00850810">
        <w:rPr>
          <w:rtl/>
        </w:rPr>
        <w:t>)</w:t>
      </w:r>
      <w:r w:rsidR="004C5EE1" w:rsidRPr="00850810">
        <w:rPr>
          <w:rtl/>
        </w:rPr>
        <w:tab/>
      </w:r>
      <w:hyperlink r:id="rId42" w:history="1">
        <w:r w:rsidRPr="00D36F3E">
          <w:rPr>
            <w:rStyle w:val="Hyperlink"/>
            <w:lang w:val="es-ES"/>
          </w:rPr>
          <w:t>E/C.12/75/D/226/2021-E/C.12/75/D/227/2021</w:t>
        </w:r>
      </w:hyperlink>
      <w:r w:rsidRPr="00850810">
        <w:rPr>
          <w:rtl/>
        </w:rPr>
        <w:t>.</w:t>
      </w:r>
    </w:p>
  </w:footnote>
  <w:footnote w:id="14">
    <w:p w14:paraId="6915FBFD" w14:textId="7B3B7E99" w:rsidR="00A92952" w:rsidRPr="00850810" w:rsidRDefault="00A92952" w:rsidP="00A92952">
      <w:pPr>
        <w:pStyle w:val="FootnoteText1"/>
        <w:textDirection w:val="tbRlV"/>
        <w:rPr>
          <w:spacing w:val="-5"/>
        </w:rPr>
      </w:pPr>
      <w:r w:rsidRPr="00850810">
        <w:rPr>
          <w:rtl/>
        </w:rPr>
        <w:t>(</w:t>
      </w:r>
      <w:r w:rsidRPr="00850810">
        <w:rPr>
          <w:rtl/>
        </w:rPr>
        <w:footnoteRef/>
      </w:r>
      <w:r w:rsidRPr="00850810">
        <w:rPr>
          <w:rtl/>
        </w:rPr>
        <w:t>)</w:t>
      </w:r>
      <w:r w:rsidR="004C5EE1" w:rsidRPr="00850810">
        <w:rPr>
          <w:rtl/>
        </w:rPr>
        <w:tab/>
      </w:r>
      <w:hyperlink r:id="rId43" w:history="1">
        <w:r w:rsidRPr="00850810">
          <w:rPr>
            <w:rStyle w:val="Hyperlink"/>
            <w:spacing w:val="-4"/>
          </w:rPr>
          <w:t>E/C.12/75/D/106/2019</w:t>
        </w:r>
      </w:hyperlink>
      <w:r w:rsidRPr="00850810">
        <w:rPr>
          <w:spacing w:val="-4"/>
          <w:rtl/>
        </w:rPr>
        <w:t xml:space="preserve"> و</w:t>
      </w:r>
      <w:hyperlink r:id="rId44" w:history="1">
        <w:r w:rsidR="00850810" w:rsidRPr="00262361">
          <w:rPr>
            <w:rStyle w:val="Hyperlink"/>
            <w:rFonts w:hint="cs"/>
            <w:spacing w:val="-4"/>
            <w:rtl/>
          </w:rPr>
          <w:t>107/2019</w:t>
        </w:r>
      </w:hyperlink>
      <w:r w:rsidR="00850810">
        <w:rPr>
          <w:rFonts w:hint="cs"/>
          <w:spacing w:val="-4"/>
          <w:rtl/>
        </w:rPr>
        <w:t xml:space="preserve"> </w:t>
      </w:r>
      <w:r w:rsidRPr="00850810">
        <w:rPr>
          <w:spacing w:val="-4"/>
          <w:rtl/>
        </w:rPr>
        <w:t>و</w:t>
      </w:r>
      <w:hyperlink r:id="rId45" w:history="1">
        <w:r w:rsidRPr="00262361">
          <w:rPr>
            <w:rStyle w:val="Hyperlink"/>
            <w:spacing w:val="-4"/>
            <w:rtl/>
          </w:rPr>
          <w:t>113</w:t>
        </w:r>
        <w:r w:rsidR="00850810" w:rsidRPr="00262361">
          <w:rPr>
            <w:rStyle w:val="Hyperlink"/>
            <w:rFonts w:hint="cs"/>
            <w:spacing w:val="-4"/>
            <w:rtl/>
          </w:rPr>
          <w:t>/</w:t>
        </w:r>
        <w:r w:rsidR="00850810" w:rsidRPr="00262361">
          <w:rPr>
            <w:rStyle w:val="Hyperlink"/>
            <w:spacing w:val="-4"/>
            <w:rtl/>
          </w:rPr>
          <w:t>2019</w:t>
        </w:r>
      </w:hyperlink>
      <w:r w:rsidRPr="00850810">
        <w:rPr>
          <w:spacing w:val="-4"/>
          <w:rtl/>
        </w:rPr>
        <w:t xml:space="preserve"> و</w:t>
      </w:r>
      <w:hyperlink r:id="rId46" w:history="1">
        <w:r w:rsidRPr="00262361">
          <w:rPr>
            <w:rStyle w:val="Hyperlink"/>
            <w:spacing w:val="-4"/>
            <w:rtl/>
          </w:rPr>
          <w:t>117</w:t>
        </w:r>
        <w:r w:rsidR="00850810" w:rsidRPr="00262361">
          <w:rPr>
            <w:rStyle w:val="Hyperlink"/>
            <w:rFonts w:hint="cs"/>
            <w:spacing w:val="-4"/>
            <w:rtl/>
          </w:rPr>
          <w:t>/</w:t>
        </w:r>
        <w:r w:rsidR="00850810" w:rsidRPr="00262361">
          <w:rPr>
            <w:rStyle w:val="Hyperlink"/>
            <w:spacing w:val="-4"/>
            <w:rtl/>
          </w:rPr>
          <w:t>2019</w:t>
        </w:r>
      </w:hyperlink>
      <w:r w:rsidR="00850810">
        <w:rPr>
          <w:rFonts w:hint="cs"/>
          <w:spacing w:val="-4"/>
          <w:rtl/>
        </w:rPr>
        <w:t>؛</w:t>
      </w:r>
      <w:r w:rsidRPr="00850810">
        <w:rPr>
          <w:spacing w:val="-4"/>
          <w:rtl/>
        </w:rPr>
        <w:t xml:space="preserve"> </w:t>
      </w:r>
      <w:hyperlink r:id="rId47" w:history="1">
        <w:r w:rsidRPr="00850810">
          <w:rPr>
            <w:rStyle w:val="Hyperlink"/>
            <w:spacing w:val="-4"/>
          </w:rPr>
          <w:t>E/C.12/75/D/119/2019</w:t>
        </w:r>
      </w:hyperlink>
      <w:r w:rsidRPr="00850810">
        <w:rPr>
          <w:spacing w:val="-4"/>
          <w:rtl/>
        </w:rPr>
        <w:t xml:space="preserve"> و</w:t>
      </w:r>
      <w:hyperlink r:id="rId48" w:history="1">
        <w:r w:rsidRPr="00262361">
          <w:rPr>
            <w:rStyle w:val="Hyperlink"/>
            <w:spacing w:val="-4"/>
            <w:rtl/>
          </w:rPr>
          <w:t>120</w:t>
        </w:r>
        <w:r w:rsidR="00850810" w:rsidRPr="00262361">
          <w:rPr>
            <w:rStyle w:val="Hyperlink"/>
            <w:rFonts w:hint="cs"/>
            <w:spacing w:val="-4"/>
            <w:rtl/>
          </w:rPr>
          <w:t>/</w:t>
        </w:r>
        <w:r w:rsidR="00850810" w:rsidRPr="00262361">
          <w:rPr>
            <w:rStyle w:val="Hyperlink"/>
            <w:spacing w:val="-4"/>
            <w:rtl/>
          </w:rPr>
          <w:t>2019</w:t>
        </w:r>
      </w:hyperlink>
      <w:r w:rsidRPr="00850810">
        <w:rPr>
          <w:spacing w:val="-4"/>
          <w:rtl/>
        </w:rPr>
        <w:t xml:space="preserve"> و</w:t>
      </w:r>
      <w:hyperlink r:id="rId49" w:history="1">
        <w:r w:rsidRPr="00262361">
          <w:rPr>
            <w:rStyle w:val="Hyperlink"/>
            <w:spacing w:val="-4"/>
            <w:rtl/>
          </w:rPr>
          <w:t>122</w:t>
        </w:r>
        <w:r w:rsidR="00850810" w:rsidRPr="00262361">
          <w:rPr>
            <w:rStyle w:val="Hyperlink"/>
            <w:rFonts w:hint="cs"/>
            <w:spacing w:val="-4"/>
            <w:rtl/>
          </w:rPr>
          <w:t>/</w:t>
        </w:r>
        <w:r w:rsidR="00850810" w:rsidRPr="00262361">
          <w:rPr>
            <w:rStyle w:val="Hyperlink"/>
            <w:spacing w:val="-4"/>
            <w:rtl/>
          </w:rPr>
          <w:t>2019</w:t>
        </w:r>
      </w:hyperlink>
      <w:r w:rsidRPr="00850810">
        <w:rPr>
          <w:spacing w:val="-4"/>
          <w:rtl/>
        </w:rPr>
        <w:t xml:space="preserve"> </w:t>
      </w:r>
      <w:r w:rsidRPr="00850810">
        <w:rPr>
          <w:spacing w:val="-5"/>
          <w:rtl/>
        </w:rPr>
        <w:t>و</w:t>
      </w:r>
      <w:hyperlink r:id="rId50" w:history="1">
        <w:r w:rsidRPr="00262361">
          <w:rPr>
            <w:rStyle w:val="Hyperlink"/>
            <w:spacing w:val="-5"/>
            <w:rtl/>
          </w:rPr>
          <w:t>125</w:t>
        </w:r>
        <w:r w:rsidR="00850810" w:rsidRPr="00262361">
          <w:rPr>
            <w:rStyle w:val="Hyperlink"/>
            <w:rFonts w:hint="cs"/>
            <w:spacing w:val="-5"/>
            <w:rtl/>
          </w:rPr>
          <w:t>/</w:t>
        </w:r>
        <w:r w:rsidR="00850810" w:rsidRPr="00262361">
          <w:rPr>
            <w:rStyle w:val="Hyperlink"/>
            <w:spacing w:val="-5"/>
            <w:rtl/>
          </w:rPr>
          <w:t>2019</w:t>
        </w:r>
      </w:hyperlink>
      <w:r w:rsidR="00850810" w:rsidRPr="00850810">
        <w:rPr>
          <w:rFonts w:hint="cs"/>
          <w:spacing w:val="-5"/>
          <w:rtl/>
        </w:rPr>
        <w:t>؛</w:t>
      </w:r>
      <w:r w:rsidRPr="00850810">
        <w:rPr>
          <w:spacing w:val="-5"/>
          <w:rtl/>
        </w:rPr>
        <w:t xml:space="preserve"> </w:t>
      </w:r>
      <w:hyperlink r:id="rId51" w:history="1">
        <w:r w:rsidRPr="00850810">
          <w:rPr>
            <w:rStyle w:val="Hyperlink"/>
            <w:spacing w:val="-5"/>
          </w:rPr>
          <w:t>E/C.12/75/D/126/2019</w:t>
        </w:r>
      </w:hyperlink>
      <w:r w:rsidRPr="00850810">
        <w:rPr>
          <w:spacing w:val="-5"/>
          <w:rtl/>
        </w:rPr>
        <w:t xml:space="preserve"> و</w:t>
      </w:r>
      <w:hyperlink r:id="rId52" w:history="1">
        <w:r w:rsidRPr="00262361">
          <w:rPr>
            <w:rStyle w:val="Hyperlink"/>
            <w:spacing w:val="-5"/>
            <w:rtl/>
          </w:rPr>
          <w:t>128</w:t>
        </w:r>
        <w:r w:rsidR="00850810" w:rsidRPr="00262361">
          <w:rPr>
            <w:rStyle w:val="Hyperlink"/>
            <w:rFonts w:hint="cs"/>
            <w:spacing w:val="-5"/>
            <w:rtl/>
          </w:rPr>
          <w:t>/</w:t>
        </w:r>
        <w:r w:rsidR="00850810" w:rsidRPr="00262361">
          <w:rPr>
            <w:rStyle w:val="Hyperlink"/>
            <w:spacing w:val="-5"/>
            <w:rtl/>
          </w:rPr>
          <w:t>2019</w:t>
        </w:r>
      </w:hyperlink>
      <w:r w:rsidRPr="00850810">
        <w:rPr>
          <w:spacing w:val="-5"/>
          <w:rtl/>
        </w:rPr>
        <w:t xml:space="preserve"> و</w:t>
      </w:r>
      <w:hyperlink r:id="rId53" w:history="1">
        <w:r w:rsidRPr="00262361">
          <w:rPr>
            <w:rStyle w:val="Hyperlink"/>
            <w:spacing w:val="-5"/>
            <w:rtl/>
          </w:rPr>
          <w:t>130</w:t>
        </w:r>
        <w:r w:rsidR="00850810" w:rsidRPr="00262361">
          <w:rPr>
            <w:rStyle w:val="Hyperlink"/>
            <w:rFonts w:hint="cs"/>
            <w:spacing w:val="-5"/>
            <w:rtl/>
          </w:rPr>
          <w:t>/</w:t>
        </w:r>
        <w:r w:rsidR="00850810" w:rsidRPr="00262361">
          <w:rPr>
            <w:rStyle w:val="Hyperlink"/>
            <w:spacing w:val="-5"/>
            <w:rtl/>
          </w:rPr>
          <w:t>2019</w:t>
        </w:r>
      </w:hyperlink>
      <w:r w:rsidRPr="00850810">
        <w:rPr>
          <w:spacing w:val="-5"/>
          <w:rtl/>
        </w:rPr>
        <w:t xml:space="preserve"> و</w:t>
      </w:r>
      <w:hyperlink r:id="rId54" w:history="1">
        <w:r w:rsidRPr="00262361">
          <w:rPr>
            <w:rStyle w:val="Hyperlink"/>
            <w:spacing w:val="-5"/>
            <w:rtl/>
          </w:rPr>
          <w:t>131</w:t>
        </w:r>
        <w:r w:rsidR="00850810" w:rsidRPr="00262361">
          <w:rPr>
            <w:rStyle w:val="Hyperlink"/>
            <w:rFonts w:hint="cs"/>
            <w:spacing w:val="-5"/>
            <w:rtl/>
          </w:rPr>
          <w:t>/</w:t>
        </w:r>
        <w:r w:rsidR="00850810" w:rsidRPr="00262361">
          <w:rPr>
            <w:rStyle w:val="Hyperlink"/>
            <w:spacing w:val="-5"/>
            <w:rtl/>
          </w:rPr>
          <w:t>2019</w:t>
        </w:r>
      </w:hyperlink>
      <w:r w:rsidR="00850810" w:rsidRPr="00850810">
        <w:rPr>
          <w:rFonts w:hint="cs"/>
          <w:spacing w:val="-5"/>
          <w:rtl/>
        </w:rPr>
        <w:t>؛</w:t>
      </w:r>
      <w:r w:rsidRPr="00850810">
        <w:rPr>
          <w:spacing w:val="-5"/>
          <w:rtl/>
        </w:rPr>
        <w:t xml:space="preserve"> </w:t>
      </w:r>
      <w:hyperlink r:id="rId55" w:history="1">
        <w:r w:rsidRPr="00850810">
          <w:rPr>
            <w:rStyle w:val="Hyperlink"/>
            <w:spacing w:val="-5"/>
          </w:rPr>
          <w:t>E/C.12/75/D/121/2019</w:t>
        </w:r>
      </w:hyperlink>
      <w:r w:rsidRPr="00850810">
        <w:rPr>
          <w:spacing w:val="-5"/>
          <w:rtl/>
        </w:rPr>
        <w:t xml:space="preserve"> و</w:t>
      </w:r>
      <w:hyperlink r:id="rId56" w:history="1">
        <w:r w:rsidRPr="00262361">
          <w:rPr>
            <w:rStyle w:val="Hyperlink"/>
            <w:spacing w:val="-5"/>
            <w:rtl/>
          </w:rPr>
          <w:t>132</w:t>
        </w:r>
        <w:r w:rsidR="00850810" w:rsidRPr="00262361">
          <w:rPr>
            <w:rStyle w:val="Hyperlink"/>
            <w:rFonts w:hint="cs"/>
            <w:spacing w:val="-4"/>
            <w:rtl/>
          </w:rPr>
          <w:t>/</w:t>
        </w:r>
        <w:r w:rsidR="00850810" w:rsidRPr="00262361">
          <w:rPr>
            <w:rStyle w:val="Hyperlink"/>
            <w:spacing w:val="-5"/>
            <w:rtl/>
          </w:rPr>
          <w:t>2019</w:t>
        </w:r>
      </w:hyperlink>
      <w:r w:rsidRPr="00850810">
        <w:rPr>
          <w:spacing w:val="-4"/>
          <w:rtl/>
        </w:rPr>
        <w:t xml:space="preserve"> </w:t>
      </w:r>
      <w:r w:rsidRPr="00850810">
        <w:rPr>
          <w:spacing w:val="-5"/>
          <w:rtl/>
        </w:rPr>
        <w:t>و</w:t>
      </w:r>
      <w:hyperlink r:id="rId57" w:history="1">
        <w:r w:rsidRPr="00262361">
          <w:rPr>
            <w:rStyle w:val="Hyperlink"/>
            <w:spacing w:val="-5"/>
            <w:rtl/>
          </w:rPr>
          <w:t>135</w:t>
        </w:r>
        <w:r w:rsidR="00850810" w:rsidRPr="00262361">
          <w:rPr>
            <w:rStyle w:val="Hyperlink"/>
            <w:rFonts w:hint="cs"/>
            <w:spacing w:val="-5"/>
            <w:rtl/>
          </w:rPr>
          <w:t>/</w:t>
        </w:r>
        <w:r w:rsidR="00850810" w:rsidRPr="00262361">
          <w:rPr>
            <w:rStyle w:val="Hyperlink"/>
            <w:spacing w:val="-5"/>
            <w:rtl/>
          </w:rPr>
          <w:t>2019</w:t>
        </w:r>
      </w:hyperlink>
      <w:r w:rsidRPr="00850810">
        <w:rPr>
          <w:spacing w:val="-5"/>
          <w:rtl/>
        </w:rPr>
        <w:t xml:space="preserve"> و</w:t>
      </w:r>
      <w:hyperlink r:id="rId58" w:history="1">
        <w:r w:rsidRPr="00262361">
          <w:rPr>
            <w:rStyle w:val="Hyperlink"/>
            <w:spacing w:val="-5"/>
            <w:rtl/>
          </w:rPr>
          <w:t>140</w:t>
        </w:r>
        <w:r w:rsidR="00850810" w:rsidRPr="00262361">
          <w:rPr>
            <w:rStyle w:val="Hyperlink"/>
            <w:rFonts w:hint="cs"/>
            <w:spacing w:val="-5"/>
            <w:rtl/>
          </w:rPr>
          <w:t>/</w:t>
        </w:r>
        <w:r w:rsidR="00850810" w:rsidRPr="00262361">
          <w:rPr>
            <w:rStyle w:val="Hyperlink"/>
            <w:spacing w:val="-5"/>
            <w:rtl/>
          </w:rPr>
          <w:t>2019</w:t>
        </w:r>
      </w:hyperlink>
      <w:r w:rsidR="00850810" w:rsidRPr="00850810">
        <w:rPr>
          <w:rFonts w:hint="cs"/>
          <w:spacing w:val="-5"/>
          <w:rtl/>
        </w:rPr>
        <w:t>؛</w:t>
      </w:r>
      <w:r w:rsidRPr="00850810">
        <w:rPr>
          <w:spacing w:val="-5"/>
          <w:rtl/>
        </w:rPr>
        <w:t xml:space="preserve"> </w:t>
      </w:r>
      <w:hyperlink r:id="rId59" w:history="1">
        <w:r w:rsidRPr="00850810">
          <w:rPr>
            <w:rStyle w:val="Hyperlink"/>
            <w:spacing w:val="-5"/>
          </w:rPr>
          <w:t>E/C.12/75/D/136/2019</w:t>
        </w:r>
      </w:hyperlink>
      <w:r w:rsidRPr="00850810">
        <w:rPr>
          <w:spacing w:val="-5"/>
          <w:rtl/>
        </w:rPr>
        <w:t xml:space="preserve"> و</w:t>
      </w:r>
      <w:hyperlink r:id="rId60" w:history="1">
        <w:r w:rsidRPr="00262361">
          <w:rPr>
            <w:rStyle w:val="Hyperlink"/>
            <w:spacing w:val="-5"/>
            <w:rtl/>
          </w:rPr>
          <w:t>138</w:t>
        </w:r>
        <w:r w:rsidR="00850810" w:rsidRPr="00262361">
          <w:rPr>
            <w:rStyle w:val="Hyperlink"/>
            <w:rFonts w:hint="cs"/>
            <w:spacing w:val="-5"/>
            <w:rtl/>
          </w:rPr>
          <w:t>/</w:t>
        </w:r>
        <w:r w:rsidR="00850810" w:rsidRPr="00262361">
          <w:rPr>
            <w:rStyle w:val="Hyperlink"/>
            <w:spacing w:val="-5"/>
            <w:rtl/>
          </w:rPr>
          <w:t>2019</w:t>
        </w:r>
      </w:hyperlink>
      <w:r w:rsidRPr="00850810">
        <w:rPr>
          <w:spacing w:val="-5"/>
          <w:rtl/>
        </w:rPr>
        <w:t xml:space="preserve"> و</w:t>
      </w:r>
      <w:hyperlink r:id="rId61" w:history="1">
        <w:r w:rsidRPr="00262361">
          <w:rPr>
            <w:rStyle w:val="Hyperlink"/>
            <w:spacing w:val="-5"/>
            <w:rtl/>
          </w:rPr>
          <w:t>139</w:t>
        </w:r>
        <w:r w:rsidR="00850810" w:rsidRPr="00262361">
          <w:rPr>
            <w:rStyle w:val="Hyperlink"/>
            <w:rFonts w:hint="cs"/>
            <w:spacing w:val="-5"/>
            <w:rtl/>
          </w:rPr>
          <w:t>/</w:t>
        </w:r>
        <w:r w:rsidR="00850810" w:rsidRPr="00262361">
          <w:rPr>
            <w:rStyle w:val="Hyperlink"/>
            <w:spacing w:val="-5"/>
            <w:rtl/>
          </w:rPr>
          <w:t>2019</w:t>
        </w:r>
      </w:hyperlink>
      <w:r w:rsidRPr="00850810">
        <w:rPr>
          <w:spacing w:val="-5"/>
          <w:rtl/>
        </w:rPr>
        <w:t xml:space="preserve"> و</w:t>
      </w:r>
      <w:hyperlink r:id="rId62" w:history="1">
        <w:r w:rsidRPr="00262361">
          <w:rPr>
            <w:rStyle w:val="Hyperlink"/>
            <w:spacing w:val="-5"/>
            <w:rtl/>
          </w:rPr>
          <w:t>142</w:t>
        </w:r>
        <w:r w:rsidR="00850810" w:rsidRPr="00262361">
          <w:rPr>
            <w:rStyle w:val="Hyperlink"/>
            <w:rFonts w:hint="cs"/>
            <w:spacing w:val="-5"/>
            <w:rtl/>
          </w:rPr>
          <w:t>/</w:t>
        </w:r>
        <w:r w:rsidR="00850810" w:rsidRPr="00262361">
          <w:rPr>
            <w:rStyle w:val="Hyperlink"/>
            <w:spacing w:val="-5"/>
            <w:rtl/>
          </w:rPr>
          <w:t>2019</w:t>
        </w:r>
      </w:hyperlink>
      <w:r w:rsidR="00850810" w:rsidRPr="00850810">
        <w:rPr>
          <w:rFonts w:hint="cs"/>
          <w:spacing w:val="-5"/>
          <w:rtl/>
        </w:rPr>
        <w:t>؛</w:t>
      </w:r>
      <w:r w:rsidRPr="00850810">
        <w:rPr>
          <w:spacing w:val="-5"/>
          <w:rtl/>
        </w:rPr>
        <w:t xml:space="preserve"> و</w:t>
      </w:r>
      <w:hyperlink r:id="rId63" w:history="1">
        <w:r w:rsidRPr="00850810">
          <w:rPr>
            <w:rStyle w:val="Hyperlink"/>
            <w:spacing w:val="-5"/>
          </w:rPr>
          <w:t>E/C.12/75/D/144/2019</w:t>
        </w:r>
      </w:hyperlink>
      <w:r w:rsidRPr="00850810">
        <w:rPr>
          <w:spacing w:val="-5"/>
          <w:rtl/>
        </w:rPr>
        <w:t xml:space="preserve"> و</w:t>
      </w:r>
      <w:hyperlink r:id="rId64" w:history="1">
        <w:r w:rsidRPr="00262361">
          <w:rPr>
            <w:rStyle w:val="Hyperlink"/>
            <w:spacing w:val="-5"/>
            <w:rtl/>
          </w:rPr>
          <w:t>145/2019</w:t>
        </w:r>
      </w:hyperlink>
      <w:r w:rsidRPr="00850810">
        <w:rPr>
          <w:spacing w:val="-5"/>
          <w:rtl/>
        </w:rPr>
        <w:t xml:space="preserve"> و</w:t>
      </w:r>
      <w:hyperlink r:id="rId65" w:history="1">
        <w:r w:rsidRPr="00262361">
          <w:rPr>
            <w:rStyle w:val="Hyperlink"/>
            <w:spacing w:val="-5"/>
            <w:rtl/>
          </w:rPr>
          <w:t>147/2019</w:t>
        </w:r>
      </w:hyperlink>
      <w:r w:rsidRPr="00850810">
        <w:rPr>
          <w:spacing w:val="-5"/>
          <w:rtl/>
        </w:rPr>
        <w:t xml:space="preserve"> و</w:t>
      </w:r>
      <w:hyperlink r:id="rId66" w:history="1">
        <w:r w:rsidRPr="00262361">
          <w:rPr>
            <w:rStyle w:val="Hyperlink"/>
            <w:spacing w:val="-5"/>
            <w:rtl/>
          </w:rPr>
          <w:t>152/2019</w:t>
        </w:r>
      </w:hyperlink>
      <w:r w:rsidRPr="00850810">
        <w:rPr>
          <w:spacing w:val="-5"/>
          <w:rtl/>
        </w:rPr>
        <w:t>.</w:t>
      </w:r>
    </w:p>
  </w:footnote>
  <w:footnote w:id="15">
    <w:p w14:paraId="10F5C875" w14:textId="476D416F" w:rsidR="00A92952" w:rsidRPr="00850810" w:rsidRDefault="00A92952" w:rsidP="00A92952">
      <w:pPr>
        <w:pStyle w:val="FootnoteText1"/>
        <w:textDirection w:val="tbRlV"/>
      </w:pPr>
      <w:r w:rsidRPr="00850810">
        <w:rPr>
          <w:rtl/>
        </w:rPr>
        <w:t>(</w:t>
      </w:r>
      <w:r w:rsidRPr="00850810">
        <w:rPr>
          <w:rtl/>
        </w:rPr>
        <w:footnoteRef/>
      </w:r>
      <w:r w:rsidRPr="00850810">
        <w:rPr>
          <w:rtl/>
        </w:rPr>
        <w:t>)</w:t>
      </w:r>
      <w:r w:rsidR="004C5EE1" w:rsidRPr="00850810">
        <w:rPr>
          <w:rtl/>
        </w:rPr>
        <w:tab/>
      </w:r>
      <w:hyperlink r:id="rId67" w:history="1">
        <w:r w:rsidRPr="00850810">
          <w:rPr>
            <w:rStyle w:val="Hyperlink"/>
          </w:rPr>
          <w:t>E/C.12/76/D/188/2020</w:t>
        </w:r>
      </w:hyperlink>
      <w:r w:rsidRPr="00850810">
        <w:rPr>
          <w:rtl/>
        </w:rPr>
        <w:t>.</w:t>
      </w:r>
    </w:p>
  </w:footnote>
  <w:footnote w:id="16">
    <w:p w14:paraId="6D28308D" w14:textId="5C6990CC" w:rsidR="00A92952" w:rsidRPr="00850810" w:rsidRDefault="00A92952" w:rsidP="00A92952">
      <w:pPr>
        <w:pStyle w:val="FootnoteText1"/>
        <w:textDirection w:val="tbRlV"/>
      </w:pPr>
      <w:r w:rsidRPr="00850810">
        <w:rPr>
          <w:rtl/>
        </w:rPr>
        <w:t>(</w:t>
      </w:r>
      <w:r w:rsidRPr="00850810">
        <w:rPr>
          <w:rtl/>
        </w:rPr>
        <w:footnoteRef/>
      </w:r>
      <w:r w:rsidRPr="00850810">
        <w:rPr>
          <w:rtl/>
        </w:rPr>
        <w:t>)</w:t>
      </w:r>
      <w:r w:rsidR="004C5EE1" w:rsidRPr="00850810">
        <w:rPr>
          <w:rtl/>
        </w:rPr>
        <w:tab/>
      </w:r>
      <w:hyperlink r:id="rId68" w:history="1">
        <w:r w:rsidRPr="00850810">
          <w:rPr>
            <w:rStyle w:val="Hyperlink"/>
          </w:rPr>
          <w:t>E/C.12/76/D/251/2022</w:t>
        </w:r>
      </w:hyperlink>
      <w:r w:rsidRPr="00850810">
        <w:rPr>
          <w:rtl/>
        </w:rPr>
        <w:t xml:space="preserve"> و</w:t>
      </w:r>
      <w:hyperlink r:id="rId69" w:history="1">
        <w:r w:rsidRPr="00072F00">
          <w:rPr>
            <w:rStyle w:val="Hyperlink"/>
            <w:rtl/>
          </w:rPr>
          <w:t>289</w:t>
        </w:r>
        <w:r w:rsidR="00850810" w:rsidRPr="00072F00">
          <w:rPr>
            <w:rStyle w:val="Hyperlink"/>
            <w:rFonts w:hint="cs"/>
            <w:rtl/>
          </w:rPr>
          <w:t>/</w:t>
        </w:r>
        <w:r w:rsidR="00850810" w:rsidRPr="00072F00">
          <w:rPr>
            <w:rStyle w:val="Hyperlink"/>
            <w:rtl/>
          </w:rPr>
          <w:t>2022</w:t>
        </w:r>
      </w:hyperlink>
      <w:r w:rsidRPr="00850810">
        <w:rPr>
          <w:rtl/>
        </w:rPr>
        <w:t>.</w:t>
      </w:r>
    </w:p>
  </w:footnote>
  <w:footnote w:id="17">
    <w:p w14:paraId="108BC0AF" w14:textId="43A8BAF2" w:rsidR="00A92952" w:rsidRPr="00850810" w:rsidRDefault="00A92952" w:rsidP="00A92952">
      <w:pPr>
        <w:pStyle w:val="FootnoteText1"/>
        <w:textDirection w:val="tbRlV"/>
      </w:pPr>
      <w:r w:rsidRPr="00850810">
        <w:rPr>
          <w:rtl/>
        </w:rPr>
        <w:t>(</w:t>
      </w:r>
      <w:r w:rsidRPr="00850810">
        <w:rPr>
          <w:rtl/>
        </w:rPr>
        <w:footnoteRef/>
      </w:r>
      <w:r w:rsidRPr="00850810">
        <w:rPr>
          <w:rtl/>
        </w:rPr>
        <w:t>)</w:t>
      </w:r>
      <w:r w:rsidR="004C5EE1" w:rsidRPr="00850810">
        <w:rPr>
          <w:rtl/>
        </w:rPr>
        <w:tab/>
      </w:r>
      <w:hyperlink r:id="rId70" w:history="1">
        <w:r w:rsidRPr="00850810">
          <w:rPr>
            <w:rStyle w:val="Hyperlink"/>
            <w:spacing w:val="-4"/>
          </w:rPr>
          <w:t>E/C.12/76/D/109/2019</w:t>
        </w:r>
      </w:hyperlink>
      <w:r w:rsidRPr="00850810">
        <w:rPr>
          <w:spacing w:val="-4"/>
          <w:rtl/>
        </w:rPr>
        <w:t xml:space="preserve"> و</w:t>
      </w:r>
      <w:hyperlink r:id="rId71" w:history="1">
        <w:r w:rsidRPr="00D41940">
          <w:rPr>
            <w:rStyle w:val="Hyperlink"/>
            <w:spacing w:val="-4"/>
            <w:rtl/>
          </w:rPr>
          <w:t>151/2019</w:t>
        </w:r>
      </w:hyperlink>
      <w:r w:rsidRPr="00850810">
        <w:rPr>
          <w:spacing w:val="-4"/>
          <w:rtl/>
        </w:rPr>
        <w:t xml:space="preserve"> و</w:t>
      </w:r>
      <w:hyperlink r:id="rId72" w:history="1">
        <w:r w:rsidRPr="00D41940">
          <w:rPr>
            <w:rStyle w:val="Hyperlink"/>
            <w:spacing w:val="-4"/>
            <w:rtl/>
          </w:rPr>
          <w:t>156/2019</w:t>
        </w:r>
      </w:hyperlink>
      <w:r w:rsidRPr="00850810">
        <w:rPr>
          <w:spacing w:val="-4"/>
          <w:rtl/>
        </w:rPr>
        <w:t xml:space="preserve"> و</w:t>
      </w:r>
      <w:hyperlink r:id="rId73" w:history="1">
        <w:r w:rsidRPr="00D41940">
          <w:rPr>
            <w:rStyle w:val="Hyperlink"/>
            <w:spacing w:val="-4"/>
            <w:rtl/>
          </w:rPr>
          <w:t>158/2019</w:t>
        </w:r>
      </w:hyperlink>
      <w:r w:rsidRPr="00850810">
        <w:rPr>
          <w:spacing w:val="-4"/>
          <w:rtl/>
        </w:rPr>
        <w:t xml:space="preserve"> و</w:t>
      </w:r>
      <w:hyperlink r:id="rId74" w:history="1">
        <w:r w:rsidRPr="00D41940">
          <w:rPr>
            <w:rStyle w:val="Hyperlink"/>
            <w:spacing w:val="-4"/>
            <w:rtl/>
          </w:rPr>
          <w:t>163/2019</w:t>
        </w:r>
      </w:hyperlink>
      <w:r w:rsidRPr="00850810">
        <w:rPr>
          <w:spacing w:val="-4"/>
          <w:rtl/>
        </w:rPr>
        <w:t xml:space="preserve"> و</w:t>
      </w:r>
      <w:hyperlink r:id="rId75" w:history="1">
        <w:r w:rsidRPr="00D41940">
          <w:rPr>
            <w:rStyle w:val="Hyperlink"/>
            <w:spacing w:val="-4"/>
            <w:rtl/>
          </w:rPr>
          <w:t>166/2019</w:t>
        </w:r>
      </w:hyperlink>
      <w:r w:rsidRPr="00850810">
        <w:rPr>
          <w:spacing w:val="-4"/>
          <w:rtl/>
        </w:rPr>
        <w:t xml:space="preserve">؛ </w:t>
      </w:r>
      <w:hyperlink r:id="rId76" w:history="1">
        <w:r w:rsidRPr="00850810">
          <w:rPr>
            <w:rStyle w:val="Hyperlink"/>
            <w:spacing w:val="-4"/>
          </w:rPr>
          <w:t>E/C.12/76/D/167/2019</w:t>
        </w:r>
      </w:hyperlink>
      <w:r w:rsidRPr="00850810">
        <w:rPr>
          <w:spacing w:val="-4"/>
          <w:rtl/>
        </w:rPr>
        <w:t xml:space="preserve"> و</w:t>
      </w:r>
      <w:hyperlink r:id="rId77" w:history="1">
        <w:r w:rsidRPr="00D41940">
          <w:rPr>
            <w:rStyle w:val="Hyperlink"/>
            <w:spacing w:val="-4"/>
            <w:rtl/>
          </w:rPr>
          <w:t>172/2019</w:t>
        </w:r>
      </w:hyperlink>
      <w:r w:rsidRPr="00850810">
        <w:rPr>
          <w:spacing w:val="-4"/>
          <w:rtl/>
        </w:rPr>
        <w:t xml:space="preserve"> و</w:t>
      </w:r>
      <w:hyperlink r:id="rId78" w:history="1">
        <w:r w:rsidRPr="00D41940">
          <w:rPr>
            <w:rStyle w:val="Hyperlink"/>
            <w:spacing w:val="-4"/>
            <w:rtl/>
          </w:rPr>
          <w:t>175/2020</w:t>
        </w:r>
      </w:hyperlink>
      <w:r w:rsidRPr="00850810">
        <w:rPr>
          <w:spacing w:val="-4"/>
          <w:rtl/>
        </w:rPr>
        <w:t xml:space="preserve"> و</w:t>
      </w:r>
      <w:hyperlink r:id="rId79" w:history="1">
        <w:r w:rsidRPr="00D41940">
          <w:rPr>
            <w:rStyle w:val="Hyperlink"/>
            <w:spacing w:val="-4"/>
            <w:rtl/>
          </w:rPr>
          <w:t>178/2020</w:t>
        </w:r>
      </w:hyperlink>
      <w:r w:rsidRPr="00850810">
        <w:rPr>
          <w:spacing w:val="-4"/>
          <w:rtl/>
        </w:rPr>
        <w:t xml:space="preserve"> و</w:t>
      </w:r>
      <w:hyperlink r:id="rId80" w:history="1">
        <w:r w:rsidRPr="00D41940">
          <w:rPr>
            <w:rStyle w:val="Hyperlink"/>
            <w:spacing w:val="-4"/>
            <w:rtl/>
          </w:rPr>
          <w:t>180/2020</w:t>
        </w:r>
      </w:hyperlink>
      <w:r w:rsidRPr="00850810">
        <w:rPr>
          <w:spacing w:val="-4"/>
          <w:rtl/>
        </w:rPr>
        <w:t xml:space="preserve"> و</w:t>
      </w:r>
      <w:hyperlink r:id="rId81" w:history="1">
        <w:r w:rsidRPr="00D41940">
          <w:rPr>
            <w:rStyle w:val="Hyperlink"/>
            <w:spacing w:val="-4"/>
            <w:rtl/>
          </w:rPr>
          <w:t>196/2020</w:t>
        </w:r>
      </w:hyperlink>
      <w:r w:rsidRPr="00850810">
        <w:rPr>
          <w:spacing w:val="-4"/>
          <w:rtl/>
        </w:rPr>
        <w:t xml:space="preserve">؛ </w:t>
      </w:r>
      <w:hyperlink r:id="rId82" w:history="1">
        <w:r w:rsidRPr="00850810">
          <w:rPr>
            <w:rStyle w:val="Hyperlink"/>
            <w:spacing w:val="-4"/>
          </w:rPr>
          <w:t>E/C.12/76/D/182/2020</w:t>
        </w:r>
      </w:hyperlink>
      <w:r w:rsidRPr="00850810">
        <w:rPr>
          <w:spacing w:val="-4"/>
          <w:rtl/>
        </w:rPr>
        <w:t xml:space="preserve"> و</w:t>
      </w:r>
      <w:hyperlink r:id="rId83" w:history="1">
        <w:r w:rsidRPr="00D41940">
          <w:rPr>
            <w:rStyle w:val="Hyperlink"/>
            <w:spacing w:val="-4"/>
            <w:rtl/>
          </w:rPr>
          <w:t>183/2020</w:t>
        </w:r>
      </w:hyperlink>
      <w:r w:rsidRPr="00850810">
        <w:rPr>
          <w:spacing w:val="-4"/>
          <w:rtl/>
        </w:rPr>
        <w:t>، و</w:t>
      </w:r>
      <w:hyperlink r:id="rId84" w:history="1">
        <w:r w:rsidRPr="00D41940">
          <w:rPr>
            <w:rStyle w:val="Hyperlink"/>
            <w:spacing w:val="-4"/>
            <w:rtl/>
          </w:rPr>
          <w:t>184/2020</w:t>
        </w:r>
      </w:hyperlink>
      <w:r w:rsidRPr="00850810">
        <w:rPr>
          <w:spacing w:val="-4"/>
          <w:rtl/>
        </w:rPr>
        <w:t xml:space="preserve">، </w:t>
      </w:r>
      <w:hyperlink r:id="rId85" w:history="1">
        <w:r w:rsidRPr="00D41940">
          <w:rPr>
            <w:rStyle w:val="Hyperlink"/>
            <w:rtl/>
          </w:rPr>
          <w:t>186/2020</w:t>
        </w:r>
      </w:hyperlink>
      <w:r w:rsidRPr="00850810">
        <w:rPr>
          <w:rtl/>
        </w:rPr>
        <w:t xml:space="preserve">، </w:t>
      </w:r>
      <w:hyperlink r:id="rId86" w:history="1">
        <w:r w:rsidRPr="00D41940">
          <w:rPr>
            <w:rStyle w:val="Hyperlink"/>
            <w:rtl/>
          </w:rPr>
          <w:t>190/2020</w:t>
        </w:r>
      </w:hyperlink>
      <w:r w:rsidRPr="00850810">
        <w:rPr>
          <w:rtl/>
        </w:rPr>
        <w:t>، و</w:t>
      </w:r>
      <w:hyperlink r:id="rId87" w:history="1">
        <w:r w:rsidRPr="00D41940">
          <w:rPr>
            <w:rStyle w:val="Hyperlink"/>
            <w:rtl/>
          </w:rPr>
          <w:t>194/2020</w:t>
        </w:r>
      </w:hyperlink>
      <w:r w:rsidRPr="00850810">
        <w:rPr>
          <w:rtl/>
        </w:rPr>
        <w:t>؛ و</w:t>
      </w:r>
      <w:hyperlink r:id="rId88" w:history="1">
        <w:r w:rsidRPr="00850810">
          <w:rPr>
            <w:rStyle w:val="Hyperlink"/>
          </w:rPr>
          <w:t>E/C.12/76/D/197/2020</w:t>
        </w:r>
      </w:hyperlink>
      <w:r w:rsidRPr="00850810">
        <w:rPr>
          <w:rtl/>
        </w:rPr>
        <w:t>، و</w:t>
      </w:r>
      <w:hyperlink r:id="rId89" w:history="1">
        <w:r w:rsidRPr="00D41940">
          <w:rPr>
            <w:rStyle w:val="Hyperlink"/>
            <w:rtl/>
          </w:rPr>
          <w:t>198/2020</w:t>
        </w:r>
      </w:hyperlink>
      <w:r w:rsidRPr="00850810">
        <w:rPr>
          <w:rtl/>
        </w:rPr>
        <w:t>، و</w:t>
      </w:r>
      <w:hyperlink r:id="rId90" w:history="1">
        <w:r w:rsidRPr="00D41940">
          <w:rPr>
            <w:rStyle w:val="Hyperlink"/>
            <w:rtl/>
          </w:rPr>
          <w:t>200/2020</w:t>
        </w:r>
      </w:hyperlink>
      <w:r w:rsidRPr="00850810">
        <w:rPr>
          <w:rtl/>
        </w:rPr>
        <w:t>، و</w:t>
      </w:r>
      <w:hyperlink r:id="rId91" w:history="1">
        <w:r w:rsidRPr="00D41940">
          <w:rPr>
            <w:rStyle w:val="Hyperlink"/>
            <w:rtl/>
          </w:rPr>
          <w:t>202/2020</w:t>
        </w:r>
      </w:hyperlink>
      <w:r w:rsidRPr="00850810">
        <w:rPr>
          <w:rtl/>
        </w:rPr>
        <w:t xml:space="preserve">، </w:t>
      </w:r>
      <w:hyperlink r:id="rId92" w:history="1">
        <w:r w:rsidRPr="00D41940">
          <w:rPr>
            <w:rStyle w:val="Hyperlink"/>
            <w:rtl/>
          </w:rPr>
          <w:t>203/2021</w:t>
        </w:r>
      </w:hyperlink>
      <w:r w:rsidRPr="00850810">
        <w:rPr>
          <w:rtl/>
        </w:rPr>
        <w:t xml:space="preserve">، </w:t>
      </w:r>
      <w:r w:rsidRPr="00850810">
        <w:rPr>
          <w:spacing w:val="-4"/>
          <w:rtl/>
        </w:rPr>
        <w:t>و</w:t>
      </w:r>
      <w:hyperlink r:id="rId93" w:history="1">
        <w:r w:rsidRPr="00D41940">
          <w:rPr>
            <w:rStyle w:val="Hyperlink"/>
            <w:spacing w:val="-4"/>
            <w:rtl/>
          </w:rPr>
          <w:t>210/2021</w:t>
        </w:r>
      </w:hyperlink>
      <w:r w:rsidRPr="00850810">
        <w:rPr>
          <w:spacing w:val="-4"/>
          <w:rtl/>
        </w:rPr>
        <w:t>.</w:t>
      </w:r>
    </w:p>
  </w:footnote>
  <w:footnote w:id="18">
    <w:p w14:paraId="097CC132" w14:textId="54B7F5FC" w:rsidR="00A92952" w:rsidRPr="00850810" w:rsidRDefault="00A92952" w:rsidP="00A92952">
      <w:pPr>
        <w:pStyle w:val="FootnoteText1"/>
        <w:textDirection w:val="tbRlV"/>
      </w:pPr>
      <w:r w:rsidRPr="00850810">
        <w:rPr>
          <w:rtl/>
        </w:rPr>
        <w:t>(</w:t>
      </w:r>
      <w:r w:rsidRPr="00850810">
        <w:rPr>
          <w:rtl/>
        </w:rPr>
        <w:footnoteRef/>
      </w:r>
      <w:r w:rsidRPr="00850810">
        <w:rPr>
          <w:rtl/>
        </w:rPr>
        <w:t>)</w:t>
      </w:r>
      <w:r w:rsidRPr="00850810">
        <w:rPr>
          <w:rtl/>
        </w:rPr>
        <w:tab/>
      </w:r>
      <w:hyperlink r:id="rId94" w:history="1">
        <w:r w:rsidRPr="00850810">
          <w:rPr>
            <w:rStyle w:val="Hyperlink"/>
          </w:rPr>
          <w:t>E/C.12/5</w:t>
        </w:r>
      </w:hyperlink>
      <w:r w:rsidRPr="00850810">
        <w:rPr>
          <w:rtl/>
        </w:rPr>
        <w:t>.</w:t>
      </w:r>
    </w:p>
  </w:footnote>
  <w:footnote w:id="19">
    <w:p w14:paraId="4614E0DB" w14:textId="66D692BD" w:rsidR="00A92952" w:rsidRPr="00850810" w:rsidRDefault="00A92952" w:rsidP="00A92952">
      <w:pPr>
        <w:pStyle w:val="FootnoteText1"/>
        <w:textDirection w:val="tbRlV"/>
      </w:pPr>
      <w:r w:rsidRPr="00850810">
        <w:rPr>
          <w:rtl/>
        </w:rPr>
        <w:t>(</w:t>
      </w:r>
      <w:r w:rsidRPr="00850810">
        <w:rPr>
          <w:rtl/>
        </w:rPr>
        <w:footnoteRef/>
      </w:r>
      <w:r w:rsidRPr="00850810">
        <w:rPr>
          <w:rtl/>
        </w:rPr>
        <w:t>)</w:t>
      </w:r>
      <w:r w:rsidR="004C5EE1" w:rsidRPr="00850810">
        <w:rPr>
          <w:rtl/>
        </w:rPr>
        <w:tab/>
      </w:r>
      <w:hyperlink r:id="rId95" w:history="1">
        <w:r w:rsidRPr="00850810">
          <w:rPr>
            <w:rStyle w:val="Hyperlink"/>
          </w:rPr>
          <w:t>E/C.12/75/3</w:t>
        </w:r>
      </w:hyperlink>
      <w:r w:rsidRPr="00850810">
        <w:rPr>
          <w:rtl/>
        </w:rPr>
        <w:t>.</w:t>
      </w:r>
    </w:p>
  </w:footnote>
  <w:footnote w:id="20">
    <w:p w14:paraId="0D9BFF57" w14:textId="301E2D4A" w:rsidR="00A92952" w:rsidRPr="00850810" w:rsidRDefault="00A92952" w:rsidP="00A92952">
      <w:pPr>
        <w:pStyle w:val="FootnoteText1"/>
        <w:textDirection w:val="tbRlV"/>
      </w:pPr>
      <w:r w:rsidRPr="00850810">
        <w:rPr>
          <w:rtl/>
        </w:rPr>
        <w:t>(</w:t>
      </w:r>
      <w:r w:rsidRPr="00850810">
        <w:rPr>
          <w:rtl/>
        </w:rPr>
        <w:footnoteRef/>
      </w:r>
      <w:r w:rsidRPr="00850810">
        <w:rPr>
          <w:rtl/>
        </w:rPr>
        <w:t>)</w:t>
      </w:r>
      <w:r w:rsidR="004C5EE1" w:rsidRPr="00850810">
        <w:rPr>
          <w:rtl/>
        </w:rPr>
        <w:tab/>
      </w:r>
      <w:hyperlink r:id="rId96" w:history="1">
        <w:r w:rsidRPr="00850810">
          <w:rPr>
            <w:rStyle w:val="Hyperlink"/>
          </w:rPr>
          <w:t>E/C.12/70/D/61/2018</w:t>
        </w:r>
      </w:hyperlink>
      <w:r w:rsidRPr="00850810">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CF7F" w14:textId="4E886677" w:rsidR="003806A7" w:rsidRPr="00D85B1E" w:rsidRDefault="0058649A" w:rsidP="003806A7">
    <w:pPr>
      <w:pStyle w:val="Header"/>
      <w:jc w:val="left"/>
    </w:pPr>
    <w:r w:rsidRPr="00D85B1E">
      <w:t>E/2024/22</w:t>
    </w:r>
    <w:r w:rsidR="006A35D2">
      <w:br/>
    </w:r>
    <w:r w:rsidRPr="00D85B1E">
      <w:t>E/C.12/2023/3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44196" w14:textId="5419FDA5" w:rsidR="003806A7" w:rsidRPr="00D85B1E" w:rsidRDefault="00072F00" w:rsidP="003806A7">
    <w:pPr>
      <w:pStyle w:val="Header"/>
      <w:bidi w:val="0"/>
    </w:pPr>
    <w:fldSimple w:instr=" TITLE  \* MERGEFORMAT ">
      <w:r w:rsidR="008E27F3" w:rsidRPr="00D85B1E">
        <w:t>E/2024/22</w:t>
      </w:r>
    </w:fldSimple>
    <w:r w:rsidR="0058649A" w:rsidRPr="00D85B1E">
      <w:rPr>
        <w:rtl/>
      </w:rPr>
      <w:t>-</w:t>
    </w:r>
    <w:r w:rsidR="0058649A" w:rsidRPr="00D85B1E">
      <w:t>E/C.12/2023/3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9692D" w14:textId="77777777" w:rsidR="002C36E1" w:rsidRPr="00D85B1E" w:rsidRDefault="002C36E1" w:rsidP="002C36E1">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C6549" w14:textId="4F4362F7" w:rsidR="00FC1068" w:rsidRPr="00D85B1E" w:rsidRDefault="00200AB8" w:rsidP="0039019E">
    <w:pPr>
      <w:framePr w:w="614" w:h="2835" w:hRule="exact" w:wrap="notBeside" w:vAnchor="page" w:hAnchor="page" w:x="448" w:y="1436" w:anchorLock="1"/>
      <w:bidi w:val="0"/>
      <w:spacing w:line="240" w:lineRule="auto"/>
      <w:textDirection w:val="tbRl"/>
      <w:rPr>
        <w:sz w:val="17"/>
        <w:szCs w:val="17"/>
      </w:rPr>
    </w:pPr>
    <w:r w:rsidRPr="00D85B1E">
      <w:rPr>
        <w:sz w:val="17"/>
        <w:szCs w:val="17"/>
      </w:rPr>
      <w:t>E/202</w:t>
    </w:r>
    <w:r w:rsidR="00166F8E" w:rsidRPr="00D85B1E">
      <w:rPr>
        <w:sz w:val="17"/>
        <w:szCs w:val="17"/>
      </w:rPr>
      <w:t>5</w:t>
    </w:r>
    <w:r w:rsidRPr="00D85B1E">
      <w:rPr>
        <w:sz w:val="17"/>
        <w:szCs w:val="17"/>
      </w:rPr>
      <w:t>/22</w:t>
    </w:r>
    <w:r w:rsidR="0039019E">
      <w:rPr>
        <w:sz w:val="17"/>
        <w:szCs w:val="17"/>
      </w:rPr>
      <w:br/>
    </w:r>
    <w:r w:rsidRPr="00D85B1E">
      <w:rPr>
        <w:sz w:val="17"/>
        <w:szCs w:val="17"/>
      </w:rPr>
      <w:t>E/C.12/202</w:t>
    </w:r>
    <w:r w:rsidR="00166F8E" w:rsidRPr="00D85B1E">
      <w:rPr>
        <w:sz w:val="17"/>
        <w:szCs w:val="17"/>
      </w:rPr>
      <w:t>4</w:t>
    </w:r>
    <w:r w:rsidRPr="00D85B1E">
      <w:rPr>
        <w:sz w:val="17"/>
        <w:szCs w:val="17"/>
      </w:rPr>
      <w:t>/3</w:t>
    </w:r>
  </w:p>
  <w:p w14:paraId="6D1F7F88" w14:textId="77777777" w:rsidR="00FC1068" w:rsidRPr="00D85B1E" w:rsidRDefault="00FC1068" w:rsidP="002C36E1">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352C2" w14:textId="6CF05F48" w:rsidR="00E0446A" w:rsidRPr="00D85B1E" w:rsidRDefault="00E0446A" w:rsidP="008E27F3">
    <w:pPr>
      <w:pStyle w:val="Header"/>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A1ECB" w14:textId="77777777" w:rsidR="00FC1068" w:rsidRPr="00D85B1E" w:rsidRDefault="00FC1068" w:rsidP="002C36E1">
    <w:pPr>
      <w:pStyle w:val="Header"/>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9E4AE" w14:textId="3841EF5E" w:rsidR="0058649A" w:rsidRPr="00D85B1E" w:rsidRDefault="00FC1068" w:rsidP="00D8231E">
    <w:pPr>
      <w:pStyle w:val="Header"/>
      <w:spacing w:after="240"/>
      <w:rPr>
        <w:rtl/>
      </w:rPr>
    </w:pPr>
    <w:r w:rsidRPr="00D85B1E">
      <w:t>E/2024/22</w:t>
    </w:r>
    <w:r w:rsidRPr="00D85B1E">
      <w:rPr>
        <w:rtl/>
      </w:rPr>
      <w:br/>
    </w:r>
    <w:r w:rsidRPr="00D85B1E">
      <w:t>E/C.12/2023/3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AEED3" w14:textId="08F5FDC3" w:rsidR="0058649A" w:rsidRPr="00D85B1E" w:rsidRDefault="00072F00" w:rsidP="003806A7">
    <w:pPr>
      <w:pStyle w:val="Header"/>
      <w:bidi w:val="0"/>
    </w:pPr>
    <w:fldSimple w:instr=" TITLE  \* MERGEFORMAT ">
      <w:r w:rsidR="008E27F3" w:rsidRPr="00D85B1E">
        <w:t>E/2024/22</w:t>
      </w:r>
    </w:fldSimple>
    <w:r w:rsidR="0058649A" w:rsidRPr="00D85B1E">
      <w:rPr>
        <w:rtl/>
      </w:rPr>
      <w:t>-</w:t>
    </w:r>
    <w:r w:rsidR="0058649A" w:rsidRPr="00D85B1E">
      <w:t>E/C.12/2023/3</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CC481" w14:textId="78DF12A9" w:rsidR="00E0446A" w:rsidRPr="00D85B1E" w:rsidRDefault="00FC1068" w:rsidP="0039019E">
    <w:pPr>
      <w:pStyle w:val="Header"/>
      <w:bidi w:val="0"/>
      <w:spacing w:after="240"/>
    </w:pPr>
    <w:r w:rsidRPr="00D85B1E">
      <w:t>E/2024/22</w:t>
    </w:r>
    <w:r w:rsidRPr="00D85B1E">
      <w:br/>
      <w:t>E/C.12/2023/3</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F8277" w14:textId="11F75A25" w:rsidR="00AB7015" w:rsidRPr="00D85B1E" w:rsidRDefault="00AB7015" w:rsidP="0039019E">
    <w:pPr>
      <w:pStyle w:val="Header"/>
      <w:spacing w:after="240"/>
      <w:rPr>
        <w:rtl/>
      </w:rPr>
    </w:pPr>
    <w:r w:rsidRPr="00D85B1E">
      <w:t>E/</w:t>
    </w:r>
    <w:r w:rsidR="006E3307" w:rsidRPr="00D85B1E">
      <w:t>2025</w:t>
    </w:r>
    <w:r w:rsidRPr="00D85B1E">
      <w:t>/22</w:t>
    </w:r>
    <w:r w:rsidRPr="00D85B1E">
      <w:rPr>
        <w:rtl/>
      </w:rPr>
      <w:br/>
    </w:r>
    <w:r w:rsidRPr="00D85B1E">
      <w:t>E/C.12/</w:t>
    </w:r>
    <w:r w:rsidR="006E3307" w:rsidRPr="00D85B1E">
      <w:t>2024</w:t>
    </w:r>
    <w:r w:rsidRPr="00D85B1E">
      <w:t>/3</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923C6" w14:textId="6CEA6B36" w:rsidR="0058649A" w:rsidRPr="00D85B1E" w:rsidRDefault="00AB7015" w:rsidP="0039019E">
    <w:pPr>
      <w:pStyle w:val="Header"/>
      <w:bidi w:val="0"/>
      <w:spacing w:after="240"/>
    </w:pPr>
    <w:r w:rsidRPr="00D85B1E">
      <w:t>E/</w:t>
    </w:r>
    <w:r w:rsidR="006E3307" w:rsidRPr="00D85B1E">
      <w:t>2025</w:t>
    </w:r>
    <w:r w:rsidRPr="00D85B1E">
      <w:t>/22</w:t>
    </w:r>
    <w:r w:rsidRPr="00D85B1E">
      <w:br/>
      <w:t>E/C.12/</w:t>
    </w:r>
    <w:r w:rsidR="006E3307" w:rsidRPr="00D85B1E">
      <w:t>2024</w:t>
    </w:r>
    <w:r w:rsidRPr="00D85B1E">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CCD"/>
    <w:rsid w:val="000076D5"/>
    <w:rsid w:val="0001145D"/>
    <w:rsid w:val="00014B0C"/>
    <w:rsid w:val="00016225"/>
    <w:rsid w:val="00031428"/>
    <w:rsid w:val="0004034F"/>
    <w:rsid w:val="00043663"/>
    <w:rsid w:val="000505CF"/>
    <w:rsid w:val="0007034A"/>
    <w:rsid w:val="00072019"/>
    <w:rsid w:val="00072F00"/>
    <w:rsid w:val="00087A67"/>
    <w:rsid w:val="000B4CF2"/>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4794"/>
    <w:rsid w:val="001562F8"/>
    <w:rsid w:val="00160263"/>
    <w:rsid w:val="001606E9"/>
    <w:rsid w:val="001622BD"/>
    <w:rsid w:val="00166F8E"/>
    <w:rsid w:val="00170E7A"/>
    <w:rsid w:val="00173B04"/>
    <w:rsid w:val="001773DB"/>
    <w:rsid w:val="00181F96"/>
    <w:rsid w:val="001830E1"/>
    <w:rsid w:val="00185E55"/>
    <w:rsid w:val="001A1371"/>
    <w:rsid w:val="001B346A"/>
    <w:rsid w:val="001C0E07"/>
    <w:rsid w:val="001C3944"/>
    <w:rsid w:val="001C5395"/>
    <w:rsid w:val="001E1CAD"/>
    <w:rsid w:val="001E290D"/>
    <w:rsid w:val="001E7F75"/>
    <w:rsid w:val="001F54C9"/>
    <w:rsid w:val="00200AB8"/>
    <w:rsid w:val="00207677"/>
    <w:rsid w:val="002144FA"/>
    <w:rsid w:val="002172D1"/>
    <w:rsid w:val="00231DAC"/>
    <w:rsid w:val="0023202A"/>
    <w:rsid w:val="0023469A"/>
    <w:rsid w:val="00243AC1"/>
    <w:rsid w:val="00243C8A"/>
    <w:rsid w:val="00262361"/>
    <w:rsid w:val="00267481"/>
    <w:rsid w:val="00267A0E"/>
    <w:rsid w:val="00281020"/>
    <w:rsid w:val="00281242"/>
    <w:rsid w:val="00285347"/>
    <w:rsid w:val="002855B5"/>
    <w:rsid w:val="002901D9"/>
    <w:rsid w:val="002976C2"/>
    <w:rsid w:val="002A0520"/>
    <w:rsid w:val="002A3528"/>
    <w:rsid w:val="002C19D1"/>
    <w:rsid w:val="002C36E1"/>
    <w:rsid w:val="002D1EE9"/>
    <w:rsid w:val="002D2DA2"/>
    <w:rsid w:val="002E1ED4"/>
    <w:rsid w:val="002F2710"/>
    <w:rsid w:val="002F3D3A"/>
    <w:rsid w:val="003021AE"/>
    <w:rsid w:val="00310A2C"/>
    <w:rsid w:val="003147B2"/>
    <w:rsid w:val="00322A02"/>
    <w:rsid w:val="00322E35"/>
    <w:rsid w:val="00325CC1"/>
    <w:rsid w:val="003260FF"/>
    <w:rsid w:val="00340236"/>
    <w:rsid w:val="00343D95"/>
    <w:rsid w:val="0034444A"/>
    <w:rsid w:val="003468E1"/>
    <w:rsid w:val="00351FBC"/>
    <w:rsid w:val="00364427"/>
    <w:rsid w:val="00374341"/>
    <w:rsid w:val="003773BF"/>
    <w:rsid w:val="003806A7"/>
    <w:rsid w:val="003814C2"/>
    <w:rsid w:val="0038423B"/>
    <w:rsid w:val="00385325"/>
    <w:rsid w:val="0039019E"/>
    <w:rsid w:val="003B19AB"/>
    <w:rsid w:val="003B3CEF"/>
    <w:rsid w:val="003B588A"/>
    <w:rsid w:val="003C2724"/>
    <w:rsid w:val="003D0B4F"/>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654D1"/>
    <w:rsid w:val="0047152B"/>
    <w:rsid w:val="00482BD0"/>
    <w:rsid w:val="004A1DFF"/>
    <w:rsid w:val="004A1F9D"/>
    <w:rsid w:val="004A6155"/>
    <w:rsid w:val="004B0A1C"/>
    <w:rsid w:val="004B6C99"/>
    <w:rsid w:val="004C5EE1"/>
    <w:rsid w:val="004D298E"/>
    <w:rsid w:val="004E32F4"/>
    <w:rsid w:val="004F2E2E"/>
    <w:rsid w:val="004F2FE5"/>
    <w:rsid w:val="00507608"/>
    <w:rsid w:val="00513039"/>
    <w:rsid w:val="00517BC9"/>
    <w:rsid w:val="005201BA"/>
    <w:rsid w:val="005212F8"/>
    <w:rsid w:val="0052552C"/>
    <w:rsid w:val="00527E4C"/>
    <w:rsid w:val="00537A36"/>
    <w:rsid w:val="0054472E"/>
    <w:rsid w:val="0054762C"/>
    <w:rsid w:val="00564472"/>
    <w:rsid w:val="005662A9"/>
    <w:rsid w:val="00573E83"/>
    <w:rsid w:val="005817D9"/>
    <w:rsid w:val="005827D4"/>
    <w:rsid w:val="0058649A"/>
    <w:rsid w:val="00586702"/>
    <w:rsid w:val="0059622A"/>
    <w:rsid w:val="005B5E86"/>
    <w:rsid w:val="005C5878"/>
    <w:rsid w:val="005C6351"/>
    <w:rsid w:val="005C7CEA"/>
    <w:rsid w:val="005D0B87"/>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A08D0"/>
    <w:rsid w:val="006A35D2"/>
    <w:rsid w:val="006A6CCD"/>
    <w:rsid w:val="006B13CB"/>
    <w:rsid w:val="006B3E27"/>
    <w:rsid w:val="006B506C"/>
    <w:rsid w:val="006B6507"/>
    <w:rsid w:val="006B6E4A"/>
    <w:rsid w:val="006C084B"/>
    <w:rsid w:val="006C104C"/>
    <w:rsid w:val="006C10D9"/>
    <w:rsid w:val="006C3C80"/>
    <w:rsid w:val="006E32F4"/>
    <w:rsid w:val="006E3307"/>
    <w:rsid w:val="006E4EFE"/>
    <w:rsid w:val="006E719B"/>
    <w:rsid w:val="0070598D"/>
    <w:rsid w:val="00716F9C"/>
    <w:rsid w:val="00723085"/>
    <w:rsid w:val="00727C36"/>
    <w:rsid w:val="00733704"/>
    <w:rsid w:val="00740188"/>
    <w:rsid w:val="00741707"/>
    <w:rsid w:val="00756CB5"/>
    <w:rsid w:val="00760556"/>
    <w:rsid w:val="00764796"/>
    <w:rsid w:val="007717DC"/>
    <w:rsid w:val="00776E7C"/>
    <w:rsid w:val="0078071A"/>
    <w:rsid w:val="00784303"/>
    <w:rsid w:val="007853F9"/>
    <w:rsid w:val="007902CD"/>
    <w:rsid w:val="007A4D56"/>
    <w:rsid w:val="007A70BB"/>
    <w:rsid w:val="007B786C"/>
    <w:rsid w:val="007B7FC1"/>
    <w:rsid w:val="007C0C82"/>
    <w:rsid w:val="007C28DD"/>
    <w:rsid w:val="007D5EA1"/>
    <w:rsid w:val="007E5404"/>
    <w:rsid w:val="008030B0"/>
    <w:rsid w:val="00811AD2"/>
    <w:rsid w:val="0083136D"/>
    <w:rsid w:val="00841584"/>
    <w:rsid w:val="00847298"/>
    <w:rsid w:val="0084797F"/>
    <w:rsid w:val="00850810"/>
    <w:rsid w:val="00852A9A"/>
    <w:rsid w:val="00867971"/>
    <w:rsid w:val="008701BE"/>
    <w:rsid w:val="008713B9"/>
    <w:rsid w:val="00871544"/>
    <w:rsid w:val="00880CC3"/>
    <w:rsid w:val="00884787"/>
    <w:rsid w:val="008930DB"/>
    <w:rsid w:val="00895D16"/>
    <w:rsid w:val="008A4DD3"/>
    <w:rsid w:val="008B353A"/>
    <w:rsid w:val="008B532B"/>
    <w:rsid w:val="008D1D80"/>
    <w:rsid w:val="008D4E87"/>
    <w:rsid w:val="008E1735"/>
    <w:rsid w:val="008E27F3"/>
    <w:rsid w:val="008E2E2A"/>
    <w:rsid w:val="008F49E1"/>
    <w:rsid w:val="009016D3"/>
    <w:rsid w:val="0090370F"/>
    <w:rsid w:val="009269D2"/>
    <w:rsid w:val="00941CDA"/>
    <w:rsid w:val="00942135"/>
    <w:rsid w:val="00945242"/>
    <w:rsid w:val="009521B0"/>
    <w:rsid w:val="009549E9"/>
    <w:rsid w:val="00955B22"/>
    <w:rsid w:val="00955F0E"/>
    <w:rsid w:val="00956093"/>
    <w:rsid w:val="00964FAA"/>
    <w:rsid w:val="009727D9"/>
    <w:rsid w:val="00986232"/>
    <w:rsid w:val="009A2FBF"/>
    <w:rsid w:val="009A7E9F"/>
    <w:rsid w:val="009B586A"/>
    <w:rsid w:val="009C3385"/>
    <w:rsid w:val="009C5923"/>
    <w:rsid w:val="009E5018"/>
    <w:rsid w:val="009F2F3F"/>
    <w:rsid w:val="00A12B37"/>
    <w:rsid w:val="00A15B10"/>
    <w:rsid w:val="00A206A1"/>
    <w:rsid w:val="00A268F3"/>
    <w:rsid w:val="00A3186A"/>
    <w:rsid w:val="00A33B3C"/>
    <w:rsid w:val="00A350CC"/>
    <w:rsid w:val="00A40290"/>
    <w:rsid w:val="00A43ED2"/>
    <w:rsid w:val="00A50EC0"/>
    <w:rsid w:val="00A54254"/>
    <w:rsid w:val="00A6138D"/>
    <w:rsid w:val="00A74331"/>
    <w:rsid w:val="00A92952"/>
    <w:rsid w:val="00A9731C"/>
    <w:rsid w:val="00A97C4E"/>
    <w:rsid w:val="00AB3BCA"/>
    <w:rsid w:val="00AB6758"/>
    <w:rsid w:val="00AB7015"/>
    <w:rsid w:val="00AC01D9"/>
    <w:rsid w:val="00AC03B4"/>
    <w:rsid w:val="00AC5224"/>
    <w:rsid w:val="00AC72D8"/>
    <w:rsid w:val="00AD3834"/>
    <w:rsid w:val="00AE0A52"/>
    <w:rsid w:val="00AE406C"/>
    <w:rsid w:val="00AE5FE9"/>
    <w:rsid w:val="00AF203E"/>
    <w:rsid w:val="00AF64A5"/>
    <w:rsid w:val="00B13763"/>
    <w:rsid w:val="00B139B9"/>
    <w:rsid w:val="00B2203B"/>
    <w:rsid w:val="00B2234A"/>
    <w:rsid w:val="00B359F2"/>
    <w:rsid w:val="00B458DF"/>
    <w:rsid w:val="00B477A4"/>
    <w:rsid w:val="00B54045"/>
    <w:rsid w:val="00B60C01"/>
    <w:rsid w:val="00B734C2"/>
    <w:rsid w:val="00B738C9"/>
    <w:rsid w:val="00BA5E8B"/>
    <w:rsid w:val="00BC27D1"/>
    <w:rsid w:val="00BD414F"/>
    <w:rsid w:val="00BE5849"/>
    <w:rsid w:val="00C022F5"/>
    <w:rsid w:val="00C04102"/>
    <w:rsid w:val="00C06421"/>
    <w:rsid w:val="00C07C84"/>
    <w:rsid w:val="00C12BA1"/>
    <w:rsid w:val="00C22506"/>
    <w:rsid w:val="00C342BF"/>
    <w:rsid w:val="00C41653"/>
    <w:rsid w:val="00C4236D"/>
    <w:rsid w:val="00C438D7"/>
    <w:rsid w:val="00C53FE8"/>
    <w:rsid w:val="00C70B0C"/>
    <w:rsid w:val="00C7601E"/>
    <w:rsid w:val="00C77032"/>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0D0C"/>
    <w:rsid w:val="00D2259D"/>
    <w:rsid w:val="00D24BBE"/>
    <w:rsid w:val="00D35375"/>
    <w:rsid w:val="00D36F3E"/>
    <w:rsid w:val="00D41940"/>
    <w:rsid w:val="00D41E2E"/>
    <w:rsid w:val="00D42810"/>
    <w:rsid w:val="00D457E0"/>
    <w:rsid w:val="00D6535A"/>
    <w:rsid w:val="00D67430"/>
    <w:rsid w:val="00D808EF"/>
    <w:rsid w:val="00D8231E"/>
    <w:rsid w:val="00D85B1E"/>
    <w:rsid w:val="00D914A7"/>
    <w:rsid w:val="00DA1D89"/>
    <w:rsid w:val="00DA3EC5"/>
    <w:rsid w:val="00DC6485"/>
    <w:rsid w:val="00DD13C3"/>
    <w:rsid w:val="00DD596E"/>
    <w:rsid w:val="00DD621E"/>
    <w:rsid w:val="00DF0575"/>
    <w:rsid w:val="00DF1E1D"/>
    <w:rsid w:val="00E0177F"/>
    <w:rsid w:val="00E03AEA"/>
    <w:rsid w:val="00E0446A"/>
    <w:rsid w:val="00E2347D"/>
    <w:rsid w:val="00E2504D"/>
    <w:rsid w:val="00E47F4E"/>
    <w:rsid w:val="00E702D3"/>
    <w:rsid w:val="00E70E04"/>
    <w:rsid w:val="00E75996"/>
    <w:rsid w:val="00E8360E"/>
    <w:rsid w:val="00EA20A9"/>
    <w:rsid w:val="00EA510B"/>
    <w:rsid w:val="00EB00A4"/>
    <w:rsid w:val="00EB09AE"/>
    <w:rsid w:val="00EB5FCA"/>
    <w:rsid w:val="00EC05A7"/>
    <w:rsid w:val="00EC4B6B"/>
    <w:rsid w:val="00EC6D7F"/>
    <w:rsid w:val="00ED7442"/>
    <w:rsid w:val="00EE0B18"/>
    <w:rsid w:val="00EF1EE5"/>
    <w:rsid w:val="00EF48C8"/>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94E2B"/>
    <w:rsid w:val="00FC105F"/>
    <w:rsid w:val="00FC1068"/>
    <w:rsid w:val="00FC4821"/>
    <w:rsid w:val="00FC598D"/>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63748B7"/>
  <w15:docId w15:val="{5D4585C3-35CF-4288-8BE8-2D17E81E1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8649A"/>
    <w:pPr>
      <w:keepNext/>
      <w:keepLines/>
      <w:suppressAutoHyphens/>
      <w:spacing w:before="240" w:after="240" w:line="440" w:lineRule="exact"/>
      <w:ind w:left="1247" w:right="1247"/>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6B6E4A"/>
    <w:pPr>
      <w:keepNext/>
      <w:keepLines/>
      <w:tabs>
        <w:tab w:val="right" w:pos="1021"/>
        <w:tab w:val="left" w:pos="1077"/>
        <w:tab w:val="left" w:pos="1525"/>
        <w:tab w:val="left" w:leader="dot" w:pos="8505"/>
        <w:tab w:val="right" w:pos="9639"/>
      </w:tabs>
      <w:suppressAutoHyphens/>
      <w:spacing w:before="120" w:line="340" w:lineRule="exact"/>
      <w:ind w:left="1525" w:right="1191" w:hanging="1525"/>
    </w:pPr>
    <w:rPr>
      <w:noProof/>
      <w:szCs w:val="20"/>
      <w:lang w:val="en-GB"/>
    </w:rPr>
  </w:style>
  <w:style w:type="paragraph" w:styleId="TOC5">
    <w:name w:val="toc 5"/>
    <w:basedOn w:val="Normal"/>
    <w:link w:val="TOC5Char"/>
    <w:autoRedefine/>
    <w:uiPriority w:val="39"/>
    <w:unhideWhenUsed/>
    <w:rsid w:val="006B6E4A"/>
    <w:pPr>
      <w:tabs>
        <w:tab w:val="left" w:pos="1843"/>
        <w:tab w:val="left" w:pos="2206"/>
        <w:tab w:val="left" w:leader="dot" w:pos="8505"/>
        <w:tab w:val="right" w:pos="9639"/>
      </w:tabs>
      <w:suppressAutoHyphens/>
      <w:spacing w:line="340" w:lineRule="exact"/>
      <w:ind w:left="2205" w:right="1191"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6B6E4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6B6E4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956093"/>
    <w:rPr>
      <w:color w:val="605E5C"/>
      <w:shd w:val="clear" w:color="auto" w:fill="E1DFDD"/>
    </w:rPr>
  </w:style>
  <w:style w:type="paragraph" w:customStyle="1" w:styleId="SingleTxtG">
    <w:name w:val="_ Single Txt_G"/>
    <w:basedOn w:val="Normal"/>
    <w:link w:val="SingleTxtGCar"/>
    <w:qFormat/>
    <w:rsid w:val="00EF48C8"/>
    <w:pPr>
      <w:tabs>
        <w:tab w:val="left" w:pos="1701"/>
        <w:tab w:val="left" w:pos="2268"/>
      </w:tabs>
      <w:suppressAutoHyphens/>
      <w:bidi w:val="0"/>
      <w:spacing w:after="120"/>
      <w:ind w:left="1134" w:right="1134"/>
      <w:jc w:val="both"/>
    </w:pPr>
    <w:rPr>
      <w:rFonts w:eastAsia="SimSun"/>
      <w:szCs w:val="30"/>
      <w:lang w:val="en-GB" w:eastAsia="en-GB"/>
    </w:rPr>
  </w:style>
  <w:style w:type="character" w:customStyle="1" w:styleId="SingleTxtGCar">
    <w:name w:val="_ Single Txt_G Car"/>
    <w:basedOn w:val="DefaultParagraphFont"/>
    <w:link w:val="SingleTxtG"/>
    <w:rsid w:val="00EF48C8"/>
    <w:rPr>
      <w:rFonts w:ascii="Times New Roman" w:eastAsia="SimSun" w:hAnsi="Times New Roman" w:cs="Simplified Arabic"/>
      <w:szCs w:val="30"/>
      <w:lang w:val="en-GB" w:eastAsia="en-GB"/>
    </w:rPr>
  </w:style>
  <w:style w:type="character" w:styleId="EndnoteReference">
    <w:name w:val="endnote reference"/>
    <w:aliases w:val="1_G"/>
    <w:basedOn w:val="DefaultParagraphFont"/>
    <w:unhideWhenUsed/>
    <w:qFormat/>
    <w:rsid w:val="006E3307"/>
    <w:rPr>
      <w:vertAlign w:val="superscript"/>
    </w:rPr>
  </w:style>
  <w:style w:type="paragraph" w:styleId="FootnoteText">
    <w:name w:val="footnote text"/>
    <w:basedOn w:val="Normal"/>
    <w:link w:val="FootnoteTextChar"/>
    <w:uiPriority w:val="99"/>
    <w:semiHidden/>
    <w:unhideWhenUsed/>
    <w:qFormat/>
    <w:rsid w:val="00A92952"/>
    <w:pPr>
      <w:spacing w:line="240" w:lineRule="auto"/>
    </w:pPr>
    <w:rPr>
      <w:szCs w:val="20"/>
    </w:rPr>
  </w:style>
  <w:style w:type="character" w:customStyle="1" w:styleId="FootnoteTextChar">
    <w:name w:val="Footnote Text Char"/>
    <w:basedOn w:val="DefaultParagraphFont"/>
    <w:link w:val="FootnoteText"/>
    <w:uiPriority w:val="99"/>
    <w:semiHidden/>
    <w:rsid w:val="00A92952"/>
    <w:rPr>
      <w:rFonts w:ascii="Times New Roman" w:hAnsi="Times New Roman" w:cs="Simplified Arabic"/>
      <w:lang w:eastAsia="en-US"/>
    </w:rPr>
  </w:style>
  <w:style w:type="character" w:styleId="FootnoteReference">
    <w:name w:val="footnote reference"/>
    <w:basedOn w:val="DefaultParagraphFont"/>
    <w:uiPriority w:val="99"/>
    <w:semiHidden/>
    <w:unhideWhenUsed/>
    <w:qFormat/>
    <w:rsid w:val="00A92952"/>
    <w:rPr>
      <w:vertAlign w:val="superscript"/>
    </w:rPr>
  </w:style>
  <w:style w:type="character" w:styleId="FollowedHyperlink">
    <w:name w:val="FollowedHyperlink"/>
    <w:basedOn w:val="DefaultParagraphFont"/>
    <w:uiPriority w:val="99"/>
    <w:semiHidden/>
    <w:unhideWhenUsed/>
    <w:rsid w:val="00072F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eader" Target="header9.xml"/><Relationship Id="rId39" Type="http://schemas.openxmlformats.org/officeDocument/2006/relationships/hyperlink" Target="https://docs.un.org/ar/E/C.12/GBR/7" TargetMode="External"/><Relationship Id="rId21" Type="http://schemas.openxmlformats.org/officeDocument/2006/relationships/footer" Target="footer6.xml"/><Relationship Id="rId34" Type="http://schemas.openxmlformats.org/officeDocument/2006/relationships/hyperlink" Target="https://docs.un.org/ar/E/C.12/KEN/6" TargetMode="External"/><Relationship Id="rId42" Type="http://schemas.openxmlformats.org/officeDocument/2006/relationships/hyperlink" Target="https://docs.un.org/ar/A/RES/268/68" TargetMode="External"/><Relationship Id="rId47" Type="http://schemas.openxmlformats.org/officeDocument/2006/relationships/hyperlink" Target="https://docs.un.org/ar/E/C.12/IRQ/5" TargetMode="External"/><Relationship Id="rId50" Type="http://schemas.openxmlformats.org/officeDocument/2006/relationships/hyperlink" Target="https://docs.un.org/ar/E/C.12/MWI/1" TargetMode="External"/><Relationship Id="rId55" Type="http://schemas.openxmlformats.org/officeDocument/2006/relationships/hyperlink" Target="https://docs.un.org/ar/E/C.12/CYP/7" TargetMode="External"/><Relationship Id="rId63" Type="http://schemas.openxmlformats.org/officeDocument/2006/relationships/hyperlink" Target="https://docs.un.org/ar/E/C.12/ALB/CO/4" TargetMode="External"/><Relationship Id="rId68" Type="http://schemas.openxmlformats.org/officeDocument/2006/relationships/hyperlink" Target="https://docs.un.org/ar/E/C.12/MWI/CO/1"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s://docs.un.org/ar/E/C.12/75/1" TargetMode="Externa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yperlink" Target="https://docs.un.org/ar/A/RES/268/68" TargetMode="External"/><Relationship Id="rId37" Type="http://schemas.openxmlformats.org/officeDocument/2006/relationships/hyperlink" Target="https://docs.un.org/ar/E/C.12/RWA/5" TargetMode="External"/><Relationship Id="rId40" Type="http://schemas.openxmlformats.org/officeDocument/2006/relationships/hyperlink" Target="https://docs.un.org/ar/A/RES/268/68" TargetMode="External"/><Relationship Id="rId45" Type="http://schemas.openxmlformats.org/officeDocument/2006/relationships/hyperlink" Target="https://docs.un.org/ar/E/C.12/MRT/2" TargetMode="External"/><Relationship Id="rId53" Type="http://schemas.openxmlformats.org/officeDocument/2006/relationships/hyperlink" Target="https://docs.un.org/ar/E/C.12/KGZ/4" TargetMode="External"/><Relationship Id="rId58" Type="http://schemas.openxmlformats.org/officeDocument/2006/relationships/hyperlink" Target="https://docs.un.org/ar/E/C.12/IRQ/CO/5" TargetMode="External"/><Relationship Id="rId66" Type="http://schemas.openxmlformats.org/officeDocument/2006/relationships/hyperlink" Target="https://docs.un.org/ar/E/C.12/ISL/CO/5" TargetMode="External"/><Relationship Id="rId74"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yperlink" Target="https://docs.un.org/ar/A/RES/117/63" TargetMode="External"/><Relationship Id="rId36" Type="http://schemas.openxmlformats.org/officeDocument/2006/relationships/hyperlink" Target="https://docs.un.org/ar/E/C.12/PHL/7" TargetMode="External"/><Relationship Id="rId49" Type="http://schemas.openxmlformats.org/officeDocument/2006/relationships/hyperlink" Target="https://docs.un.org/ar/E/C.12/SWE/7" TargetMode="External"/><Relationship Id="rId57" Type="http://schemas.openxmlformats.org/officeDocument/2006/relationships/hyperlink" Target="https://docs.un.org/ar/E/C.12/IDN/CO/2" TargetMode="External"/><Relationship Id="rId61" Type="http://schemas.openxmlformats.org/officeDocument/2006/relationships/hyperlink" Target="https://docs.un.org/ar/E/C.12/ROU/CO/6" TargetMode="Externa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yperlink" Target="https://docs.un.org/ar/A/HRC/RES/4/1988" TargetMode="External"/><Relationship Id="rId44" Type="http://schemas.openxmlformats.org/officeDocument/2006/relationships/hyperlink" Target="https://docs.un.org/ar/E/C.12/IDN/2" TargetMode="External"/><Relationship Id="rId52" Type="http://schemas.openxmlformats.org/officeDocument/2006/relationships/hyperlink" Target="https://docs.un.org/ar/E/C.12/ALB/4" TargetMode="External"/><Relationship Id="rId60" Type="http://schemas.openxmlformats.org/officeDocument/2006/relationships/hyperlink" Target="https://docs.un.org/ar/E/C.12/MRT/CO/2" TargetMode="External"/><Relationship Id="rId65" Type="http://schemas.openxmlformats.org/officeDocument/2006/relationships/hyperlink" Target="https://docs.un.org/ar/E/C.12/HND/CO/3" TargetMode="External"/><Relationship Id="rId73"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yperlink" Target="https://docs.un.org/ar/E/C.12/76/1" TargetMode="External"/><Relationship Id="rId35" Type="http://schemas.openxmlformats.org/officeDocument/2006/relationships/hyperlink" Target="https://docs.un.org/ar/E/C.12/PER/5" TargetMode="External"/><Relationship Id="rId43" Type="http://schemas.openxmlformats.org/officeDocument/2006/relationships/hyperlink" Target="https://docs.un.org/ar/A/RES/268/68" TargetMode="External"/><Relationship Id="rId48" Type="http://schemas.openxmlformats.org/officeDocument/2006/relationships/hyperlink" Target="https://docs.un.org/ar/E/C.12/ROU/6" TargetMode="External"/><Relationship Id="rId56" Type="http://schemas.openxmlformats.org/officeDocument/2006/relationships/hyperlink" Target="https://docs.un.org/ar/E/C.12/POL/7" TargetMode="External"/><Relationship Id="rId64" Type="http://schemas.openxmlformats.org/officeDocument/2006/relationships/hyperlink" Target="https://docs.un.org/ar/E/C.12/CYP/CO/7" TargetMode="External"/><Relationship Id="rId69" Type="http://schemas.openxmlformats.org/officeDocument/2006/relationships/hyperlink" Target="https://docs.un.org/ar/E/C.12/POL/CO/7" TargetMode="External"/><Relationship Id="rId8" Type="http://schemas.openxmlformats.org/officeDocument/2006/relationships/image" Target="media/image1.wmf"/><Relationship Id="rId51" Type="http://schemas.openxmlformats.org/officeDocument/2006/relationships/hyperlink" Target="https://docs.un.org/ar/E/C.12/HND/3" TargetMode="External"/><Relationship Id="rId72" Type="http://schemas.openxmlformats.org/officeDocument/2006/relationships/header" Target="header1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footer" Target="footer8.xml"/><Relationship Id="rId33" Type="http://schemas.openxmlformats.org/officeDocument/2006/relationships/hyperlink" Target="https://docs.un.org/ar/E/C.12/HRV/2" TargetMode="External"/><Relationship Id="rId38" Type="http://schemas.openxmlformats.org/officeDocument/2006/relationships/hyperlink" Target="https://tbinternet.ohchr.org/_layouts/15/treatybodyexternal/SessionDetails1.aspx?SessionID=2761&amp;Lang=en" TargetMode="External"/><Relationship Id="rId46" Type="http://schemas.openxmlformats.org/officeDocument/2006/relationships/hyperlink" Target="https://docs.un.org/ar/E/C.12/IRL/4" TargetMode="External"/><Relationship Id="rId59" Type="http://schemas.openxmlformats.org/officeDocument/2006/relationships/hyperlink" Target="https://docs.un.org/ar/E/C.12/IRL/CO/4" TargetMode="External"/><Relationship Id="rId67" Type="http://schemas.openxmlformats.org/officeDocument/2006/relationships/hyperlink" Target="https://docs.un.org/ar/E/C.12/KGZ/CO/4" TargetMode="External"/><Relationship Id="rId20" Type="http://schemas.openxmlformats.org/officeDocument/2006/relationships/header" Target="header6.xml"/><Relationship Id="rId41" Type="http://schemas.openxmlformats.org/officeDocument/2006/relationships/hyperlink" Target="https://docs.un.org/ar/A/RES/268/68" TargetMode="External"/><Relationship Id="rId54" Type="http://schemas.openxmlformats.org/officeDocument/2006/relationships/hyperlink" Target="https://docs.un.org/ar/E/C.12/ISL/5" TargetMode="External"/><Relationship Id="rId62" Type="http://schemas.openxmlformats.org/officeDocument/2006/relationships/hyperlink" Target="https://docs.un.org/ar/E/C.12/SWE/CO/7" TargetMode="External"/><Relationship Id="rId70" Type="http://schemas.openxmlformats.org/officeDocument/2006/relationships/hyperlink" Target="https://docs.un.org/ar/A/RES/68/268"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ar/E/C.12/2024/SR.18" TargetMode="External"/><Relationship Id="rId18" Type="http://schemas.openxmlformats.org/officeDocument/2006/relationships/hyperlink" Target="https://docs.un.org/ar/E/C.12/2024/SR.33" TargetMode="External"/><Relationship Id="rId26" Type="http://schemas.openxmlformats.org/officeDocument/2006/relationships/hyperlink" Target="https://docs.un.org/ar/E/C.12/2024/SR.43" TargetMode="External"/><Relationship Id="rId39" Type="http://schemas.openxmlformats.org/officeDocument/2006/relationships/hyperlink" Target="https://docs.un.org/ar/E/2001/22-E/C.12/2000/21" TargetMode="External"/><Relationship Id="rId21" Type="http://schemas.openxmlformats.org/officeDocument/2006/relationships/hyperlink" Target="https://docs.un.org/ar/E/C.12/2024/SR.36" TargetMode="External"/><Relationship Id="rId34" Type="http://schemas.openxmlformats.org/officeDocument/2006/relationships/hyperlink" Target="https://docs.un.org/ar/E/2000/22-E/C.12/1999/11/Corr.1" TargetMode="External"/><Relationship Id="rId42" Type="http://schemas.openxmlformats.org/officeDocument/2006/relationships/hyperlink" Target="https://docs.un.org/ar/E/C.12/75/D/226/2021-E/C.12/75/D/227/2021" TargetMode="External"/><Relationship Id="rId47" Type="http://schemas.openxmlformats.org/officeDocument/2006/relationships/hyperlink" Target="https://docs.un.org/ar/E/C.12/75/D/119/2019" TargetMode="External"/><Relationship Id="rId50" Type="http://schemas.openxmlformats.org/officeDocument/2006/relationships/hyperlink" Target="https://docs.un.org/ar/E/C.12/75/D/125/2019" TargetMode="External"/><Relationship Id="rId55" Type="http://schemas.openxmlformats.org/officeDocument/2006/relationships/hyperlink" Target="https://docs.un.org/ar/E/C.12/75/D/121/2019" TargetMode="External"/><Relationship Id="rId63" Type="http://schemas.openxmlformats.org/officeDocument/2006/relationships/hyperlink" Target="https://docs.un.org/ar/E/C.12/75/D/144/2019" TargetMode="External"/><Relationship Id="rId68" Type="http://schemas.openxmlformats.org/officeDocument/2006/relationships/hyperlink" Target="https://docs.un.org/ar/E/C.12/76/D/251/2022" TargetMode="External"/><Relationship Id="rId76" Type="http://schemas.openxmlformats.org/officeDocument/2006/relationships/hyperlink" Target="https://docs.un.org/ar/E/C.12/76/D/167/2019" TargetMode="External"/><Relationship Id="rId84" Type="http://schemas.openxmlformats.org/officeDocument/2006/relationships/hyperlink" Target="https://docs.un.org/ar/E/C.12/76/D/184/2020" TargetMode="External"/><Relationship Id="rId89" Type="http://schemas.openxmlformats.org/officeDocument/2006/relationships/hyperlink" Target="https://docs.un.org/ar/E/C.12/76/D/198/2020" TargetMode="External"/><Relationship Id="rId7" Type="http://schemas.openxmlformats.org/officeDocument/2006/relationships/hyperlink" Target="https://docs.un.org/ar/E/C.12/2024/SR.9" TargetMode="External"/><Relationship Id="rId71" Type="http://schemas.openxmlformats.org/officeDocument/2006/relationships/hyperlink" Target="https://docs.un.org/ar/E/C.12/76/D/151/2019" TargetMode="External"/><Relationship Id="rId92" Type="http://schemas.openxmlformats.org/officeDocument/2006/relationships/hyperlink" Target="https://docs.un.org/ar/E/C.12/76/D/203/2021" TargetMode="External"/><Relationship Id="rId2" Type="http://schemas.openxmlformats.org/officeDocument/2006/relationships/hyperlink" Target="https://docs.un.org/ar/E/C.12/2024/SR.3" TargetMode="External"/><Relationship Id="rId16" Type="http://schemas.openxmlformats.org/officeDocument/2006/relationships/hyperlink" Target="https://docs.un.org/ar/E/C.12/2024/SR.31" TargetMode="External"/><Relationship Id="rId29" Type="http://schemas.openxmlformats.org/officeDocument/2006/relationships/hyperlink" Target="https://docs.un.org/ar/E/C.12/2024/SR.46" TargetMode="External"/><Relationship Id="rId11" Type="http://schemas.openxmlformats.org/officeDocument/2006/relationships/hyperlink" Target="https://docs.un.org/ar/E/C.12/2024/SR.15" TargetMode="External"/><Relationship Id="rId24" Type="http://schemas.openxmlformats.org/officeDocument/2006/relationships/hyperlink" Target="https://docs.un.org/ar/E/C.12/2024/SR.41" TargetMode="External"/><Relationship Id="rId32" Type="http://schemas.openxmlformats.org/officeDocument/2006/relationships/hyperlink" Target="https://docs.un.org/ar/A/79/292" TargetMode="External"/><Relationship Id="rId37" Type="http://schemas.openxmlformats.org/officeDocument/2006/relationships/hyperlink" Target="https://docs.un.org/ar/A/79/176" TargetMode="External"/><Relationship Id="rId40" Type="http://schemas.openxmlformats.org/officeDocument/2006/relationships/hyperlink" Target="https://www.ohchr.org/en/treaty-bodies/cescr/general-comments" TargetMode="External"/><Relationship Id="rId45" Type="http://schemas.openxmlformats.org/officeDocument/2006/relationships/hyperlink" Target="https://docs.un.org/ar/E/C.12/75/D/113/2019" TargetMode="External"/><Relationship Id="rId53" Type="http://schemas.openxmlformats.org/officeDocument/2006/relationships/hyperlink" Target="https://docs.un.org/ar/E/C.12/75/D/130/2019" TargetMode="External"/><Relationship Id="rId58" Type="http://schemas.openxmlformats.org/officeDocument/2006/relationships/hyperlink" Target="https://docs.un.org/ar/E/C.12/75/D/140/2019" TargetMode="External"/><Relationship Id="rId66" Type="http://schemas.openxmlformats.org/officeDocument/2006/relationships/hyperlink" Target="https://docs.un.org/ar/E/C.12/75/D/152/2019" TargetMode="External"/><Relationship Id="rId74" Type="http://schemas.openxmlformats.org/officeDocument/2006/relationships/hyperlink" Target="https://docs.un.org/ar/E/C.12/76/D/163/2019" TargetMode="External"/><Relationship Id="rId79" Type="http://schemas.openxmlformats.org/officeDocument/2006/relationships/hyperlink" Target="https://docs.un.org/ar/E/C.12/76/D/178/2020" TargetMode="External"/><Relationship Id="rId87" Type="http://schemas.openxmlformats.org/officeDocument/2006/relationships/hyperlink" Target="https://docs.un.org/ar/E/C.12/76/D/194/2020" TargetMode="External"/><Relationship Id="rId5" Type="http://schemas.openxmlformats.org/officeDocument/2006/relationships/hyperlink" Target="https://docs.un.org/ar/E/C.12/2024/SR.6" TargetMode="External"/><Relationship Id="rId61" Type="http://schemas.openxmlformats.org/officeDocument/2006/relationships/hyperlink" Target="https://docs.un.org/ar/E/C.12/75/D/139/2019" TargetMode="External"/><Relationship Id="rId82" Type="http://schemas.openxmlformats.org/officeDocument/2006/relationships/hyperlink" Target="https://docs.un.org/ar/E/C.12/76/D/182/2020" TargetMode="External"/><Relationship Id="rId90" Type="http://schemas.openxmlformats.org/officeDocument/2006/relationships/hyperlink" Target="https://docs.un.org/ar/E/C.12/76/D/200/2020" TargetMode="External"/><Relationship Id="rId95" Type="http://schemas.openxmlformats.org/officeDocument/2006/relationships/hyperlink" Target="https://docs.un.org/ar/E/C.12/75/3" TargetMode="External"/><Relationship Id="rId19" Type="http://schemas.openxmlformats.org/officeDocument/2006/relationships/hyperlink" Target="https://docs.un.org/ar/E/C.12/2024/SR.34" TargetMode="External"/><Relationship Id="rId14" Type="http://schemas.openxmlformats.org/officeDocument/2006/relationships/hyperlink" Target="https://docs.un.org/ar/E/C.12/2024/SR.29" TargetMode="External"/><Relationship Id="rId22" Type="http://schemas.openxmlformats.org/officeDocument/2006/relationships/hyperlink" Target="https://docs.un.org/ar/E/C.12/2024/SR.37" TargetMode="External"/><Relationship Id="rId27" Type="http://schemas.openxmlformats.org/officeDocument/2006/relationships/hyperlink" Target="https://docs.un.org/ar/E/C.12/2024/SR.44" TargetMode="External"/><Relationship Id="rId30" Type="http://schemas.openxmlformats.org/officeDocument/2006/relationships/hyperlink" Target="https://docs.un.org/ar/E/C.12/2024/SR.59" TargetMode="External"/><Relationship Id="rId35" Type="http://schemas.openxmlformats.org/officeDocument/2006/relationships/hyperlink" Target="https://docs.un.org/ar/E/2020/22-E/C.12/2019/3" TargetMode="External"/><Relationship Id="rId43" Type="http://schemas.openxmlformats.org/officeDocument/2006/relationships/hyperlink" Target="https://docs.un.org/ar/E/C.12/75/D/106/2019" TargetMode="External"/><Relationship Id="rId48" Type="http://schemas.openxmlformats.org/officeDocument/2006/relationships/hyperlink" Target="https://docs.un.org/ar/E/C.12/75/D/120/2019" TargetMode="External"/><Relationship Id="rId56" Type="http://schemas.openxmlformats.org/officeDocument/2006/relationships/hyperlink" Target="https://docs.un.org/ar/E/C.12/75/D/132/2019" TargetMode="External"/><Relationship Id="rId64" Type="http://schemas.openxmlformats.org/officeDocument/2006/relationships/hyperlink" Target="https://docs.un.org/ar/E/C.12/75/D/145/2019" TargetMode="External"/><Relationship Id="rId69" Type="http://schemas.openxmlformats.org/officeDocument/2006/relationships/hyperlink" Target="https://docs.un.org/ar/E/C.12/76/D/289/2022" TargetMode="External"/><Relationship Id="rId77" Type="http://schemas.openxmlformats.org/officeDocument/2006/relationships/hyperlink" Target="https://docs.un.org/ar/E/C.12/76/D/172/2019" TargetMode="External"/><Relationship Id="rId8" Type="http://schemas.openxmlformats.org/officeDocument/2006/relationships/hyperlink" Target="https://docs.un.org/ar/E/C.12/2024/SR.12" TargetMode="External"/><Relationship Id="rId51" Type="http://schemas.openxmlformats.org/officeDocument/2006/relationships/hyperlink" Target="https://docs.un.org/ar/E/C.12/75/D/126/2019" TargetMode="External"/><Relationship Id="rId72" Type="http://schemas.openxmlformats.org/officeDocument/2006/relationships/hyperlink" Target="https://docs.un.org/ar/E/C.12/76/D/156/2019" TargetMode="External"/><Relationship Id="rId80" Type="http://schemas.openxmlformats.org/officeDocument/2006/relationships/hyperlink" Target="https://docs.un.org/ar/E/C.12/76/D/180/2020" TargetMode="External"/><Relationship Id="rId85" Type="http://schemas.openxmlformats.org/officeDocument/2006/relationships/hyperlink" Target="https://docs.un.org/ar/E/C.12/76/D/186/2020" TargetMode="External"/><Relationship Id="rId93" Type="http://schemas.openxmlformats.org/officeDocument/2006/relationships/hyperlink" Target="https://docs.un.org/ar/E/C.12/76/D/210/2021" TargetMode="External"/><Relationship Id="rId3" Type="http://schemas.openxmlformats.org/officeDocument/2006/relationships/hyperlink" Target="https://docs.un.org/ar/E/C.12/2024/SR.4" TargetMode="External"/><Relationship Id="rId12" Type="http://schemas.openxmlformats.org/officeDocument/2006/relationships/hyperlink" Target="https://docs.un.org/ar/E/C.12/2024/SR.16" TargetMode="External"/><Relationship Id="rId17" Type="http://schemas.openxmlformats.org/officeDocument/2006/relationships/hyperlink" Target="https://docs.un.org/ar/E/C.12/2024/SR.32" TargetMode="External"/><Relationship Id="rId25" Type="http://schemas.openxmlformats.org/officeDocument/2006/relationships/hyperlink" Target="https://docs.un.org/ar/E/C.12/2024/SR.42" TargetMode="External"/><Relationship Id="rId33" Type="http://schemas.openxmlformats.org/officeDocument/2006/relationships/hyperlink" Target="https://docs.un.org/ar/E/2000/22-E/C.12/1999/11" TargetMode="External"/><Relationship Id="rId38" Type="http://schemas.openxmlformats.org/officeDocument/2006/relationships/hyperlink" Target="https://docs.un.org/ar/A/HRC/56/46" TargetMode="External"/><Relationship Id="rId46" Type="http://schemas.openxmlformats.org/officeDocument/2006/relationships/hyperlink" Target="https://docs.un.org/ar/E/C.12/75/D/117/2019" TargetMode="External"/><Relationship Id="rId59" Type="http://schemas.openxmlformats.org/officeDocument/2006/relationships/hyperlink" Target="https://docs.un.org/ar/E/C.12/75/D/136/2019" TargetMode="External"/><Relationship Id="rId67" Type="http://schemas.openxmlformats.org/officeDocument/2006/relationships/hyperlink" Target="https://docs.un.org/ar/E/C.12/76/D/188/2020" TargetMode="External"/><Relationship Id="rId20" Type="http://schemas.openxmlformats.org/officeDocument/2006/relationships/hyperlink" Target="https://docs.un.org/ar/E/C.12/2024/SR.35" TargetMode="External"/><Relationship Id="rId41" Type="http://schemas.openxmlformats.org/officeDocument/2006/relationships/hyperlink" Target="https://docs.un.org/ar/E/C.12/76/2" TargetMode="External"/><Relationship Id="rId54" Type="http://schemas.openxmlformats.org/officeDocument/2006/relationships/hyperlink" Target="https://docs.un.org/ar/E/C.12/75/D/131/2019" TargetMode="External"/><Relationship Id="rId62" Type="http://schemas.openxmlformats.org/officeDocument/2006/relationships/hyperlink" Target="https://docs.un.org/ar/E/C.12/75/D/142/2019" TargetMode="External"/><Relationship Id="rId70" Type="http://schemas.openxmlformats.org/officeDocument/2006/relationships/hyperlink" Target="https://docs.un.org/ar/E/C.12/76/D/109/2019" TargetMode="External"/><Relationship Id="rId75" Type="http://schemas.openxmlformats.org/officeDocument/2006/relationships/hyperlink" Target="https://docs.un.org/ar/E/C.12/76/D/166/2019" TargetMode="External"/><Relationship Id="rId83" Type="http://schemas.openxmlformats.org/officeDocument/2006/relationships/hyperlink" Target="https://docs.un.org/ar/E/C.12/76/D/183/2020" TargetMode="External"/><Relationship Id="rId88" Type="http://schemas.openxmlformats.org/officeDocument/2006/relationships/hyperlink" Target="https://docs.un.org/ar/E/C.12/76/D/197/2020" TargetMode="External"/><Relationship Id="rId91" Type="http://schemas.openxmlformats.org/officeDocument/2006/relationships/hyperlink" Target="https://docs.un.org/ar/E/C.12/76/D/202/2020" TargetMode="External"/><Relationship Id="rId96" Type="http://schemas.openxmlformats.org/officeDocument/2006/relationships/hyperlink" Target="https://docs.un.org/ar/E/C.12/70/D/61/2018" TargetMode="External"/><Relationship Id="rId1" Type="http://schemas.openxmlformats.org/officeDocument/2006/relationships/hyperlink" Target="https://docs.un.org/ar/E/C.12/2024/SR.1" TargetMode="External"/><Relationship Id="rId6" Type="http://schemas.openxmlformats.org/officeDocument/2006/relationships/hyperlink" Target="https://docs.un.org/ar/E/C.12/2024/SR.7" TargetMode="External"/><Relationship Id="rId15" Type="http://schemas.openxmlformats.org/officeDocument/2006/relationships/hyperlink" Target="https://docs.un.org/ar/E/C.12/2024/SR.30" TargetMode="External"/><Relationship Id="rId23" Type="http://schemas.openxmlformats.org/officeDocument/2006/relationships/hyperlink" Target="https://docs.un.org/ar/E/C.12/2024/SR.38" TargetMode="External"/><Relationship Id="rId28" Type="http://schemas.openxmlformats.org/officeDocument/2006/relationships/hyperlink" Target="https://docs.un.org/ar/E/C.12/2024/SR.45" TargetMode="External"/><Relationship Id="rId36" Type="http://schemas.openxmlformats.org/officeDocument/2006/relationships/hyperlink" Target="https://docs.un.org/ar/A/HRC/54/53" TargetMode="External"/><Relationship Id="rId49" Type="http://schemas.openxmlformats.org/officeDocument/2006/relationships/hyperlink" Target="https://docs.un.org/ar/E/C.12/75/D/122/2019" TargetMode="External"/><Relationship Id="rId57" Type="http://schemas.openxmlformats.org/officeDocument/2006/relationships/hyperlink" Target="https://docs.un.org/ar/E/C.12/75/D/135/2019" TargetMode="External"/><Relationship Id="rId10" Type="http://schemas.openxmlformats.org/officeDocument/2006/relationships/hyperlink" Target="https://docs.un.org/ar/E/C.12/2024/SR.14" TargetMode="External"/><Relationship Id="rId31" Type="http://schemas.openxmlformats.org/officeDocument/2006/relationships/hyperlink" Target="https://docs.un.org/ar/E/2009/22-E/C.12/2008/3" TargetMode="External"/><Relationship Id="rId44" Type="http://schemas.openxmlformats.org/officeDocument/2006/relationships/hyperlink" Target="https://docs.un.org/ar/E/C.12/75/D/107/2019" TargetMode="External"/><Relationship Id="rId52" Type="http://schemas.openxmlformats.org/officeDocument/2006/relationships/hyperlink" Target="https://docs.un.org/ar/E/C.12/75/D/128/2019" TargetMode="External"/><Relationship Id="rId60" Type="http://schemas.openxmlformats.org/officeDocument/2006/relationships/hyperlink" Target="https://docs.un.org/ar/E/C.12/75/D/138/2019" TargetMode="External"/><Relationship Id="rId65" Type="http://schemas.openxmlformats.org/officeDocument/2006/relationships/hyperlink" Target="https://docs.un.org/ar/E/C.12/75/D/147/2019" TargetMode="External"/><Relationship Id="rId73" Type="http://schemas.openxmlformats.org/officeDocument/2006/relationships/hyperlink" Target="https://docs.un.org/ar/E/C.12/76/D/158/2019" TargetMode="External"/><Relationship Id="rId78" Type="http://schemas.openxmlformats.org/officeDocument/2006/relationships/hyperlink" Target="https://docs.un.org/ar/E/C.12/76/D/175/2020" TargetMode="External"/><Relationship Id="rId81" Type="http://schemas.openxmlformats.org/officeDocument/2006/relationships/hyperlink" Target="https://docs.un.org/ar/E/C.12/76/D/196/2020" TargetMode="External"/><Relationship Id="rId86" Type="http://schemas.openxmlformats.org/officeDocument/2006/relationships/hyperlink" Target="https://docs.un.org/ar/E/C.12/76/D/190/2020" TargetMode="External"/><Relationship Id="rId94" Type="http://schemas.openxmlformats.org/officeDocument/2006/relationships/hyperlink" Target="https://docs.un.org/ar/E/C.12/5" TargetMode="External"/><Relationship Id="rId4" Type="http://schemas.openxmlformats.org/officeDocument/2006/relationships/hyperlink" Target="https://docs.un.org/ar/E/C.12/2024/SR.5" TargetMode="External"/><Relationship Id="rId9" Type="http://schemas.openxmlformats.org/officeDocument/2006/relationships/hyperlink" Target="https://docs.un.org/ar/E/C.12/2024/SR.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A.dotm</Template>
  <TotalTime>0</TotalTime>
  <Pages>26</Pages>
  <Words>5232</Words>
  <Characters>47666</Characters>
  <Application>Microsoft Office Word</Application>
  <DocSecurity>0</DocSecurity>
  <Lines>5958</Lines>
  <Paragraphs>3778</Paragraphs>
  <ScaleCrop>false</ScaleCrop>
  <HeadingPairs>
    <vt:vector size="2" baseType="variant">
      <vt:variant>
        <vt:lpstr>Title</vt:lpstr>
      </vt:variant>
      <vt:variant>
        <vt:i4>1</vt:i4>
      </vt:variant>
    </vt:vector>
  </HeadingPairs>
  <TitlesOfParts>
    <vt:vector size="1" baseType="lpstr">
      <vt:lpstr>E/2024/22</vt:lpstr>
    </vt:vector>
  </TitlesOfParts>
  <Company>DCM</Company>
  <LinksUpToDate>false</LinksUpToDate>
  <CharactersWithSpaces>49120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E/2025/22</dc:title>
  <dc:subject>GE.2402047(A)</dc:subject>
  <dc:creator>gamal.mahmoud@un.org</dc:creator>
  <cp:keywords>GE.(A)</cp:keywords>
  <dc:description>Arabic</dc:description>
  <cp:lastModifiedBy>Gamal Mohamed Abdelhamid Mahmoud</cp:lastModifiedBy>
  <cp:revision>2</cp:revision>
  <cp:lastPrinted>2024-02-29T07:49:00Z</cp:lastPrinted>
  <dcterms:created xsi:type="dcterms:W3CDTF">2025-04-04T15:10:00Z</dcterms:created>
  <dcterms:modified xsi:type="dcterms:W3CDTF">2025-04-04T15:10:00Z</dcterms:modified>
  <cp:category>Final</cp:category>
</cp:coreProperties>
</file>