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A03CA">
        <w:trPr>
          <w:trHeight w:hRule="exact" w:val="851"/>
        </w:trPr>
        <w:tc>
          <w:tcPr>
            <w:tcW w:w="1280" w:type="dxa"/>
            <w:tcBorders>
              <w:bottom w:val="single" w:sz="4" w:space="0" w:color="auto"/>
            </w:tcBorders>
          </w:tcPr>
          <w:p w:rsidR="00FA03CA" w:rsidRDefault="00FA03CA">
            <w:pPr>
              <w:rPr>
                <w:rFonts w:hint="eastAsia"/>
              </w:rPr>
            </w:pPr>
          </w:p>
        </w:tc>
        <w:tc>
          <w:tcPr>
            <w:tcW w:w="2273" w:type="dxa"/>
            <w:tcBorders>
              <w:bottom w:val="single" w:sz="4" w:space="0" w:color="auto"/>
            </w:tcBorders>
            <w:vAlign w:val="bottom"/>
          </w:tcPr>
          <w:p w:rsidR="00FA03CA" w:rsidRDefault="00FA03CA">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A03CA" w:rsidRDefault="00FA03CA">
            <w:pPr>
              <w:spacing w:line="240" w:lineRule="atLeast"/>
              <w:jc w:val="right"/>
              <w:rPr>
                <w:rFonts w:hint="eastAsia"/>
                <w:sz w:val="20"/>
                <w:szCs w:val="21"/>
              </w:rPr>
            </w:pPr>
            <w:proofErr w:type="spellStart"/>
            <w:r>
              <w:rPr>
                <w:sz w:val="40"/>
                <w:szCs w:val="40"/>
              </w:rPr>
              <w:t>CRC</w:t>
            </w:r>
            <w:r>
              <w:rPr>
                <w:sz w:val="20"/>
              </w:rPr>
              <w:t>/C/CYP/CO/3</w:t>
            </w:r>
            <w:proofErr w:type="spellEnd"/>
            <w:r>
              <w:rPr>
                <w:sz w:val="20"/>
              </w:rPr>
              <w:t>-4</w:t>
            </w:r>
          </w:p>
        </w:tc>
      </w:tr>
      <w:tr w:rsidR="00FA03CA">
        <w:trPr>
          <w:trHeight w:hRule="exact" w:val="2835"/>
        </w:trPr>
        <w:tc>
          <w:tcPr>
            <w:tcW w:w="1280" w:type="dxa"/>
            <w:tcBorders>
              <w:top w:val="single" w:sz="4" w:space="0" w:color="auto"/>
              <w:bottom w:val="single" w:sz="12" w:space="0" w:color="auto"/>
            </w:tcBorders>
          </w:tcPr>
          <w:p w:rsidR="00FA03CA" w:rsidRDefault="00FA03CA">
            <w:pPr>
              <w:spacing w:line="120" w:lineRule="atLeast"/>
              <w:rPr>
                <w:sz w:val="10"/>
                <w:szCs w:val="10"/>
              </w:rPr>
            </w:pPr>
          </w:p>
          <w:p w:rsidR="00FA03CA" w:rsidRDefault="00FA03CA">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A03CA" w:rsidRDefault="00FA03CA">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FA03CA" w:rsidRDefault="00FA03CA">
            <w:pPr>
              <w:spacing w:before="240" w:line="240" w:lineRule="atLeast"/>
              <w:rPr>
                <w:rFonts w:hint="eastAsia"/>
                <w:sz w:val="20"/>
              </w:rPr>
            </w:pPr>
            <w:r>
              <w:rPr>
                <w:sz w:val="20"/>
              </w:rPr>
              <w:t>Distr.: General</w:t>
            </w:r>
          </w:p>
          <w:p w:rsidR="00FA03CA" w:rsidRDefault="00FA03CA">
            <w:pPr>
              <w:spacing w:line="240" w:lineRule="atLeast"/>
              <w:rPr>
                <w:sz w:val="20"/>
              </w:rPr>
            </w:pPr>
            <w:r>
              <w:rPr>
                <w:rFonts w:hint="eastAsia"/>
                <w:sz w:val="20"/>
              </w:rPr>
              <w:t xml:space="preserve">24 </w:t>
            </w:r>
            <w:r>
              <w:rPr>
                <w:sz w:val="20"/>
              </w:rPr>
              <w:t>September 20</w:t>
            </w:r>
            <w:r>
              <w:rPr>
                <w:rFonts w:hint="eastAsia"/>
                <w:sz w:val="20"/>
              </w:rPr>
              <w:t>12</w:t>
            </w:r>
          </w:p>
          <w:p w:rsidR="00FA03CA" w:rsidRDefault="00FA03CA">
            <w:pPr>
              <w:spacing w:line="240" w:lineRule="atLeast"/>
              <w:rPr>
                <w:sz w:val="20"/>
              </w:rPr>
            </w:pPr>
            <w:r>
              <w:rPr>
                <w:sz w:val="20"/>
              </w:rPr>
              <w:t xml:space="preserve">Chinese </w:t>
            </w:r>
          </w:p>
          <w:p w:rsidR="00FA03CA" w:rsidRDefault="00FA03CA">
            <w:pPr>
              <w:spacing w:line="240" w:lineRule="atLeast"/>
              <w:rPr>
                <w:rFonts w:hint="eastAsia"/>
                <w:sz w:val="20"/>
              </w:rPr>
            </w:pPr>
            <w:r>
              <w:rPr>
                <w:sz w:val="20"/>
              </w:rPr>
              <w:t>Original: English</w:t>
            </w:r>
          </w:p>
        </w:tc>
      </w:tr>
    </w:tbl>
    <w:p w:rsidR="00FA03CA" w:rsidRDefault="00FA03CA">
      <w:pPr>
        <w:spacing w:before="120"/>
        <w:rPr>
          <w:rFonts w:eastAsia="SimHei" w:hint="eastAsia"/>
          <w:sz w:val="24"/>
          <w:szCs w:val="24"/>
        </w:rPr>
      </w:pPr>
      <w:r>
        <w:rPr>
          <w:rFonts w:eastAsia="SimHei" w:hint="eastAsia"/>
          <w:sz w:val="24"/>
          <w:szCs w:val="24"/>
        </w:rPr>
        <w:t>儿童权利委员会</w:t>
      </w:r>
    </w:p>
    <w:p w:rsidR="00FA03CA" w:rsidRDefault="00FA03CA">
      <w:pPr>
        <w:pStyle w:val="HChGC"/>
        <w:rPr>
          <w:rFonts w:hint="eastAsia"/>
        </w:rPr>
      </w:pPr>
      <w:r>
        <w:rPr>
          <w:rFonts w:hint="eastAsia"/>
        </w:rPr>
        <w:tab/>
      </w:r>
      <w:r>
        <w:rPr>
          <w:rFonts w:hint="eastAsia"/>
        </w:rPr>
        <w:tab/>
      </w:r>
      <w:r>
        <w:rPr>
          <w:rFonts w:hint="eastAsia"/>
        </w:rPr>
        <w:t>委员会在第六十届会议</w:t>
      </w:r>
      <w:r>
        <w:rPr>
          <w:rFonts w:hint="eastAsia"/>
        </w:rPr>
        <w:t>(2012</w:t>
      </w:r>
      <w:r>
        <w:rPr>
          <w:rFonts w:hint="eastAsia"/>
        </w:rPr>
        <w:t>年</w:t>
      </w:r>
      <w:r>
        <w:rPr>
          <w:rFonts w:hint="eastAsia"/>
        </w:rPr>
        <w:t>5</w:t>
      </w:r>
      <w:r>
        <w:rPr>
          <w:rFonts w:hint="eastAsia"/>
        </w:rPr>
        <w:t>月</w:t>
      </w:r>
      <w:r>
        <w:rPr>
          <w:rFonts w:hint="eastAsia"/>
        </w:rPr>
        <w:t>29</w:t>
      </w:r>
      <w:r>
        <w:rPr>
          <w:rFonts w:hint="eastAsia"/>
        </w:rPr>
        <w:t>日至</w:t>
      </w:r>
      <w:r>
        <w:rPr>
          <w:rFonts w:hint="eastAsia"/>
        </w:rPr>
        <w:t>6</w:t>
      </w:r>
      <w:r>
        <w:rPr>
          <w:rFonts w:hint="eastAsia"/>
        </w:rPr>
        <w:t>月</w:t>
      </w:r>
      <w:r>
        <w:rPr>
          <w:rFonts w:hint="eastAsia"/>
        </w:rPr>
        <w:t>15</w:t>
      </w:r>
      <w:r>
        <w:rPr>
          <w:rFonts w:hint="eastAsia"/>
        </w:rPr>
        <w:t>日</w:t>
      </w:r>
      <w:r>
        <w:rPr>
          <w:rFonts w:hint="eastAsia"/>
        </w:rPr>
        <w:t>)</w:t>
      </w:r>
      <w:r>
        <w:rPr>
          <w:rFonts w:hint="eastAsia"/>
        </w:rPr>
        <w:t>上通过的关于塞浦路斯第三和第四次合并定期报告的结论性意见</w:t>
      </w:r>
    </w:p>
    <w:p w:rsidR="00FA03CA" w:rsidRDefault="00FA03CA">
      <w:pPr>
        <w:pStyle w:val="SingleTxtGC"/>
        <w:rPr>
          <w:rFonts w:hint="eastAsia"/>
        </w:rPr>
      </w:pPr>
      <w:r>
        <w:rPr>
          <w:rFonts w:hint="eastAsia"/>
        </w:rPr>
        <w:t xml:space="preserve">1.  </w:t>
      </w:r>
      <w:r>
        <w:rPr>
          <w:rFonts w:hint="eastAsia"/>
        </w:rPr>
        <w:t>委员会在</w:t>
      </w:r>
      <w:r>
        <w:rPr>
          <w:rFonts w:hint="eastAsia"/>
        </w:rPr>
        <w:t>2012</w:t>
      </w:r>
      <w:r>
        <w:rPr>
          <w:rFonts w:hint="eastAsia"/>
        </w:rPr>
        <w:t>年</w:t>
      </w:r>
      <w:r>
        <w:rPr>
          <w:rFonts w:hint="eastAsia"/>
        </w:rPr>
        <w:t>5</w:t>
      </w:r>
      <w:r>
        <w:rPr>
          <w:rFonts w:hint="eastAsia"/>
        </w:rPr>
        <w:t>月</w:t>
      </w:r>
      <w:r>
        <w:rPr>
          <w:rFonts w:hint="eastAsia"/>
        </w:rPr>
        <w:t>30</w:t>
      </w:r>
      <w:r>
        <w:rPr>
          <w:rFonts w:hint="eastAsia"/>
        </w:rPr>
        <w:t>日举行的第</w:t>
      </w:r>
      <w:r>
        <w:rPr>
          <w:rFonts w:hint="eastAsia"/>
        </w:rPr>
        <w:t>1700</w:t>
      </w:r>
      <w:r>
        <w:rPr>
          <w:rFonts w:hint="eastAsia"/>
        </w:rPr>
        <w:t>和第</w:t>
      </w:r>
      <w:r>
        <w:rPr>
          <w:rFonts w:hint="eastAsia"/>
        </w:rPr>
        <w:t>1701</w:t>
      </w:r>
      <w:r>
        <w:rPr>
          <w:rFonts w:hint="eastAsia"/>
        </w:rPr>
        <w:t>次会议</w:t>
      </w:r>
      <w:r>
        <w:rPr>
          <w:rFonts w:hint="eastAsia"/>
        </w:rPr>
        <w:t>(</w:t>
      </w:r>
      <w:r>
        <w:rPr>
          <w:rFonts w:hint="eastAsia"/>
        </w:rPr>
        <w:t>见</w:t>
      </w:r>
      <w:proofErr w:type="spellStart"/>
      <w:r>
        <w:rPr>
          <w:rFonts w:hint="eastAsia"/>
        </w:rPr>
        <w:t>CRC/C/SR.1700</w:t>
      </w:r>
      <w:proofErr w:type="spellEnd"/>
      <w:r>
        <w:rPr>
          <w:rFonts w:hint="eastAsia"/>
        </w:rPr>
        <w:t>和</w:t>
      </w:r>
      <w:r>
        <w:rPr>
          <w:rFonts w:hint="eastAsia"/>
        </w:rPr>
        <w:t>1701)</w:t>
      </w:r>
      <w:r>
        <w:rPr>
          <w:rFonts w:hint="eastAsia"/>
        </w:rPr>
        <w:t>上审议了塞浦路斯提交的第三和第四次合并定期报告</w:t>
      </w:r>
      <w:r>
        <w:rPr>
          <w:rFonts w:hint="eastAsia"/>
        </w:rPr>
        <w:t>(</w:t>
      </w:r>
      <w:proofErr w:type="spellStart"/>
      <w:r>
        <w:rPr>
          <w:rFonts w:hint="eastAsia"/>
        </w:rPr>
        <w:t>CRC/C/CYP/3</w:t>
      </w:r>
      <w:proofErr w:type="spellEnd"/>
      <w:r>
        <w:rPr>
          <w:rFonts w:hint="eastAsia"/>
        </w:rPr>
        <w:t>-4)</w:t>
      </w:r>
      <w:r>
        <w:rPr>
          <w:rFonts w:hint="eastAsia"/>
        </w:rPr>
        <w:t>，在</w:t>
      </w:r>
      <w:r>
        <w:rPr>
          <w:rFonts w:hint="eastAsia"/>
        </w:rPr>
        <w:t>2012</w:t>
      </w:r>
      <w:r>
        <w:rPr>
          <w:rFonts w:hint="eastAsia"/>
        </w:rPr>
        <w:t>年</w:t>
      </w:r>
      <w:r>
        <w:rPr>
          <w:rFonts w:hint="eastAsia"/>
        </w:rPr>
        <w:t>6</w:t>
      </w:r>
      <w:r>
        <w:rPr>
          <w:rFonts w:hint="eastAsia"/>
        </w:rPr>
        <w:t>月</w:t>
      </w:r>
      <w:r>
        <w:rPr>
          <w:rFonts w:hint="eastAsia"/>
        </w:rPr>
        <w:t>15</w:t>
      </w:r>
      <w:r>
        <w:rPr>
          <w:rFonts w:hint="eastAsia"/>
        </w:rPr>
        <w:t>日举行的第</w:t>
      </w:r>
      <w:r>
        <w:rPr>
          <w:rFonts w:hint="eastAsia"/>
        </w:rPr>
        <w:t>1724</w:t>
      </w:r>
      <w:r>
        <w:rPr>
          <w:rFonts w:hint="eastAsia"/>
        </w:rPr>
        <w:t>次会议</w:t>
      </w:r>
      <w:r>
        <w:rPr>
          <w:rFonts w:hint="eastAsia"/>
        </w:rPr>
        <w:t>(</w:t>
      </w:r>
      <w:r>
        <w:rPr>
          <w:rFonts w:hint="eastAsia"/>
        </w:rPr>
        <w:t>见</w:t>
      </w:r>
      <w:proofErr w:type="spellStart"/>
      <w:r>
        <w:rPr>
          <w:rFonts w:hint="eastAsia"/>
        </w:rPr>
        <w:t>CRC/C/SR.1724</w:t>
      </w:r>
      <w:proofErr w:type="spellEnd"/>
      <w:r>
        <w:rPr>
          <w:rFonts w:hint="eastAsia"/>
        </w:rPr>
        <w:t>)</w:t>
      </w:r>
      <w:r>
        <w:rPr>
          <w:rFonts w:hint="eastAsia"/>
        </w:rPr>
        <w:t>上通过了以下结论性意见。</w:t>
      </w:r>
    </w:p>
    <w:p w:rsidR="00FA03CA" w:rsidRDefault="00FA03CA">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FA03CA" w:rsidRDefault="00FA03CA">
      <w:pPr>
        <w:pStyle w:val="SingleTxtGC"/>
        <w:rPr>
          <w:rFonts w:hint="eastAsia"/>
        </w:rPr>
      </w:pPr>
      <w:r>
        <w:rPr>
          <w:rFonts w:hint="eastAsia"/>
        </w:rPr>
        <w:t xml:space="preserve">2.  </w:t>
      </w:r>
      <w:r>
        <w:rPr>
          <w:rFonts w:hint="eastAsia"/>
        </w:rPr>
        <w:t>委员会欢迎缔约国按照委员会报告准则提交了第三和第四次合并定期报告，以及对委员会问题清单的书面答复</w:t>
      </w:r>
      <w:r>
        <w:rPr>
          <w:rFonts w:hint="eastAsia"/>
        </w:rPr>
        <w:t>(</w:t>
      </w:r>
      <w:proofErr w:type="spellStart"/>
      <w:r>
        <w:rPr>
          <w:rFonts w:hint="eastAsia"/>
        </w:rPr>
        <w:t>CRC/C/CYP/Q/3-4/Add.1</w:t>
      </w:r>
      <w:proofErr w:type="spellEnd"/>
      <w:r>
        <w:rPr>
          <w:rFonts w:hint="eastAsia"/>
        </w:rPr>
        <w:t>)</w:t>
      </w:r>
      <w:r>
        <w:rPr>
          <w:rFonts w:hint="eastAsia"/>
        </w:rPr>
        <w:t>，委员会赞赏与缔约国多部门代表团展开的建设性对话。</w:t>
      </w:r>
    </w:p>
    <w:p w:rsidR="00FA03CA" w:rsidRDefault="00FA03CA">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FA03CA" w:rsidRDefault="00FA03CA">
      <w:pPr>
        <w:pStyle w:val="SingleTxtGC"/>
        <w:rPr>
          <w:rFonts w:hint="eastAsia"/>
        </w:rPr>
      </w:pPr>
      <w:r>
        <w:rPr>
          <w:rFonts w:hint="eastAsia"/>
        </w:rPr>
        <w:t xml:space="preserve">3.  </w:t>
      </w:r>
      <w:r>
        <w:rPr>
          <w:rFonts w:hint="eastAsia"/>
        </w:rPr>
        <w:t>委员会表示，下述立法措施的通过具有积极意义，对此表示欢迎：</w:t>
      </w:r>
    </w:p>
    <w:p w:rsidR="00FA03CA" w:rsidRDefault="00FA03CA">
      <w:pPr>
        <w:pStyle w:val="SingleTxtGC"/>
        <w:numPr>
          <w:ilvl w:val="0"/>
          <w:numId w:val="4"/>
        </w:numPr>
        <w:tabs>
          <w:tab w:val="clear" w:pos="2426"/>
          <w:tab w:val="left" w:pos="2427"/>
        </w:tabs>
        <w:rPr>
          <w:rFonts w:hint="eastAsia"/>
        </w:rPr>
      </w:pPr>
      <w:r>
        <w:rPr>
          <w:rFonts w:hint="eastAsia"/>
        </w:rPr>
        <w:t>2012</w:t>
      </w:r>
      <w:r>
        <w:rPr>
          <w:rFonts w:hint="eastAsia"/>
        </w:rPr>
        <w:t>年通过《年轻人就业保护法》修正案和《工作安全和卫生</w:t>
      </w:r>
      <w:r>
        <w:rPr>
          <w:rFonts w:hint="eastAsia"/>
        </w:rPr>
        <w:t>(</w:t>
      </w:r>
      <w:r>
        <w:rPr>
          <w:rFonts w:hint="eastAsia"/>
        </w:rPr>
        <w:t>保护青年</w:t>
      </w:r>
      <w:r>
        <w:rPr>
          <w:rFonts w:hint="eastAsia"/>
        </w:rPr>
        <w:t>)</w:t>
      </w:r>
      <w:r>
        <w:rPr>
          <w:rFonts w:hint="eastAsia"/>
        </w:rPr>
        <w:t>条例》；</w:t>
      </w:r>
    </w:p>
    <w:p w:rsidR="00FA03CA" w:rsidRDefault="00FA03CA">
      <w:pPr>
        <w:pStyle w:val="SingleTxtGC"/>
        <w:numPr>
          <w:ilvl w:val="0"/>
          <w:numId w:val="4"/>
        </w:numPr>
        <w:tabs>
          <w:tab w:val="clear" w:pos="2426"/>
          <w:tab w:val="left" w:pos="2427"/>
        </w:tabs>
        <w:rPr>
          <w:rFonts w:hint="eastAsia"/>
        </w:rPr>
      </w:pPr>
      <w:r>
        <w:rPr>
          <w:rFonts w:hint="eastAsia"/>
        </w:rPr>
        <w:t>2009</w:t>
      </w:r>
      <w:r>
        <w:rPr>
          <w:rFonts w:hint="eastAsia"/>
        </w:rPr>
        <w:t>年通过《难民法》修正案，进一步与欧洲联盟庇护法和国际保护标准接轨；</w:t>
      </w:r>
    </w:p>
    <w:p w:rsidR="00FA03CA" w:rsidRDefault="00FA03CA">
      <w:pPr>
        <w:pStyle w:val="SingleTxtGC"/>
        <w:numPr>
          <w:ilvl w:val="0"/>
          <w:numId w:val="4"/>
        </w:numPr>
        <w:tabs>
          <w:tab w:val="clear" w:pos="2426"/>
          <w:tab w:val="left" w:pos="2427"/>
        </w:tabs>
        <w:rPr>
          <w:rFonts w:hint="eastAsia"/>
        </w:rPr>
      </w:pPr>
      <w:r>
        <w:rPr>
          <w:rFonts w:hint="eastAsia"/>
        </w:rPr>
        <w:t>2007</w:t>
      </w:r>
      <w:r>
        <w:rPr>
          <w:rFonts w:hint="eastAsia"/>
        </w:rPr>
        <w:t>年通过《打击人口贩运和剥削及保护受害者法》；</w:t>
      </w:r>
    </w:p>
    <w:p w:rsidR="00FA03CA" w:rsidRDefault="00FA03CA">
      <w:pPr>
        <w:pStyle w:val="SingleTxtGC"/>
        <w:numPr>
          <w:ilvl w:val="0"/>
          <w:numId w:val="4"/>
        </w:numPr>
        <w:tabs>
          <w:tab w:val="clear" w:pos="2426"/>
          <w:tab w:val="left" w:pos="2427"/>
        </w:tabs>
        <w:rPr>
          <w:rFonts w:hint="eastAsia"/>
        </w:rPr>
      </w:pPr>
      <w:r>
        <w:rPr>
          <w:rFonts w:hint="eastAsia"/>
        </w:rPr>
        <w:t>2006</w:t>
      </w:r>
      <w:r>
        <w:rPr>
          <w:rFonts w:hint="eastAsia"/>
        </w:rPr>
        <w:t>年通过《刑法典</w:t>
      </w:r>
      <w:r>
        <w:rPr>
          <w:rFonts w:hint="eastAsia"/>
        </w:rPr>
        <w:t>(</w:t>
      </w:r>
      <w:r>
        <w:rPr>
          <w:rFonts w:hint="eastAsia"/>
        </w:rPr>
        <w:t>修正案</w:t>
      </w:r>
      <w:r>
        <w:rPr>
          <w:rFonts w:hint="eastAsia"/>
        </w:rPr>
        <w:t>)</w:t>
      </w:r>
      <w:r>
        <w:rPr>
          <w:rFonts w:hint="eastAsia"/>
        </w:rPr>
        <w:t>》</w:t>
      </w:r>
      <w:r>
        <w:rPr>
          <w:rFonts w:hint="eastAsia"/>
        </w:rPr>
        <w:t>(</w:t>
      </w:r>
      <w:r>
        <w:rPr>
          <w:rFonts w:hint="eastAsia"/>
        </w:rPr>
        <w:t>第</w:t>
      </w:r>
      <w:r>
        <w:rPr>
          <w:rFonts w:hint="eastAsia"/>
        </w:rPr>
        <w:t>18(I)/2006</w:t>
      </w:r>
      <w:r>
        <w:rPr>
          <w:rFonts w:hint="eastAsia"/>
        </w:rPr>
        <w:t>号法律</w:t>
      </w:r>
      <w:r>
        <w:rPr>
          <w:rFonts w:hint="eastAsia"/>
        </w:rPr>
        <w:t>)</w:t>
      </w:r>
      <w:r>
        <w:rPr>
          <w:rFonts w:hint="eastAsia"/>
        </w:rPr>
        <w:t>，将刑事责任最低年龄提高到</w:t>
      </w:r>
      <w:r>
        <w:rPr>
          <w:rFonts w:hint="eastAsia"/>
        </w:rPr>
        <w:t>14</w:t>
      </w:r>
      <w:r>
        <w:rPr>
          <w:rFonts w:hint="eastAsia"/>
        </w:rPr>
        <w:t>岁；</w:t>
      </w:r>
    </w:p>
    <w:p w:rsidR="00FA03CA" w:rsidRDefault="00FA03CA">
      <w:pPr>
        <w:pStyle w:val="SingleTxtGC"/>
        <w:numPr>
          <w:ilvl w:val="0"/>
          <w:numId w:val="4"/>
        </w:numPr>
        <w:tabs>
          <w:tab w:val="clear" w:pos="2426"/>
          <w:tab w:val="left" w:pos="2427"/>
        </w:tabs>
        <w:rPr>
          <w:rFonts w:hint="eastAsia"/>
        </w:rPr>
      </w:pPr>
      <w:r>
        <w:rPr>
          <w:rFonts w:hint="eastAsia"/>
        </w:rPr>
        <w:t>2005</w:t>
      </w:r>
      <w:r>
        <w:rPr>
          <w:rFonts w:hint="eastAsia"/>
        </w:rPr>
        <w:t>年通过《保护被判刑妇女或女性嫌犯子女法》；</w:t>
      </w:r>
    </w:p>
    <w:p w:rsidR="00FA03CA" w:rsidRDefault="00FA03CA">
      <w:pPr>
        <w:pStyle w:val="SingleTxtGC"/>
        <w:numPr>
          <w:ilvl w:val="0"/>
          <w:numId w:val="4"/>
        </w:numPr>
        <w:tabs>
          <w:tab w:val="clear" w:pos="2426"/>
          <w:tab w:val="left" w:pos="2427"/>
        </w:tabs>
        <w:rPr>
          <w:rFonts w:hint="eastAsia"/>
        </w:rPr>
      </w:pPr>
      <w:r>
        <w:rPr>
          <w:rFonts w:hint="eastAsia"/>
        </w:rPr>
        <w:t>2004</w:t>
      </w:r>
      <w:r>
        <w:rPr>
          <w:rFonts w:hint="eastAsia"/>
        </w:rPr>
        <w:t>年通过《被定罪者改造法》。</w:t>
      </w:r>
    </w:p>
    <w:p w:rsidR="00FA03CA" w:rsidRDefault="00FA03CA">
      <w:pPr>
        <w:pStyle w:val="SingleTxtGC"/>
        <w:rPr>
          <w:rFonts w:hint="eastAsia"/>
        </w:rPr>
      </w:pPr>
      <w:r>
        <w:rPr>
          <w:rFonts w:hint="eastAsia"/>
        </w:rPr>
        <w:t xml:space="preserve">4.  </w:t>
      </w:r>
      <w:r>
        <w:rPr>
          <w:rFonts w:hint="eastAsia"/>
        </w:rPr>
        <w:t>委员会还欢迎缔约国批准或签署下列文书：</w:t>
      </w:r>
    </w:p>
    <w:p w:rsidR="00FA03CA" w:rsidRDefault="00FA03CA">
      <w:pPr>
        <w:pStyle w:val="SingleTxtGC"/>
        <w:numPr>
          <w:ilvl w:val="0"/>
          <w:numId w:val="5"/>
        </w:numPr>
        <w:rPr>
          <w:rFonts w:hint="eastAsia"/>
        </w:rPr>
      </w:pPr>
      <w:r>
        <w:rPr>
          <w:rFonts w:hint="eastAsia"/>
        </w:rPr>
        <w:t>《儿童权利公约关于儿童卷入武装冲突问题的任择议定书》，</w:t>
      </w:r>
      <w:r>
        <w:rPr>
          <w:rFonts w:hint="eastAsia"/>
        </w:rPr>
        <w:t>2010</w:t>
      </w:r>
      <w:r>
        <w:rPr>
          <w:rFonts w:hint="eastAsia"/>
        </w:rPr>
        <w:t>年；</w:t>
      </w:r>
    </w:p>
    <w:p w:rsidR="00FA03CA" w:rsidRDefault="00FA03CA">
      <w:pPr>
        <w:pStyle w:val="SingleTxtGC"/>
        <w:numPr>
          <w:ilvl w:val="0"/>
          <w:numId w:val="5"/>
        </w:numPr>
        <w:rPr>
          <w:rFonts w:hint="eastAsia"/>
        </w:rPr>
      </w:pPr>
      <w:r>
        <w:rPr>
          <w:rFonts w:hint="eastAsia"/>
        </w:rPr>
        <w:t>《残疾人权利公约》，</w:t>
      </w:r>
      <w:r>
        <w:rPr>
          <w:rFonts w:hint="eastAsia"/>
        </w:rPr>
        <w:t>2011</w:t>
      </w:r>
      <w:r>
        <w:rPr>
          <w:rFonts w:hint="eastAsia"/>
        </w:rPr>
        <w:t>年；</w:t>
      </w:r>
    </w:p>
    <w:p w:rsidR="00FA03CA" w:rsidRDefault="00FA03CA">
      <w:pPr>
        <w:pStyle w:val="SingleTxtGC"/>
        <w:numPr>
          <w:ilvl w:val="0"/>
          <w:numId w:val="5"/>
        </w:numPr>
        <w:rPr>
          <w:rFonts w:hint="eastAsia"/>
        </w:rPr>
      </w:pPr>
      <w:r>
        <w:rPr>
          <w:rFonts w:hint="eastAsia"/>
        </w:rPr>
        <w:t>《残疾人权利公约任择议定书》，</w:t>
      </w:r>
      <w:r>
        <w:rPr>
          <w:rFonts w:hint="eastAsia"/>
        </w:rPr>
        <w:t>2011</w:t>
      </w:r>
      <w:r>
        <w:rPr>
          <w:rFonts w:hint="eastAsia"/>
        </w:rPr>
        <w:t>年；</w:t>
      </w:r>
    </w:p>
    <w:p w:rsidR="00FA03CA" w:rsidRDefault="00FA03CA">
      <w:pPr>
        <w:pStyle w:val="SingleTxtGC"/>
        <w:numPr>
          <w:ilvl w:val="0"/>
          <w:numId w:val="5"/>
        </w:numPr>
        <w:rPr>
          <w:rFonts w:hint="eastAsia"/>
        </w:rPr>
      </w:pPr>
      <w:r>
        <w:rPr>
          <w:rFonts w:hint="eastAsia"/>
        </w:rPr>
        <w:t>《禁止酷刑和其他残忍、不人道或有辱人格的待遇或处罚公约任择议定书》，</w:t>
      </w:r>
      <w:r>
        <w:rPr>
          <w:rFonts w:hint="eastAsia"/>
        </w:rPr>
        <w:t>2009</w:t>
      </w:r>
      <w:r>
        <w:rPr>
          <w:rFonts w:hint="eastAsia"/>
        </w:rPr>
        <w:t>年；</w:t>
      </w:r>
    </w:p>
    <w:p w:rsidR="00FA03CA" w:rsidRDefault="00FA03CA">
      <w:pPr>
        <w:pStyle w:val="SingleTxtGC"/>
        <w:numPr>
          <w:ilvl w:val="0"/>
          <w:numId w:val="5"/>
        </w:numPr>
        <w:rPr>
          <w:rFonts w:hint="eastAsia"/>
        </w:rPr>
      </w:pPr>
      <w:r>
        <w:rPr>
          <w:rFonts w:hint="eastAsia"/>
        </w:rPr>
        <w:t>《保护所有人免遭强迫失踪国际公约》，</w:t>
      </w:r>
      <w:r>
        <w:rPr>
          <w:rFonts w:hint="eastAsia"/>
        </w:rPr>
        <w:t>2007</w:t>
      </w:r>
      <w:r>
        <w:rPr>
          <w:rFonts w:hint="eastAsia"/>
        </w:rPr>
        <w:t>年。</w:t>
      </w:r>
    </w:p>
    <w:p w:rsidR="00FA03CA" w:rsidRDefault="00FA03CA">
      <w:pPr>
        <w:pStyle w:val="SingleTxtGC"/>
        <w:rPr>
          <w:rFonts w:hint="eastAsia"/>
        </w:rPr>
      </w:pPr>
      <w:r>
        <w:rPr>
          <w:rFonts w:hint="eastAsia"/>
        </w:rPr>
        <w:t xml:space="preserve">5.  </w:t>
      </w:r>
      <w:r>
        <w:rPr>
          <w:rFonts w:hint="eastAsia"/>
        </w:rPr>
        <w:t>委员会还欢迎下列体制措施和政策措施：</w:t>
      </w:r>
    </w:p>
    <w:p w:rsidR="00FA03CA" w:rsidRDefault="00FA03CA">
      <w:pPr>
        <w:pStyle w:val="SingleTxtGC"/>
        <w:numPr>
          <w:ilvl w:val="0"/>
          <w:numId w:val="6"/>
        </w:numPr>
        <w:rPr>
          <w:rFonts w:hint="eastAsia"/>
        </w:rPr>
      </w:pPr>
      <w:r>
        <w:rPr>
          <w:rFonts w:hint="eastAsia"/>
        </w:rPr>
        <w:t>2010</w:t>
      </w:r>
      <w:r>
        <w:rPr>
          <w:rFonts w:hint="eastAsia"/>
        </w:rPr>
        <w:t>年建立青年顾问委员会；</w:t>
      </w:r>
    </w:p>
    <w:p w:rsidR="00FA03CA" w:rsidRDefault="00FA03CA">
      <w:pPr>
        <w:pStyle w:val="SingleTxtGC"/>
        <w:numPr>
          <w:ilvl w:val="0"/>
          <w:numId w:val="6"/>
        </w:numPr>
        <w:rPr>
          <w:rFonts w:hint="eastAsia"/>
        </w:rPr>
      </w:pPr>
      <w:r>
        <w:rPr>
          <w:rFonts w:hint="eastAsia"/>
        </w:rPr>
        <w:t>2009</w:t>
      </w:r>
      <w:r>
        <w:rPr>
          <w:rFonts w:hint="eastAsia"/>
        </w:rPr>
        <w:t>年通过《</w:t>
      </w:r>
      <w:r>
        <w:rPr>
          <w:rFonts w:hint="eastAsia"/>
        </w:rPr>
        <w:t>2009-2012</w:t>
      </w:r>
      <w:r>
        <w:rPr>
          <w:rFonts w:hint="eastAsia"/>
        </w:rPr>
        <w:t>年国家禁毒战略》；</w:t>
      </w:r>
    </w:p>
    <w:p w:rsidR="00FA03CA" w:rsidRDefault="00FA03CA">
      <w:pPr>
        <w:pStyle w:val="SingleTxtGC"/>
        <w:numPr>
          <w:ilvl w:val="0"/>
          <w:numId w:val="6"/>
        </w:numPr>
        <w:rPr>
          <w:rFonts w:hint="eastAsia"/>
        </w:rPr>
      </w:pPr>
      <w:r>
        <w:rPr>
          <w:rFonts w:hint="eastAsia"/>
        </w:rPr>
        <w:t>2008</w:t>
      </w:r>
      <w:r>
        <w:rPr>
          <w:rFonts w:hint="eastAsia"/>
        </w:rPr>
        <w:t>年通过《</w:t>
      </w:r>
      <w:r>
        <w:rPr>
          <w:rFonts w:hint="eastAsia"/>
        </w:rPr>
        <w:t>2008-2013</w:t>
      </w:r>
      <w:r>
        <w:rPr>
          <w:rFonts w:hint="eastAsia"/>
        </w:rPr>
        <w:t>年防止和打击家庭暴力国家行动计划》。</w:t>
      </w:r>
    </w:p>
    <w:p w:rsidR="00FA03CA" w:rsidRDefault="00FA03CA">
      <w:pPr>
        <w:pStyle w:val="HChGC"/>
        <w:rPr>
          <w:rFonts w:hint="eastAsia"/>
        </w:rPr>
      </w:pPr>
      <w:r>
        <w:rPr>
          <w:rFonts w:hint="eastAsia"/>
        </w:rPr>
        <w:tab/>
      </w:r>
      <w:r>
        <w:rPr>
          <w:rFonts w:hint="eastAsia"/>
        </w:rPr>
        <w:t>三</w:t>
      </w:r>
      <w:r>
        <w:rPr>
          <w:rFonts w:hint="eastAsia"/>
        </w:rPr>
        <w:t>.</w:t>
      </w:r>
      <w:r>
        <w:rPr>
          <w:rFonts w:hint="eastAsia"/>
        </w:rPr>
        <w:tab/>
      </w:r>
      <w:r>
        <w:rPr>
          <w:rFonts w:hint="eastAsia"/>
        </w:rPr>
        <w:t>阻碍执行《公约》的因素和困难</w:t>
      </w:r>
    </w:p>
    <w:p w:rsidR="00FA03CA" w:rsidRDefault="00FA03CA">
      <w:pPr>
        <w:pStyle w:val="SingleTxtGC"/>
        <w:rPr>
          <w:rFonts w:hint="eastAsia"/>
        </w:rPr>
      </w:pPr>
      <w:r>
        <w:rPr>
          <w:rFonts w:hint="eastAsia"/>
        </w:rPr>
        <w:t xml:space="preserve">6.  </w:t>
      </w:r>
      <w:r>
        <w:rPr>
          <w:rFonts w:hint="eastAsia"/>
        </w:rPr>
        <w:t>委员会重申其意见</w:t>
      </w:r>
      <w:r>
        <w:rPr>
          <w:rFonts w:hint="eastAsia"/>
        </w:rPr>
        <w:t>(</w:t>
      </w:r>
      <w:proofErr w:type="spellStart"/>
      <w:r>
        <w:rPr>
          <w:rFonts w:hint="eastAsia"/>
        </w:rPr>
        <w:t>CRC/C/15/Add.205</w:t>
      </w:r>
      <w:proofErr w:type="spellEnd"/>
      <w:r>
        <w:rPr>
          <w:rFonts w:hint="eastAsia"/>
        </w:rPr>
        <w:t xml:space="preserve">, </w:t>
      </w:r>
      <w:r>
        <w:rPr>
          <w:rFonts w:hint="eastAsia"/>
        </w:rPr>
        <w:t>第</w:t>
      </w:r>
      <w:r>
        <w:rPr>
          <w:rFonts w:hint="eastAsia"/>
        </w:rPr>
        <w:t>5</w:t>
      </w:r>
      <w:r>
        <w:rPr>
          <w:rFonts w:hint="eastAsia"/>
        </w:rPr>
        <w:t>段</w:t>
      </w:r>
      <w:r>
        <w:rPr>
          <w:rFonts w:hint="eastAsia"/>
        </w:rPr>
        <w:t>)</w:t>
      </w:r>
      <w:r>
        <w:rPr>
          <w:rFonts w:hint="eastAsia"/>
        </w:rPr>
        <w:t>称，由于</w:t>
      </w:r>
      <w:r>
        <w:rPr>
          <w:rFonts w:hint="eastAsia"/>
        </w:rPr>
        <w:t>1974</w:t>
      </w:r>
      <w:r>
        <w:rPr>
          <w:rFonts w:hint="eastAsia"/>
        </w:rPr>
        <w:t>年发生的事件造成塞浦路斯部分领土被占领，缔约国无法对全国领土行使控制权，因此，无法保证在缔约国控制之外的地区适用《公约》。但是，无法提供关于被占领土内儿童生活情况的资料，仍是委员会感到关注的问题。</w:t>
      </w:r>
    </w:p>
    <w:p w:rsidR="00FA03CA" w:rsidRDefault="00FA03CA">
      <w:pPr>
        <w:pStyle w:val="HChGC"/>
        <w:rPr>
          <w:rFonts w:hint="eastAsia"/>
        </w:rPr>
      </w:pPr>
      <w:r>
        <w:rPr>
          <w:rFonts w:hint="eastAsia"/>
        </w:rPr>
        <w:tab/>
      </w:r>
      <w:r>
        <w:rPr>
          <w:rFonts w:hint="eastAsia"/>
        </w:rPr>
        <w:t>四</w:t>
      </w:r>
      <w:r>
        <w:rPr>
          <w:rFonts w:hint="eastAsia"/>
        </w:rPr>
        <w:t>.</w:t>
      </w:r>
      <w:r>
        <w:rPr>
          <w:rFonts w:hint="eastAsia"/>
        </w:rPr>
        <w:tab/>
      </w:r>
      <w:r>
        <w:rPr>
          <w:rFonts w:hint="eastAsia"/>
        </w:rPr>
        <w:t>主要关注领域和建议</w:t>
      </w:r>
    </w:p>
    <w:p w:rsidR="00FA03CA" w:rsidRDefault="00FA03CA">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FA03CA" w:rsidRDefault="00FA03CA">
      <w:pPr>
        <w:pStyle w:val="H23GC"/>
        <w:rPr>
          <w:rFonts w:hint="eastAsia"/>
        </w:rPr>
      </w:pPr>
      <w:r>
        <w:rPr>
          <w:rFonts w:hint="eastAsia"/>
        </w:rPr>
        <w:tab/>
      </w:r>
      <w:r>
        <w:rPr>
          <w:rFonts w:hint="eastAsia"/>
        </w:rPr>
        <w:tab/>
      </w:r>
      <w:r>
        <w:rPr>
          <w:rFonts w:hint="eastAsia"/>
        </w:rPr>
        <w:t>委员会先前的建议</w:t>
      </w:r>
    </w:p>
    <w:p w:rsidR="00FA03CA" w:rsidRDefault="00FA03CA">
      <w:pPr>
        <w:pStyle w:val="SingleTxtGC"/>
        <w:rPr>
          <w:rFonts w:hint="eastAsia"/>
        </w:rPr>
      </w:pPr>
      <w:r>
        <w:rPr>
          <w:rFonts w:hint="eastAsia"/>
        </w:rPr>
        <w:t xml:space="preserve">7.  </w:t>
      </w:r>
      <w:r>
        <w:rPr>
          <w:rFonts w:hint="eastAsia"/>
        </w:rPr>
        <w:t>委员会欢迎缔约国为落实委员会对其上一份报告的结论性意见</w:t>
      </w:r>
      <w:r>
        <w:rPr>
          <w:rFonts w:hint="eastAsia"/>
        </w:rPr>
        <w:t>(</w:t>
      </w:r>
      <w:proofErr w:type="spellStart"/>
      <w:r>
        <w:rPr>
          <w:rFonts w:hint="eastAsia"/>
        </w:rPr>
        <w:t>CRC/C/15/Add.205</w:t>
      </w:r>
      <w:proofErr w:type="spellEnd"/>
      <w:r>
        <w:rPr>
          <w:rFonts w:hint="eastAsia"/>
        </w:rPr>
        <w:t>)</w:t>
      </w:r>
      <w:r>
        <w:rPr>
          <w:rFonts w:hint="eastAsia"/>
        </w:rPr>
        <w:t>所作的努力，但委员会感到关切的是，其中的一些建议没有得到充分落实。</w:t>
      </w:r>
    </w:p>
    <w:p w:rsidR="00FA03CA" w:rsidRDefault="00FA03CA">
      <w:pPr>
        <w:pStyle w:val="SingleTxtGC"/>
        <w:rPr>
          <w:rFonts w:eastAsia="SimHei" w:hint="eastAsia"/>
        </w:rPr>
      </w:pPr>
      <w:r>
        <w:rPr>
          <w:rFonts w:eastAsia="SimHei" w:hint="eastAsia"/>
        </w:rPr>
        <w:t xml:space="preserve">8.  </w:t>
      </w:r>
      <w:r>
        <w:rPr>
          <w:rFonts w:eastAsia="SimHei" w:hint="eastAsia"/>
        </w:rPr>
        <w:t>委员会敦促缔约国采取一切必要措施，有效落实对第二次定期报告的结论性意见中尚未得到落实的建议，特别是有关立法、划拨资源、数据收集和少年司法的建议。</w:t>
      </w:r>
    </w:p>
    <w:p w:rsidR="00FA03CA" w:rsidRDefault="00FA03CA">
      <w:pPr>
        <w:pStyle w:val="H23GC"/>
        <w:rPr>
          <w:rFonts w:hint="eastAsia"/>
        </w:rPr>
      </w:pPr>
      <w:r>
        <w:rPr>
          <w:rFonts w:hint="eastAsia"/>
        </w:rPr>
        <w:tab/>
      </w:r>
      <w:r>
        <w:rPr>
          <w:rFonts w:hint="eastAsia"/>
        </w:rPr>
        <w:tab/>
      </w:r>
      <w:r>
        <w:rPr>
          <w:rFonts w:hint="eastAsia"/>
        </w:rPr>
        <w:t>立法</w:t>
      </w:r>
    </w:p>
    <w:p w:rsidR="00FA03CA" w:rsidRDefault="00FA03CA">
      <w:pPr>
        <w:pStyle w:val="SingleTxtGC"/>
        <w:rPr>
          <w:rFonts w:hint="eastAsia"/>
        </w:rPr>
      </w:pPr>
      <w:r>
        <w:rPr>
          <w:rFonts w:hint="eastAsia"/>
        </w:rPr>
        <w:t xml:space="preserve">9.  </w:t>
      </w:r>
      <w:r>
        <w:rPr>
          <w:rFonts w:hint="eastAsia"/>
        </w:rPr>
        <w:t>委员会注意到缔约国在许多领域取得了进展。但委员会感到关切的是，缔约国的《儿童福利、照料和保护法》草案尚未实施。因此，在保护儿童权利方面依然存在长期和严重的空白。</w:t>
      </w:r>
    </w:p>
    <w:p w:rsidR="00FA03CA" w:rsidRDefault="00FA03CA">
      <w:pPr>
        <w:pStyle w:val="SingleTxtGC"/>
        <w:rPr>
          <w:rFonts w:eastAsia="SimHei" w:hint="eastAsia"/>
        </w:rPr>
      </w:pPr>
      <w:r>
        <w:rPr>
          <w:rFonts w:eastAsia="SimHei" w:hint="eastAsia"/>
        </w:rPr>
        <w:t xml:space="preserve">10.  </w:t>
      </w:r>
      <w:r>
        <w:rPr>
          <w:rFonts w:eastAsia="SimHei" w:hint="eastAsia"/>
        </w:rPr>
        <w:t>委员会建议缔约国迅速通过《儿童福利、照料和保护法》。此外，委员会重申其先前的建议</w:t>
      </w:r>
      <w:r>
        <w:rPr>
          <w:rFonts w:eastAsia="SimHei" w:hint="eastAsia"/>
        </w:rPr>
        <w:t>(</w:t>
      </w:r>
      <w:proofErr w:type="spellStart"/>
      <w:r>
        <w:rPr>
          <w:rFonts w:eastAsia="SimHei" w:hint="eastAsia"/>
        </w:rPr>
        <w:t>CRC/C/15/Add.205</w:t>
      </w:r>
      <w:proofErr w:type="spellEnd"/>
      <w:r>
        <w:rPr>
          <w:rFonts w:eastAsia="SimHei" w:hint="eastAsia"/>
        </w:rPr>
        <w:t xml:space="preserve">, </w:t>
      </w:r>
      <w:r>
        <w:rPr>
          <w:rFonts w:eastAsia="SimHei" w:hint="eastAsia"/>
        </w:rPr>
        <w:t>第</w:t>
      </w:r>
      <w:r>
        <w:rPr>
          <w:rFonts w:eastAsia="SimHei" w:hint="eastAsia"/>
        </w:rPr>
        <w:t>9</w:t>
      </w:r>
      <w:r>
        <w:rPr>
          <w:rFonts w:eastAsia="SimHei" w:hint="eastAsia"/>
        </w:rPr>
        <w:t>段</w:t>
      </w:r>
      <w:r>
        <w:rPr>
          <w:rFonts w:eastAsia="SimHei" w:hint="eastAsia"/>
        </w:rPr>
        <w:t>)</w:t>
      </w:r>
      <w:r>
        <w:rPr>
          <w:rFonts w:eastAsia="SimHei" w:hint="eastAsia"/>
        </w:rPr>
        <w:t>，敦促缔约国采取有效措施，确保国内立法完全符合《公约》的原则和条款，尤其是在少年司法领域。</w:t>
      </w:r>
    </w:p>
    <w:p w:rsidR="00FA03CA" w:rsidRDefault="00FA03CA">
      <w:pPr>
        <w:pStyle w:val="H23GC"/>
        <w:rPr>
          <w:rFonts w:hint="eastAsia"/>
        </w:rPr>
      </w:pPr>
      <w:r>
        <w:rPr>
          <w:rFonts w:hint="eastAsia"/>
        </w:rPr>
        <w:tab/>
      </w:r>
      <w:r>
        <w:rPr>
          <w:rFonts w:hint="eastAsia"/>
        </w:rPr>
        <w:tab/>
      </w:r>
      <w:r>
        <w:rPr>
          <w:rFonts w:hint="eastAsia"/>
        </w:rPr>
        <w:t>协调</w:t>
      </w:r>
    </w:p>
    <w:p w:rsidR="00FA03CA" w:rsidRDefault="00FA03CA">
      <w:pPr>
        <w:pStyle w:val="SingleTxtGC"/>
        <w:rPr>
          <w:rFonts w:hint="eastAsia"/>
        </w:rPr>
      </w:pPr>
      <w:r>
        <w:rPr>
          <w:rFonts w:hint="eastAsia"/>
        </w:rPr>
        <w:t xml:space="preserve">11.  </w:t>
      </w:r>
      <w:r>
        <w:rPr>
          <w:rFonts w:hint="eastAsia"/>
        </w:rPr>
        <w:t>委员会感到关切的是，缔约国没有协调政府各部和机构为在国家各级执行《公约》而开展的活动的机制。</w:t>
      </w:r>
    </w:p>
    <w:p w:rsidR="00FA03CA" w:rsidRDefault="00FA03CA">
      <w:pPr>
        <w:pStyle w:val="SingleTxtGC"/>
        <w:rPr>
          <w:rFonts w:eastAsia="SimHei" w:hint="eastAsia"/>
        </w:rPr>
      </w:pPr>
      <w:r>
        <w:rPr>
          <w:rFonts w:eastAsia="SimHei" w:hint="eastAsia"/>
        </w:rPr>
        <w:t xml:space="preserve">12.  </w:t>
      </w:r>
      <w:r>
        <w:rPr>
          <w:rFonts w:eastAsia="SimHei" w:hint="eastAsia"/>
        </w:rPr>
        <w:t>委员会呼吁缔约国确保采取措施，建立有效机制协调各级所有相关机关和机构执行儿童权利政策的活动。它敦促缔约国在这一过程中确保为该机制提供必要的人力、技术和财政资源，以在国家和地方各级协调全面、连贯和一致的儿童权利政策。</w:t>
      </w:r>
    </w:p>
    <w:p w:rsidR="00FA03CA" w:rsidRDefault="00FA03CA">
      <w:pPr>
        <w:pStyle w:val="H23GC"/>
        <w:rPr>
          <w:rFonts w:hint="eastAsia"/>
        </w:rPr>
      </w:pPr>
      <w:r>
        <w:rPr>
          <w:rFonts w:hint="eastAsia"/>
        </w:rPr>
        <w:tab/>
      </w:r>
      <w:r>
        <w:rPr>
          <w:rFonts w:hint="eastAsia"/>
        </w:rPr>
        <w:tab/>
      </w:r>
      <w:r>
        <w:rPr>
          <w:rFonts w:hint="eastAsia"/>
        </w:rPr>
        <w:t>独立监测</w:t>
      </w:r>
    </w:p>
    <w:p w:rsidR="00FA03CA" w:rsidRDefault="00FA03CA">
      <w:pPr>
        <w:pStyle w:val="SingleTxtGC"/>
        <w:rPr>
          <w:rFonts w:hint="eastAsia"/>
        </w:rPr>
      </w:pPr>
      <w:r>
        <w:rPr>
          <w:rFonts w:hint="eastAsia"/>
        </w:rPr>
        <w:t xml:space="preserve">13.  </w:t>
      </w:r>
      <w:r>
        <w:rPr>
          <w:rFonts w:hint="eastAsia"/>
        </w:rPr>
        <w:t>委员会赞赏缔约国任命了保护儿童权利事务专员，作为与监察员拥有相似职能的独立机构，其任务包括受理申诉并代表儿童提出索赔。委员会注意到授予专员的任务与职权具有积极意义，但感到关切的是，划拨给专员办公室的人力、财政和技术资源有限，妨碍了专员办公室履行其独立监测《公约》执行情况的职责。委员会还感到关切的是，保护儿童权利事务专员和行政与人权专员</w:t>
      </w:r>
      <w:r>
        <w:rPr>
          <w:rFonts w:hint="eastAsia"/>
        </w:rPr>
        <w:t>(</w:t>
      </w:r>
      <w:r>
        <w:rPr>
          <w:rFonts w:hint="eastAsia"/>
        </w:rPr>
        <w:t>监察员</w:t>
      </w:r>
      <w:r>
        <w:rPr>
          <w:rFonts w:hint="eastAsia"/>
        </w:rPr>
        <w:t>)</w:t>
      </w:r>
      <w:r>
        <w:rPr>
          <w:rFonts w:hint="eastAsia"/>
        </w:rPr>
        <w:t>都没有能强制实行其决定的执行机制。此外，委员会感到关切的是，由于还向保护儿童权利专员分配了协调和收集数据等任务，其首要职责是独立监测这一点并不够明确。</w:t>
      </w:r>
    </w:p>
    <w:p w:rsidR="00FA03CA" w:rsidRDefault="00FA03CA">
      <w:pPr>
        <w:pStyle w:val="SingleTxtGC"/>
        <w:rPr>
          <w:rFonts w:eastAsia="SimHei" w:hint="eastAsia"/>
        </w:rPr>
      </w:pPr>
      <w:r>
        <w:rPr>
          <w:rFonts w:eastAsia="SimHei" w:hint="eastAsia"/>
        </w:rPr>
        <w:t xml:space="preserve">14.  </w:t>
      </w:r>
      <w:r>
        <w:rPr>
          <w:rFonts w:eastAsia="SimHei" w:hint="eastAsia"/>
        </w:rPr>
        <w:t>考虑到委员会关于独立的国家人权机构对增进和保护儿童权利的作用的第</w:t>
      </w:r>
      <w:r>
        <w:rPr>
          <w:rFonts w:eastAsia="SimHei" w:hint="eastAsia"/>
        </w:rPr>
        <w:t>2</w:t>
      </w:r>
      <w:r>
        <w:rPr>
          <w:rFonts w:eastAsia="SimHei" w:hint="eastAsia"/>
        </w:rPr>
        <w:t>号一般性意见</w:t>
      </w:r>
      <w:r>
        <w:rPr>
          <w:rFonts w:eastAsia="SimHei" w:hint="eastAsia"/>
        </w:rPr>
        <w:t>(2002</w:t>
      </w:r>
      <w:r>
        <w:rPr>
          <w:rFonts w:eastAsia="SimHei" w:hint="eastAsia"/>
        </w:rPr>
        <w:t>年</w:t>
      </w:r>
      <w:r>
        <w:rPr>
          <w:rFonts w:eastAsia="SimHei" w:hint="eastAsia"/>
        </w:rPr>
        <w:t>)</w:t>
      </w:r>
      <w:r>
        <w:rPr>
          <w:rFonts w:eastAsia="SimHei" w:hint="eastAsia"/>
        </w:rPr>
        <w:t>和《公约》第</w:t>
      </w:r>
      <w:r>
        <w:rPr>
          <w:rFonts w:eastAsia="SimHei" w:hint="eastAsia"/>
        </w:rPr>
        <w:t>4</w:t>
      </w:r>
      <w:r>
        <w:rPr>
          <w:rFonts w:eastAsia="SimHei" w:hint="eastAsia"/>
        </w:rPr>
        <w:t>条，委员会敦促缔约国迅速采取适当措施，确保为保护儿童权利事务专员提供适足的人力、技术和财政资源，使专员办公室能有效行使职能，特别是以关爱儿童的方式迅速地处理来自儿童或为儿童提出的申诉、以及确保根据《公约》对侵权行为进行补救。</w:t>
      </w:r>
    </w:p>
    <w:p w:rsidR="00FA03CA" w:rsidRDefault="00FA03CA">
      <w:pPr>
        <w:pStyle w:val="H23GC"/>
        <w:rPr>
          <w:rFonts w:hint="eastAsia"/>
        </w:rPr>
      </w:pPr>
      <w:r>
        <w:rPr>
          <w:rFonts w:hint="eastAsia"/>
        </w:rPr>
        <w:tab/>
      </w:r>
      <w:r>
        <w:rPr>
          <w:rFonts w:hint="eastAsia"/>
        </w:rPr>
        <w:tab/>
      </w:r>
      <w:r>
        <w:rPr>
          <w:rFonts w:hint="eastAsia"/>
        </w:rPr>
        <w:t>划拨资源</w:t>
      </w:r>
    </w:p>
    <w:p w:rsidR="00FA03CA" w:rsidRDefault="00FA03CA">
      <w:pPr>
        <w:pStyle w:val="SingleTxtGC"/>
        <w:rPr>
          <w:rFonts w:hint="eastAsia"/>
        </w:rPr>
      </w:pPr>
      <w:r>
        <w:rPr>
          <w:rFonts w:hint="eastAsia"/>
        </w:rPr>
        <w:t xml:space="preserve">15.  </w:t>
      </w:r>
      <w:r>
        <w:rPr>
          <w:rFonts w:hint="eastAsia"/>
        </w:rPr>
        <w:t>缔约国显著增加了对惠及一般家庭的方案和服务的财政拨款。但是，尽管委员会先前曾建议缔约国阐明预算中用于落实儿童权利的具体数额和比例</w:t>
      </w:r>
      <w:r>
        <w:rPr>
          <w:rFonts w:hint="eastAsia"/>
        </w:rPr>
        <w:t>(</w:t>
      </w:r>
      <w:proofErr w:type="spellStart"/>
      <w:r>
        <w:rPr>
          <w:rFonts w:hint="eastAsia"/>
        </w:rPr>
        <w:t>CRC/C/15/Add.205</w:t>
      </w:r>
      <w:proofErr w:type="spellEnd"/>
      <w:r>
        <w:rPr>
          <w:rFonts w:hint="eastAsia"/>
        </w:rPr>
        <w:t xml:space="preserve">, </w:t>
      </w:r>
      <w:r>
        <w:rPr>
          <w:rFonts w:hint="eastAsia"/>
        </w:rPr>
        <w:t>第</w:t>
      </w:r>
      <w:r>
        <w:rPr>
          <w:rFonts w:hint="eastAsia"/>
        </w:rPr>
        <w:t>16</w:t>
      </w:r>
      <w:r>
        <w:rPr>
          <w:rFonts w:hint="eastAsia"/>
        </w:rPr>
        <w:t>段</w:t>
      </w:r>
      <w:r>
        <w:rPr>
          <w:rFonts w:hint="eastAsia"/>
        </w:rPr>
        <w:t>)</w:t>
      </w:r>
      <w:r>
        <w:rPr>
          <w:rFonts w:hint="eastAsia"/>
        </w:rPr>
        <w:t>，委员会感到遗憾的是，缔约国未能提供这一资料，在制定预算的过程中也未能考虑到儿童权利或是明确用于有效执行《公约》的预算拨款。</w:t>
      </w:r>
    </w:p>
    <w:p w:rsidR="00FA03CA" w:rsidRDefault="00FA03CA">
      <w:pPr>
        <w:pStyle w:val="SingleTxtGC"/>
        <w:rPr>
          <w:rFonts w:eastAsia="SimHei" w:hint="eastAsia"/>
        </w:rPr>
      </w:pPr>
      <w:r>
        <w:rPr>
          <w:rFonts w:eastAsia="SimHei" w:hint="eastAsia"/>
        </w:rPr>
        <w:t xml:space="preserve">16.  </w:t>
      </w:r>
      <w:r>
        <w:rPr>
          <w:rFonts w:eastAsia="SimHei" w:hint="eastAsia"/>
        </w:rPr>
        <w:t>在强调《公约》第</w:t>
      </w:r>
      <w:r>
        <w:rPr>
          <w:rFonts w:eastAsia="SimHei" w:hint="eastAsia"/>
        </w:rPr>
        <w:t>2</w:t>
      </w:r>
      <w:r>
        <w:rPr>
          <w:rFonts w:eastAsia="SimHei" w:hint="eastAsia"/>
        </w:rPr>
        <w:t>条、第</w:t>
      </w:r>
      <w:r>
        <w:rPr>
          <w:rFonts w:eastAsia="SimHei" w:hint="eastAsia"/>
        </w:rPr>
        <w:t>3</w:t>
      </w:r>
      <w:r>
        <w:rPr>
          <w:rFonts w:eastAsia="SimHei" w:hint="eastAsia"/>
        </w:rPr>
        <w:t>条、第</w:t>
      </w:r>
      <w:r>
        <w:rPr>
          <w:rFonts w:eastAsia="SimHei" w:hint="eastAsia"/>
        </w:rPr>
        <w:t>4</w:t>
      </w:r>
      <w:r>
        <w:rPr>
          <w:rFonts w:eastAsia="SimHei" w:hint="eastAsia"/>
        </w:rPr>
        <w:t>条和第</w:t>
      </w:r>
      <w:r>
        <w:rPr>
          <w:rFonts w:eastAsia="SimHei" w:hint="eastAsia"/>
        </w:rPr>
        <w:t>6</w:t>
      </w:r>
      <w:r>
        <w:rPr>
          <w:rFonts w:eastAsia="SimHei" w:hint="eastAsia"/>
        </w:rPr>
        <w:t>条的同时，委员会重申其先前对缔约国的建议</w:t>
      </w:r>
      <w:r>
        <w:rPr>
          <w:rFonts w:eastAsia="SimHei" w:hint="eastAsia"/>
        </w:rPr>
        <w:t>(</w:t>
      </w:r>
      <w:proofErr w:type="spellStart"/>
      <w:r>
        <w:rPr>
          <w:rFonts w:eastAsia="SimHei" w:hint="eastAsia"/>
        </w:rPr>
        <w:t>CRC/C/15/Add.205</w:t>
      </w:r>
      <w:proofErr w:type="spellEnd"/>
      <w:r>
        <w:rPr>
          <w:rFonts w:eastAsia="SimHei" w:hint="eastAsia"/>
        </w:rPr>
        <w:t xml:space="preserve">, </w:t>
      </w:r>
      <w:r>
        <w:rPr>
          <w:rFonts w:eastAsia="SimHei" w:hint="eastAsia"/>
        </w:rPr>
        <w:t>第</w:t>
      </w:r>
      <w:r>
        <w:rPr>
          <w:rFonts w:eastAsia="SimHei" w:hint="eastAsia"/>
        </w:rPr>
        <w:t>16</w:t>
      </w:r>
      <w:r>
        <w:rPr>
          <w:rFonts w:eastAsia="SimHei" w:hint="eastAsia"/>
        </w:rPr>
        <w:t>段</w:t>
      </w:r>
      <w:r>
        <w:rPr>
          <w:rFonts w:eastAsia="SimHei" w:hint="eastAsia"/>
        </w:rPr>
        <w:t>)</w:t>
      </w:r>
      <w:r>
        <w:rPr>
          <w:rFonts w:eastAsia="SimHei" w:hint="eastAsia"/>
        </w:rPr>
        <w:t>，要求缔约国特别关注全面落实《公约》第</w:t>
      </w:r>
      <w:r>
        <w:rPr>
          <w:rFonts w:eastAsia="SimHei" w:hint="eastAsia"/>
        </w:rPr>
        <w:t>4</w:t>
      </w:r>
      <w:r>
        <w:rPr>
          <w:rFonts w:eastAsia="SimHei" w:hint="eastAsia"/>
        </w:rPr>
        <w:t>条，在“现有资源……的最大限度”内，把为落实儿童，尤其是那些属于经济弱势群体儿童的经济、社会和文化权利的预算拨款列为优先重点。此外，委员会建议缔约国阐明，通过公共和各民间机构或组织用于落实儿童权利的国家财政预算的具体数额和比例，以便从各不同部门为儿童提供的此类服务的便利性、质量和有效性等方面来评估这些开支的影响和实效。</w:t>
      </w:r>
    </w:p>
    <w:p w:rsidR="00FA03CA" w:rsidRDefault="00FA03CA">
      <w:pPr>
        <w:pStyle w:val="H23GC"/>
        <w:rPr>
          <w:rFonts w:hint="eastAsia"/>
        </w:rPr>
      </w:pPr>
      <w:r>
        <w:rPr>
          <w:rFonts w:hint="eastAsia"/>
        </w:rPr>
        <w:tab/>
      </w:r>
      <w:r>
        <w:rPr>
          <w:rFonts w:hint="eastAsia"/>
        </w:rPr>
        <w:tab/>
      </w:r>
      <w:r>
        <w:rPr>
          <w:rFonts w:hint="eastAsia"/>
        </w:rPr>
        <w:t>收集数据</w:t>
      </w:r>
    </w:p>
    <w:p w:rsidR="00FA03CA" w:rsidRDefault="00FA03CA">
      <w:pPr>
        <w:pStyle w:val="SingleTxtGC"/>
        <w:rPr>
          <w:rFonts w:hint="eastAsia"/>
        </w:rPr>
      </w:pPr>
      <w:r>
        <w:rPr>
          <w:rFonts w:hint="eastAsia"/>
        </w:rPr>
        <w:t xml:space="preserve">17.  </w:t>
      </w:r>
      <w:r>
        <w:rPr>
          <w:rFonts w:hint="eastAsia"/>
        </w:rPr>
        <w:t>委员会仍深感关切的是，缔约国没有用于收集数据的全国性登记处，政府各部和各机构实行相互独立的数据收集系统，既没有关联性也没有协调性。在这方面，委员会还感到关切的是，关于城市</w:t>
      </w:r>
      <w:r>
        <w:rPr>
          <w:rFonts w:hint="eastAsia"/>
        </w:rPr>
        <w:t>/</w:t>
      </w:r>
      <w:r>
        <w:rPr>
          <w:rFonts w:hint="eastAsia"/>
        </w:rPr>
        <w:t>农村居民、少数群体成员、族裔、宗教和残疾情况等信息的分类数据严重缺乏。</w:t>
      </w:r>
    </w:p>
    <w:p w:rsidR="00FA03CA" w:rsidRDefault="00FA03CA">
      <w:pPr>
        <w:pStyle w:val="SingleTxtGC"/>
        <w:rPr>
          <w:rFonts w:eastAsia="SimHei" w:hint="eastAsia"/>
        </w:rPr>
      </w:pPr>
      <w:r>
        <w:rPr>
          <w:rFonts w:eastAsia="SimHei" w:hint="eastAsia"/>
        </w:rPr>
        <w:t xml:space="preserve">18.  </w:t>
      </w:r>
      <w:r>
        <w:rPr>
          <w:rFonts w:eastAsia="SimHei" w:hint="eastAsia"/>
        </w:rPr>
        <w:t>委员会敦促缔约国迅速采取措施，建立一套数据收集、分析和监测的综合系统，按照年龄、性别、族裔、地理区域和社会经济背景分列数据。委员会特别建议缔约国在这一过程中对现有的数据收集系统进行审查，以期利用审查结果建立一个定期收集分类数据和其他资料的集中的综合系统，并制定与儿童有关的权利指标。</w:t>
      </w:r>
    </w:p>
    <w:p w:rsidR="00FA03CA" w:rsidRDefault="00FA03CA">
      <w:pPr>
        <w:pStyle w:val="H23GC"/>
        <w:rPr>
          <w:rFonts w:hint="eastAsia"/>
        </w:rPr>
      </w:pPr>
      <w:r>
        <w:rPr>
          <w:rFonts w:hint="eastAsia"/>
        </w:rPr>
        <w:tab/>
      </w:r>
      <w:r>
        <w:rPr>
          <w:rFonts w:hint="eastAsia"/>
        </w:rPr>
        <w:tab/>
      </w:r>
      <w:r>
        <w:rPr>
          <w:rFonts w:hint="eastAsia"/>
        </w:rPr>
        <w:t>传播与提高认识</w:t>
      </w:r>
    </w:p>
    <w:p w:rsidR="00FA03CA" w:rsidRDefault="00FA03CA">
      <w:pPr>
        <w:pStyle w:val="SingleTxtGC"/>
        <w:rPr>
          <w:rFonts w:hint="eastAsia"/>
        </w:rPr>
      </w:pPr>
      <w:r>
        <w:rPr>
          <w:rFonts w:hint="eastAsia"/>
        </w:rPr>
        <w:t xml:space="preserve">19.  </w:t>
      </w:r>
      <w:r>
        <w:rPr>
          <w:rFonts w:hint="eastAsia"/>
        </w:rPr>
        <w:t>委员会注意到，作为一项积极举措，在青年组织和在校儿童的参与下，缔约国为传播《公约》开展了提高认识的活动，包括在</w:t>
      </w:r>
      <w:r>
        <w:rPr>
          <w:rFonts w:hint="eastAsia"/>
        </w:rPr>
        <w:t>2007</w:t>
      </w:r>
      <w:r>
        <w:rPr>
          <w:rFonts w:hint="eastAsia"/>
        </w:rPr>
        <w:t>年发表《儿童公民宪章》、一年一度的“</w:t>
      </w:r>
      <w:r>
        <w:rPr>
          <w:rFonts w:hint="eastAsia"/>
        </w:rPr>
        <w:t>11</w:t>
      </w:r>
      <w:r>
        <w:rPr>
          <w:rFonts w:hint="eastAsia"/>
        </w:rPr>
        <w:t>月儿童周”以及最近任命的保护儿童权利事务专员的任务等活动。但委员会仍感关切的是，对《公约》的存在及其重要性的普遍认识仍然很低。委员会还关切地指出，保护儿童权利事务专员虽然负有传播儿童权利相关信息和提高对儿童权利的认识的任务，却没有适足的资金和资源来有效开展这项工作。</w:t>
      </w:r>
    </w:p>
    <w:p w:rsidR="00FA03CA" w:rsidRDefault="00FA03CA">
      <w:pPr>
        <w:pStyle w:val="SingleTxtGC"/>
        <w:rPr>
          <w:rFonts w:eastAsia="SimHei" w:hint="eastAsia"/>
        </w:rPr>
      </w:pPr>
      <w:r>
        <w:rPr>
          <w:rFonts w:eastAsia="SimHei" w:hint="eastAsia"/>
        </w:rPr>
        <w:t xml:space="preserve">20.  </w:t>
      </w:r>
      <w:r>
        <w:rPr>
          <w:rFonts w:eastAsia="SimHei" w:hint="eastAsia"/>
        </w:rPr>
        <w:t>委员会建议缔约国，迅速采取措施，将关于人权和《公约》的必修单元纳入学校课程和针对所有从事儿童工作的专业人员的培训方案，尤其是在农村地区以及涉及寻求庇护者、难民和国内流离失所者的情况下。委员会还建议为传播《公约》相关信息和提高对《公约》的认识划拨更多资源，包括加强媒体以适合儿童的方式参与其中，尤其是通过更多地利用新闻媒体、广播、电视、互联网以及其他媒体，以及让儿童积极参与公共外联活动。</w:t>
      </w:r>
    </w:p>
    <w:p w:rsidR="00FA03CA" w:rsidRDefault="00FA03CA">
      <w:pPr>
        <w:pStyle w:val="H1GC"/>
        <w:rPr>
          <w:rFonts w:hint="eastAsia"/>
        </w:rPr>
      </w:pPr>
      <w:r>
        <w:rPr>
          <w:rFonts w:hint="eastAsia"/>
        </w:rPr>
        <w:tab/>
        <w:t>B.</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FA03CA" w:rsidRDefault="00FA03CA">
      <w:pPr>
        <w:pStyle w:val="H23GC"/>
        <w:rPr>
          <w:rFonts w:hint="eastAsia"/>
        </w:rPr>
      </w:pPr>
      <w:r>
        <w:rPr>
          <w:rFonts w:hint="eastAsia"/>
        </w:rPr>
        <w:tab/>
      </w:r>
      <w:r>
        <w:rPr>
          <w:rFonts w:hint="eastAsia"/>
        </w:rPr>
        <w:tab/>
      </w:r>
      <w:r>
        <w:rPr>
          <w:rFonts w:hint="eastAsia"/>
        </w:rPr>
        <w:t>不歧视</w:t>
      </w:r>
    </w:p>
    <w:p w:rsidR="00FA03CA" w:rsidRDefault="00FA03CA">
      <w:pPr>
        <w:pStyle w:val="SingleTxtGC"/>
        <w:rPr>
          <w:rFonts w:hint="eastAsia"/>
        </w:rPr>
      </w:pPr>
      <w:r>
        <w:rPr>
          <w:rFonts w:hint="eastAsia"/>
        </w:rPr>
        <w:t xml:space="preserve">21.  </w:t>
      </w:r>
      <w:r>
        <w:rPr>
          <w:rFonts w:hint="eastAsia"/>
        </w:rPr>
        <w:t>委员会注意到缔约国的《儿童福利、照料和保护法》草案纳入了不歧视原则，将其作为所有法律诉讼，包括行政和</w:t>
      </w:r>
      <w:r>
        <w:rPr>
          <w:rFonts w:hint="eastAsia"/>
        </w:rPr>
        <w:t>/</w:t>
      </w:r>
      <w:r>
        <w:rPr>
          <w:rFonts w:hint="eastAsia"/>
        </w:rPr>
        <w:t>或司法诉讼的普遍原则。但委员会仍感关切的是，对土耳其裔儿童和其他少数群体儿童的歧视依然存在。</w:t>
      </w:r>
    </w:p>
    <w:p w:rsidR="00FA03CA" w:rsidRDefault="00FA03CA">
      <w:pPr>
        <w:pStyle w:val="SingleTxtGC"/>
        <w:rPr>
          <w:rFonts w:eastAsia="SimHei" w:hint="eastAsia"/>
        </w:rPr>
      </w:pPr>
      <w:r>
        <w:rPr>
          <w:rFonts w:eastAsia="SimHei" w:hint="eastAsia"/>
        </w:rPr>
        <w:t xml:space="preserve">22.  </w:t>
      </w:r>
      <w:r>
        <w:rPr>
          <w:rFonts w:eastAsia="SimHei" w:hint="eastAsia"/>
        </w:rPr>
        <w:t>根据《公约》第</w:t>
      </w:r>
      <w:r>
        <w:rPr>
          <w:rFonts w:eastAsia="SimHei" w:hint="eastAsia"/>
        </w:rPr>
        <w:t>2</w:t>
      </w:r>
      <w:r>
        <w:rPr>
          <w:rFonts w:eastAsia="SimHei" w:hint="eastAsia"/>
        </w:rPr>
        <w:t>条，委员会敦促缔约国加大努力，采取积极和全面的战略，消除基于任何理由的歧视，包括考虑建立一个有针对性的方案，专门处理针对土耳其裔儿童和其他族裔少数群体儿童的歧视。</w:t>
      </w:r>
    </w:p>
    <w:p w:rsidR="00FA03CA" w:rsidRDefault="00FA03CA">
      <w:pPr>
        <w:pStyle w:val="H23GC"/>
        <w:rPr>
          <w:rFonts w:hint="eastAsia"/>
        </w:rPr>
      </w:pPr>
      <w:r>
        <w:rPr>
          <w:rFonts w:hint="eastAsia"/>
        </w:rPr>
        <w:tab/>
      </w:r>
      <w:r>
        <w:rPr>
          <w:rFonts w:hint="eastAsia"/>
        </w:rPr>
        <w:tab/>
      </w:r>
      <w:r>
        <w:rPr>
          <w:rFonts w:hint="eastAsia"/>
        </w:rPr>
        <w:t>儿童的最大利益</w:t>
      </w:r>
    </w:p>
    <w:p w:rsidR="00FA03CA" w:rsidRDefault="00FA03CA">
      <w:pPr>
        <w:pStyle w:val="SingleTxtGC"/>
        <w:rPr>
          <w:rFonts w:hint="eastAsia"/>
        </w:rPr>
      </w:pPr>
      <w:r>
        <w:rPr>
          <w:rFonts w:hint="eastAsia"/>
        </w:rPr>
        <w:t xml:space="preserve">23.  </w:t>
      </w:r>
      <w:r>
        <w:rPr>
          <w:rFonts w:hint="eastAsia"/>
        </w:rPr>
        <w:t>委员会感到关切的是，保护儿童最大利益的原则并不广为人知，没有在所有立法、行政和司法程序中以及在与儿童有关和对儿童有影响的政策、方案和项目中得到适当采纳和一贯执行。</w:t>
      </w:r>
    </w:p>
    <w:p w:rsidR="00FA03CA" w:rsidRDefault="00FA03CA">
      <w:pPr>
        <w:pStyle w:val="SingleTxtGC"/>
        <w:rPr>
          <w:rFonts w:eastAsia="SimHei" w:hint="eastAsia"/>
        </w:rPr>
      </w:pPr>
      <w:r>
        <w:rPr>
          <w:rFonts w:eastAsia="SimHei" w:hint="eastAsia"/>
        </w:rPr>
        <w:t xml:space="preserve">24.  </w:t>
      </w:r>
      <w:r>
        <w:rPr>
          <w:rFonts w:eastAsia="SimHei" w:hint="eastAsia"/>
        </w:rPr>
        <w:t>委员会敦促缔约国加强努力，通过所有重视儿童最大利益原则的法律草案。委员会还敦促缔约国加强努力，确保保护儿童最大利益的原则广为人知并在所有立法、行政和司法程序中以及在所有与儿童有关和对儿童有影响的政策、方案和项目中得到适当采纳和一贯执行。在这方面，委员会鼓励缔约国制定程序和标准，为在所有领域确定儿童的最大利益提供指导，并向公共或私营的社会福利机构、法院、行政当局和司法机构宣传这些程序与标准。所有司法和行政裁决和决定的法律依据也应以此原则为基础，明确说明所采用的标准。</w:t>
      </w:r>
    </w:p>
    <w:p w:rsidR="00FA03CA" w:rsidRDefault="00FA03CA">
      <w:pPr>
        <w:pStyle w:val="H23GC"/>
        <w:rPr>
          <w:rFonts w:hint="eastAsia"/>
        </w:rPr>
      </w:pPr>
      <w:r>
        <w:rPr>
          <w:rFonts w:hint="eastAsia"/>
        </w:rPr>
        <w:tab/>
      </w:r>
      <w:r>
        <w:rPr>
          <w:rFonts w:hint="eastAsia"/>
        </w:rPr>
        <w:tab/>
      </w:r>
      <w:r>
        <w:rPr>
          <w:rFonts w:hint="eastAsia"/>
        </w:rPr>
        <w:t>生命、生存和发展权</w:t>
      </w:r>
    </w:p>
    <w:p w:rsidR="00FA03CA" w:rsidRDefault="00FA03CA">
      <w:pPr>
        <w:pStyle w:val="SingleTxtGC"/>
        <w:rPr>
          <w:rFonts w:hint="eastAsia"/>
        </w:rPr>
      </w:pPr>
      <w:r>
        <w:rPr>
          <w:rFonts w:hint="eastAsia"/>
        </w:rPr>
        <w:t xml:space="preserve">25.  </w:t>
      </w:r>
      <w:r>
        <w:rPr>
          <w:rFonts w:hint="eastAsia"/>
        </w:rPr>
        <w:t>委员会欢迎缔约国为减少伤亡总人数而采取的一系列措施，但它表示关切的是仍然有大量儿童被卷入交通事故，是欧洲比率最高的国家之一。</w:t>
      </w:r>
    </w:p>
    <w:p w:rsidR="00FA03CA" w:rsidRDefault="00FA03CA">
      <w:pPr>
        <w:pStyle w:val="SingleTxtGC"/>
        <w:rPr>
          <w:rFonts w:eastAsia="SimHei" w:hint="eastAsia"/>
        </w:rPr>
      </w:pPr>
      <w:r>
        <w:rPr>
          <w:rFonts w:eastAsia="SimHei" w:hint="eastAsia"/>
        </w:rPr>
        <w:t xml:space="preserve">26.  </w:t>
      </w:r>
      <w:r>
        <w:rPr>
          <w:rFonts w:eastAsia="SimHei" w:hint="eastAsia"/>
        </w:rPr>
        <w:t>委员会建议缔约国继续加大努力，增强道路交通安全，并通过实施更进一步的交通安全和提高认识举措，减少事故的大量伤亡人数。</w:t>
      </w:r>
    </w:p>
    <w:p w:rsidR="00FA03CA" w:rsidRDefault="00FA03CA">
      <w:pPr>
        <w:pStyle w:val="H23GC"/>
        <w:rPr>
          <w:rFonts w:hint="eastAsia"/>
        </w:rPr>
      </w:pPr>
      <w:r>
        <w:rPr>
          <w:rFonts w:hint="eastAsia"/>
        </w:rPr>
        <w:tab/>
      </w:r>
      <w:r>
        <w:rPr>
          <w:rFonts w:hint="eastAsia"/>
        </w:rPr>
        <w:tab/>
      </w:r>
      <w:r>
        <w:rPr>
          <w:rFonts w:hint="eastAsia"/>
        </w:rPr>
        <w:t>尊重儿童的意见</w:t>
      </w:r>
    </w:p>
    <w:p w:rsidR="00FA03CA" w:rsidRDefault="00FA03CA">
      <w:pPr>
        <w:pStyle w:val="SingleTxtGC"/>
        <w:rPr>
          <w:rFonts w:hint="eastAsia"/>
        </w:rPr>
      </w:pPr>
      <w:r>
        <w:rPr>
          <w:rFonts w:hint="eastAsia"/>
        </w:rPr>
        <w:t xml:space="preserve">27.  </w:t>
      </w:r>
      <w:r>
        <w:rPr>
          <w:rFonts w:hint="eastAsia"/>
        </w:rPr>
        <w:t>委员会建议缔约国建立活跃有效的儿童议会。它也欢迎塞浦路斯青年理事会的成立，该理事会使青年可以就对他们有影响的政策提供建议，并支持实施已经被部长理事会批准的青年相关方案。但委员会感到关切的是：</w:t>
      </w:r>
    </w:p>
    <w:p w:rsidR="00FA03CA" w:rsidRDefault="00FA03CA">
      <w:pPr>
        <w:pStyle w:val="SingleTxtGC"/>
        <w:numPr>
          <w:ilvl w:val="0"/>
          <w:numId w:val="17"/>
        </w:numPr>
        <w:rPr>
          <w:rFonts w:hint="eastAsia"/>
        </w:rPr>
      </w:pPr>
      <w:r>
        <w:rPr>
          <w:rFonts w:hint="eastAsia"/>
        </w:rPr>
        <w:t>划拨给青年理事会的资金和资源不足以使之有效履行职能，理事会的主要资金来源于民间社会的特别捐款；</w:t>
      </w:r>
    </w:p>
    <w:p w:rsidR="00FA03CA" w:rsidRDefault="00FA03CA">
      <w:pPr>
        <w:pStyle w:val="SingleTxtGC"/>
        <w:numPr>
          <w:ilvl w:val="0"/>
          <w:numId w:val="17"/>
        </w:numPr>
        <w:rPr>
          <w:rFonts w:hint="eastAsia"/>
        </w:rPr>
      </w:pPr>
      <w:r>
        <w:rPr>
          <w:rFonts w:hint="eastAsia"/>
        </w:rPr>
        <w:t>在司法诉讼中未能始终根据年龄和成熟度，酌情将儿童的意见纳入考虑；</w:t>
      </w:r>
    </w:p>
    <w:p w:rsidR="00FA03CA" w:rsidRDefault="00FA03CA">
      <w:pPr>
        <w:pStyle w:val="SingleTxtGC"/>
        <w:numPr>
          <w:ilvl w:val="0"/>
          <w:numId w:val="17"/>
        </w:numPr>
        <w:rPr>
          <w:rFonts w:hint="eastAsia"/>
        </w:rPr>
      </w:pPr>
      <w:r>
        <w:rPr>
          <w:rFonts w:hint="eastAsia"/>
        </w:rPr>
        <w:t>在塞浦路斯整个社会环境中，尊重儿童意见的原则未能深入人心和得到尊重。</w:t>
      </w:r>
    </w:p>
    <w:p w:rsidR="00FA03CA" w:rsidRDefault="00FA03CA">
      <w:pPr>
        <w:pStyle w:val="SingleTxtGC"/>
        <w:rPr>
          <w:rFonts w:eastAsia="SimHei" w:hint="eastAsia"/>
        </w:rPr>
      </w:pPr>
      <w:r>
        <w:rPr>
          <w:rFonts w:eastAsia="SimHei" w:hint="eastAsia"/>
        </w:rPr>
        <w:t xml:space="preserve">28.  </w:t>
      </w:r>
      <w:r>
        <w:rPr>
          <w:rFonts w:eastAsia="SimHei" w:hint="eastAsia"/>
        </w:rPr>
        <w:t>根据《公约》第</w:t>
      </w:r>
      <w:r>
        <w:rPr>
          <w:rFonts w:eastAsia="SimHei" w:hint="eastAsia"/>
        </w:rPr>
        <w:t>12</w:t>
      </w:r>
      <w:r>
        <w:rPr>
          <w:rFonts w:eastAsia="SimHei" w:hint="eastAsia"/>
        </w:rPr>
        <w:t>条和委员会关于儿童表达意见的权利的第</w:t>
      </w:r>
      <w:r>
        <w:rPr>
          <w:rFonts w:eastAsia="SimHei" w:hint="eastAsia"/>
        </w:rPr>
        <w:t>12</w:t>
      </w:r>
      <w:r>
        <w:rPr>
          <w:rFonts w:eastAsia="SimHei" w:hint="eastAsia"/>
        </w:rPr>
        <w:t>号一般性意见</w:t>
      </w:r>
      <w:r>
        <w:rPr>
          <w:rFonts w:eastAsia="SimHei" w:hint="eastAsia"/>
        </w:rPr>
        <w:t>(2009</w:t>
      </w:r>
      <w:r>
        <w:rPr>
          <w:rFonts w:eastAsia="SimHei" w:hint="eastAsia"/>
        </w:rPr>
        <w:t>年</w:t>
      </w:r>
      <w:r>
        <w:rPr>
          <w:rFonts w:eastAsia="SimHei" w:hint="eastAsia"/>
        </w:rPr>
        <w:t>)</w:t>
      </w:r>
      <w:r>
        <w:rPr>
          <w:rFonts w:eastAsia="SimHei" w:hint="eastAsia"/>
        </w:rPr>
        <w:t>，委员会建议缔约国：</w:t>
      </w:r>
    </w:p>
    <w:p w:rsidR="00FA03CA" w:rsidRDefault="00FA03CA">
      <w:pPr>
        <w:pStyle w:val="SingleTxtGC"/>
        <w:numPr>
          <w:ilvl w:val="0"/>
          <w:numId w:val="7"/>
        </w:numPr>
        <w:rPr>
          <w:rFonts w:eastAsia="SimHei" w:hint="eastAsia"/>
        </w:rPr>
      </w:pPr>
      <w:r>
        <w:rPr>
          <w:rFonts w:eastAsia="SimHei" w:hint="eastAsia"/>
        </w:rPr>
        <w:t>增加划拨给青年理事会的资金和资源，以确保理事会有能力有效履行任务，成为传达儿童对政府政策意见的平台，并支持实施与青年有关的政府方案，同时完全尊重儿童对这些方案的意见。</w:t>
      </w:r>
    </w:p>
    <w:p w:rsidR="00FA03CA" w:rsidRDefault="00FA03CA">
      <w:pPr>
        <w:pStyle w:val="SingleTxtGC"/>
        <w:numPr>
          <w:ilvl w:val="0"/>
          <w:numId w:val="7"/>
        </w:numPr>
        <w:rPr>
          <w:rFonts w:eastAsia="SimHei" w:hint="eastAsia"/>
        </w:rPr>
      </w:pPr>
      <w:r>
        <w:rPr>
          <w:rFonts w:eastAsia="SimHei" w:hint="eastAsia"/>
        </w:rPr>
        <w:t>采取颁布立法等措施，确保儿童的意见在所有对她</w:t>
      </w:r>
      <w:r>
        <w:rPr>
          <w:rFonts w:eastAsia="SimHei" w:hint="eastAsia"/>
        </w:rPr>
        <w:t>/</w:t>
      </w:r>
      <w:r>
        <w:rPr>
          <w:rFonts w:eastAsia="SimHei" w:hint="eastAsia"/>
        </w:rPr>
        <w:t>他有影响的决定中，包括司法诉讼中得到考虑。同时适当注意年龄和成熟度的因素。</w:t>
      </w:r>
    </w:p>
    <w:p w:rsidR="00FA03CA" w:rsidRDefault="00FA03CA">
      <w:pPr>
        <w:pStyle w:val="SingleTxtGC"/>
        <w:numPr>
          <w:ilvl w:val="0"/>
          <w:numId w:val="7"/>
        </w:numPr>
        <w:rPr>
          <w:rFonts w:eastAsia="SimHei" w:hint="eastAsia"/>
        </w:rPr>
      </w:pPr>
      <w:r>
        <w:rPr>
          <w:rFonts w:eastAsia="SimHei" w:hint="eastAsia"/>
        </w:rPr>
        <w:t>开展提高认识的活动，以帮助家庭和成年人理解并尊重儿童表达意见的权利，并积极创造机会让儿童参与涉及自身利益的事务。</w:t>
      </w:r>
    </w:p>
    <w:p w:rsidR="00FA03CA" w:rsidRDefault="00FA03CA">
      <w:pPr>
        <w:pStyle w:val="H1GC"/>
        <w:rPr>
          <w:rFonts w:hint="eastAsia"/>
        </w:rPr>
      </w:pPr>
      <w:r>
        <w:rPr>
          <w:rFonts w:hint="eastAsia"/>
        </w:rPr>
        <w:tab/>
        <w:t>C.</w:t>
      </w:r>
      <w:r>
        <w:rPr>
          <w:rFonts w:hint="eastAsia"/>
        </w:rPr>
        <w:tab/>
      </w:r>
      <w:r>
        <w:rPr>
          <w:rFonts w:hint="eastAsia"/>
        </w:rPr>
        <w:t>公民权利和自由</w:t>
      </w:r>
      <w:r>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至第</w:t>
      </w:r>
      <w:r>
        <w:rPr>
          <w:rFonts w:hint="eastAsia"/>
        </w:rPr>
        <w:t>17</w:t>
      </w:r>
      <w:r>
        <w:rPr>
          <w:rFonts w:hint="eastAsia"/>
        </w:rPr>
        <w:t>条、第</w:t>
      </w:r>
      <w:r>
        <w:rPr>
          <w:rFonts w:hint="eastAsia"/>
        </w:rPr>
        <w:t>19</w:t>
      </w:r>
      <w:r>
        <w:rPr>
          <w:rFonts w:hint="eastAsia"/>
        </w:rPr>
        <w:t>条和第</w:t>
      </w:r>
      <w:r>
        <w:rPr>
          <w:rFonts w:hint="eastAsia"/>
        </w:rPr>
        <w:t>37</w:t>
      </w:r>
      <w:r>
        <w:rPr>
          <w:rFonts w:hint="eastAsia"/>
        </w:rPr>
        <w:t>条</w:t>
      </w:r>
      <w:r>
        <w:rPr>
          <w:rFonts w:hint="eastAsia"/>
        </w:rPr>
        <w:t>(a)</w:t>
      </w:r>
      <w:r>
        <w:rPr>
          <w:rFonts w:hint="eastAsia"/>
        </w:rPr>
        <w:t>项</w:t>
      </w:r>
      <w:r>
        <w:rPr>
          <w:rFonts w:hint="eastAsia"/>
        </w:rPr>
        <w:t>)</w:t>
      </w:r>
    </w:p>
    <w:p w:rsidR="00FA03CA" w:rsidRDefault="00FA03CA">
      <w:pPr>
        <w:pStyle w:val="H23GC"/>
        <w:rPr>
          <w:rFonts w:hint="eastAsia"/>
        </w:rPr>
      </w:pPr>
      <w:r>
        <w:rPr>
          <w:rFonts w:hint="eastAsia"/>
        </w:rPr>
        <w:tab/>
      </w:r>
      <w:r>
        <w:rPr>
          <w:rFonts w:hint="eastAsia"/>
        </w:rPr>
        <w:tab/>
      </w:r>
      <w:r>
        <w:rPr>
          <w:rFonts w:hint="eastAsia"/>
        </w:rPr>
        <w:t>体罚</w:t>
      </w:r>
    </w:p>
    <w:p w:rsidR="00FA03CA" w:rsidRDefault="00FA03CA">
      <w:pPr>
        <w:pStyle w:val="SingleTxtGC"/>
        <w:rPr>
          <w:rFonts w:hint="eastAsia"/>
        </w:rPr>
      </w:pPr>
      <w:r>
        <w:rPr>
          <w:rFonts w:hint="eastAsia"/>
        </w:rPr>
        <w:t xml:space="preserve">29.  </w:t>
      </w:r>
      <w:r>
        <w:rPr>
          <w:rFonts w:hint="eastAsia"/>
        </w:rPr>
        <w:t>委员会对缔约国社会对体罚的普遍接受表示关切。此外，委员会注意到缔约国的</w:t>
      </w:r>
      <w:r>
        <w:rPr>
          <w:rFonts w:hint="eastAsia"/>
        </w:rPr>
        <w:t>2000</w:t>
      </w:r>
      <w:r>
        <w:rPr>
          <w:rFonts w:hint="eastAsia"/>
        </w:rPr>
        <w:t>年《家庭暴力行为</w:t>
      </w:r>
      <w:r>
        <w:rPr>
          <w:rFonts w:hint="eastAsia"/>
        </w:rPr>
        <w:t>(</w:t>
      </w:r>
      <w:r>
        <w:rPr>
          <w:rFonts w:hint="eastAsia"/>
        </w:rPr>
        <w:t>预防和保护被害人</w:t>
      </w:r>
      <w:r>
        <w:rPr>
          <w:rFonts w:hint="eastAsia"/>
        </w:rPr>
        <w:t>)</w:t>
      </w:r>
      <w:r>
        <w:rPr>
          <w:rFonts w:hint="eastAsia"/>
        </w:rPr>
        <w:t>法》禁止体罚，但委员会感到关切的是，缔约国《儿童法》</w:t>
      </w:r>
      <w:r>
        <w:rPr>
          <w:rFonts w:hint="eastAsia"/>
        </w:rPr>
        <w:t>(1956</w:t>
      </w:r>
      <w:r>
        <w:rPr>
          <w:rFonts w:hint="eastAsia"/>
        </w:rPr>
        <w:t>年</w:t>
      </w:r>
      <w:r>
        <w:rPr>
          <w:rFonts w:hint="eastAsia"/>
        </w:rPr>
        <w:t>)</w:t>
      </w:r>
      <w:r>
        <w:rPr>
          <w:rFonts w:hint="eastAsia"/>
        </w:rPr>
        <w:t>第</w:t>
      </w:r>
      <w:r>
        <w:rPr>
          <w:rFonts w:hint="eastAsia"/>
        </w:rPr>
        <w:t>54</w:t>
      </w:r>
      <w:r>
        <w:rPr>
          <w:rFonts w:hint="eastAsia"/>
        </w:rPr>
        <w:t>条关于“父母、教师或其他依法监护或照料儿童的人有权对儿童施加惩罚”的规定依然有效。</w:t>
      </w:r>
    </w:p>
    <w:p w:rsidR="00FA03CA" w:rsidRDefault="00FA03CA">
      <w:pPr>
        <w:pStyle w:val="SingleTxtGC"/>
        <w:rPr>
          <w:rFonts w:eastAsia="SimHei" w:hint="eastAsia"/>
        </w:rPr>
      </w:pPr>
      <w:r>
        <w:rPr>
          <w:rFonts w:eastAsia="SimHei" w:hint="eastAsia"/>
        </w:rPr>
        <w:t xml:space="preserve">30.  </w:t>
      </w:r>
      <w:r>
        <w:rPr>
          <w:rFonts w:eastAsia="SimHei" w:hint="eastAsia"/>
        </w:rPr>
        <w:t>委员会建议缔约国继续开展提高认识和公众教育活动，倡导使用非暴力的替代管教方法，以及参与性的育儿和教育方式。此外，委员会建议缔约国明确废除其《儿童法》</w:t>
      </w:r>
      <w:r>
        <w:rPr>
          <w:rFonts w:eastAsia="SimHei" w:hint="eastAsia"/>
        </w:rPr>
        <w:t>(1956</w:t>
      </w:r>
      <w:r>
        <w:rPr>
          <w:rFonts w:eastAsia="SimHei" w:hint="eastAsia"/>
        </w:rPr>
        <w:t>年</w:t>
      </w:r>
      <w:r>
        <w:rPr>
          <w:rFonts w:eastAsia="SimHei" w:hint="eastAsia"/>
        </w:rPr>
        <w:t>)</w:t>
      </w:r>
      <w:r>
        <w:rPr>
          <w:rFonts w:eastAsia="SimHei" w:hint="eastAsia"/>
        </w:rPr>
        <w:t>的第</w:t>
      </w:r>
      <w:r>
        <w:rPr>
          <w:rFonts w:eastAsia="SimHei" w:hint="eastAsia"/>
        </w:rPr>
        <w:t>54</w:t>
      </w:r>
      <w:r>
        <w:rPr>
          <w:rFonts w:eastAsia="SimHei" w:hint="eastAsia"/>
        </w:rPr>
        <w:t>条，以确保缔约国所有立法明文禁止在包括家庭在内的所有场合对儿童使用任何形式的体罚。</w:t>
      </w:r>
    </w:p>
    <w:p w:rsidR="00FA03CA" w:rsidRDefault="00FA03CA">
      <w:pPr>
        <w:pStyle w:val="H1GC"/>
        <w:rPr>
          <w:rFonts w:hint="eastAsia"/>
        </w:rPr>
      </w:pPr>
      <w:r>
        <w:rPr>
          <w:rFonts w:hint="eastAsia"/>
        </w:rPr>
        <w:tab/>
        <w:t>D.</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至</w:t>
      </w:r>
      <w:r>
        <w:rPr>
          <w:rFonts w:hint="eastAsia"/>
        </w:rPr>
        <w:t>2</w:t>
      </w:r>
      <w:r>
        <w:rPr>
          <w:rFonts w:hint="eastAsia"/>
        </w:rPr>
        <w:t>款</w:t>
      </w:r>
      <w:r>
        <w:rPr>
          <w:rFonts w:hint="eastAsia"/>
        </w:rPr>
        <w:t>)</w:t>
      </w:r>
      <w:r>
        <w:rPr>
          <w:rFonts w:hint="eastAsia"/>
        </w:rPr>
        <w:t>、第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FA03CA" w:rsidRDefault="00FA03CA">
      <w:pPr>
        <w:pStyle w:val="H23GC"/>
        <w:rPr>
          <w:rFonts w:hint="eastAsia"/>
        </w:rPr>
      </w:pPr>
      <w:r>
        <w:rPr>
          <w:rFonts w:hint="eastAsia"/>
        </w:rPr>
        <w:tab/>
      </w:r>
      <w:r>
        <w:rPr>
          <w:rFonts w:hint="eastAsia"/>
        </w:rPr>
        <w:tab/>
      </w:r>
      <w:r>
        <w:rPr>
          <w:rFonts w:hint="eastAsia"/>
        </w:rPr>
        <w:t>被剥夺家庭环境的儿童</w:t>
      </w:r>
    </w:p>
    <w:p w:rsidR="00FA03CA" w:rsidRDefault="00FA03CA">
      <w:pPr>
        <w:pStyle w:val="SingleTxtGC"/>
        <w:rPr>
          <w:rFonts w:hint="eastAsia"/>
        </w:rPr>
      </w:pPr>
      <w:r>
        <w:rPr>
          <w:rFonts w:hint="eastAsia"/>
        </w:rPr>
        <w:t xml:space="preserve">31.  </w:t>
      </w:r>
      <w:r>
        <w:rPr>
          <w:rFonts w:hint="eastAsia"/>
        </w:rPr>
        <w:t>委员会注意到，缔约国能够安排零至五岁的被剥夺家庭环境的儿童接受寄养照料而不是机构照料，认为这具有积极意义。但委员会感到关切的是，五岁以上的儿童，特别是存在行为困难的儿童，通常会被安排接受机构照料。在这方面，委员会还感到关切的是，为这类照料机构的专业照料人员提供的培训不足。</w:t>
      </w:r>
    </w:p>
    <w:p w:rsidR="00FA03CA" w:rsidRDefault="00FA03CA">
      <w:pPr>
        <w:pStyle w:val="SingleTxtGC"/>
        <w:rPr>
          <w:rFonts w:eastAsia="SimHei" w:hint="eastAsia"/>
        </w:rPr>
      </w:pPr>
      <w:r>
        <w:rPr>
          <w:rFonts w:eastAsia="SimHei" w:hint="eastAsia"/>
        </w:rPr>
        <w:t xml:space="preserve">32.  </w:t>
      </w:r>
      <w:r>
        <w:rPr>
          <w:rFonts w:eastAsia="SimHei" w:hint="eastAsia"/>
        </w:rPr>
        <w:t>委员会建议缔约国加强对寄养家庭父母的支助。它建议缔约国在这一过程中特别注重提高五岁以上的被剥夺家庭的儿童以及存在行为困难的儿童被安置在寄养家庭的比例。它进一步建议缔约国确保机构性儿童照料设施内的照料人员得到充分培训，包括有关《公约》的培训。它建议缔约国在这一过程中建立定期评估这类机构提供的照料质量的制度，并确保接受这类照料的儿童能就虐待和</w:t>
      </w:r>
      <w:r>
        <w:rPr>
          <w:rFonts w:eastAsia="SimHei" w:hint="eastAsia"/>
        </w:rPr>
        <w:t>/</w:t>
      </w:r>
      <w:r>
        <w:rPr>
          <w:rFonts w:eastAsia="SimHei" w:hint="eastAsia"/>
        </w:rPr>
        <w:t>或忽视行为诉诸于有效的申诉和补救机制。</w:t>
      </w:r>
    </w:p>
    <w:p w:rsidR="00FA03CA" w:rsidRDefault="00FA03CA">
      <w:pPr>
        <w:pStyle w:val="H23GC"/>
        <w:rPr>
          <w:rFonts w:hint="eastAsia"/>
        </w:rPr>
      </w:pPr>
      <w:r>
        <w:rPr>
          <w:rFonts w:hint="eastAsia"/>
        </w:rPr>
        <w:tab/>
      </w:r>
      <w:r>
        <w:rPr>
          <w:rFonts w:hint="eastAsia"/>
        </w:rPr>
        <w:tab/>
      </w:r>
      <w:r>
        <w:rPr>
          <w:rFonts w:hint="eastAsia"/>
        </w:rPr>
        <w:t>收养</w:t>
      </w:r>
    </w:p>
    <w:p w:rsidR="00FA03CA" w:rsidRDefault="00FA03CA">
      <w:pPr>
        <w:pStyle w:val="SingleTxtGC"/>
        <w:rPr>
          <w:rFonts w:hint="eastAsia"/>
        </w:rPr>
      </w:pPr>
      <w:r>
        <w:rPr>
          <w:rFonts w:hint="eastAsia"/>
        </w:rPr>
        <w:t xml:space="preserve">33.  </w:t>
      </w:r>
      <w:r>
        <w:rPr>
          <w:rFonts w:hint="eastAsia"/>
        </w:rPr>
        <w:t>委员会注意到缔约国正力求为新的《收养法案》获得立法批准。但委员会仍感关切的是，在新法案尚未通过之前，缔约国目前的收养法并没有完全符合《公约》和《关于在跨国收养方面保护儿童和进行合作的海牙公约》。</w:t>
      </w:r>
    </w:p>
    <w:p w:rsidR="00FA03CA" w:rsidRDefault="00FA03CA">
      <w:pPr>
        <w:pStyle w:val="SingleTxtGC"/>
        <w:rPr>
          <w:rFonts w:eastAsia="SimHei" w:hint="eastAsia"/>
        </w:rPr>
      </w:pPr>
      <w:r>
        <w:rPr>
          <w:rFonts w:eastAsia="SimHei" w:hint="eastAsia"/>
        </w:rPr>
        <w:t xml:space="preserve">34.  </w:t>
      </w:r>
      <w:r>
        <w:rPr>
          <w:rFonts w:eastAsia="SimHei" w:hint="eastAsia"/>
        </w:rPr>
        <w:t>委员会建议缔约国迅速颁布新的《收养法案》并在这一过程中确保其国内收养和跨国收养的各个方面都完全符合《公约》和《关于在跨国收养方面保护儿童和进行合作的海牙公约》。</w:t>
      </w:r>
    </w:p>
    <w:p w:rsidR="00FA03CA" w:rsidRDefault="00FA03CA">
      <w:pPr>
        <w:pStyle w:val="H23GC"/>
        <w:rPr>
          <w:rFonts w:hint="eastAsia"/>
        </w:rPr>
      </w:pPr>
      <w:r>
        <w:rPr>
          <w:rFonts w:hint="eastAsia"/>
        </w:rPr>
        <w:tab/>
      </w:r>
      <w:r>
        <w:rPr>
          <w:rFonts w:hint="eastAsia"/>
        </w:rPr>
        <w:tab/>
      </w:r>
      <w:r>
        <w:rPr>
          <w:rFonts w:hint="eastAsia"/>
        </w:rPr>
        <w:t>暴力侵害儿童行为，包括虐待和忽视</w:t>
      </w:r>
    </w:p>
    <w:p w:rsidR="00FA03CA" w:rsidRDefault="00FA03CA">
      <w:pPr>
        <w:pStyle w:val="SingleTxtGC"/>
        <w:rPr>
          <w:rFonts w:hint="eastAsia"/>
        </w:rPr>
      </w:pPr>
      <w:r>
        <w:rPr>
          <w:rFonts w:hint="eastAsia"/>
        </w:rPr>
        <w:t xml:space="preserve">35.  </w:t>
      </w:r>
      <w:r>
        <w:rPr>
          <w:rFonts w:hint="eastAsia"/>
        </w:rPr>
        <w:t>委员会注意到缔约国</w:t>
      </w:r>
      <w:r>
        <w:rPr>
          <w:rFonts w:hint="eastAsia"/>
        </w:rPr>
        <w:t>2007</w:t>
      </w:r>
      <w:r>
        <w:rPr>
          <w:rFonts w:hint="eastAsia"/>
        </w:rPr>
        <w:t>年至</w:t>
      </w:r>
      <w:r>
        <w:rPr>
          <w:rFonts w:hint="eastAsia"/>
        </w:rPr>
        <w:t>2008</w:t>
      </w:r>
      <w:r>
        <w:rPr>
          <w:rFonts w:hint="eastAsia"/>
        </w:rPr>
        <w:t>年的全国宣传运动，旨在提高公众对于家庭暴力和虐待儿童问题的认识，以及预防和打击家庭暴力咨询委员会组织的活动。但委员会仍感关切的是，针对妇女和儿童的家庭暴力行为以及对容忍这种行为的社会文化现象依然普遍存在。委员会特别对下列问题感到关切：</w:t>
      </w:r>
    </w:p>
    <w:p w:rsidR="00FA03CA" w:rsidRDefault="00FA03CA">
      <w:pPr>
        <w:pStyle w:val="SingleTxtGC"/>
        <w:numPr>
          <w:ilvl w:val="0"/>
          <w:numId w:val="19"/>
        </w:numPr>
        <w:rPr>
          <w:rFonts w:hint="eastAsia"/>
        </w:rPr>
      </w:pPr>
      <w:r>
        <w:rPr>
          <w:rFonts w:hint="eastAsia"/>
        </w:rPr>
        <w:t>消除家庭暴力的现有措施力度不足，此类暴力行为发生的比率依然很高，而且没有对此类措施的效力进行评估；</w:t>
      </w:r>
    </w:p>
    <w:p w:rsidR="00FA03CA" w:rsidRDefault="00FA03CA">
      <w:pPr>
        <w:pStyle w:val="SingleTxtGC"/>
        <w:numPr>
          <w:ilvl w:val="0"/>
          <w:numId w:val="19"/>
        </w:numPr>
        <w:rPr>
          <w:rFonts w:hint="eastAsia"/>
        </w:rPr>
      </w:pPr>
      <w:r>
        <w:rPr>
          <w:rFonts w:hint="eastAsia"/>
        </w:rPr>
        <w:t>大量暴力受害者依然缺乏支助或保护他们的庇护所；</w:t>
      </w:r>
    </w:p>
    <w:p w:rsidR="00FA03CA" w:rsidRDefault="00FA03CA">
      <w:pPr>
        <w:pStyle w:val="SingleTxtGC"/>
        <w:numPr>
          <w:ilvl w:val="0"/>
          <w:numId w:val="19"/>
        </w:numPr>
        <w:rPr>
          <w:rFonts w:hint="eastAsia"/>
        </w:rPr>
      </w:pPr>
      <w:r>
        <w:rPr>
          <w:rFonts w:hint="eastAsia"/>
        </w:rPr>
        <w:t>尽管委员会曾就此发表意见</w:t>
      </w:r>
      <w:r>
        <w:rPr>
          <w:rFonts w:hint="eastAsia"/>
        </w:rPr>
        <w:t>(</w:t>
      </w:r>
      <w:proofErr w:type="spellStart"/>
      <w:r>
        <w:rPr>
          <w:rFonts w:hint="eastAsia"/>
        </w:rPr>
        <w:t>CRC/C/15/Add.205</w:t>
      </w:r>
      <w:proofErr w:type="spellEnd"/>
      <w:r>
        <w:rPr>
          <w:rFonts w:hint="eastAsia"/>
        </w:rPr>
        <w:t xml:space="preserve">, </w:t>
      </w:r>
      <w:r>
        <w:rPr>
          <w:rFonts w:hint="eastAsia"/>
        </w:rPr>
        <w:t>第</w:t>
      </w:r>
      <w:r>
        <w:rPr>
          <w:rFonts w:hint="eastAsia"/>
        </w:rPr>
        <w:t>45</w:t>
      </w:r>
      <w:r>
        <w:rPr>
          <w:rFonts w:hint="eastAsia"/>
        </w:rPr>
        <w:t>段</w:t>
      </w:r>
      <w:r>
        <w:rPr>
          <w:rFonts w:hint="eastAsia"/>
        </w:rPr>
        <w:t>)</w:t>
      </w:r>
      <w:r>
        <w:rPr>
          <w:rFonts w:hint="eastAsia"/>
        </w:rPr>
        <w:t>，仍然缺乏有关家庭暴力行为的统计数据；</w:t>
      </w:r>
    </w:p>
    <w:p w:rsidR="00FA03CA" w:rsidRDefault="00FA03CA">
      <w:pPr>
        <w:pStyle w:val="SingleTxtGC"/>
        <w:numPr>
          <w:ilvl w:val="0"/>
          <w:numId w:val="19"/>
        </w:numPr>
        <w:rPr>
          <w:rFonts w:hint="eastAsia"/>
        </w:rPr>
      </w:pPr>
      <w:r>
        <w:rPr>
          <w:rFonts w:hint="eastAsia"/>
        </w:rPr>
        <w:t>缺乏一套有效且易于利用的制度来报告并调查家庭暴力案件。</w:t>
      </w:r>
    </w:p>
    <w:p w:rsidR="00FA03CA" w:rsidRDefault="00FA03CA">
      <w:pPr>
        <w:pStyle w:val="SingleTxtGC"/>
        <w:rPr>
          <w:rFonts w:eastAsia="SimHei" w:hint="eastAsia"/>
        </w:rPr>
      </w:pPr>
      <w:r>
        <w:rPr>
          <w:rFonts w:eastAsia="SimHei" w:hint="eastAsia"/>
        </w:rPr>
        <w:t xml:space="preserve">36.  </w:t>
      </w:r>
      <w:r>
        <w:rPr>
          <w:rFonts w:eastAsia="SimHei" w:hint="eastAsia"/>
        </w:rPr>
        <w:t>委员会敦促缔约国迅速采取有效战略，打击家庭暴力，并为实施这一战略划拨必要的人力和财政资源。委员会特别敦促缔约国：</w:t>
      </w:r>
    </w:p>
    <w:p w:rsidR="00FA03CA" w:rsidRDefault="00FA03CA">
      <w:pPr>
        <w:pStyle w:val="SingleTxtGC"/>
        <w:numPr>
          <w:ilvl w:val="0"/>
          <w:numId w:val="8"/>
        </w:numPr>
        <w:rPr>
          <w:rFonts w:eastAsia="SimHei" w:hint="eastAsia"/>
        </w:rPr>
      </w:pPr>
      <w:r>
        <w:rPr>
          <w:rFonts w:eastAsia="SimHei" w:hint="eastAsia"/>
        </w:rPr>
        <w:t>对根除家庭暴力的现有措施开展一次独立和系统的评估，以期利用评估结果改进此类措施；</w:t>
      </w:r>
    </w:p>
    <w:p w:rsidR="00FA03CA" w:rsidRDefault="00FA03CA">
      <w:pPr>
        <w:pStyle w:val="SingleTxtGC"/>
        <w:numPr>
          <w:ilvl w:val="0"/>
          <w:numId w:val="8"/>
        </w:numPr>
        <w:rPr>
          <w:rFonts w:eastAsia="SimHei" w:hint="eastAsia"/>
        </w:rPr>
      </w:pPr>
      <w:r>
        <w:rPr>
          <w:rFonts w:eastAsia="SimHei" w:hint="eastAsia"/>
        </w:rPr>
        <w:t>确保向暴力行为受害人或有遭受暴力行为风险者提供专门庇护所，以全面保障他们的安全和身心健康；</w:t>
      </w:r>
    </w:p>
    <w:p w:rsidR="00FA03CA" w:rsidRDefault="00FA03CA">
      <w:pPr>
        <w:pStyle w:val="SingleTxtGC"/>
        <w:numPr>
          <w:ilvl w:val="0"/>
          <w:numId w:val="8"/>
        </w:numPr>
        <w:rPr>
          <w:rFonts w:eastAsia="SimHei" w:hint="eastAsia"/>
        </w:rPr>
      </w:pPr>
      <w:r>
        <w:rPr>
          <w:rFonts w:eastAsia="SimHei" w:hint="eastAsia"/>
        </w:rPr>
        <w:t>在下次定期报告中列入具体资料，说明针对向社会福利服务部门举报的虐待案件采取的后续行动，以及关于已宣布的就塞浦路斯境内儿童遭虐待问题的严重程度展开第二次调研项目的资料，同时再次强调委员会先前的建议</w:t>
      </w:r>
      <w:r>
        <w:rPr>
          <w:rFonts w:eastAsia="SimHei" w:hint="eastAsia"/>
        </w:rPr>
        <w:t>(</w:t>
      </w:r>
      <w:proofErr w:type="spellStart"/>
      <w:r>
        <w:rPr>
          <w:rFonts w:eastAsia="SimHei" w:hint="eastAsia"/>
        </w:rPr>
        <w:t>CRC/C/15/Add.205</w:t>
      </w:r>
      <w:proofErr w:type="spellEnd"/>
      <w:r>
        <w:rPr>
          <w:rFonts w:eastAsia="SimHei" w:hint="eastAsia"/>
        </w:rPr>
        <w:t xml:space="preserve">, </w:t>
      </w:r>
      <w:r>
        <w:rPr>
          <w:rFonts w:eastAsia="SimHei" w:hint="eastAsia"/>
        </w:rPr>
        <w:t>第</w:t>
      </w:r>
      <w:r>
        <w:rPr>
          <w:rFonts w:eastAsia="SimHei" w:hint="eastAsia"/>
        </w:rPr>
        <w:t>46</w:t>
      </w:r>
      <w:r>
        <w:rPr>
          <w:rFonts w:eastAsia="SimHei" w:hint="eastAsia"/>
        </w:rPr>
        <w:t>段</w:t>
      </w:r>
      <w:r>
        <w:rPr>
          <w:rFonts w:eastAsia="SimHei" w:hint="eastAsia"/>
        </w:rPr>
        <w:t>)</w:t>
      </w:r>
      <w:r>
        <w:rPr>
          <w:rFonts w:eastAsia="SimHei" w:hint="eastAsia"/>
        </w:rPr>
        <w:t>；</w:t>
      </w:r>
    </w:p>
    <w:p w:rsidR="00FA03CA" w:rsidRDefault="00FA03CA">
      <w:pPr>
        <w:pStyle w:val="SingleTxtGC"/>
        <w:numPr>
          <w:ilvl w:val="0"/>
          <w:numId w:val="8"/>
        </w:numPr>
        <w:rPr>
          <w:rFonts w:eastAsia="SimHei" w:hint="eastAsia"/>
        </w:rPr>
      </w:pPr>
      <w:r>
        <w:rPr>
          <w:rFonts w:eastAsia="SimHei" w:hint="eastAsia"/>
        </w:rPr>
        <w:t>建立一个便于利用且有效的机制，对家庭暴力案件迅速展开调查和进行补救。</w:t>
      </w:r>
    </w:p>
    <w:p w:rsidR="00FA03CA" w:rsidRDefault="00FA03CA">
      <w:pPr>
        <w:pStyle w:val="SingleTxtGC"/>
        <w:rPr>
          <w:rFonts w:eastAsia="SimHei" w:hint="eastAsia"/>
        </w:rPr>
      </w:pPr>
      <w:r>
        <w:rPr>
          <w:rFonts w:eastAsia="SimHei" w:hint="eastAsia"/>
        </w:rPr>
        <w:t>此外，委员会还敦促缔约国迅速批准《欧洲委员会保护儿童免遭性剥削和性虐待公约》。</w:t>
      </w:r>
    </w:p>
    <w:p w:rsidR="00FA03CA" w:rsidRDefault="00FA03CA">
      <w:pPr>
        <w:pStyle w:val="SingleTxtGC"/>
        <w:rPr>
          <w:rFonts w:eastAsia="SimHei" w:hint="eastAsia"/>
        </w:rPr>
      </w:pPr>
      <w:r>
        <w:rPr>
          <w:rFonts w:eastAsia="SimHei" w:hint="eastAsia"/>
        </w:rPr>
        <w:t xml:space="preserve">37.  </w:t>
      </w:r>
      <w:r>
        <w:rPr>
          <w:rFonts w:eastAsia="SimHei" w:hint="eastAsia"/>
        </w:rPr>
        <w:t>结合联合国关于暴力侵害儿童问题的研究</w:t>
      </w:r>
      <w:r>
        <w:rPr>
          <w:rFonts w:eastAsia="SimHei" w:hint="eastAsia"/>
        </w:rPr>
        <w:t>(A/61/299)</w:t>
      </w:r>
      <w:r>
        <w:rPr>
          <w:rFonts w:eastAsia="SimHei" w:hint="eastAsia"/>
        </w:rPr>
        <w:t>和委员会关于儿童免遭一切形式暴力侵害的权利的第</w:t>
      </w:r>
      <w:r>
        <w:rPr>
          <w:rFonts w:eastAsia="SimHei" w:hint="eastAsia"/>
        </w:rPr>
        <w:t>13</w:t>
      </w:r>
      <w:r>
        <w:rPr>
          <w:rFonts w:eastAsia="SimHei" w:hint="eastAsia"/>
        </w:rPr>
        <w:t>号一般性意见</w:t>
      </w:r>
      <w:r>
        <w:rPr>
          <w:rFonts w:eastAsia="SimHei" w:hint="eastAsia"/>
        </w:rPr>
        <w:t>(2011</w:t>
      </w:r>
      <w:r>
        <w:rPr>
          <w:rFonts w:eastAsia="SimHei" w:hint="eastAsia"/>
        </w:rPr>
        <w:t>年</w:t>
      </w:r>
      <w:r>
        <w:rPr>
          <w:rFonts w:eastAsia="SimHei" w:hint="eastAsia"/>
        </w:rPr>
        <w:t>)</w:t>
      </w:r>
      <w:r>
        <w:rPr>
          <w:rFonts w:eastAsia="SimHei" w:hint="eastAsia"/>
        </w:rPr>
        <w:t>，委员会还鼓励缔约国：</w:t>
      </w:r>
    </w:p>
    <w:p w:rsidR="00FA03CA" w:rsidRDefault="00FA03CA">
      <w:pPr>
        <w:pStyle w:val="SingleTxtGC"/>
        <w:numPr>
          <w:ilvl w:val="0"/>
          <w:numId w:val="9"/>
        </w:numPr>
        <w:rPr>
          <w:rFonts w:eastAsia="SimHei" w:hint="eastAsia"/>
        </w:rPr>
      </w:pPr>
      <w:r>
        <w:rPr>
          <w:rFonts w:eastAsia="SimHei" w:hint="eastAsia"/>
        </w:rPr>
        <w:t>优先重视消除一切形式的暴力侵害儿童行为，包括通过确保落实联合国关于暴力侵害儿童问题的研究的建议，同时特别关注性别问题；</w:t>
      </w:r>
    </w:p>
    <w:p w:rsidR="00FA03CA" w:rsidRDefault="00FA03CA">
      <w:pPr>
        <w:pStyle w:val="SingleTxtGC"/>
        <w:numPr>
          <w:ilvl w:val="0"/>
          <w:numId w:val="9"/>
        </w:numPr>
        <w:rPr>
          <w:rFonts w:eastAsia="SimHei" w:hint="eastAsia"/>
        </w:rPr>
      </w:pPr>
      <w:r>
        <w:rPr>
          <w:rFonts w:eastAsia="SimHei" w:hint="eastAsia"/>
        </w:rPr>
        <w:t>在下一次定期报告中提供资料说明缔约国对这项研究所提建议的落实情况，尤其是暴力侵害儿童问题秘书长特别代表所强调的建议的落实情况，特别是以下建议：</w:t>
      </w:r>
    </w:p>
    <w:p w:rsidR="00FA03CA" w:rsidRDefault="00FA03CA">
      <w:pPr>
        <w:pStyle w:val="SingleTxtGC"/>
        <w:numPr>
          <w:ilvl w:val="1"/>
          <w:numId w:val="9"/>
        </w:numPr>
        <w:tabs>
          <w:tab w:val="clear" w:pos="431"/>
          <w:tab w:val="clear" w:pos="1066"/>
          <w:tab w:val="clear" w:pos="1134"/>
          <w:tab w:val="clear" w:pos="1565"/>
          <w:tab w:val="clear" w:pos="1996"/>
          <w:tab w:val="clear" w:pos="2427"/>
          <w:tab w:val="left" w:pos="2211"/>
        </w:tabs>
        <w:ind w:left="1565" w:firstLine="431"/>
        <w:rPr>
          <w:rFonts w:eastAsia="SimHei" w:hint="eastAsia"/>
        </w:rPr>
      </w:pPr>
      <w:r>
        <w:rPr>
          <w:rFonts w:eastAsia="SimHei" w:hint="eastAsia"/>
        </w:rPr>
        <w:t>各国制定一项国家综合战略以预防和处理一切形式的暴力侵害儿童行为；</w:t>
      </w:r>
    </w:p>
    <w:p w:rsidR="00FA03CA" w:rsidRDefault="00FA03CA">
      <w:pPr>
        <w:pStyle w:val="SingleTxtGC"/>
        <w:numPr>
          <w:ilvl w:val="1"/>
          <w:numId w:val="9"/>
        </w:numPr>
        <w:tabs>
          <w:tab w:val="clear" w:pos="431"/>
          <w:tab w:val="clear" w:pos="1066"/>
          <w:tab w:val="clear" w:pos="1134"/>
          <w:tab w:val="clear" w:pos="1565"/>
          <w:tab w:val="clear" w:pos="1996"/>
          <w:tab w:val="clear" w:pos="2427"/>
          <w:tab w:val="left" w:pos="2211"/>
        </w:tabs>
        <w:ind w:left="1565" w:firstLine="431"/>
        <w:rPr>
          <w:rFonts w:eastAsia="SimHei" w:hint="eastAsia"/>
        </w:rPr>
      </w:pPr>
      <w:r>
        <w:rPr>
          <w:rFonts w:eastAsia="SimHei" w:hint="eastAsia"/>
        </w:rPr>
        <w:t>在国家法律中明文禁止在任何环境中以任何形式暴力侵害儿童；</w:t>
      </w:r>
    </w:p>
    <w:p w:rsidR="00FA03CA" w:rsidRDefault="00FA03CA">
      <w:pPr>
        <w:pStyle w:val="SingleTxtGC"/>
        <w:numPr>
          <w:ilvl w:val="1"/>
          <w:numId w:val="9"/>
        </w:numPr>
        <w:tabs>
          <w:tab w:val="clear" w:pos="431"/>
          <w:tab w:val="clear" w:pos="1066"/>
          <w:tab w:val="clear" w:pos="1134"/>
          <w:tab w:val="clear" w:pos="1565"/>
          <w:tab w:val="clear" w:pos="1996"/>
          <w:tab w:val="clear" w:pos="2427"/>
          <w:tab w:val="left" w:pos="2211"/>
        </w:tabs>
        <w:ind w:left="1565" w:firstLine="431"/>
        <w:rPr>
          <w:rFonts w:eastAsia="SimHei" w:hint="eastAsia"/>
        </w:rPr>
      </w:pPr>
      <w:r>
        <w:rPr>
          <w:rFonts w:eastAsia="SimHei" w:hint="eastAsia"/>
        </w:rPr>
        <w:t>加强收集、分析和传播暴力侵害儿童行为数据的全国系统，以及关于暴力侵害儿童问题的研究议程。</w:t>
      </w:r>
    </w:p>
    <w:p w:rsidR="00FA03CA" w:rsidRDefault="00FA03CA">
      <w:pPr>
        <w:pStyle w:val="H1GC"/>
        <w:rPr>
          <w:rFonts w:hint="eastAsia"/>
        </w:rPr>
      </w:pPr>
      <w:r>
        <w:rPr>
          <w:rFonts w:hint="eastAsia"/>
        </w:rPr>
        <w:tab/>
        <w:t>E.</w:t>
      </w:r>
      <w:r>
        <w:rPr>
          <w:rFonts w:hint="eastAsia"/>
        </w:rPr>
        <w:tab/>
      </w:r>
      <w:r>
        <w:rPr>
          <w:rFonts w:hint="eastAsia"/>
        </w:rPr>
        <w:t>残疾、基本健康和福利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条和第</w:t>
      </w:r>
      <w:r>
        <w:rPr>
          <w:rFonts w:hint="eastAsia"/>
        </w:rPr>
        <w:t>27</w:t>
      </w:r>
      <w:r>
        <w:rPr>
          <w:rFonts w:hint="eastAsia"/>
        </w:rPr>
        <w:t>条</w:t>
      </w:r>
      <w:r>
        <w:rPr>
          <w:rFonts w:hint="eastAsia"/>
        </w:rPr>
        <w:t>(</w:t>
      </w:r>
      <w:r>
        <w:rPr>
          <w:rFonts w:hint="eastAsia"/>
        </w:rPr>
        <w:t>第</w:t>
      </w:r>
      <w:r>
        <w:rPr>
          <w:rFonts w:hint="eastAsia"/>
        </w:rPr>
        <w:t>1</w:t>
      </w:r>
      <w:r>
        <w:rPr>
          <w:rFonts w:hint="eastAsia"/>
        </w:rPr>
        <w:t>至</w:t>
      </w:r>
      <w:r>
        <w:rPr>
          <w:rFonts w:hint="eastAsia"/>
        </w:rPr>
        <w:t>3</w:t>
      </w:r>
      <w:r>
        <w:rPr>
          <w:rFonts w:hint="eastAsia"/>
        </w:rPr>
        <w:t>款</w:t>
      </w:r>
      <w:r>
        <w:rPr>
          <w:rFonts w:hint="eastAsia"/>
        </w:rPr>
        <w:t>))</w:t>
      </w:r>
    </w:p>
    <w:p w:rsidR="00FA03CA" w:rsidRDefault="00FA03CA">
      <w:pPr>
        <w:pStyle w:val="H23GC"/>
        <w:rPr>
          <w:rFonts w:hint="eastAsia"/>
        </w:rPr>
      </w:pPr>
      <w:r>
        <w:rPr>
          <w:rFonts w:hint="eastAsia"/>
        </w:rPr>
        <w:tab/>
      </w:r>
      <w:r>
        <w:rPr>
          <w:rFonts w:hint="eastAsia"/>
        </w:rPr>
        <w:tab/>
      </w:r>
      <w:r>
        <w:rPr>
          <w:rFonts w:hint="eastAsia"/>
        </w:rPr>
        <w:t>残疾儿童</w:t>
      </w:r>
    </w:p>
    <w:p w:rsidR="00FA03CA" w:rsidRDefault="00FA03CA">
      <w:pPr>
        <w:pStyle w:val="SingleTxtGC"/>
        <w:rPr>
          <w:rFonts w:hint="eastAsia"/>
        </w:rPr>
      </w:pPr>
      <w:r>
        <w:rPr>
          <w:rFonts w:hint="eastAsia"/>
        </w:rPr>
        <w:t xml:space="preserve">38.  </w:t>
      </w:r>
      <w:r>
        <w:rPr>
          <w:rFonts w:hint="eastAsia"/>
        </w:rPr>
        <w:t>委员会欢迎缔约国教育和文化部建立了查明存在学习困难、情感问题和其他问题的儿童并为他们提供支助的机制。但委员会感到关切的是，缔约国没有将包容性教育的定义纳入其法律。委员会还感到关切的是，没有足够的措施来确保所有残疾儿童都可以进入主流学校。</w:t>
      </w:r>
    </w:p>
    <w:p w:rsidR="00FA03CA" w:rsidRDefault="00FA03CA">
      <w:pPr>
        <w:pStyle w:val="SingleTxtGC"/>
        <w:rPr>
          <w:rFonts w:eastAsia="SimHei" w:hint="eastAsia"/>
        </w:rPr>
      </w:pPr>
      <w:r>
        <w:rPr>
          <w:rFonts w:eastAsia="SimHei" w:hint="eastAsia"/>
        </w:rPr>
        <w:t xml:space="preserve">39.  </w:t>
      </w:r>
      <w:r>
        <w:rPr>
          <w:rFonts w:eastAsia="SimHei" w:hint="eastAsia"/>
        </w:rPr>
        <w:t>委员会建议缔约国在法律上明确包容性教育的定义。它还建议缔约国采取措施，包括在所有学校提供合理便利，以确保残疾儿童能够行使受教育权，并规定尽最大可能将他们纳入主流教育体系。</w:t>
      </w:r>
    </w:p>
    <w:p w:rsidR="00FA03CA" w:rsidRDefault="00FA03CA">
      <w:pPr>
        <w:pStyle w:val="H23GC"/>
        <w:rPr>
          <w:rFonts w:hint="eastAsia"/>
        </w:rPr>
      </w:pPr>
      <w:r>
        <w:rPr>
          <w:rFonts w:hint="eastAsia"/>
        </w:rPr>
        <w:tab/>
      </w:r>
      <w:r>
        <w:rPr>
          <w:rFonts w:hint="eastAsia"/>
        </w:rPr>
        <w:tab/>
      </w:r>
      <w:r>
        <w:rPr>
          <w:rFonts w:hint="eastAsia"/>
        </w:rPr>
        <w:t>青春期保健</w:t>
      </w:r>
    </w:p>
    <w:p w:rsidR="00FA03CA" w:rsidRDefault="00FA03CA">
      <w:pPr>
        <w:pStyle w:val="SingleTxtGC"/>
        <w:rPr>
          <w:rFonts w:hint="eastAsia"/>
        </w:rPr>
      </w:pPr>
      <w:r>
        <w:rPr>
          <w:rFonts w:hint="eastAsia"/>
        </w:rPr>
        <w:t xml:space="preserve">40.  </w:t>
      </w:r>
      <w:r>
        <w:rPr>
          <w:rFonts w:hint="eastAsia"/>
        </w:rPr>
        <w:t>委员会欢迎缔约国《</w:t>
      </w:r>
      <w:r>
        <w:rPr>
          <w:rFonts w:hint="eastAsia"/>
        </w:rPr>
        <w:t>2009-2012</w:t>
      </w:r>
      <w:r>
        <w:rPr>
          <w:rFonts w:hint="eastAsia"/>
        </w:rPr>
        <w:t>年国家禁毒战略》监测参与禁毒的各机构和组织的行动改善情况，但委员会对儿童酗酒、抽烟、吸毒和服用其他有害物质比率高的情况仍感关切。</w:t>
      </w:r>
    </w:p>
    <w:p w:rsidR="00FA03CA" w:rsidRDefault="00FA03CA">
      <w:pPr>
        <w:pStyle w:val="SingleTxtGC"/>
        <w:rPr>
          <w:rFonts w:eastAsia="SimHei" w:hint="eastAsia"/>
        </w:rPr>
      </w:pPr>
      <w:r>
        <w:rPr>
          <w:rFonts w:eastAsia="SimHei" w:hint="eastAsia"/>
        </w:rPr>
        <w:t xml:space="preserve">41.  </w:t>
      </w:r>
      <w:r>
        <w:rPr>
          <w:rFonts w:eastAsia="SimHei" w:hint="eastAsia"/>
        </w:rPr>
        <w:t>委员会建议缔约国考虑到委员会根据《儿童权利公约》内容就青少年健康和发育提出的第</w:t>
      </w:r>
      <w:r>
        <w:rPr>
          <w:rFonts w:eastAsia="SimHei" w:hint="eastAsia"/>
        </w:rPr>
        <w:t>4</w:t>
      </w:r>
      <w:r>
        <w:rPr>
          <w:rFonts w:eastAsia="SimHei" w:hint="eastAsia"/>
        </w:rPr>
        <w:t>号一般性意见</w:t>
      </w:r>
      <w:r>
        <w:rPr>
          <w:rFonts w:eastAsia="SimHei" w:hint="eastAsia"/>
        </w:rPr>
        <w:t>(2003</w:t>
      </w:r>
      <w:r>
        <w:rPr>
          <w:rFonts w:eastAsia="SimHei" w:hint="eastAsia"/>
        </w:rPr>
        <w:t>年</w:t>
      </w:r>
      <w:r>
        <w:rPr>
          <w:rFonts w:eastAsia="SimHei" w:hint="eastAsia"/>
        </w:rPr>
        <w:t>)</w:t>
      </w:r>
      <w:r>
        <w:rPr>
          <w:rFonts w:eastAsia="SimHei" w:hint="eastAsia"/>
        </w:rPr>
        <w:t>，系统收集儿童消费烟酒产品的全面资料，并采取必要措施，有效禁止向儿童销售此类产品。委员会还建议缔约国考虑禁止在儿童和青少年经常接触到的电视、广播、出版物、互联网及其他媒体上推销烟酒产品。</w:t>
      </w:r>
    </w:p>
    <w:p w:rsidR="00FA03CA" w:rsidRDefault="00FA03CA">
      <w:pPr>
        <w:pStyle w:val="H23GC"/>
        <w:rPr>
          <w:rFonts w:hint="eastAsia"/>
        </w:rPr>
      </w:pPr>
      <w:r>
        <w:rPr>
          <w:rFonts w:hint="eastAsia"/>
        </w:rPr>
        <w:tab/>
      </w:r>
      <w:r>
        <w:rPr>
          <w:rFonts w:hint="eastAsia"/>
        </w:rPr>
        <w:tab/>
      </w:r>
      <w:r>
        <w:rPr>
          <w:rFonts w:hint="eastAsia"/>
        </w:rPr>
        <w:t>母乳喂养</w:t>
      </w:r>
    </w:p>
    <w:p w:rsidR="00FA03CA" w:rsidRDefault="00FA03CA">
      <w:pPr>
        <w:pStyle w:val="SingleTxtGC"/>
        <w:rPr>
          <w:rFonts w:hint="eastAsia"/>
        </w:rPr>
      </w:pPr>
      <w:r>
        <w:rPr>
          <w:rFonts w:hint="eastAsia"/>
        </w:rPr>
        <w:t xml:space="preserve">42.  </w:t>
      </w:r>
      <w:r>
        <w:rPr>
          <w:rFonts w:hint="eastAsia"/>
        </w:rPr>
        <w:t>委员会感到关切的是，关于塞浦路斯母乳喂养现状的资料极少。委员会注意到塞浦路斯为了实施《母乳代用品国际销售守则》已经批准了第</w:t>
      </w:r>
      <w:r>
        <w:rPr>
          <w:rFonts w:hint="eastAsia"/>
        </w:rPr>
        <w:t>2006/131/EC</w:t>
      </w:r>
      <w:r>
        <w:rPr>
          <w:rFonts w:hint="eastAsia"/>
        </w:rPr>
        <w:t>号欧洲联盟指令，同时也注意到该指令不及《守则》全面。委员会还感到遗憾的是，缔约国尚未实施《爱婴医院倡议》。</w:t>
      </w:r>
    </w:p>
    <w:p w:rsidR="00FA03CA" w:rsidRDefault="00FA03CA">
      <w:pPr>
        <w:pStyle w:val="SingleTxtGC"/>
        <w:rPr>
          <w:rFonts w:eastAsia="SimHei" w:hint="eastAsia"/>
        </w:rPr>
      </w:pPr>
      <w:r>
        <w:rPr>
          <w:rFonts w:eastAsia="SimHei" w:hint="eastAsia"/>
        </w:rPr>
        <w:t xml:space="preserve">43.  </w:t>
      </w:r>
      <w:r>
        <w:rPr>
          <w:rFonts w:eastAsia="SimHei" w:hint="eastAsia"/>
        </w:rPr>
        <w:t>委员会建议缔约国建立机制，系统监测婴幼儿的喂养。它建议缔约国在这一过程中在下一次报告内特别关注母乳喂养最初比率和在婴儿</w:t>
      </w:r>
      <w:r>
        <w:rPr>
          <w:rFonts w:eastAsia="SimHei" w:hint="eastAsia"/>
        </w:rPr>
        <w:t>6</w:t>
      </w:r>
      <w:r>
        <w:rPr>
          <w:rFonts w:eastAsia="SimHei" w:hint="eastAsia"/>
        </w:rPr>
        <w:t>个月大之前完全采用母乳喂养的比率。此外，委员会建议缔约国加强规范母乳代用品销售的立法，以期完全符合《母乳代用品国际销售守则》的标准。委员会还建议缔约国采取措施实施《爱婴医院倡议》，包括通过提供足够资金并监测执行进展和成功率。</w:t>
      </w:r>
    </w:p>
    <w:p w:rsidR="00FA03CA" w:rsidRDefault="00FA03CA">
      <w:pPr>
        <w:pStyle w:val="H1GC"/>
        <w:rPr>
          <w:rFonts w:hint="eastAsia"/>
        </w:rPr>
      </w:pPr>
      <w:r>
        <w:rPr>
          <w:rFonts w:hint="eastAsia"/>
        </w:rPr>
        <w:tab/>
        <w:t>F.</w:t>
      </w:r>
      <w:r>
        <w:rPr>
          <w:rFonts w:hint="eastAsia"/>
        </w:rPr>
        <w:tab/>
      </w:r>
      <w:r>
        <w:rPr>
          <w:rFonts w:hint="eastAsia"/>
        </w:rPr>
        <w:t>教育、娱乐和文化活动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FA03CA" w:rsidRDefault="00FA03CA">
      <w:pPr>
        <w:pStyle w:val="H23GC"/>
        <w:rPr>
          <w:rFonts w:hint="eastAsia"/>
        </w:rPr>
      </w:pPr>
      <w:r>
        <w:rPr>
          <w:rFonts w:hint="eastAsia"/>
        </w:rPr>
        <w:tab/>
      </w:r>
      <w:r>
        <w:rPr>
          <w:rFonts w:hint="eastAsia"/>
        </w:rPr>
        <w:tab/>
      </w:r>
      <w:r>
        <w:rPr>
          <w:rFonts w:hint="eastAsia"/>
        </w:rPr>
        <w:t>教育，包括职业培训和指导</w:t>
      </w:r>
    </w:p>
    <w:p w:rsidR="00FA03CA" w:rsidRDefault="00FA03CA">
      <w:pPr>
        <w:pStyle w:val="SingleTxtGC"/>
        <w:rPr>
          <w:rFonts w:hint="eastAsia"/>
        </w:rPr>
      </w:pPr>
      <w:r>
        <w:rPr>
          <w:rFonts w:hint="eastAsia"/>
        </w:rPr>
        <w:t xml:space="preserve">44.  </w:t>
      </w:r>
      <w:r>
        <w:rPr>
          <w:rFonts w:hint="eastAsia"/>
        </w:rPr>
        <w:t>委员会欢迎缔约国旨在提供更多以不歧视方式进行的更多样化教育的“教育优先区”政策，但委员会感到关切的是：</w:t>
      </w:r>
    </w:p>
    <w:p w:rsidR="00FA03CA" w:rsidRDefault="00FA03CA">
      <w:pPr>
        <w:pStyle w:val="SingleTxtGC"/>
        <w:numPr>
          <w:ilvl w:val="0"/>
          <w:numId w:val="13"/>
        </w:numPr>
        <w:rPr>
          <w:rFonts w:hint="eastAsia"/>
        </w:rPr>
      </w:pPr>
      <w:r>
        <w:rPr>
          <w:rFonts w:hint="eastAsia"/>
        </w:rPr>
        <w:t>讲土耳其语的塞浦路斯儿童除有限的语言课程之外，接受母语教育的机会仍然受到限制；</w:t>
      </w:r>
    </w:p>
    <w:p w:rsidR="00FA03CA" w:rsidRDefault="00FA03CA">
      <w:pPr>
        <w:pStyle w:val="SingleTxtGC"/>
        <w:numPr>
          <w:ilvl w:val="0"/>
          <w:numId w:val="13"/>
        </w:numPr>
        <w:rPr>
          <w:rFonts w:hint="eastAsia"/>
        </w:rPr>
      </w:pPr>
      <w:r>
        <w:rPr>
          <w:rFonts w:hint="eastAsia"/>
        </w:rPr>
        <w:t>整体性儿童早期发展和教育方面的设施和机构很少，特别是面向</w:t>
      </w:r>
      <w:r>
        <w:rPr>
          <w:rFonts w:hint="eastAsia"/>
        </w:rPr>
        <w:t>4</w:t>
      </w:r>
      <w:r>
        <w:rPr>
          <w:rFonts w:hint="eastAsia"/>
        </w:rPr>
        <w:t>岁以下儿童的此类设施和机构；</w:t>
      </w:r>
    </w:p>
    <w:p w:rsidR="00FA03CA" w:rsidRDefault="00FA03CA">
      <w:pPr>
        <w:pStyle w:val="SingleTxtGC"/>
        <w:numPr>
          <w:ilvl w:val="0"/>
          <w:numId w:val="13"/>
        </w:numPr>
        <w:rPr>
          <w:rFonts w:hint="eastAsia"/>
        </w:rPr>
      </w:pPr>
      <w:r>
        <w:rPr>
          <w:rFonts w:hint="eastAsia"/>
        </w:rPr>
        <w:t>宗教教育可能是学童之间分化和冲突的一个因素，而且不利于根据《公约》第</w:t>
      </w:r>
      <w:r>
        <w:rPr>
          <w:rFonts w:hint="eastAsia"/>
        </w:rPr>
        <w:t>29</w:t>
      </w:r>
      <w:r>
        <w:rPr>
          <w:rFonts w:hint="eastAsia"/>
        </w:rPr>
        <w:t>条第</w:t>
      </w:r>
      <w:r>
        <w:rPr>
          <w:rFonts w:hint="eastAsia"/>
        </w:rPr>
        <w:t>1</w:t>
      </w:r>
      <w:r>
        <w:rPr>
          <w:rFonts w:hint="eastAsia"/>
        </w:rPr>
        <w:t>款</w:t>
      </w:r>
      <w:r>
        <w:rPr>
          <w:rFonts w:hint="eastAsia"/>
        </w:rPr>
        <w:t>(d)</w:t>
      </w:r>
      <w:r>
        <w:rPr>
          <w:rFonts w:hint="eastAsia"/>
        </w:rPr>
        <w:t>项的规定在各族裔和宗教群体之间充分发扬谅解、宽容和友好精神。</w:t>
      </w:r>
    </w:p>
    <w:p w:rsidR="00FA03CA" w:rsidRDefault="00FA03CA">
      <w:pPr>
        <w:pStyle w:val="SingleTxtGC"/>
        <w:rPr>
          <w:rFonts w:eastAsia="SimHei" w:hint="eastAsia"/>
        </w:rPr>
      </w:pPr>
      <w:r>
        <w:rPr>
          <w:rFonts w:eastAsia="SimHei" w:hint="eastAsia"/>
        </w:rPr>
        <w:t xml:space="preserve">45.  </w:t>
      </w:r>
      <w:r>
        <w:rPr>
          <w:rFonts w:eastAsia="SimHei" w:hint="eastAsia"/>
        </w:rPr>
        <w:t>委员会敦促缔约国采取以下措施：</w:t>
      </w:r>
    </w:p>
    <w:p w:rsidR="00FA03CA" w:rsidRDefault="00FA03CA">
      <w:pPr>
        <w:pStyle w:val="SingleTxtGC"/>
        <w:numPr>
          <w:ilvl w:val="0"/>
          <w:numId w:val="10"/>
        </w:numPr>
        <w:rPr>
          <w:rFonts w:eastAsia="SimHei" w:hint="eastAsia"/>
        </w:rPr>
      </w:pPr>
      <w:r>
        <w:rPr>
          <w:rFonts w:eastAsia="SimHei" w:hint="eastAsia"/>
        </w:rPr>
        <w:t>划拨资源确保土耳其裔的塞浦路斯儿童有接受双语教育的选择，包括母语教育；</w:t>
      </w:r>
    </w:p>
    <w:p w:rsidR="00FA03CA" w:rsidRDefault="00FA03CA">
      <w:pPr>
        <w:pStyle w:val="SingleTxtGC"/>
        <w:numPr>
          <w:ilvl w:val="0"/>
          <w:numId w:val="10"/>
        </w:numPr>
        <w:rPr>
          <w:rFonts w:eastAsia="SimHei" w:hint="eastAsia"/>
        </w:rPr>
      </w:pPr>
      <w:r>
        <w:rPr>
          <w:rFonts w:eastAsia="SimHei" w:hint="eastAsia"/>
        </w:rPr>
        <w:t>促进、发展和确保儿童获得早期儿童发展和教育，特别是</w:t>
      </w:r>
      <w:r>
        <w:rPr>
          <w:rFonts w:eastAsia="SimHei" w:hint="eastAsia"/>
        </w:rPr>
        <w:t>4</w:t>
      </w:r>
      <w:r>
        <w:rPr>
          <w:rFonts w:eastAsia="SimHei" w:hint="eastAsia"/>
        </w:rPr>
        <w:t>岁以下的儿童以及尤其是面临滞后发展以及社会经济地位低下风险的儿童，同时考虑到委员会关于落实幼儿期儿童权利问题的第</w:t>
      </w:r>
      <w:r>
        <w:rPr>
          <w:rFonts w:eastAsia="SimHei" w:hint="eastAsia"/>
        </w:rPr>
        <w:t>7</w:t>
      </w:r>
      <w:r>
        <w:rPr>
          <w:rFonts w:eastAsia="SimHei" w:hint="eastAsia"/>
        </w:rPr>
        <w:t>号一般性意见</w:t>
      </w:r>
      <w:r>
        <w:rPr>
          <w:rFonts w:eastAsia="SimHei" w:hint="eastAsia"/>
        </w:rPr>
        <w:t>(2005</w:t>
      </w:r>
      <w:r>
        <w:rPr>
          <w:rFonts w:eastAsia="SimHei" w:hint="eastAsia"/>
        </w:rPr>
        <w:t>年</w:t>
      </w:r>
      <w:r>
        <w:rPr>
          <w:rFonts w:eastAsia="SimHei" w:hint="eastAsia"/>
        </w:rPr>
        <w:t>)</w:t>
      </w:r>
      <w:r>
        <w:rPr>
          <w:rFonts w:eastAsia="SimHei" w:hint="eastAsia"/>
        </w:rPr>
        <w:t>；</w:t>
      </w:r>
    </w:p>
    <w:p w:rsidR="00FA03CA" w:rsidRDefault="00FA03CA">
      <w:pPr>
        <w:pStyle w:val="SingleTxtGC"/>
        <w:numPr>
          <w:ilvl w:val="0"/>
          <w:numId w:val="10"/>
        </w:numPr>
        <w:rPr>
          <w:rFonts w:eastAsia="SimHei" w:hint="eastAsia"/>
        </w:rPr>
      </w:pPr>
      <w:r>
        <w:rPr>
          <w:rFonts w:eastAsia="SimHei" w:hint="eastAsia"/>
        </w:rPr>
        <w:t>考虑到儿童的最大利益，确保将宗教教育作为选修课，并确保以有助于发扬《公约》第</w:t>
      </w:r>
      <w:r>
        <w:rPr>
          <w:rFonts w:eastAsia="SimHei" w:hint="eastAsia"/>
        </w:rPr>
        <w:t>29</w:t>
      </w:r>
      <w:r>
        <w:rPr>
          <w:rFonts w:eastAsia="SimHei" w:hint="eastAsia"/>
        </w:rPr>
        <w:t>条第</w:t>
      </w:r>
      <w:r>
        <w:rPr>
          <w:rFonts w:eastAsia="SimHei" w:hint="eastAsia"/>
        </w:rPr>
        <w:t>1</w:t>
      </w:r>
      <w:r>
        <w:rPr>
          <w:rFonts w:eastAsia="SimHei" w:hint="eastAsia"/>
        </w:rPr>
        <w:t>款</w:t>
      </w:r>
      <w:r>
        <w:rPr>
          <w:rFonts w:eastAsia="SimHei" w:hint="eastAsia"/>
        </w:rPr>
        <w:t>(d)</w:t>
      </w:r>
      <w:r>
        <w:rPr>
          <w:rFonts w:eastAsia="SimHei" w:hint="eastAsia"/>
        </w:rPr>
        <w:t>项所规定的各族裔和宗教群体之间的谅解、宽容和友好精神的方式开展这种教育。</w:t>
      </w:r>
    </w:p>
    <w:p w:rsidR="00FA03CA" w:rsidRDefault="00FA03CA">
      <w:pPr>
        <w:pStyle w:val="H1GC"/>
        <w:rPr>
          <w:rFonts w:hint="eastAsia"/>
        </w:rPr>
      </w:pPr>
      <w:r>
        <w:rPr>
          <w:rFonts w:hint="eastAsia"/>
        </w:rPr>
        <w:tab/>
        <w:t>G.</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项和第</w:t>
      </w:r>
      <w:r>
        <w:rPr>
          <w:rFonts w:hint="eastAsia"/>
        </w:rPr>
        <w:t>32</w:t>
      </w:r>
      <w:r>
        <w:rPr>
          <w:rFonts w:hint="eastAsia"/>
        </w:rPr>
        <w:t>至</w:t>
      </w:r>
      <w:r>
        <w:rPr>
          <w:rFonts w:hint="eastAsia"/>
        </w:rPr>
        <w:t>36</w:t>
      </w:r>
      <w:r>
        <w:rPr>
          <w:rFonts w:hint="eastAsia"/>
        </w:rPr>
        <w:t>条</w:t>
      </w:r>
      <w:r>
        <w:rPr>
          <w:rFonts w:hint="eastAsia"/>
        </w:rPr>
        <w:t>)</w:t>
      </w:r>
    </w:p>
    <w:p w:rsidR="00FA03CA" w:rsidRDefault="00FA03CA">
      <w:pPr>
        <w:pStyle w:val="H23GC"/>
        <w:rPr>
          <w:rFonts w:hint="eastAsia"/>
        </w:rPr>
      </w:pPr>
      <w:r>
        <w:rPr>
          <w:rFonts w:hint="eastAsia"/>
        </w:rPr>
        <w:tab/>
      </w:r>
      <w:r>
        <w:rPr>
          <w:rFonts w:hint="eastAsia"/>
        </w:rPr>
        <w:tab/>
      </w:r>
      <w:r>
        <w:rPr>
          <w:rFonts w:hint="eastAsia"/>
        </w:rPr>
        <w:t>寻求庇护儿童、难民儿童和国内流离失所儿童</w:t>
      </w:r>
    </w:p>
    <w:p w:rsidR="00FA03CA" w:rsidRDefault="00FA03CA">
      <w:pPr>
        <w:pStyle w:val="SingleTxtGC"/>
        <w:rPr>
          <w:rFonts w:hint="eastAsia"/>
        </w:rPr>
      </w:pPr>
      <w:r>
        <w:rPr>
          <w:rFonts w:hint="eastAsia"/>
        </w:rPr>
        <w:t xml:space="preserve">46.  </w:t>
      </w:r>
      <w:r>
        <w:rPr>
          <w:rFonts w:hint="eastAsia"/>
        </w:rPr>
        <w:t>委员会欢迎缔约国在</w:t>
      </w:r>
      <w:r>
        <w:rPr>
          <w:rFonts w:hint="eastAsia"/>
        </w:rPr>
        <w:t>2002</w:t>
      </w:r>
      <w:r>
        <w:rPr>
          <w:rFonts w:hint="eastAsia"/>
        </w:rPr>
        <w:t>至</w:t>
      </w:r>
      <w:r>
        <w:rPr>
          <w:rFonts w:hint="eastAsia"/>
        </w:rPr>
        <w:t>2009</w:t>
      </w:r>
      <w:r>
        <w:rPr>
          <w:rFonts w:hint="eastAsia"/>
        </w:rPr>
        <w:t>年通过了对《难民法》的多项进一步修正案，从而将欧洲联盟庇护法和国际保护标准进一步纳入国内法。但委员会仍对缔约国境内寻求庇护儿童和难民儿童的境况深感关切，特别是在以下这些方面：</w:t>
      </w:r>
    </w:p>
    <w:p w:rsidR="00FA03CA" w:rsidRDefault="00FA03CA">
      <w:pPr>
        <w:pStyle w:val="SingleTxtGC"/>
        <w:numPr>
          <w:ilvl w:val="0"/>
          <w:numId w:val="15"/>
        </w:numPr>
        <w:rPr>
          <w:rFonts w:hint="eastAsia"/>
        </w:rPr>
      </w:pPr>
      <w:r>
        <w:rPr>
          <w:rFonts w:hint="eastAsia"/>
        </w:rPr>
        <w:t>在解释和落实缔约国《难民法》第</w:t>
      </w:r>
      <w:r>
        <w:rPr>
          <w:rFonts w:hint="eastAsia"/>
        </w:rPr>
        <w:t>10</w:t>
      </w:r>
      <w:r>
        <w:rPr>
          <w:rFonts w:hint="eastAsia"/>
        </w:rPr>
        <w:t>节关于在庇护程序中为无人陪伴和无父母陪伴的儿童代理的条款方面长期存在严重的含糊之处，导致自</w:t>
      </w:r>
      <w:r>
        <w:rPr>
          <w:rFonts w:hint="eastAsia"/>
        </w:rPr>
        <w:t>2009</w:t>
      </w:r>
      <w:r>
        <w:rPr>
          <w:rFonts w:hint="eastAsia"/>
        </w:rPr>
        <w:t>年以来无人陪伴的寻求庇护儿童一直没有律师代理；</w:t>
      </w:r>
    </w:p>
    <w:p w:rsidR="00FA03CA" w:rsidRDefault="00FA03CA">
      <w:pPr>
        <w:pStyle w:val="SingleTxtGC"/>
        <w:numPr>
          <w:ilvl w:val="0"/>
          <w:numId w:val="15"/>
        </w:numPr>
        <w:rPr>
          <w:rFonts w:hint="eastAsia"/>
        </w:rPr>
      </w:pPr>
      <w:r>
        <w:rPr>
          <w:rFonts w:hint="eastAsia"/>
        </w:rPr>
        <w:t>缔约国《难民法》第</w:t>
      </w:r>
      <w:r>
        <w:rPr>
          <w:rFonts w:hint="eastAsia"/>
        </w:rPr>
        <w:t>8</w:t>
      </w:r>
      <w:r>
        <w:rPr>
          <w:rFonts w:hint="eastAsia"/>
        </w:rPr>
        <w:t>节限定寻求庇护者只能在该国逗留直至庇护申请的行政审查阶段，导致等待最高法院对其庇护申请作出判决的寻求庇护儿童被自动视为非法移民，剥夺了他们获得福利援助和医疗服务等收容条件的权利，并增加了他们遭到拘留和驱逐的可能；</w:t>
      </w:r>
    </w:p>
    <w:p w:rsidR="00FA03CA" w:rsidRDefault="00FA03CA">
      <w:pPr>
        <w:pStyle w:val="SingleTxtGC"/>
        <w:numPr>
          <w:ilvl w:val="0"/>
          <w:numId w:val="15"/>
        </w:numPr>
        <w:rPr>
          <w:rFonts w:hint="eastAsia"/>
        </w:rPr>
      </w:pPr>
      <w:r>
        <w:rPr>
          <w:rFonts w:hint="eastAsia"/>
        </w:rPr>
        <w:t>不向难民儿童和寻求庇护儿童提供接受海外专门医疗赞助的机会，即便是在存在永久性残疾的可预见风险的情况下，而且经常拒绝向他们提供特殊需求救济；</w:t>
      </w:r>
    </w:p>
    <w:p w:rsidR="00FA03CA" w:rsidRDefault="00FA03CA">
      <w:pPr>
        <w:pStyle w:val="SingleTxtGC"/>
        <w:numPr>
          <w:ilvl w:val="0"/>
          <w:numId w:val="15"/>
        </w:numPr>
        <w:rPr>
          <w:rFonts w:hint="eastAsia"/>
        </w:rPr>
      </w:pPr>
      <w:r>
        <w:rPr>
          <w:rFonts w:hint="eastAsia"/>
        </w:rPr>
        <w:t>缔约国向国内流离失所者的子女颁发难民地位证明而不是难民身份证的政策，导致他们本来有资格参加的住房计划受到限制。</w:t>
      </w:r>
    </w:p>
    <w:p w:rsidR="00FA03CA" w:rsidRDefault="00FA03CA">
      <w:pPr>
        <w:pStyle w:val="SingleTxtGC"/>
        <w:rPr>
          <w:rFonts w:eastAsia="SimHei" w:hint="eastAsia"/>
        </w:rPr>
      </w:pPr>
      <w:r>
        <w:rPr>
          <w:rFonts w:eastAsia="SimHei" w:hint="eastAsia"/>
        </w:rPr>
        <w:t xml:space="preserve">47.  </w:t>
      </w:r>
      <w:r>
        <w:rPr>
          <w:rFonts w:eastAsia="SimHei" w:hint="eastAsia"/>
        </w:rPr>
        <w:t>委员会敦促缔约国采取紧急和必要措施，包括适当处理寻求庇护儿童的情况，并在这一过程中采取一切必要措施以：</w:t>
      </w:r>
    </w:p>
    <w:p w:rsidR="00FA03CA" w:rsidRDefault="00FA03CA">
      <w:pPr>
        <w:pStyle w:val="SingleTxtGC"/>
        <w:numPr>
          <w:ilvl w:val="0"/>
          <w:numId w:val="11"/>
        </w:numPr>
        <w:rPr>
          <w:rFonts w:eastAsia="SimHei" w:hint="eastAsia"/>
        </w:rPr>
      </w:pPr>
      <w:r>
        <w:rPr>
          <w:rFonts w:eastAsia="SimHei" w:hint="eastAsia"/>
        </w:rPr>
        <w:t>根据欧洲联盟庇护法和国际保护标准，迅速充分落实《难民法》的条款，以确保无父母陪伴和无人陪伴的儿童在庇护程序中得到合法的代表；</w:t>
      </w:r>
    </w:p>
    <w:p w:rsidR="00FA03CA" w:rsidRDefault="00FA03CA">
      <w:pPr>
        <w:pStyle w:val="SingleTxtGC"/>
        <w:numPr>
          <w:ilvl w:val="0"/>
          <w:numId w:val="11"/>
        </w:numPr>
        <w:rPr>
          <w:rFonts w:eastAsia="SimHei" w:hint="eastAsia"/>
        </w:rPr>
      </w:pPr>
      <w:r>
        <w:rPr>
          <w:rFonts w:eastAsia="SimHei" w:hint="eastAsia"/>
        </w:rPr>
        <w:t>使《难民法》第</w:t>
      </w:r>
      <w:r>
        <w:rPr>
          <w:rFonts w:eastAsia="SimHei" w:hint="eastAsia"/>
        </w:rPr>
        <w:t>8</w:t>
      </w:r>
      <w:r>
        <w:rPr>
          <w:rFonts w:eastAsia="SimHei" w:hint="eastAsia"/>
        </w:rPr>
        <w:t>节符合国际保护标准，以确保逗留权不被限制在庇护申请的行政审查阶段，而且确保在等待对庇护申请的裁决时，申请人能够继续获得基本服务；</w:t>
      </w:r>
    </w:p>
    <w:p w:rsidR="00FA03CA" w:rsidRDefault="00FA03CA">
      <w:pPr>
        <w:pStyle w:val="SingleTxtGC"/>
        <w:numPr>
          <w:ilvl w:val="0"/>
          <w:numId w:val="11"/>
        </w:numPr>
        <w:rPr>
          <w:rFonts w:eastAsia="SimHei" w:hint="eastAsia"/>
        </w:rPr>
      </w:pPr>
      <w:r>
        <w:rPr>
          <w:rFonts w:eastAsia="SimHei" w:hint="eastAsia"/>
        </w:rPr>
        <w:t>确保充分履行其《难民法》和《收容条件条例》，为难民提供与国民同样水准的保健服务，包括为有特殊需求者提供适足的医疗服务，在他们没有支付能力情况下提供免费医疗服务；</w:t>
      </w:r>
    </w:p>
    <w:p w:rsidR="00FA03CA" w:rsidRDefault="00FA03CA">
      <w:pPr>
        <w:pStyle w:val="SingleTxtGC"/>
        <w:numPr>
          <w:ilvl w:val="0"/>
          <w:numId w:val="11"/>
        </w:numPr>
        <w:rPr>
          <w:rFonts w:eastAsia="SimHei" w:hint="eastAsia"/>
        </w:rPr>
      </w:pPr>
      <w:r>
        <w:rPr>
          <w:rFonts w:eastAsia="SimHei" w:hint="eastAsia"/>
        </w:rPr>
        <w:t>确保国内流离失所者的子女能够平等地获得所有基本服务，包括住房计划。</w:t>
      </w:r>
    </w:p>
    <w:p w:rsidR="00FA03CA" w:rsidRDefault="00FA03CA">
      <w:pPr>
        <w:pStyle w:val="SingleTxtGC"/>
        <w:rPr>
          <w:rFonts w:eastAsia="SimHei" w:hint="eastAsia"/>
        </w:rPr>
      </w:pPr>
      <w:r>
        <w:rPr>
          <w:rFonts w:eastAsia="SimHei" w:hint="eastAsia"/>
        </w:rPr>
        <w:t>在考虑上述建议时，委员会提请缔约注意</w:t>
      </w:r>
      <w:r>
        <w:rPr>
          <w:rFonts w:eastAsia="SimHei" w:hint="eastAsia"/>
        </w:rPr>
        <w:t>2009</w:t>
      </w:r>
      <w:r>
        <w:rPr>
          <w:rFonts w:eastAsia="SimHei" w:hint="eastAsia"/>
        </w:rPr>
        <w:t>年</w:t>
      </w:r>
      <w:r>
        <w:rPr>
          <w:rFonts w:eastAsia="SimHei" w:hint="eastAsia"/>
        </w:rPr>
        <w:t>12</w:t>
      </w:r>
      <w:r>
        <w:rPr>
          <w:rFonts w:eastAsia="SimHei" w:hint="eastAsia"/>
        </w:rPr>
        <w:t>月难民署发布的“第</w:t>
      </w:r>
      <w:r>
        <w:rPr>
          <w:rFonts w:eastAsia="SimHei" w:hint="eastAsia"/>
        </w:rPr>
        <w:t>8</w:t>
      </w:r>
      <w:r>
        <w:rPr>
          <w:rFonts w:eastAsia="SimHei" w:hint="eastAsia"/>
        </w:rPr>
        <w:t>号国际保护准则：</w:t>
      </w:r>
      <w:r>
        <w:rPr>
          <w:rFonts w:eastAsia="SimHei" w:hint="eastAsia"/>
        </w:rPr>
        <w:t>1951</w:t>
      </w:r>
      <w:r>
        <w:rPr>
          <w:rFonts w:eastAsia="SimHei" w:hint="eastAsia"/>
        </w:rPr>
        <w:t>年《关于难民地位的公约》第一条第</w:t>
      </w:r>
      <w:r>
        <w:rPr>
          <w:rFonts w:eastAsia="SimHei" w:hint="eastAsia"/>
        </w:rPr>
        <w:t>(</w:t>
      </w:r>
      <w:r>
        <w:rPr>
          <w:rFonts w:eastAsia="SimHei" w:hint="eastAsia"/>
        </w:rPr>
        <w:t>一</w:t>
      </w:r>
      <w:r>
        <w:rPr>
          <w:rFonts w:eastAsia="SimHei" w:hint="eastAsia"/>
        </w:rPr>
        <w:t>)</w:t>
      </w:r>
      <w:r>
        <w:rPr>
          <w:rFonts w:eastAsia="SimHei" w:hint="eastAsia"/>
        </w:rPr>
        <w:t>款</w:t>
      </w:r>
      <w:r>
        <w:rPr>
          <w:rFonts w:eastAsia="SimHei" w:hint="eastAsia"/>
        </w:rPr>
        <w:t>(</w:t>
      </w:r>
      <w:r>
        <w:rPr>
          <w:rFonts w:eastAsia="SimHei" w:hint="eastAsia"/>
        </w:rPr>
        <w:t>乙</w:t>
      </w:r>
      <w:r>
        <w:rPr>
          <w:rFonts w:eastAsia="SimHei" w:hint="eastAsia"/>
        </w:rPr>
        <w:t>)</w:t>
      </w:r>
      <w:r>
        <w:rPr>
          <w:rFonts w:eastAsia="SimHei" w:hint="eastAsia"/>
        </w:rPr>
        <w:t>项和第一条第</w:t>
      </w:r>
      <w:r>
        <w:rPr>
          <w:rFonts w:eastAsia="SimHei" w:hint="eastAsia"/>
        </w:rPr>
        <w:t>(</w:t>
      </w:r>
      <w:r>
        <w:rPr>
          <w:rFonts w:eastAsia="SimHei" w:hint="eastAsia"/>
        </w:rPr>
        <w:t>六</w:t>
      </w:r>
      <w:r>
        <w:rPr>
          <w:rFonts w:eastAsia="SimHei" w:hint="eastAsia"/>
        </w:rPr>
        <w:t>)</w:t>
      </w:r>
      <w:r>
        <w:rPr>
          <w:rFonts w:eastAsia="SimHei" w:hint="eastAsia"/>
        </w:rPr>
        <w:t>款下和</w:t>
      </w:r>
      <w:r>
        <w:rPr>
          <w:rFonts w:eastAsia="SimHei" w:hint="eastAsia"/>
        </w:rPr>
        <w:t>/</w:t>
      </w:r>
      <w:r>
        <w:rPr>
          <w:rFonts w:eastAsia="SimHei" w:hint="eastAsia"/>
        </w:rPr>
        <w:t>或</w:t>
      </w:r>
      <w:r>
        <w:rPr>
          <w:rFonts w:eastAsia="SimHei" w:hint="eastAsia"/>
        </w:rPr>
        <w:t>1967</w:t>
      </w:r>
      <w:r>
        <w:rPr>
          <w:rFonts w:eastAsia="SimHei" w:hint="eastAsia"/>
        </w:rPr>
        <w:t>年《关于难民地位的议定书》下的儿童庇护申请”。委员会还鼓励缔约国考虑批准</w:t>
      </w:r>
      <w:r>
        <w:rPr>
          <w:rFonts w:eastAsia="SimHei" w:hint="eastAsia"/>
        </w:rPr>
        <w:t>1954</w:t>
      </w:r>
      <w:r>
        <w:rPr>
          <w:rFonts w:eastAsia="SimHei" w:hint="eastAsia"/>
        </w:rPr>
        <w:t>年《关于无国籍人地位的公约》和</w:t>
      </w:r>
      <w:r>
        <w:rPr>
          <w:rFonts w:eastAsia="SimHei" w:hint="eastAsia"/>
        </w:rPr>
        <w:t>1961</w:t>
      </w:r>
      <w:r>
        <w:rPr>
          <w:rFonts w:eastAsia="SimHei" w:hint="eastAsia"/>
        </w:rPr>
        <w:t>年《减少无国籍状态公约》。</w:t>
      </w:r>
    </w:p>
    <w:p w:rsidR="00FA03CA" w:rsidRDefault="00FA03CA">
      <w:pPr>
        <w:pStyle w:val="H23GC"/>
        <w:rPr>
          <w:rFonts w:hint="eastAsia"/>
        </w:rPr>
      </w:pPr>
      <w:r>
        <w:rPr>
          <w:rFonts w:hint="eastAsia"/>
        </w:rPr>
        <w:tab/>
      </w:r>
      <w:r>
        <w:rPr>
          <w:rFonts w:hint="eastAsia"/>
        </w:rPr>
        <w:tab/>
      </w:r>
      <w:r>
        <w:rPr>
          <w:rFonts w:hint="eastAsia"/>
        </w:rPr>
        <w:t>性剥削和人口贩运</w:t>
      </w:r>
    </w:p>
    <w:p w:rsidR="00FA03CA" w:rsidRDefault="00FA03CA">
      <w:pPr>
        <w:pStyle w:val="SingleTxtGC"/>
        <w:rPr>
          <w:rFonts w:hint="eastAsia"/>
        </w:rPr>
      </w:pPr>
      <w:r>
        <w:rPr>
          <w:rFonts w:hint="eastAsia"/>
        </w:rPr>
        <w:t xml:space="preserve">48.  </w:t>
      </w:r>
      <w:r>
        <w:rPr>
          <w:rFonts w:hint="eastAsia"/>
        </w:rPr>
        <w:t>委员会欢迎缔约国废除为娱乐业签发的所谓“艺术工作者”签证。但委员会感到关切的是，贩运人口、包括贩运儿童的严重问题长期存在，特别是贩运妇女主要在酒吧、夜总合和所谓卡巴莱进行卖淫营利。委员会还感到关切的是，缔约国</w:t>
      </w:r>
      <w:r>
        <w:rPr>
          <w:rFonts w:hint="eastAsia"/>
        </w:rPr>
        <w:t>2010</w:t>
      </w:r>
      <w:r>
        <w:rPr>
          <w:rFonts w:hint="eastAsia"/>
        </w:rPr>
        <w:t>年至</w:t>
      </w:r>
      <w:r>
        <w:rPr>
          <w:rFonts w:hint="eastAsia"/>
        </w:rPr>
        <w:t>2012</w:t>
      </w:r>
      <w:r>
        <w:rPr>
          <w:rFonts w:hint="eastAsia"/>
        </w:rPr>
        <w:t>年的“打击人口贩运的国家行动计划”缺乏对儿童的具体关注。此外，委员会还感到关切的是，未能充分监测和监督大量与父母或监护人以外的人居住在缔约国境内的儿童面临的更容易遭受贩运的情况。</w:t>
      </w:r>
    </w:p>
    <w:p w:rsidR="00FA03CA" w:rsidRDefault="00FA03CA">
      <w:pPr>
        <w:pStyle w:val="SingleTxtGC"/>
        <w:rPr>
          <w:rFonts w:eastAsia="SimHei" w:hint="eastAsia"/>
        </w:rPr>
      </w:pPr>
      <w:r>
        <w:rPr>
          <w:rFonts w:eastAsia="SimHei" w:hint="eastAsia"/>
        </w:rPr>
        <w:t xml:space="preserve">49.  </w:t>
      </w:r>
      <w:r>
        <w:rPr>
          <w:rFonts w:eastAsia="SimHei" w:hint="eastAsia"/>
        </w:rPr>
        <w:t>委员会敦促缔约国迅速批准其</w:t>
      </w:r>
      <w:r>
        <w:rPr>
          <w:rFonts w:eastAsia="SimHei" w:hint="eastAsia"/>
        </w:rPr>
        <w:t>2007</w:t>
      </w:r>
      <w:r>
        <w:rPr>
          <w:rFonts w:eastAsia="SimHei" w:hint="eastAsia"/>
        </w:rPr>
        <w:t>年签署的《欧洲委员会关于采取行动打击贩卖人口行为的公约》。此外，考虑到委员会第</w:t>
      </w:r>
      <w:r>
        <w:rPr>
          <w:rFonts w:eastAsia="SimHei" w:hint="eastAsia"/>
        </w:rPr>
        <w:t>13</w:t>
      </w:r>
      <w:r>
        <w:rPr>
          <w:rFonts w:eastAsia="SimHei" w:hint="eastAsia"/>
        </w:rPr>
        <w:t>号一般性意见，委员会敦促缔约国提高公众的认识，加强早期发现和预防机制，并确保在家庭内外对所有性剥削和虐待行为的受害儿童给予全面保护。委员会还建议缔约国采取一切必要措施履行其作为《联合国打击跨国有组织犯罪公约关于打击陆、海、空偷运移民的补充议定书》以及《联合国打击跨国有组织犯罪公约关于预防、禁止和惩治贩运人口特别是妇女和儿童行为的补充议定书》缔约国的义务，并考虑到分别于</w:t>
      </w:r>
      <w:r>
        <w:rPr>
          <w:rFonts w:eastAsia="SimHei" w:hint="eastAsia"/>
        </w:rPr>
        <w:t>1996</w:t>
      </w:r>
      <w:r>
        <w:rPr>
          <w:rFonts w:eastAsia="SimHei" w:hint="eastAsia"/>
        </w:rPr>
        <w:t>年、</w:t>
      </w:r>
      <w:r>
        <w:rPr>
          <w:rFonts w:eastAsia="SimHei" w:hint="eastAsia"/>
        </w:rPr>
        <w:t>2001</w:t>
      </w:r>
      <w:r>
        <w:rPr>
          <w:rFonts w:eastAsia="SimHei" w:hint="eastAsia"/>
        </w:rPr>
        <w:t>年和</w:t>
      </w:r>
      <w:r>
        <w:rPr>
          <w:rFonts w:eastAsia="SimHei" w:hint="eastAsia"/>
        </w:rPr>
        <w:t>2008</w:t>
      </w:r>
      <w:r>
        <w:rPr>
          <w:rFonts w:eastAsia="SimHei" w:hint="eastAsia"/>
        </w:rPr>
        <w:t>年在斯德哥尔摩、横滨和里约热内卢举行的禁止对儿童性剥削世界大会通过的结果文件。委员会还建议缔约国确保为与其父母或监护人以外的人居住在缔约国境内的移民儿童提供适当的保障与核查措施，以防止他们遭到贩运，并毫无拖延地通过专门针对贩运儿童受害者的国家行动计划。</w:t>
      </w:r>
    </w:p>
    <w:p w:rsidR="00FA03CA" w:rsidRDefault="00FA03CA">
      <w:pPr>
        <w:pStyle w:val="H23GC"/>
        <w:rPr>
          <w:rFonts w:hint="eastAsia"/>
        </w:rPr>
      </w:pPr>
      <w:r>
        <w:rPr>
          <w:rFonts w:hint="eastAsia"/>
        </w:rPr>
        <w:tab/>
      </w:r>
      <w:r>
        <w:rPr>
          <w:rFonts w:hint="eastAsia"/>
        </w:rPr>
        <w:tab/>
      </w:r>
      <w:r>
        <w:rPr>
          <w:rFonts w:hint="eastAsia"/>
        </w:rPr>
        <w:t>经济剥削</w:t>
      </w:r>
    </w:p>
    <w:p w:rsidR="00FA03CA" w:rsidRDefault="00FA03CA">
      <w:pPr>
        <w:pStyle w:val="SingleTxtGC"/>
        <w:rPr>
          <w:rFonts w:hint="eastAsia"/>
        </w:rPr>
      </w:pPr>
      <w:r>
        <w:rPr>
          <w:rFonts w:hint="eastAsia"/>
        </w:rPr>
        <w:t xml:space="preserve">50.  </w:t>
      </w:r>
      <w:r>
        <w:rPr>
          <w:rFonts w:hint="eastAsia"/>
        </w:rPr>
        <w:t>委员会注意到缔约国的《年轻人就业保护法》修正案</w:t>
      </w:r>
      <w:r>
        <w:rPr>
          <w:rFonts w:hint="eastAsia"/>
        </w:rPr>
        <w:t>(L. 48(I)/2001)</w:t>
      </w:r>
      <w:r>
        <w:rPr>
          <w:rFonts w:hint="eastAsia"/>
        </w:rPr>
        <w:t>，认为这具有积极意义，但委员会感到关切的是对被雇用为家政工人的儿童的监测和保护依然不足，没有立法要求对儿童家政工人实行强制性登记，而且现任劳动监察员的任务不包括对从事此类行业的儿童的工作和生活条件进行检查。</w:t>
      </w:r>
    </w:p>
    <w:p w:rsidR="00FA03CA" w:rsidRDefault="00FA03CA">
      <w:pPr>
        <w:pStyle w:val="SingleTxtGC"/>
        <w:rPr>
          <w:rFonts w:eastAsia="SimHei" w:hint="eastAsia"/>
        </w:rPr>
      </w:pPr>
      <w:r>
        <w:rPr>
          <w:rFonts w:eastAsia="SimHei" w:hint="eastAsia"/>
        </w:rPr>
        <w:t xml:space="preserve">51.  </w:t>
      </w:r>
      <w:r>
        <w:rPr>
          <w:rFonts w:eastAsia="SimHei" w:hint="eastAsia"/>
        </w:rPr>
        <w:t>委员会建议缔约国考虑进一步修正《年轻人就业保护法》</w:t>
      </w:r>
      <w:r>
        <w:rPr>
          <w:rFonts w:eastAsia="SimHei" w:hint="eastAsia"/>
        </w:rPr>
        <w:t>(L. 48(I)/2001)</w:t>
      </w:r>
      <w:r>
        <w:rPr>
          <w:rFonts w:eastAsia="SimHei" w:hint="eastAsia"/>
        </w:rPr>
        <w:t>，以确保被雇用为家政工人的儿童得到适足保障，包括对此类工作进行强制登记，并授权劳动监察员对从事此类工作的儿童的工作生活条件进行现场检查。此外，委员会建议缔约国考虑批准国际劳工组织关于家庭工人体面劳动的第</w:t>
      </w:r>
      <w:r>
        <w:rPr>
          <w:rFonts w:eastAsia="SimHei" w:hint="eastAsia"/>
        </w:rPr>
        <w:t>189</w:t>
      </w:r>
      <w:r>
        <w:rPr>
          <w:rFonts w:eastAsia="SimHei" w:hint="eastAsia"/>
        </w:rPr>
        <w:t>号公约</w:t>
      </w:r>
      <w:r>
        <w:rPr>
          <w:rFonts w:eastAsia="SimHei" w:hint="eastAsia"/>
        </w:rPr>
        <w:t>(2011</w:t>
      </w:r>
      <w:r>
        <w:rPr>
          <w:rFonts w:eastAsia="SimHei" w:hint="eastAsia"/>
        </w:rPr>
        <w:t>年</w:t>
      </w:r>
      <w:r>
        <w:rPr>
          <w:rFonts w:eastAsia="SimHei" w:hint="eastAsia"/>
        </w:rPr>
        <w:t>)</w:t>
      </w:r>
      <w:r>
        <w:rPr>
          <w:rFonts w:eastAsia="SimHei" w:hint="eastAsia"/>
        </w:rPr>
        <w:t>。</w:t>
      </w:r>
    </w:p>
    <w:p w:rsidR="00FA03CA" w:rsidRDefault="00FA03CA">
      <w:pPr>
        <w:pStyle w:val="H23GC"/>
        <w:rPr>
          <w:rFonts w:hint="eastAsia"/>
        </w:rPr>
      </w:pPr>
      <w:r>
        <w:rPr>
          <w:rFonts w:hint="eastAsia"/>
        </w:rPr>
        <w:tab/>
      </w:r>
      <w:r>
        <w:rPr>
          <w:rFonts w:hint="eastAsia"/>
        </w:rPr>
        <w:tab/>
      </w:r>
      <w:r>
        <w:rPr>
          <w:rFonts w:hint="eastAsia"/>
        </w:rPr>
        <w:t>求助热线</w:t>
      </w:r>
    </w:p>
    <w:p w:rsidR="00FA03CA" w:rsidRDefault="00FA03CA">
      <w:pPr>
        <w:pStyle w:val="SingleTxtGC"/>
        <w:rPr>
          <w:rFonts w:hint="eastAsia"/>
        </w:rPr>
      </w:pPr>
      <w:r>
        <w:rPr>
          <w:rFonts w:hint="eastAsia"/>
        </w:rPr>
        <w:t xml:space="preserve">52.  </w:t>
      </w:r>
      <w:r>
        <w:rPr>
          <w:rFonts w:hint="eastAsia"/>
        </w:rPr>
        <w:t>委员会欢迎缔约国为失踪儿童推出“</w:t>
      </w:r>
      <w:r>
        <w:rPr>
          <w:rFonts w:hint="eastAsia"/>
        </w:rPr>
        <w:t>116 000</w:t>
      </w:r>
      <w:r>
        <w:rPr>
          <w:rFonts w:hint="eastAsia"/>
        </w:rPr>
        <w:t>”欧洲求助热线，但委员会感到关切的是缔约国目前没有为在其他方面需要帮助的儿童设立一般性全国求助热线。</w:t>
      </w:r>
    </w:p>
    <w:p w:rsidR="00FA03CA" w:rsidRDefault="00FA03CA">
      <w:pPr>
        <w:pStyle w:val="SingleTxtGC"/>
        <w:rPr>
          <w:rFonts w:eastAsia="SimHei" w:hint="eastAsia"/>
        </w:rPr>
      </w:pPr>
      <w:r>
        <w:rPr>
          <w:rFonts w:eastAsia="SimHei" w:hint="eastAsia"/>
        </w:rPr>
        <w:t xml:space="preserve">53.  </w:t>
      </w:r>
      <w:r>
        <w:rPr>
          <w:rFonts w:eastAsia="SimHei" w:hint="eastAsia"/>
        </w:rPr>
        <w:t>委员会建议缔约国设立覆盖全国的儿童求助热线。在这样做时，它建议求助热线</w:t>
      </w:r>
      <w:r>
        <w:rPr>
          <w:rFonts w:eastAsia="SimHei" w:hint="eastAsia"/>
        </w:rPr>
        <w:t>24</w:t>
      </w:r>
      <w:r>
        <w:rPr>
          <w:rFonts w:eastAsia="SimHei" w:hint="eastAsia"/>
        </w:rPr>
        <w:t>小时开通，号码应为容易记忆的三位或四位数字，并为求助热线划拨适足的财政和技术资源，配备受过训练，懂得回应儿童要求和分析来电以采取适当行动的工作人员。委员会还建议缔约国在这方面向联合国儿童基金会</w:t>
      </w:r>
      <w:r>
        <w:rPr>
          <w:rFonts w:eastAsia="SimHei" w:hint="eastAsia"/>
        </w:rPr>
        <w:t>(</w:t>
      </w:r>
      <w:r>
        <w:rPr>
          <w:rFonts w:eastAsia="SimHei" w:hint="eastAsia"/>
        </w:rPr>
        <w:t>儿童基金会</w:t>
      </w:r>
      <w:r>
        <w:rPr>
          <w:rFonts w:eastAsia="SimHei" w:hint="eastAsia"/>
        </w:rPr>
        <w:t>)</w:t>
      </w:r>
      <w:r>
        <w:rPr>
          <w:rFonts w:eastAsia="SimHei" w:hint="eastAsia"/>
        </w:rPr>
        <w:t>和国际儿童帮助热线等组织寻求援助。</w:t>
      </w:r>
    </w:p>
    <w:p w:rsidR="00FA03CA" w:rsidRDefault="00FA03CA">
      <w:pPr>
        <w:pStyle w:val="H23GC"/>
        <w:rPr>
          <w:rFonts w:hint="eastAsia"/>
        </w:rPr>
      </w:pPr>
      <w:r>
        <w:rPr>
          <w:rFonts w:hint="eastAsia"/>
        </w:rPr>
        <w:tab/>
      </w:r>
      <w:r>
        <w:rPr>
          <w:rFonts w:hint="eastAsia"/>
        </w:rPr>
        <w:tab/>
      </w:r>
      <w:r>
        <w:rPr>
          <w:rFonts w:hint="eastAsia"/>
        </w:rPr>
        <w:t>少年司法</w:t>
      </w:r>
    </w:p>
    <w:p w:rsidR="00FA03CA" w:rsidRDefault="00FA03CA">
      <w:pPr>
        <w:pStyle w:val="SingleTxtGC"/>
        <w:rPr>
          <w:rFonts w:hint="eastAsia"/>
        </w:rPr>
      </w:pPr>
      <w:r>
        <w:rPr>
          <w:rFonts w:hint="eastAsia"/>
        </w:rPr>
        <w:t xml:space="preserve">54.  </w:t>
      </w:r>
      <w:r>
        <w:rPr>
          <w:rFonts w:hint="eastAsia"/>
        </w:rPr>
        <w:t>委员会欢迎缔约国将刑事责任最低年龄提高到</w:t>
      </w:r>
      <w:r>
        <w:rPr>
          <w:rFonts w:hint="eastAsia"/>
        </w:rPr>
        <w:t>14</w:t>
      </w:r>
      <w:r>
        <w:rPr>
          <w:rFonts w:hint="eastAsia"/>
        </w:rPr>
        <w:t>岁。它还注意到缔约国各主管部委和众议院正在讨论有关少年司法的新立法框架。但委员会感到关切的是，</w:t>
      </w:r>
      <w:r>
        <w:rPr>
          <w:rFonts w:hint="eastAsia"/>
        </w:rPr>
        <w:t>14</w:t>
      </w:r>
      <w:r>
        <w:rPr>
          <w:rFonts w:hint="eastAsia"/>
        </w:rPr>
        <w:t>岁以上的儿童在犯严重罪行时被作为成人受审。此外，委员会重申其先前的关切</w:t>
      </w:r>
      <w:r>
        <w:rPr>
          <w:rFonts w:hint="eastAsia"/>
        </w:rPr>
        <w:t>(</w:t>
      </w:r>
      <w:proofErr w:type="spellStart"/>
      <w:r>
        <w:rPr>
          <w:rFonts w:hint="eastAsia"/>
        </w:rPr>
        <w:t>CRC/C/15/Add.205</w:t>
      </w:r>
      <w:proofErr w:type="spellEnd"/>
      <w:r>
        <w:rPr>
          <w:rFonts w:hint="eastAsia"/>
        </w:rPr>
        <w:t xml:space="preserve">, </w:t>
      </w:r>
      <w:r>
        <w:rPr>
          <w:rFonts w:hint="eastAsia"/>
        </w:rPr>
        <w:t>第</w:t>
      </w:r>
      <w:r>
        <w:rPr>
          <w:rFonts w:hint="eastAsia"/>
        </w:rPr>
        <w:t>59</w:t>
      </w:r>
      <w:r>
        <w:rPr>
          <w:rFonts w:hint="eastAsia"/>
        </w:rPr>
        <w:t>段</w:t>
      </w:r>
      <w:r>
        <w:rPr>
          <w:rFonts w:hint="eastAsia"/>
        </w:rPr>
        <w:t>)</w:t>
      </w:r>
      <w:r>
        <w:rPr>
          <w:rFonts w:hint="eastAsia"/>
        </w:rPr>
        <w:t>，即缔约国缺少一套少年刑事司法制度以确保在司法诉讼的所有阶段儿童都能得到适当的待遇。</w:t>
      </w:r>
    </w:p>
    <w:p w:rsidR="00FA03CA" w:rsidRDefault="00FA03CA">
      <w:pPr>
        <w:pStyle w:val="SingleTxtGC"/>
        <w:rPr>
          <w:rFonts w:eastAsia="SimHei" w:hint="eastAsia"/>
        </w:rPr>
      </w:pPr>
      <w:r>
        <w:rPr>
          <w:rFonts w:eastAsia="SimHei" w:hint="eastAsia"/>
        </w:rPr>
        <w:t xml:space="preserve">55.  </w:t>
      </w:r>
      <w:r>
        <w:rPr>
          <w:rFonts w:eastAsia="SimHei" w:hint="eastAsia"/>
        </w:rPr>
        <w:t>委员会建议缔约国使少年司法制度完全符合《公约》尤其是第</w:t>
      </w:r>
      <w:r>
        <w:rPr>
          <w:rFonts w:eastAsia="SimHei" w:hint="eastAsia"/>
        </w:rPr>
        <w:t>37</w:t>
      </w:r>
      <w:r>
        <w:rPr>
          <w:rFonts w:eastAsia="SimHei" w:hint="eastAsia"/>
        </w:rPr>
        <w:t>条、</w:t>
      </w:r>
      <w:r>
        <w:rPr>
          <w:rFonts w:eastAsia="SimHei" w:hint="eastAsia"/>
        </w:rPr>
        <w:t>39</w:t>
      </w:r>
      <w:r>
        <w:rPr>
          <w:rFonts w:eastAsia="SimHei" w:hint="eastAsia"/>
        </w:rPr>
        <w:t>条和</w:t>
      </w:r>
      <w:r>
        <w:rPr>
          <w:rFonts w:eastAsia="SimHei" w:hint="eastAsia"/>
        </w:rPr>
        <w:t>40</w:t>
      </w:r>
      <w:r>
        <w:rPr>
          <w:rFonts w:eastAsia="SimHei" w:hint="eastAsia"/>
        </w:rPr>
        <w:t>条的规定以及其他相关标准，包括《联合国少年司法最低限度标准规则》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、《联合国保护被剥夺自由少年规则》</w:t>
      </w:r>
      <w:r>
        <w:rPr>
          <w:rFonts w:eastAsia="SimHei" w:hint="eastAsia"/>
        </w:rPr>
        <w:t>(</w:t>
      </w:r>
      <w:r>
        <w:rPr>
          <w:rFonts w:eastAsia="SimHei" w:hint="eastAsia"/>
        </w:rPr>
        <w:t>《哈瓦那规则》</w:t>
      </w:r>
      <w:r>
        <w:rPr>
          <w:rFonts w:eastAsia="SimHei" w:hint="eastAsia"/>
        </w:rPr>
        <w:t>)</w:t>
      </w:r>
      <w:r>
        <w:rPr>
          <w:rFonts w:eastAsia="SimHei" w:hint="eastAsia"/>
        </w:rPr>
        <w:t>、《维也纳刑事司法系统中儿童问题行动指南》以及委员会关于少年司法中的儿童权利问题的第</w:t>
      </w:r>
      <w:r>
        <w:rPr>
          <w:rFonts w:eastAsia="SimHei" w:hint="eastAsia"/>
        </w:rPr>
        <w:t>10</w:t>
      </w:r>
      <w:r>
        <w:rPr>
          <w:rFonts w:eastAsia="SimHei" w:hint="eastAsia"/>
        </w:rPr>
        <w:t>号一般性意见</w:t>
      </w:r>
      <w:r>
        <w:rPr>
          <w:rFonts w:eastAsia="SimHei" w:hint="eastAsia"/>
        </w:rPr>
        <w:t>(2007</w:t>
      </w:r>
      <w:r>
        <w:rPr>
          <w:rFonts w:eastAsia="SimHei" w:hint="eastAsia"/>
        </w:rPr>
        <w:t>年</w:t>
      </w:r>
      <w:r>
        <w:rPr>
          <w:rFonts w:eastAsia="SimHei" w:hint="eastAsia"/>
        </w:rPr>
        <w:t>)</w:t>
      </w:r>
      <w:r>
        <w:rPr>
          <w:rFonts w:eastAsia="SimHei" w:hint="eastAsia"/>
        </w:rPr>
        <w:t>。</w:t>
      </w:r>
    </w:p>
    <w:p w:rsidR="00FA03CA" w:rsidRDefault="00FA03CA">
      <w:pPr>
        <w:pStyle w:val="SingleTxtGC"/>
        <w:rPr>
          <w:rFonts w:eastAsia="SimHei" w:hint="eastAsia"/>
        </w:rPr>
      </w:pPr>
      <w:r>
        <w:rPr>
          <w:rFonts w:eastAsia="SimHei" w:hint="eastAsia"/>
        </w:rPr>
        <w:t>委员会特别建议缔约国：</w:t>
      </w:r>
    </w:p>
    <w:p w:rsidR="00FA03CA" w:rsidRDefault="00FA03CA">
      <w:pPr>
        <w:pStyle w:val="SingleTxtGC"/>
        <w:numPr>
          <w:ilvl w:val="0"/>
          <w:numId w:val="12"/>
        </w:numPr>
        <w:rPr>
          <w:rFonts w:eastAsia="SimHei" w:hint="eastAsia"/>
        </w:rPr>
      </w:pPr>
      <w:r>
        <w:rPr>
          <w:rFonts w:eastAsia="SimHei" w:hint="eastAsia"/>
        </w:rPr>
        <w:t>根据委员会先前的建议</w:t>
      </w:r>
      <w:r>
        <w:rPr>
          <w:rFonts w:eastAsia="SimHei" w:hint="eastAsia"/>
        </w:rPr>
        <w:t>(</w:t>
      </w:r>
      <w:proofErr w:type="spellStart"/>
      <w:r>
        <w:rPr>
          <w:rFonts w:eastAsia="SimHei" w:hint="eastAsia"/>
        </w:rPr>
        <w:t>CRC/C/15/Add.205</w:t>
      </w:r>
      <w:proofErr w:type="spellEnd"/>
      <w:r>
        <w:rPr>
          <w:rFonts w:eastAsia="SimHei" w:hint="eastAsia"/>
        </w:rPr>
        <w:t xml:space="preserve">, </w:t>
      </w:r>
      <w:r>
        <w:rPr>
          <w:rFonts w:eastAsia="SimHei" w:hint="eastAsia"/>
        </w:rPr>
        <w:t>第</w:t>
      </w:r>
      <w:r>
        <w:rPr>
          <w:rFonts w:eastAsia="SimHei" w:hint="eastAsia"/>
        </w:rPr>
        <w:t>60</w:t>
      </w:r>
      <w:r>
        <w:rPr>
          <w:rFonts w:eastAsia="SimHei" w:hint="eastAsia"/>
        </w:rPr>
        <w:t>段</w:t>
      </w:r>
      <w:r>
        <w:rPr>
          <w:rFonts w:eastAsia="SimHei" w:hint="eastAsia"/>
        </w:rPr>
        <w:t>)</w:t>
      </w:r>
      <w:r>
        <w:rPr>
          <w:rFonts w:eastAsia="SimHei" w:hint="eastAsia"/>
        </w:rPr>
        <w:t>，建立少年司法制度，包括具备适足人力、技术和财政资源的少年法院；</w:t>
      </w:r>
    </w:p>
    <w:p w:rsidR="00FA03CA" w:rsidRDefault="00FA03CA">
      <w:pPr>
        <w:pStyle w:val="SingleTxtGC"/>
        <w:numPr>
          <w:ilvl w:val="0"/>
          <w:numId w:val="12"/>
        </w:numPr>
        <w:rPr>
          <w:rFonts w:eastAsia="SimHei" w:hint="eastAsia"/>
        </w:rPr>
      </w:pPr>
      <w:r>
        <w:rPr>
          <w:rFonts w:eastAsia="SimHei" w:hint="eastAsia"/>
        </w:rPr>
        <w:t>采取全面预防措施解决少年犯罪者问题及其潜在的社会因素，尽可能以感化、察看、辅导、社区服务或缓刑等措施替代监禁措施，以期尽早为处于风险中的儿童提供支助；</w:t>
      </w:r>
    </w:p>
    <w:p w:rsidR="00FA03CA" w:rsidRDefault="00FA03CA">
      <w:pPr>
        <w:pStyle w:val="SingleTxtGC"/>
        <w:numPr>
          <w:ilvl w:val="0"/>
          <w:numId w:val="12"/>
        </w:numPr>
        <w:rPr>
          <w:rFonts w:eastAsia="SimHei" w:hint="eastAsia"/>
        </w:rPr>
      </w:pPr>
      <w:r>
        <w:rPr>
          <w:rFonts w:eastAsia="SimHei" w:hint="eastAsia"/>
        </w:rPr>
        <w:t>确保儿童，包括</w:t>
      </w:r>
      <w:r>
        <w:rPr>
          <w:rFonts w:eastAsia="SimHei" w:hint="eastAsia"/>
        </w:rPr>
        <w:t>14</w:t>
      </w:r>
      <w:r>
        <w:rPr>
          <w:rFonts w:eastAsia="SimHei" w:hint="eastAsia"/>
        </w:rPr>
        <w:t>岁至</w:t>
      </w:r>
      <w:r>
        <w:rPr>
          <w:rFonts w:eastAsia="SimHei" w:hint="eastAsia"/>
        </w:rPr>
        <w:t>18</w:t>
      </w:r>
      <w:r>
        <w:rPr>
          <w:rFonts w:eastAsia="SimHei" w:hint="eastAsia"/>
        </w:rPr>
        <w:t>岁之间的儿童，不在成人司法体系中受审，无论其所犯罪行的性质如何。</w:t>
      </w:r>
    </w:p>
    <w:p w:rsidR="00FA03CA" w:rsidRDefault="00FA03CA">
      <w:pPr>
        <w:pStyle w:val="H23GC"/>
        <w:rPr>
          <w:rFonts w:hint="eastAsia"/>
        </w:rPr>
      </w:pPr>
      <w:r>
        <w:rPr>
          <w:rFonts w:hint="eastAsia"/>
        </w:rPr>
        <w:tab/>
      </w:r>
      <w:r>
        <w:rPr>
          <w:rFonts w:hint="eastAsia"/>
        </w:rPr>
        <w:tab/>
      </w:r>
      <w:r>
        <w:rPr>
          <w:rFonts w:hint="eastAsia"/>
        </w:rPr>
        <w:t>儿童受害者和儿童证人</w:t>
      </w:r>
    </w:p>
    <w:p w:rsidR="00FA03CA" w:rsidRDefault="00FA03CA">
      <w:pPr>
        <w:pStyle w:val="SingleTxtGC"/>
        <w:rPr>
          <w:rFonts w:hint="eastAsia"/>
        </w:rPr>
      </w:pPr>
      <w:r>
        <w:rPr>
          <w:rFonts w:hint="eastAsia"/>
        </w:rPr>
        <w:t xml:space="preserve">56.  </w:t>
      </w:r>
      <w:r>
        <w:rPr>
          <w:rFonts w:hint="eastAsia"/>
        </w:rPr>
        <w:t>委员会注意到缔约国没有儿童受害者和儿童证人的保护方案，但委员会感到关切的是，缺乏有关受害人年龄、犯罪类型和犯罪者详情等方面的资料。它还注意到由于缺乏上述资料，不可能对这种保护方案的效力进行评估。</w:t>
      </w:r>
    </w:p>
    <w:p w:rsidR="00FA03CA" w:rsidRDefault="00FA03CA">
      <w:pPr>
        <w:pStyle w:val="SingleTxtGC"/>
        <w:rPr>
          <w:rFonts w:eastAsia="SimHei" w:hint="eastAsia"/>
        </w:rPr>
      </w:pPr>
      <w:r>
        <w:rPr>
          <w:rFonts w:eastAsia="SimHei" w:hint="eastAsia"/>
        </w:rPr>
        <w:t xml:space="preserve">57.  </w:t>
      </w:r>
      <w:r>
        <w:rPr>
          <w:rFonts w:eastAsia="SimHei" w:hint="eastAsia"/>
        </w:rPr>
        <w:t>委员会建议缔约国系统收集数据，包括受害人年龄、所犯罪行和犯罪者的人口分布情况，以期将这些资料纳入下一次定期报告，并利用这些资料来评估其现有证人或受害者保护方案的有效性。委员会建议缔约国在这一过程中，通过适当的法律条款和法规，确保虐待、家庭暴力、性剥削和经济剥削、绑架和贩运等罪行，包括国家和非国家行为者犯下的此类罪行的所有儿童受害者和</w:t>
      </w:r>
      <w:r>
        <w:rPr>
          <w:rFonts w:eastAsia="SimHei" w:hint="eastAsia"/>
        </w:rPr>
        <w:t>/</w:t>
      </w:r>
      <w:r>
        <w:rPr>
          <w:rFonts w:eastAsia="SimHei" w:hint="eastAsia"/>
        </w:rPr>
        <w:t>或证人得到《公约》所要求的保护，并建议缔约国在起草和颁布此类法律条款和法规时充分考虑《联合国儿童被害人和证人刑事司法事项导则》。</w:t>
      </w:r>
    </w:p>
    <w:p w:rsidR="00FA03CA" w:rsidRDefault="00FA03CA">
      <w:pPr>
        <w:pStyle w:val="H1GC"/>
        <w:rPr>
          <w:rFonts w:hint="eastAsia"/>
        </w:rPr>
      </w:pPr>
      <w:r>
        <w:rPr>
          <w:rFonts w:hint="eastAsia"/>
        </w:rPr>
        <w:tab/>
        <w:t>H.</w:t>
      </w:r>
      <w:r>
        <w:rPr>
          <w:rFonts w:hint="eastAsia"/>
        </w:rPr>
        <w:tab/>
      </w:r>
      <w:r>
        <w:rPr>
          <w:rFonts w:hint="eastAsia"/>
        </w:rPr>
        <w:t>批准国际人权文书</w:t>
      </w:r>
    </w:p>
    <w:p w:rsidR="00FA03CA" w:rsidRDefault="00FA03CA">
      <w:pPr>
        <w:pStyle w:val="SingleTxtGC"/>
        <w:rPr>
          <w:rFonts w:eastAsia="SimHei" w:hint="eastAsia"/>
        </w:rPr>
      </w:pPr>
      <w:r>
        <w:rPr>
          <w:rFonts w:eastAsia="SimHei" w:hint="eastAsia"/>
        </w:rPr>
        <w:t xml:space="preserve">58.  </w:t>
      </w:r>
      <w:r>
        <w:rPr>
          <w:rFonts w:eastAsia="SimHei" w:hint="eastAsia"/>
        </w:rPr>
        <w:t>委员会鼓励缔约国签署《儿童权利公约关于设定来文程序的任择议定书》，并鼓励缔约国为了进一步加强儿童权利的实现，加入《任择议定书》和所有核心人权文书，包括《保护所有移徙工人及其家庭成员权利国际公约》。</w:t>
      </w:r>
    </w:p>
    <w:p w:rsidR="00FA03CA" w:rsidRDefault="00FA03CA">
      <w:pPr>
        <w:pStyle w:val="H1GC"/>
        <w:rPr>
          <w:rFonts w:hint="eastAsia"/>
        </w:rPr>
      </w:pPr>
      <w:r>
        <w:rPr>
          <w:rFonts w:hint="eastAsia"/>
        </w:rPr>
        <w:tab/>
        <w:t>I.</w:t>
      </w:r>
      <w:r>
        <w:rPr>
          <w:rFonts w:hint="eastAsia"/>
        </w:rPr>
        <w:tab/>
      </w:r>
      <w:r>
        <w:rPr>
          <w:rFonts w:hint="eastAsia"/>
        </w:rPr>
        <w:t>与区域机构的合作</w:t>
      </w:r>
    </w:p>
    <w:p w:rsidR="00FA03CA" w:rsidRDefault="00FA03CA">
      <w:pPr>
        <w:pStyle w:val="SingleTxtGC"/>
        <w:rPr>
          <w:rFonts w:eastAsia="SimHei" w:hint="eastAsia"/>
        </w:rPr>
      </w:pPr>
      <w:r>
        <w:rPr>
          <w:rFonts w:eastAsia="SimHei" w:hint="eastAsia"/>
        </w:rPr>
        <w:t xml:space="preserve">59.  </w:t>
      </w:r>
      <w:r>
        <w:rPr>
          <w:rFonts w:eastAsia="SimHei" w:hint="eastAsia"/>
        </w:rPr>
        <w:t>委员会建议缔约国为在缔约国内和在欧洲理事会其他成员国内实施《公约》和其他人权文书与欧洲理事会进行合作。</w:t>
      </w:r>
    </w:p>
    <w:p w:rsidR="00FA03CA" w:rsidRDefault="00FA03CA">
      <w:pPr>
        <w:pStyle w:val="H1GC"/>
        <w:rPr>
          <w:rFonts w:hint="eastAsia"/>
        </w:rPr>
      </w:pPr>
      <w:r>
        <w:rPr>
          <w:rFonts w:hint="eastAsia"/>
        </w:rPr>
        <w:tab/>
        <w:t>J.</w:t>
      </w:r>
      <w:r>
        <w:rPr>
          <w:rFonts w:hint="eastAsia"/>
        </w:rPr>
        <w:tab/>
      </w:r>
      <w:r>
        <w:rPr>
          <w:rFonts w:hint="eastAsia"/>
        </w:rPr>
        <w:t>后续行动和宣传</w:t>
      </w:r>
    </w:p>
    <w:p w:rsidR="00FA03CA" w:rsidRDefault="00FA03CA">
      <w:pPr>
        <w:pStyle w:val="SingleTxtGC"/>
        <w:rPr>
          <w:rFonts w:eastAsia="SimHei" w:hint="eastAsia"/>
        </w:rPr>
      </w:pPr>
      <w:r>
        <w:rPr>
          <w:rFonts w:eastAsia="SimHei" w:hint="eastAsia"/>
        </w:rPr>
        <w:t xml:space="preserve">60.  </w:t>
      </w:r>
      <w:r>
        <w:rPr>
          <w:rFonts w:eastAsia="SimHei" w:hint="eastAsia"/>
        </w:rPr>
        <w:t>委员会建议缔约国采取一切适当措施，确保充分落实本建议，尤其是适时向政府、议会、区域机构和其他地方政府的成员转达这些建议，以便进行适当审议和采取进一步行动。</w:t>
      </w:r>
    </w:p>
    <w:p w:rsidR="00FA03CA" w:rsidRDefault="00FA03CA">
      <w:pPr>
        <w:pStyle w:val="SingleTxtGC"/>
        <w:rPr>
          <w:rFonts w:eastAsia="SimHei" w:hint="eastAsia"/>
        </w:rPr>
      </w:pPr>
      <w:r>
        <w:rPr>
          <w:rFonts w:eastAsia="SimHei" w:hint="eastAsia"/>
        </w:rPr>
        <w:t xml:space="preserve">61.  </w:t>
      </w:r>
      <w:r>
        <w:rPr>
          <w:rFonts w:eastAsia="SimHei" w:hint="eastAsia"/>
        </w:rPr>
        <w:t>委员会还建议缔约国以本国各种语言，通过</w:t>
      </w:r>
      <w:r>
        <w:rPr>
          <w:rFonts w:eastAsia="SimHei" w:hint="eastAsia"/>
        </w:rPr>
        <w:t>(</w:t>
      </w:r>
      <w:r>
        <w:rPr>
          <w:rFonts w:eastAsia="SimHei" w:hint="eastAsia"/>
        </w:rPr>
        <w:t>但不限于</w:t>
      </w:r>
      <w:r>
        <w:rPr>
          <w:rFonts w:eastAsia="SimHei" w:hint="eastAsia"/>
        </w:rPr>
        <w:t>)</w:t>
      </w:r>
      <w:r>
        <w:rPr>
          <w:rFonts w:eastAsia="SimHei" w:hint="eastAsia"/>
        </w:rPr>
        <w:t>互联网等渠道，向广大公众、民间社会组织、青年团体、专业团体以及儿童广泛宣传缔约国提交的第三和第四次合并定期报告和书面答复，以及委员会通过的相关建议</w:t>
      </w:r>
      <w:r>
        <w:rPr>
          <w:rFonts w:eastAsia="SimHei" w:hint="eastAsia"/>
        </w:rPr>
        <w:t>(</w:t>
      </w:r>
      <w:r>
        <w:rPr>
          <w:rFonts w:eastAsia="SimHei" w:hint="eastAsia"/>
        </w:rPr>
        <w:t>结论性意见</w:t>
      </w:r>
      <w:r>
        <w:rPr>
          <w:rFonts w:eastAsia="SimHei" w:hint="eastAsia"/>
        </w:rPr>
        <w:t>)</w:t>
      </w:r>
      <w:r>
        <w:rPr>
          <w:rFonts w:eastAsia="SimHei" w:hint="eastAsia"/>
        </w:rPr>
        <w:t>，以便就《公约》及其执行情况进行辩论和提高认识。</w:t>
      </w:r>
    </w:p>
    <w:p w:rsidR="00FA03CA" w:rsidRDefault="00FA03CA">
      <w:pPr>
        <w:pStyle w:val="H1GC"/>
        <w:rPr>
          <w:rFonts w:hint="eastAsia"/>
        </w:rPr>
      </w:pPr>
      <w:r>
        <w:rPr>
          <w:rFonts w:hint="eastAsia"/>
        </w:rPr>
        <w:tab/>
        <w:t>K.</w:t>
      </w:r>
      <w:r>
        <w:rPr>
          <w:rFonts w:hint="eastAsia"/>
        </w:rPr>
        <w:tab/>
      </w:r>
      <w:r>
        <w:rPr>
          <w:rFonts w:hint="eastAsia"/>
        </w:rPr>
        <w:t>下次报告</w:t>
      </w:r>
    </w:p>
    <w:p w:rsidR="00FA03CA" w:rsidRDefault="00FA03CA">
      <w:pPr>
        <w:pStyle w:val="SingleTxtGC"/>
        <w:rPr>
          <w:rFonts w:eastAsia="SimHei" w:hint="eastAsia"/>
        </w:rPr>
      </w:pPr>
      <w:r>
        <w:rPr>
          <w:rFonts w:eastAsia="SimHei" w:hint="eastAsia"/>
        </w:rPr>
        <w:t xml:space="preserve">62.  </w:t>
      </w:r>
      <w:r>
        <w:rPr>
          <w:rFonts w:eastAsia="SimHei" w:hint="eastAsia"/>
        </w:rPr>
        <w:t>委员会请缔约国在</w:t>
      </w:r>
      <w:r>
        <w:rPr>
          <w:rFonts w:eastAsia="SimHei" w:hint="eastAsia"/>
        </w:rPr>
        <w:t>2018</w:t>
      </w:r>
      <w:r>
        <w:rPr>
          <w:rFonts w:eastAsia="SimHei" w:hint="eastAsia"/>
        </w:rPr>
        <w:t>年</w:t>
      </w:r>
      <w:r>
        <w:rPr>
          <w:rFonts w:eastAsia="SimHei" w:hint="eastAsia"/>
        </w:rPr>
        <w:t>3</w:t>
      </w:r>
      <w:r>
        <w:rPr>
          <w:rFonts w:eastAsia="SimHei" w:hint="eastAsia"/>
        </w:rPr>
        <w:t>月</w:t>
      </w:r>
      <w:r>
        <w:rPr>
          <w:rFonts w:eastAsia="SimHei" w:hint="eastAsia"/>
        </w:rPr>
        <w:t>8</w:t>
      </w:r>
      <w:r>
        <w:rPr>
          <w:rFonts w:eastAsia="SimHei" w:hint="eastAsia"/>
        </w:rPr>
        <w:t>日之前提交其第五和第六次合并定期报告，其中包括有关本结论性意见所含建议落实情况的详细资料。委员会提请缔约国注意委员会</w:t>
      </w:r>
      <w:r>
        <w:rPr>
          <w:rFonts w:eastAsia="SimHei" w:hint="eastAsia"/>
        </w:rPr>
        <w:t>2010</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日通过的统一条约专要报告准则</w:t>
      </w:r>
      <w:r>
        <w:rPr>
          <w:rFonts w:eastAsia="SimHei" w:hint="eastAsia"/>
        </w:rPr>
        <w:t>(</w:t>
      </w:r>
      <w:proofErr w:type="spellStart"/>
      <w:r>
        <w:rPr>
          <w:rFonts w:eastAsia="SimHei" w:hint="eastAsia"/>
        </w:rPr>
        <w:t>CRC/C/58/Rev.2</w:t>
      </w:r>
      <w:proofErr w:type="spellEnd"/>
      <w:r>
        <w:rPr>
          <w:rFonts w:eastAsia="SimHei" w:hint="eastAsia"/>
        </w:rPr>
        <w:t>和</w:t>
      </w:r>
      <w:proofErr w:type="spellStart"/>
      <w:r>
        <w:rPr>
          <w:rFonts w:eastAsia="SimHei" w:hint="eastAsia"/>
        </w:rPr>
        <w:t>Corr.1</w:t>
      </w:r>
      <w:proofErr w:type="spellEnd"/>
      <w:r>
        <w:rPr>
          <w:rFonts w:eastAsia="SimHei" w:hint="eastAsia"/>
        </w:rPr>
        <w:t>)</w:t>
      </w:r>
      <w:r>
        <w:rPr>
          <w:rFonts w:eastAsia="SimHei" w:hint="eastAsia"/>
        </w:rPr>
        <w:t>，并提醒缔约国今后的报告应遵照该准则，篇幅不得超过</w:t>
      </w:r>
      <w:r>
        <w:rPr>
          <w:rFonts w:eastAsia="SimHei" w:hint="eastAsia"/>
        </w:rPr>
        <w:t>60</w:t>
      </w:r>
      <w:r>
        <w:rPr>
          <w:rFonts w:eastAsia="SimHei" w:hint="eastAsia"/>
        </w:rPr>
        <w:t>页。委员会敦促缔约国依照准则提交报告。一旦所提交的报告超过限定的页数，将会要求缔约国依照上述准则进行复审并重新提交报告。委员会提醒缔约国如果其不能复审和重新提交报告，则无法保证为条约机构审查之目的对报告进行翻译。</w:t>
      </w:r>
    </w:p>
    <w:p w:rsidR="00FA03CA" w:rsidRDefault="00FA03CA">
      <w:pPr>
        <w:pStyle w:val="SingleTxtGC"/>
        <w:rPr>
          <w:rFonts w:hint="eastAsia"/>
        </w:rPr>
      </w:pPr>
    </w:p>
    <w:p w:rsidR="00FA03CA" w:rsidRDefault="00FA03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A03CA" w:rsidRDefault="00FA03CA">
      <w:pPr>
        <w:pStyle w:val="SingleTxtGC"/>
        <w:rPr>
          <w:rFonts w:hint="eastAsia"/>
        </w:rPr>
      </w:pPr>
    </w:p>
    <w:sectPr w:rsidR="00FA03C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3CA" w:rsidRDefault="00FA03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A03CA" w:rsidRDefault="00FA03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3CA" w:rsidRDefault="00FA03CA">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Pr>
        <w:rFonts w:eastAsia="SimSun"/>
        <w:lang w:eastAsia="zh-CN"/>
      </w:rPr>
      <w:t>GE.12-46107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3CA" w:rsidRDefault="00FA03CA">
    <w:pPr>
      <w:pStyle w:val="Footer"/>
      <w:tabs>
        <w:tab w:val="right" w:pos="9639"/>
      </w:tabs>
    </w:pPr>
    <w:r>
      <w:rPr>
        <w:rFonts w:eastAsia="SimSun"/>
        <w:lang w:eastAsia="zh-CN"/>
      </w:rPr>
      <w:t>GE.12-46107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2675B">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3CA" w:rsidRDefault="00FA03CA">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46107</w:t>
    </w:r>
    <w:r>
      <w:rPr>
        <w:rFonts w:eastAsia="SimSun"/>
        <w:sz w:val="20"/>
        <w:lang w:eastAsia="zh-CN"/>
      </w:rPr>
      <w:t xml:space="preserve"> (C)</w:t>
    </w:r>
    <w:r>
      <w:rPr>
        <w:rFonts w:eastAsia="SimSun"/>
        <w:sz w:val="20"/>
        <w:lang w:eastAsia="zh-CN"/>
      </w:rPr>
      <w:tab/>
    </w:r>
    <w:r>
      <w:rPr>
        <w:rFonts w:eastAsia="SimSun" w:hint="eastAsia"/>
        <w:sz w:val="20"/>
        <w:lang w:eastAsia="zh-CN"/>
      </w:rPr>
      <w:t>291</w:t>
    </w:r>
    <w:r>
      <w:rPr>
        <w:rFonts w:eastAsia="SimSun"/>
        <w:sz w:val="20"/>
        <w:lang w:eastAsia="zh-CN"/>
      </w:rPr>
      <w:t>0</w:t>
    </w:r>
    <w:r>
      <w:rPr>
        <w:rFonts w:eastAsia="SimSun" w:hint="eastAsia"/>
        <w:sz w:val="20"/>
        <w:lang w:eastAsia="zh-CN"/>
      </w:rPr>
      <w:t>12</w:t>
    </w:r>
    <w:r>
      <w:rPr>
        <w:rFonts w:eastAsia="SimSun"/>
        <w:sz w:val="20"/>
        <w:lang w:eastAsia="zh-CN"/>
      </w:rPr>
      <w:tab/>
    </w:r>
    <w:r>
      <w:rPr>
        <w:rFonts w:eastAsia="SimSun" w:hint="eastAsia"/>
        <w:sz w:val="20"/>
        <w:lang w:eastAsia="zh-CN"/>
      </w:rPr>
      <w:t>301</w:t>
    </w:r>
    <w:r>
      <w:rPr>
        <w:rFonts w:eastAsia="SimSun"/>
        <w:sz w:val="20"/>
        <w:lang w:eastAsia="zh-CN"/>
      </w:rPr>
      <w:t>0</w:t>
    </w:r>
    <w:r>
      <w:rPr>
        <w:rFonts w:eastAsia="SimSun" w:hint="eastAsia"/>
        <w:sz w:val="20"/>
        <w:lang w:eastAsia="zh-CN"/>
      </w:rPr>
      <w:t>12</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3CA" w:rsidRDefault="00FA03CA">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A03CA" w:rsidRDefault="00FA03CA">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3CA" w:rsidRDefault="00FA03CA">
    <w:pPr>
      <w:pStyle w:val="Header"/>
    </w:pPr>
    <w:r>
      <w:t>CRC/C/CYP/CO/3-4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3CA" w:rsidRDefault="00FA03CA">
    <w:pPr>
      <w:pStyle w:val="Header"/>
      <w:jc w:val="right"/>
      <w:rPr>
        <w:rFonts w:hint="eastAsia"/>
        <w:lang w:eastAsia="zh-CN"/>
      </w:rPr>
    </w:pPr>
    <w:r>
      <w:rPr>
        <w:lang w:eastAsia="zh-CN"/>
      </w:rPr>
      <w:t>CRC/C/CYP/CO/3-4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3299"/>
    <w:multiLevelType w:val="hybridMultilevel"/>
    <w:tmpl w:val="8618CB68"/>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04A1493"/>
    <w:multiLevelType w:val="hybridMultilevel"/>
    <w:tmpl w:val="04B4AD30"/>
    <w:lvl w:ilvl="0" w:tplc="1C74E89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C610F9"/>
    <w:multiLevelType w:val="hybridMultilevel"/>
    <w:tmpl w:val="C5D4E29E"/>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AC3688A"/>
    <w:multiLevelType w:val="hybridMultilevel"/>
    <w:tmpl w:val="DC6A65AA"/>
    <w:lvl w:ilvl="0" w:tplc="B19C2B7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DD64CB9"/>
    <w:multiLevelType w:val="hybridMultilevel"/>
    <w:tmpl w:val="3F12E9CE"/>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0772BF4"/>
    <w:multiLevelType w:val="hybridMultilevel"/>
    <w:tmpl w:val="D2D6D73C"/>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1894672"/>
    <w:multiLevelType w:val="hybridMultilevel"/>
    <w:tmpl w:val="AB709950"/>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C839BA"/>
    <w:multiLevelType w:val="hybridMultilevel"/>
    <w:tmpl w:val="F84AEC58"/>
    <w:lvl w:ilvl="0" w:tplc="0C0098B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5EF440F"/>
    <w:multiLevelType w:val="hybridMultilevel"/>
    <w:tmpl w:val="914A3A66"/>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440EE7"/>
    <w:multiLevelType w:val="hybridMultilevel"/>
    <w:tmpl w:val="E924C306"/>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AA63267"/>
    <w:multiLevelType w:val="hybridMultilevel"/>
    <w:tmpl w:val="90687C92"/>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05D6546"/>
    <w:multiLevelType w:val="hybridMultilevel"/>
    <w:tmpl w:val="4880C3D0"/>
    <w:lvl w:ilvl="0" w:tplc="FDB4B00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45A4543"/>
    <w:multiLevelType w:val="hybridMultilevel"/>
    <w:tmpl w:val="DF3CBFD2"/>
    <w:lvl w:ilvl="0" w:tplc="0820335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81E50D5"/>
    <w:multiLevelType w:val="hybridMultilevel"/>
    <w:tmpl w:val="9AB8F9C2"/>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B1E5B87"/>
    <w:multiLevelType w:val="hybridMultilevel"/>
    <w:tmpl w:val="BECC0B3A"/>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A8625830">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C960FB5C">
      <w:start w:val="1"/>
      <w:numFmt w:val="japaneseCounting"/>
      <w:lvlText w:val="(%3)"/>
      <w:lvlJc w:val="left"/>
      <w:pPr>
        <w:tabs>
          <w:tab w:val="num" w:pos="3045"/>
        </w:tabs>
        <w:ind w:left="3045" w:hanging="220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70F079E3"/>
    <w:multiLevelType w:val="hybridMultilevel"/>
    <w:tmpl w:val="AC442670"/>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3251ECA"/>
    <w:multiLevelType w:val="hybridMultilevel"/>
    <w:tmpl w:val="DBB663B0"/>
    <w:lvl w:ilvl="0" w:tplc="7AB878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7"/>
  </w:num>
  <w:num w:numId="3">
    <w:abstractNumId w:val="4"/>
  </w:num>
  <w:num w:numId="4">
    <w:abstractNumId w:val="15"/>
  </w:num>
  <w:num w:numId="5">
    <w:abstractNumId w:val="18"/>
  </w:num>
  <w:num w:numId="6">
    <w:abstractNumId w:val="10"/>
  </w:num>
  <w:num w:numId="7">
    <w:abstractNumId w:val="7"/>
  </w:num>
  <w:num w:numId="8">
    <w:abstractNumId w:val="19"/>
  </w:num>
  <w:num w:numId="9">
    <w:abstractNumId w:val="16"/>
  </w:num>
  <w:num w:numId="10">
    <w:abstractNumId w:val="0"/>
  </w:num>
  <w:num w:numId="11">
    <w:abstractNumId w:val="2"/>
  </w:num>
  <w:num w:numId="12">
    <w:abstractNumId w:val="8"/>
  </w:num>
  <w:num w:numId="13">
    <w:abstractNumId w:val="6"/>
  </w:num>
  <w:num w:numId="14">
    <w:abstractNumId w:val="1"/>
  </w:num>
  <w:num w:numId="15">
    <w:abstractNumId w:val="12"/>
  </w:num>
  <w:num w:numId="16">
    <w:abstractNumId w:val="9"/>
  </w:num>
  <w:num w:numId="17">
    <w:abstractNumId w:val="11"/>
  </w:num>
  <w:num w:numId="18">
    <w:abstractNumId w:val="5"/>
  </w:num>
  <w:num w:numId="19">
    <w:abstractNumId w:val="14"/>
  </w:num>
  <w:num w:numId="2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03CA"/>
    <w:rsid w:val="00B2675B"/>
    <w:rsid w:val="00FA03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basedOn w:val="Normal"/>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5566</Words>
  <Characters>5956</Characters>
  <Application>Microsoft Office Word</Application>
  <DocSecurity>4</DocSecurity>
  <Lines>220</Lines>
  <Paragraphs>166</Paragraphs>
  <ScaleCrop>false</ScaleCrop>
  <Company>CSD</Company>
  <LinksUpToDate>false</LinksUpToDate>
  <CharactersWithSpaces>11356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TIAN</cp:lastModifiedBy>
  <cp:revision>2</cp:revision>
  <cp:lastPrinted>2012-10-29T14:08:00Z</cp:lastPrinted>
  <dcterms:created xsi:type="dcterms:W3CDTF">2012-10-30T15:29:00Z</dcterms:created>
  <dcterms:modified xsi:type="dcterms:W3CDTF">2012-10-30T15:29:00Z</dcterms:modified>
</cp:coreProperties>
</file>