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551170">
        <w:trPr>
          <w:trHeight w:hRule="exact" w:val="851"/>
        </w:trPr>
        <w:tc>
          <w:tcPr>
            <w:tcW w:w="1280" w:type="dxa"/>
            <w:tcBorders>
              <w:bottom w:val="single" w:sz="4" w:space="0" w:color="auto"/>
            </w:tcBorders>
          </w:tcPr>
          <w:p w:rsidR="00A0008A" w:rsidRPr="00F124C6" w:rsidRDefault="00A0008A" w:rsidP="00551170">
            <w:pPr>
              <w:pStyle w:val="H23GC"/>
            </w:pPr>
            <w:bookmarkStart w:id="0" w:name="_GoBack"/>
            <w:bookmarkEnd w:id="0"/>
          </w:p>
        </w:tc>
        <w:tc>
          <w:tcPr>
            <w:tcW w:w="2273" w:type="dxa"/>
            <w:tcBorders>
              <w:bottom w:val="single" w:sz="4" w:space="0" w:color="auto"/>
            </w:tcBorders>
            <w:vAlign w:val="bottom"/>
          </w:tcPr>
          <w:p w:rsidR="00A0008A" w:rsidRPr="0050687F" w:rsidRDefault="00A0008A" w:rsidP="00551170">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551170" w:rsidRDefault="00551170" w:rsidP="00551170">
            <w:pPr>
              <w:spacing w:line="240" w:lineRule="atLeast"/>
              <w:jc w:val="right"/>
              <w:rPr>
                <w:sz w:val="20"/>
                <w:szCs w:val="21"/>
              </w:rPr>
            </w:pPr>
            <w:proofErr w:type="spellStart"/>
            <w:r>
              <w:rPr>
                <w:sz w:val="40"/>
                <w:szCs w:val="21"/>
              </w:rPr>
              <w:t>CED</w:t>
            </w:r>
            <w:proofErr w:type="spellEnd"/>
            <w:r>
              <w:rPr>
                <w:sz w:val="20"/>
                <w:szCs w:val="21"/>
              </w:rPr>
              <w:t>/C/</w:t>
            </w:r>
            <w:proofErr w:type="spellStart"/>
            <w:r>
              <w:rPr>
                <w:sz w:val="20"/>
                <w:szCs w:val="21"/>
              </w:rPr>
              <w:t>MEX</w:t>
            </w:r>
            <w:proofErr w:type="spellEnd"/>
            <w:r>
              <w:rPr>
                <w:sz w:val="20"/>
                <w:szCs w:val="21"/>
              </w:rPr>
              <w:t>/CO/1</w:t>
            </w:r>
          </w:p>
        </w:tc>
      </w:tr>
      <w:tr w:rsidR="00A0008A" w:rsidRPr="00F124C6" w:rsidTr="00551170">
        <w:trPr>
          <w:trHeight w:hRule="exact" w:val="2835"/>
        </w:trPr>
        <w:tc>
          <w:tcPr>
            <w:tcW w:w="1280" w:type="dxa"/>
            <w:tcBorders>
              <w:top w:val="single" w:sz="4" w:space="0" w:color="auto"/>
              <w:bottom w:val="single" w:sz="12" w:space="0" w:color="auto"/>
            </w:tcBorders>
          </w:tcPr>
          <w:p w:rsidR="00A0008A" w:rsidRPr="00F124C6" w:rsidRDefault="00A0008A" w:rsidP="00551170">
            <w:pPr>
              <w:spacing w:line="120" w:lineRule="atLeast"/>
              <w:rPr>
                <w:sz w:val="10"/>
                <w:szCs w:val="10"/>
              </w:rPr>
            </w:pPr>
          </w:p>
          <w:p w:rsidR="00A0008A" w:rsidRPr="00F124C6" w:rsidRDefault="00A0008A" w:rsidP="00551170">
            <w:pPr>
              <w:spacing w:line="120" w:lineRule="atLeast"/>
              <w:rPr>
                <w:sz w:val="10"/>
                <w:szCs w:val="10"/>
              </w:rPr>
            </w:pPr>
            <w:r>
              <w:rPr>
                <w:rFonts w:hint="eastAsia"/>
                <w:noProof/>
                <w:snapToGrid/>
              </w:rPr>
              <w:drawing>
                <wp:inline distT="0" distB="0" distL="0" distR="0" wp14:anchorId="65413AA7" wp14:editId="1274180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551170">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551170" w:rsidP="00551170">
            <w:pPr>
              <w:spacing w:before="240" w:line="240" w:lineRule="atLeast"/>
              <w:rPr>
                <w:sz w:val="20"/>
              </w:rPr>
            </w:pPr>
            <w:r>
              <w:rPr>
                <w:sz w:val="20"/>
              </w:rPr>
              <w:t>Distr.: General</w:t>
            </w:r>
          </w:p>
          <w:p w:rsidR="00A0008A" w:rsidRPr="00F124C6" w:rsidRDefault="00551170" w:rsidP="00551170">
            <w:pPr>
              <w:spacing w:line="240" w:lineRule="atLeast"/>
              <w:rPr>
                <w:sz w:val="20"/>
              </w:rPr>
            </w:pPr>
            <w:r>
              <w:rPr>
                <w:rFonts w:hint="eastAsia"/>
                <w:sz w:val="20"/>
              </w:rPr>
              <w:t xml:space="preserve">5 </w:t>
            </w:r>
            <w:r>
              <w:rPr>
                <w:sz w:val="20"/>
              </w:rPr>
              <w:t>March</w:t>
            </w:r>
            <w:r w:rsidR="00466071">
              <w:rPr>
                <w:sz w:val="20"/>
              </w:rPr>
              <w:t xml:space="preserve"> </w:t>
            </w:r>
            <w:r>
              <w:rPr>
                <w:sz w:val="20"/>
              </w:rPr>
              <w:t>2</w:t>
            </w:r>
            <w:r w:rsidR="00466071">
              <w:rPr>
                <w:sz w:val="20"/>
              </w:rPr>
              <w:t>0</w:t>
            </w:r>
            <w:r>
              <w:rPr>
                <w:sz w:val="20"/>
              </w:rPr>
              <w:t>1</w:t>
            </w:r>
            <w:r>
              <w:rPr>
                <w:rFonts w:hint="eastAsia"/>
                <w:sz w:val="20"/>
              </w:rPr>
              <w:t>5</w:t>
            </w:r>
          </w:p>
          <w:p w:rsidR="00A0008A" w:rsidRPr="00F124C6" w:rsidRDefault="00551170" w:rsidP="00551170">
            <w:pPr>
              <w:spacing w:line="240" w:lineRule="atLeast"/>
              <w:rPr>
                <w:sz w:val="20"/>
              </w:rPr>
            </w:pPr>
            <w:r>
              <w:rPr>
                <w:sz w:val="20"/>
              </w:rPr>
              <w:t>Chinese</w:t>
            </w:r>
            <w:r w:rsidR="00A0008A" w:rsidRPr="00F124C6">
              <w:rPr>
                <w:sz w:val="20"/>
              </w:rPr>
              <w:t xml:space="preserve"> </w:t>
            </w:r>
          </w:p>
          <w:p w:rsidR="00A0008A" w:rsidRPr="00F124C6" w:rsidRDefault="00551170" w:rsidP="00551170">
            <w:pPr>
              <w:spacing w:line="240" w:lineRule="atLeast"/>
            </w:pPr>
            <w:r>
              <w:rPr>
                <w:sz w:val="20"/>
              </w:rPr>
              <w:t>Original: Spanish</w:t>
            </w:r>
          </w:p>
        </w:tc>
      </w:tr>
    </w:tbl>
    <w:p w:rsidR="00551170" w:rsidRPr="00EF12DB" w:rsidRDefault="00551170" w:rsidP="00A0008A">
      <w:pPr>
        <w:spacing w:before="120"/>
        <w:rPr>
          <w:rFonts w:eastAsia="黑体"/>
          <w:spacing w:val="10"/>
          <w:sz w:val="24"/>
          <w:szCs w:val="24"/>
        </w:rPr>
      </w:pPr>
      <w:r w:rsidRPr="00EF12DB">
        <w:rPr>
          <w:rFonts w:eastAsia="黑体" w:hint="eastAsia"/>
          <w:spacing w:val="10"/>
          <w:sz w:val="24"/>
          <w:szCs w:val="24"/>
        </w:rPr>
        <w:t>强迫失踪问题委员会</w:t>
      </w:r>
    </w:p>
    <w:p w:rsidR="00551170" w:rsidRPr="000F3037" w:rsidRDefault="00551170" w:rsidP="00512C0A">
      <w:pPr>
        <w:pStyle w:val="HChGC"/>
        <w:spacing w:before="560"/>
      </w:pPr>
      <w:r w:rsidRPr="00551170">
        <w:rPr>
          <w:rFonts w:hint="eastAsia"/>
          <w:spacing w:val="4"/>
          <w:lang w:val="fr-CH"/>
        </w:rPr>
        <w:tab/>
      </w:r>
      <w:r w:rsidRPr="00551170">
        <w:rPr>
          <w:rFonts w:hint="eastAsia"/>
          <w:spacing w:val="4"/>
          <w:lang w:val="fr-CH"/>
        </w:rPr>
        <w:tab/>
      </w:r>
      <w:r w:rsidRPr="00551170">
        <w:rPr>
          <w:rFonts w:hint="eastAsia"/>
          <w:spacing w:val="4"/>
        </w:rPr>
        <w:t>关于墨西哥根据《公约》第二十九条第一款提交的报告的结</w:t>
      </w:r>
      <w:r w:rsidRPr="00F00B9E">
        <w:rPr>
          <w:rFonts w:hint="eastAsia"/>
        </w:rPr>
        <w:t>论性意见</w:t>
      </w:r>
      <w:r w:rsidRPr="00551170">
        <w:rPr>
          <w:rStyle w:val="a7"/>
          <w:rFonts w:eastAsia="宋体"/>
          <w:sz w:val="28"/>
          <w:vertAlign w:val="baseline"/>
        </w:rPr>
        <w:footnoteReference w:customMarkFollows="1" w:id="2"/>
        <w:t>*</w:t>
      </w:r>
    </w:p>
    <w:p w:rsidR="00551170" w:rsidRPr="00F00B9E" w:rsidRDefault="00551170" w:rsidP="00126E9E">
      <w:pPr>
        <w:pStyle w:val="SingleTxtGC"/>
      </w:pPr>
      <w:r>
        <w:t>1.</w:t>
      </w:r>
      <w:r w:rsidRPr="00F00B9E">
        <w:tab/>
      </w:r>
      <w:r w:rsidRPr="00F00B9E">
        <w:rPr>
          <w:rFonts w:hint="eastAsia"/>
        </w:rPr>
        <w:t>强迫失踪问题委员会在</w:t>
      </w:r>
      <w:r>
        <w:rPr>
          <w:rFonts w:hint="eastAsia"/>
        </w:rPr>
        <w:t>2</w:t>
      </w:r>
      <w:r w:rsidRPr="00F00B9E">
        <w:rPr>
          <w:rFonts w:hint="eastAsia"/>
        </w:rPr>
        <w:t>0</w:t>
      </w:r>
      <w:r>
        <w:rPr>
          <w:rFonts w:hint="eastAsia"/>
        </w:rPr>
        <w:t>15</w:t>
      </w:r>
      <w:r w:rsidRPr="00F00B9E">
        <w:rPr>
          <w:rFonts w:hint="eastAsia"/>
        </w:rPr>
        <w:t>年</w:t>
      </w:r>
      <w:r>
        <w:rPr>
          <w:rFonts w:hint="eastAsia"/>
        </w:rPr>
        <w:t>2</w:t>
      </w:r>
      <w:r w:rsidRPr="00F00B9E">
        <w:rPr>
          <w:rFonts w:hint="eastAsia"/>
        </w:rPr>
        <w:t>月</w:t>
      </w:r>
      <w:r>
        <w:rPr>
          <w:rFonts w:hint="eastAsia"/>
        </w:rPr>
        <w:t>2</w:t>
      </w:r>
      <w:r w:rsidRPr="00F00B9E">
        <w:rPr>
          <w:rFonts w:hint="eastAsia"/>
        </w:rPr>
        <w:t>日和</w:t>
      </w:r>
      <w:r>
        <w:rPr>
          <w:rFonts w:hint="eastAsia"/>
        </w:rPr>
        <w:t>3</w:t>
      </w:r>
      <w:r w:rsidRPr="00F00B9E">
        <w:rPr>
          <w:rFonts w:hint="eastAsia"/>
        </w:rPr>
        <w:t>日举行的第</w:t>
      </w:r>
      <w:r>
        <w:t>119</w:t>
      </w:r>
      <w:r w:rsidRPr="00F00B9E">
        <w:rPr>
          <w:rFonts w:hint="eastAsia"/>
        </w:rPr>
        <w:t>次至第</w:t>
      </w:r>
      <w:r>
        <w:rPr>
          <w:rFonts w:hint="eastAsia"/>
        </w:rPr>
        <w:t>121</w:t>
      </w:r>
      <w:r w:rsidRPr="00F00B9E">
        <w:rPr>
          <w:rFonts w:hint="eastAsia"/>
        </w:rPr>
        <w:t>次会议</w:t>
      </w:r>
      <w:r>
        <w:t>(</w:t>
      </w:r>
      <w:proofErr w:type="spellStart"/>
      <w:r>
        <w:t>CED</w:t>
      </w:r>
      <w:proofErr w:type="spellEnd"/>
      <w:r>
        <w:t>/C/</w:t>
      </w:r>
      <w:proofErr w:type="spellStart"/>
      <w:r>
        <w:t>SR</w:t>
      </w:r>
      <w:r w:rsidRPr="00F00B9E">
        <w:t>.</w:t>
      </w:r>
      <w:r>
        <w:t>119</w:t>
      </w:r>
      <w:proofErr w:type="spellEnd"/>
      <w:r w:rsidR="00126E9E">
        <w:rPr>
          <w:rFonts w:hint="eastAsia"/>
        </w:rPr>
        <w:t>-</w:t>
      </w:r>
      <w:r>
        <w:t>121)</w:t>
      </w:r>
      <w:r w:rsidRPr="00F00B9E">
        <w:rPr>
          <w:rFonts w:hint="eastAsia"/>
        </w:rPr>
        <w:t>上审议了墨西哥</w:t>
      </w:r>
      <w:r w:rsidRPr="00F00B9E">
        <w:t>根据《公约》第二十九条第一款提交的报告</w:t>
      </w:r>
      <w:r>
        <w:t>(</w:t>
      </w:r>
      <w:proofErr w:type="spellStart"/>
      <w:r>
        <w:t>CED</w:t>
      </w:r>
      <w:proofErr w:type="spellEnd"/>
      <w:r>
        <w:t>/C/</w:t>
      </w:r>
      <w:proofErr w:type="spellStart"/>
      <w:r>
        <w:t>MEX</w:t>
      </w:r>
      <w:proofErr w:type="spellEnd"/>
      <w:r>
        <w:t>/1)</w:t>
      </w:r>
      <w:r w:rsidRPr="00F00B9E">
        <w:rPr>
          <w:rFonts w:hint="eastAsia"/>
        </w:rPr>
        <w:t>。在</w:t>
      </w:r>
      <w:r>
        <w:rPr>
          <w:rFonts w:hint="eastAsia"/>
        </w:rPr>
        <w:t>2</w:t>
      </w:r>
      <w:r w:rsidRPr="00F00B9E">
        <w:rPr>
          <w:rFonts w:hint="eastAsia"/>
        </w:rPr>
        <w:t>0</w:t>
      </w:r>
      <w:r>
        <w:rPr>
          <w:rFonts w:hint="eastAsia"/>
        </w:rPr>
        <w:t>15</w:t>
      </w:r>
      <w:r w:rsidRPr="00F00B9E">
        <w:rPr>
          <w:rFonts w:hint="eastAsia"/>
        </w:rPr>
        <w:t>年</w:t>
      </w:r>
      <w:r>
        <w:rPr>
          <w:rFonts w:hint="eastAsia"/>
        </w:rPr>
        <w:t>2</w:t>
      </w:r>
      <w:r w:rsidRPr="00F00B9E">
        <w:rPr>
          <w:rFonts w:hint="eastAsia"/>
        </w:rPr>
        <w:t>月</w:t>
      </w:r>
      <w:r>
        <w:rPr>
          <w:rFonts w:hint="eastAsia"/>
        </w:rPr>
        <w:t>11</w:t>
      </w:r>
      <w:r w:rsidRPr="00F00B9E">
        <w:rPr>
          <w:rFonts w:hint="eastAsia"/>
        </w:rPr>
        <w:t>日举行的</w:t>
      </w:r>
      <w:r>
        <w:rPr>
          <w:rFonts w:hint="eastAsia"/>
        </w:rPr>
        <w:t>133</w:t>
      </w:r>
      <w:r w:rsidRPr="00F00B9E">
        <w:rPr>
          <w:rFonts w:hint="eastAsia"/>
        </w:rPr>
        <w:t>次会议上</w:t>
      </w:r>
      <w:r>
        <w:rPr>
          <w:rFonts w:hint="eastAsia"/>
        </w:rPr>
        <w:t>，</w:t>
      </w:r>
      <w:r w:rsidRPr="00F00B9E">
        <w:rPr>
          <w:rFonts w:hint="eastAsia"/>
        </w:rPr>
        <w:t>委员会通过了以下结论性意见。</w:t>
      </w:r>
    </w:p>
    <w:p w:rsidR="00551170" w:rsidRPr="000F3037" w:rsidRDefault="00551170" w:rsidP="00551170">
      <w:pPr>
        <w:pStyle w:val="H1GC"/>
      </w:pPr>
      <w:r w:rsidRPr="000F3037">
        <w:tab/>
      </w:r>
      <w:r>
        <w:t>A.</w:t>
      </w:r>
      <w:r>
        <w:tab/>
      </w:r>
      <w:r w:rsidRPr="00F00B9E">
        <w:rPr>
          <w:rFonts w:hint="eastAsia"/>
        </w:rPr>
        <w:t>导言</w:t>
      </w:r>
    </w:p>
    <w:p w:rsidR="00551170" w:rsidRPr="007C7C6B" w:rsidRDefault="00551170" w:rsidP="00551170">
      <w:pPr>
        <w:pStyle w:val="SingleTxtGC"/>
      </w:pPr>
      <w:r>
        <w:t>2.</w:t>
      </w:r>
      <w:r w:rsidRPr="007C7C6B">
        <w:tab/>
      </w:r>
      <w:r w:rsidRPr="007C7C6B">
        <w:t>委员会欢迎</w:t>
      </w:r>
      <w:r w:rsidRPr="007C7C6B">
        <w:rPr>
          <w:rFonts w:hint="eastAsia"/>
        </w:rPr>
        <w:t>墨西哥</w:t>
      </w:r>
      <w:r w:rsidRPr="007C7C6B">
        <w:t>根据《公约》第二十九条第</w:t>
      </w:r>
      <w:r>
        <w:rPr>
          <w:rFonts w:hint="eastAsia"/>
        </w:rPr>
        <w:t>一</w:t>
      </w:r>
      <w:r w:rsidRPr="007C7C6B">
        <w:t>款提交的报告和其中所载资料。委员会赞赏与缔约国高级</w:t>
      </w:r>
      <w:r>
        <w:rPr>
          <w:rFonts w:hint="eastAsia"/>
        </w:rPr>
        <w:t>别</w:t>
      </w:r>
      <w:r w:rsidRPr="007C7C6B">
        <w:t>代表团就执行《公约》条款所采取</w:t>
      </w:r>
      <w:r>
        <w:rPr>
          <w:rFonts w:hint="eastAsia"/>
        </w:rPr>
        <w:t>的</w:t>
      </w:r>
      <w:r w:rsidRPr="007C7C6B">
        <w:t>措施举行建设性对话</w:t>
      </w:r>
      <w:r>
        <w:rPr>
          <w:rFonts w:hint="eastAsia"/>
        </w:rPr>
        <w:t>。</w:t>
      </w:r>
    </w:p>
    <w:p w:rsidR="00551170" w:rsidRPr="007C7C6B" w:rsidRDefault="00551170" w:rsidP="00551170">
      <w:pPr>
        <w:pStyle w:val="SingleTxtGC"/>
      </w:pPr>
      <w:r>
        <w:t>3.</w:t>
      </w:r>
      <w:r w:rsidRPr="007C7C6B">
        <w:tab/>
      </w:r>
      <w:r w:rsidRPr="007C7C6B">
        <w:t>委员会感谢缔约国就问题单</w:t>
      </w:r>
      <w:r>
        <w:t>(</w:t>
      </w:r>
      <w:proofErr w:type="spellStart"/>
      <w:r>
        <w:t>CED</w:t>
      </w:r>
      <w:proofErr w:type="spellEnd"/>
      <w:r>
        <w:t>/C/</w:t>
      </w:r>
      <w:proofErr w:type="spellStart"/>
      <w:r>
        <w:t>MEX</w:t>
      </w:r>
      <w:proofErr w:type="spellEnd"/>
      <w:r>
        <w:t>/Q/1)</w:t>
      </w:r>
      <w:r w:rsidRPr="007C7C6B">
        <w:t>提交的书面答复</w:t>
      </w:r>
      <w:r>
        <w:t>(</w:t>
      </w:r>
      <w:proofErr w:type="spellStart"/>
      <w:r>
        <w:t>CED</w:t>
      </w:r>
      <w:proofErr w:type="spellEnd"/>
      <w:r>
        <w:t>/C/</w:t>
      </w:r>
      <w:proofErr w:type="spellStart"/>
      <w:r>
        <w:t>MEX</w:t>
      </w:r>
      <w:proofErr w:type="spellEnd"/>
      <w:r>
        <w:t>/Q/1/</w:t>
      </w:r>
      <w:proofErr w:type="spellStart"/>
      <w:r>
        <w:t>Add</w:t>
      </w:r>
      <w:r w:rsidRPr="007C7C6B">
        <w:t>.</w:t>
      </w:r>
      <w:r>
        <w:t>1</w:t>
      </w:r>
      <w:proofErr w:type="spellEnd"/>
      <w:r>
        <w:t>)</w:t>
      </w:r>
      <w:r w:rsidRPr="007C7C6B">
        <w:rPr>
          <w:rFonts w:hint="eastAsia"/>
        </w:rPr>
        <w:t>。</w:t>
      </w:r>
    </w:p>
    <w:p w:rsidR="00551170" w:rsidRPr="000F3037" w:rsidRDefault="00551170" w:rsidP="00551170">
      <w:pPr>
        <w:pStyle w:val="H1GC"/>
      </w:pPr>
      <w:r w:rsidRPr="000F3037">
        <w:tab/>
      </w:r>
      <w:r>
        <w:t>B</w:t>
      </w:r>
      <w:r w:rsidRPr="00F00B9E">
        <w:t>.</w:t>
      </w:r>
      <w:r w:rsidRPr="00F00B9E">
        <w:tab/>
      </w:r>
      <w:r w:rsidRPr="00F00B9E">
        <w:rPr>
          <w:rFonts w:hint="eastAsia"/>
        </w:rPr>
        <w:t>积极方面</w:t>
      </w:r>
    </w:p>
    <w:p w:rsidR="00551170" w:rsidRPr="007C7C6B" w:rsidRDefault="00551170" w:rsidP="00551170">
      <w:pPr>
        <w:pStyle w:val="SingleTxtGC"/>
      </w:pPr>
      <w:r>
        <w:t>4.</w:t>
      </w:r>
      <w:r w:rsidRPr="007C7C6B">
        <w:tab/>
      </w:r>
      <w:r w:rsidRPr="007C7C6B">
        <w:t>委员会欢迎缔约国批准联合国所有核心人权条约和这些条约的几乎所有任择议定书以及《国际刑事法院罗马规约》和《美洲被迫失踪人士公约》。</w:t>
      </w:r>
    </w:p>
    <w:p w:rsidR="00551170" w:rsidRDefault="00551170" w:rsidP="00551170">
      <w:pPr>
        <w:pStyle w:val="SingleTxtGC"/>
        <w:rPr>
          <w:lang w:val="fr-CH"/>
        </w:rPr>
      </w:pPr>
      <w:r>
        <w:t>5.</w:t>
      </w:r>
      <w:r w:rsidRPr="007C7C6B">
        <w:tab/>
      </w:r>
      <w:r w:rsidRPr="007C7C6B">
        <w:t>委员会还欢迎缔约国就与《公约》相关的问题所采取的措施</w:t>
      </w:r>
      <w:r>
        <w:t>，</w:t>
      </w:r>
      <w:r w:rsidRPr="007C7C6B">
        <w:t>包括</w:t>
      </w:r>
      <w:r>
        <w:t>：</w:t>
      </w:r>
    </w:p>
    <w:p w:rsidR="00551170" w:rsidRDefault="00551170" w:rsidP="00551170">
      <w:pPr>
        <w:pStyle w:val="SingleTxtGC"/>
        <w:rPr>
          <w:lang w:val="fr-CH"/>
        </w:rPr>
      </w:pPr>
    </w:p>
    <w:p w:rsidR="00551170" w:rsidRPr="005009ED" w:rsidRDefault="00551170" w:rsidP="00551170">
      <w:pPr>
        <w:pStyle w:val="SingleTxtGC"/>
        <w:rPr>
          <w:spacing w:val="-4"/>
        </w:rPr>
      </w:pPr>
      <w:r w:rsidRPr="005009ED">
        <w:rPr>
          <w:rFonts w:hint="eastAsia"/>
          <w:spacing w:val="-4"/>
        </w:rPr>
        <w:lastRenderedPageBreak/>
        <w:tab/>
        <w:t>(a)</w:t>
      </w:r>
      <w:r w:rsidRPr="005009ED">
        <w:rPr>
          <w:rFonts w:hint="eastAsia"/>
          <w:spacing w:val="-4"/>
        </w:rPr>
        <w:tab/>
      </w:r>
      <w:r w:rsidRPr="005009ED">
        <w:rPr>
          <w:rFonts w:hint="eastAsia"/>
          <w:spacing w:val="-4"/>
        </w:rPr>
        <w:t>墨西哥加入的包括《公约》在内的国际条约承认的人权被赋予宪法地位；</w:t>
      </w:r>
    </w:p>
    <w:p w:rsidR="00551170" w:rsidRPr="008652F3" w:rsidRDefault="00551170" w:rsidP="00551170">
      <w:pPr>
        <w:pStyle w:val="SingleTxtGC"/>
        <w:rPr>
          <w:spacing w:val="-6"/>
        </w:rPr>
      </w:pPr>
      <w:r w:rsidRPr="008652F3">
        <w:rPr>
          <w:rFonts w:hint="eastAsia"/>
          <w:spacing w:val="-6"/>
        </w:rPr>
        <w:tab/>
        <w:t>(b)</w:t>
      </w:r>
      <w:r w:rsidRPr="008652F3">
        <w:rPr>
          <w:rFonts w:hint="eastAsia"/>
          <w:spacing w:val="-6"/>
        </w:rPr>
        <w:tab/>
      </w:r>
      <w:r w:rsidRPr="008652F3">
        <w:rPr>
          <w:rFonts w:hint="eastAsia"/>
          <w:spacing w:val="-6"/>
        </w:rPr>
        <w:t>《宪法》第</w:t>
      </w:r>
      <w:r w:rsidRPr="008652F3">
        <w:rPr>
          <w:rFonts w:hint="eastAsia"/>
          <w:spacing w:val="-6"/>
        </w:rPr>
        <w:t>29</w:t>
      </w:r>
      <w:r w:rsidRPr="008652F3">
        <w:rPr>
          <w:rFonts w:hint="eastAsia"/>
          <w:spacing w:val="-6"/>
        </w:rPr>
        <w:t>条承认，禁止强迫失踪在任何情况下不得受到限制或暂停；</w:t>
      </w:r>
    </w:p>
    <w:p w:rsidR="00551170" w:rsidRDefault="00551170" w:rsidP="00551170">
      <w:pPr>
        <w:pStyle w:val="SingleTxtGC"/>
      </w:pPr>
      <w:r>
        <w:rPr>
          <w:rFonts w:hint="eastAsia"/>
        </w:rPr>
        <w:tab/>
        <w:t>(c)</w:t>
      </w:r>
      <w:r>
        <w:rPr>
          <w:rFonts w:hint="eastAsia"/>
        </w:rPr>
        <w:tab/>
        <w:t>2013</w:t>
      </w:r>
      <w:r>
        <w:rPr>
          <w:rFonts w:hint="eastAsia"/>
        </w:rPr>
        <w:t>年通过《受害者法》；</w:t>
      </w:r>
    </w:p>
    <w:p w:rsidR="00551170" w:rsidRDefault="00551170" w:rsidP="00551170">
      <w:pPr>
        <w:pStyle w:val="SingleTxtGC"/>
      </w:pPr>
      <w:r>
        <w:rPr>
          <w:rFonts w:hint="eastAsia"/>
        </w:rPr>
        <w:tab/>
        <w:t>(d)</w:t>
      </w:r>
      <w:r>
        <w:rPr>
          <w:rFonts w:hint="eastAsia"/>
        </w:rPr>
        <w:tab/>
        <w:t>2013</w:t>
      </w:r>
      <w:r>
        <w:rPr>
          <w:rFonts w:hint="eastAsia"/>
        </w:rPr>
        <w:t>年通过新的《宪法保护法》。</w:t>
      </w:r>
    </w:p>
    <w:p w:rsidR="00551170" w:rsidRDefault="00551170" w:rsidP="00551170">
      <w:pPr>
        <w:pStyle w:val="SingleTxtGC"/>
      </w:pPr>
      <w:r>
        <w:rPr>
          <w:rFonts w:hint="eastAsia"/>
        </w:rPr>
        <w:t>6.</w:t>
      </w:r>
      <w:r>
        <w:rPr>
          <w:rFonts w:hint="eastAsia"/>
        </w:rPr>
        <w:tab/>
      </w:r>
      <w:r>
        <w:rPr>
          <w:rFonts w:hint="eastAsia"/>
        </w:rPr>
        <w:t>委员会欢迎推出含有对缔约国提出的关于人权国际建议的系统资料网页，鼓励其加强理解这些建议并扩大其传播。</w:t>
      </w:r>
    </w:p>
    <w:p w:rsidR="00551170" w:rsidRDefault="00551170" w:rsidP="00551170">
      <w:pPr>
        <w:pStyle w:val="SingleTxtGC"/>
      </w:pPr>
      <w:r>
        <w:rPr>
          <w:rFonts w:hint="eastAsia"/>
        </w:rPr>
        <w:t>7.</w:t>
      </w:r>
      <w:r>
        <w:rPr>
          <w:rFonts w:hint="eastAsia"/>
        </w:rPr>
        <w:tab/>
      </w:r>
      <w:r>
        <w:rPr>
          <w:rFonts w:hint="eastAsia"/>
        </w:rPr>
        <w:t>委员会赞赏地注意到存在一个充满活力的民间社会和一个国家人权委员会，它们对监测《公约》在缔约国的实施</w:t>
      </w:r>
      <w:proofErr w:type="gramStart"/>
      <w:r>
        <w:rPr>
          <w:rFonts w:hint="eastAsia"/>
        </w:rPr>
        <w:t>作出</w:t>
      </w:r>
      <w:proofErr w:type="gramEnd"/>
      <w:r>
        <w:rPr>
          <w:rFonts w:hint="eastAsia"/>
        </w:rPr>
        <w:t>了重要贡献。</w:t>
      </w:r>
    </w:p>
    <w:p w:rsidR="00551170" w:rsidRDefault="00551170" w:rsidP="00551170">
      <w:pPr>
        <w:pStyle w:val="SingleTxtGC"/>
      </w:pPr>
      <w:r>
        <w:rPr>
          <w:rFonts w:hint="eastAsia"/>
        </w:rPr>
        <w:t>8.</w:t>
      </w:r>
      <w:r>
        <w:rPr>
          <w:rFonts w:hint="eastAsia"/>
        </w:rPr>
        <w:tab/>
      </w:r>
      <w:r>
        <w:rPr>
          <w:rFonts w:hint="eastAsia"/>
        </w:rPr>
        <w:t>委员会满意地注意到，缔约国向人权理事会所有特别程序任务负责人发出了访问墨西哥的邀请。在这方面，委员会欢迎强迫或非自愿失踪问题工作组在</w:t>
      </w:r>
      <w:r>
        <w:rPr>
          <w:rFonts w:hint="eastAsia"/>
        </w:rPr>
        <w:t>2011</w:t>
      </w:r>
      <w:r>
        <w:rPr>
          <w:rFonts w:hint="eastAsia"/>
        </w:rPr>
        <w:t>年对墨西哥进行访问，并鼓励缔约国确保其所有建议</w:t>
      </w:r>
      <w:r>
        <w:rPr>
          <w:rFonts w:hint="eastAsia"/>
        </w:rPr>
        <w:t>(A/</w:t>
      </w:r>
      <w:proofErr w:type="spellStart"/>
      <w:r>
        <w:rPr>
          <w:rFonts w:hint="eastAsia"/>
        </w:rPr>
        <w:t>HRC</w:t>
      </w:r>
      <w:proofErr w:type="spellEnd"/>
      <w:r>
        <w:rPr>
          <w:rFonts w:hint="eastAsia"/>
        </w:rPr>
        <w:t>/19/58/</w:t>
      </w:r>
      <w:proofErr w:type="spellStart"/>
      <w:r>
        <w:rPr>
          <w:rFonts w:hint="eastAsia"/>
        </w:rPr>
        <w:t>Add.2</w:t>
      </w:r>
      <w:proofErr w:type="spellEnd"/>
      <w:r>
        <w:rPr>
          <w:rFonts w:hint="eastAsia"/>
        </w:rPr>
        <w:t>,</w:t>
      </w:r>
      <w:r>
        <w:rPr>
          <w:rFonts w:hint="eastAsia"/>
        </w:rPr>
        <w:t>第</w:t>
      </w:r>
      <w:r w:rsidR="00345A0D">
        <w:rPr>
          <w:rFonts w:hint="eastAsia"/>
        </w:rPr>
        <w:t>79</w:t>
      </w:r>
      <w:r>
        <w:rPr>
          <w:rFonts w:hint="eastAsia"/>
        </w:rPr>
        <w:t>-113</w:t>
      </w:r>
      <w:r>
        <w:rPr>
          <w:rFonts w:hint="eastAsia"/>
        </w:rPr>
        <w:t>段</w:t>
      </w:r>
      <w:r>
        <w:rPr>
          <w:rFonts w:hint="eastAsia"/>
        </w:rPr>
        <w:t>)</w:t>
      </w:r>
      <w:r>
        <w:rPr>
          <w:rFonts w:hint="eastAsia"/>
        </w:rPr>
        <w:t>得到落实。</w:t>
      </w:r>
    </w:p>
    <w:p w:rsidR="00551170" w:rsidRDefault="00551170" w:rsidP="00551170">
      <w:pPr>
        <w:pStyle w:val="SingleTxtGC"/>
      </w:pPr>
      <w:r>
        <w:rPr>
          <w:rFonts w:hint="eastAsia"/>
        </w:rPr>
        <w:t>9.</w:t>
      </w:r>
      <w:r>
        <w:rPr>
          <w:rFonts w:hint="eastAsia"/>
        </w:rPr>
        <w:tab/>
      </w:r>
      <w:r>
        <w:rPr>
          <w:rFonts w:hint="eastAsia"/>
        </w:rPr>
        <w:t>委员会回顾与缔约国关于《公约》第三十三条规定的机制的信函往来，并相信缔约国将同意访问在合理时间内进行。</w:t>
      </w:r>
    </w:p>
    <w:p w:rsidR="00551170" w:rsidRDefault="00551170" w:rsidP="00551170">
      <w:pPr>
        <w:pStyle w:val="H1GC"/>
      </w:pPr>
      <w:r>
        <w:rPr>
          <w:rFonts w:hint="eastAsia"/>
        </w:rPr>
        <w:tab/>
        <w:t>C.</w:t>
      </w:r>
      <w:r>
        <w:rPr>
          <w:rFonts w:hint="eastAsia"/>
        </w:rPr>
        <w:tab/>
      </w:r>
      <w:r>
        <w:rPr>
          <w:rFonts w:hint="eastAsia"/>
        </w:rPr>
        <w:t>主要关切问题和建议</w:t>
      </w:r>
    </w:p>
    <w:p w:rsidR="00551170" w:rsidRDefault="00551170" w:rsidP="00385D6F">
      <w:pPr>
        <w:pStyle w:val="SingleTxtGC"/>
      </w:pPr>
      <w:r>
        <w:rPr>
          <w:rFonts w:hint="eastAsia"/>
        </w:rPr>
        <w:t xml:space="preserve">10.  </w:t>
      </w:r>
      <w:r>
        <w:rPr>
          <w:rFonts w:hint="eastAsia"/>
        </w:rPr>
        <w:t>委员会认为，现行法律，其执行和一些主管部门的绩效并不完全符合《公约》规定的义务。委员会收到的资料显示缔约国的大片领土上存在广泛的失踪现象，其中许多可被归类为强迫失踪，其中一些是在《公约》生效后发生。</w:t>
      </w:r>
      <w:r>
        <w:rPr>
          <w:rFonts w:hint="eastAsia"/>
        </w:rPr>
        <w:t>2014</w:t>
      </w:r>
      <w:r>
        <w:rPr>
          <w:rFonts w:hint="eastAsia"/>
        </w:rPr>
        <w:t>年</w:t>
      </w:r>
      <w:r>
        <w:rPr>
          <w:rFonts w:hint="eastAsia"/>
        </w:rPr>
        <w:t>9</w:t>
      </w:r>
      <w:r>
        <w:rPr>
          <w:rFonts w:hint="eastAsia"/>
        </w:rPr>
        <w:t>月</w:t>
      </w:r>
      <w:r>
        <w:rPr>
          <w:rFonts w:hint="eastAsia"/>
        </w:rPr>
        <w:t>43</w:t>
      </w:r>
      <w:r>
        <w:rPr>
          <w:rFonts w:hint="eastAsia"/>
        </w:rPr>
        <w:t>名学生在格雷罗州遭到强迫失踪的严重案件证明缔约国在预防、调查和惩治强迫失踪行为和查找失踪者方面面临严峻挑战。委员会鼓励缔约国落实其建议，这些建议系本着建设性合作精神提出，以确保现行法律和实施该法律的方式完全符合《公约》规定的各项权利和义务。缔约国应利用目前正在讨论的各种立法举措</w:t>
      </w:r>
      <w:r w:rsidR="00385D6F">
        <w:rPr>
          <w:rFonts w:hint="eastAsia"/>
          <w:spacing w:val="-50"/>
        </w:rPr>
        <w:t>―</w:t>
      </w:r>
      <w:r w:rsidR="00385D6F">
        <w:rPr>
          <w:rFonts w:hint="eastAsia"/>
        </w:rPr>
        <w:t>―</w:t>
      </w:r>
      <w:r>
        <w:rPr>
          <w:rFonts w:hint="eastAsia"/>
        </w:rPr>
        <w:t>包括通过关于强迫失踪的一般法律的可能性</w:t>
      </w:r>
      <w:r w:rsidR="00385D6F">
        <w:rPr>
          <w:rFonts w:hint="eastAsia"/>
          <w:spacing w:val="-50"/>
        </w:rPr>
        <w:t>―</w:t>
      </w:r>
      <w:r w:rsidR="00385D6F">
        <w:rPr>
          <w:rFonts w:hint="eastAsia"/>
        </w:rPr>
        <w:t>―</w:t>
      </w:r>
      <w:r>
        <w:rPr>
          <w:rFonts w:hint="eastAsia"/>
        </w:rPr>
        <w:t>作为落实本结论性意见中所提建议的一个契机。</w:t>
      </w:r>
    </w:p>
    <w:p w:rsidR="00551170" w:rsidRDefault="00385D6F" w:rsidP="00385D6F">
      <w:pPr>
        <w:pStyle w:val="H1GC"/>
      </w:pPr>
      <w:r>
        <w:rPr>
          <w:rFonts w:hint="eastAsia"/>
        </w:rPr>
        <w:tab/>
      </w:r>
      <w:r>
        <w:rPr>
          <w:rFonts w:hint="eastAsia"/>
        </w:rPr>
        <w:tab/>
      </w:r>
      <w:r w:rsidR="00551170">
        <w:rPr>
          <w:rFonts w:hint="eastAsia"/>
        </w:rPr>
        <w:t>一般信息</w:t>
      </w:r>
    </w:p>
    <w:p w:rsidR="00551170" w:rsidRDefault="00385D6F" w:rsidP="00385D6F">
      <w:pPr>
        <w:pStyle w:val="H23GC"/>
      </w:pPr>
      <w:r>
        <w:rPr>
          <w:rFonts w:hint="eastAsia"/>
        </w:rPr>
        <w:tab/>
      </w:r>
      <w:r>
        <w:rPr>
          <w:rFonts w:hint="eastAsia"/>
        </w:rPr>
        <w:tab/>
      </w:r>
      <w:r w:rsidR="00551170">
        <w:rPr>
          <w:rFonts w:hint="eastAsia"/>
        </w:rPr>
        <w:t>紧急行动程序</w:t>
      </w:r>
    </w:p>
    <w:p w:rsidR="00551170" w:rsidRDefault="00551170" w:rsidP="00551170">
      <w:pPr>
        <w:pStyle w:val="SingleTxtGC"/>
      </w:pPr>
      <w:r>
        <w:rPr>
          <w:rFonts w:hint="eastAsia"/>
        </w:rPr>
        <w:t xml:space="preserve">11.  </w:t>
      </w:r>
      <w:r>
        <w:rPr>
          <w:rFonts w:hint="eastAsia"/>
        </w:rPr>
        <w:t>委员会欢迎缔约国在其紧急行动程序的框架内合作，并注意到所提供的有关参与处理紧急行动请求和实施委员会所提临时措施的机构的资料</w:t>
      </w:r>
      <w:r>
        <w:rPr>
          <w:rFonts w:hint="eastAsia"/>
        </w:rPr>
        <w:t>(</w:t>
      </w:r>
      <w:r>
        <w:rPr>
          <w:rFonts w:hint="eastAsia"/>
        </w:rPr>
        <w:t>第三十条</w:t>
      </w:r>
      <w:r>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12.  </w:t>
      </w:r>
      <w:r w:rsidRPr="00D33F93">
        <w:rPr>
          <w:rFonts w:ascii="Time New Roman" w:eastAsia="黑体" w:hAnsi="Time New Roman" w:hint="eastAsia"/>
        </w:rPr>
        <w:t>委员会促请缔约国继续在其紧急行动程序的框架内与委员会合作，并确保立即处理和定期跟踪所有紧急行动以及委员会传送的临时保护措施请求。</w:t>
      </w:r>
    </w:p>
    <w:p w:rsidR="00551170" w:rsidRDefault="00080928" w:rsidP="00080928">
      <w:pPr>
        <w:pStyle w:val="H23GC"/>
      </w:pPr>
      <w:r>
        <w:rPr>
          <w:rFonts w:hint="eastAsia"/>
        </w:rPr>
        <w:lastRenderedPageBreak/>
        <w:tab/>
      </w:r>
      <w:r>
        <w:rPr>
          <w:rFonts w:hint="eastAsia"/>
        </w:rPr>
        <w:tab/>
      </w:r>
      <w:r w:rsidR="00551170">
        <w:rPr>
          <w:rFonts w:hint="eastAsia"/>
        </w:rPr>
        <w:t>个人和国家间来文</w:t>
      </w:r>
    </w:p>
    <w:p w:rsidR="00551170" w:rsidRDefault="00551170" w:rsidP="00551170">
      <w:pPr>
        <w:pStyle w:val="SingleTxtGC"/>
      </w:pPr>
      <w:r>
        <w:rPr>
          <w:rFonts w:hint="eastAsia"/>
        </w:rPr>
        <w:t xml:space="preserve">13.  </w:t>
      </w:r>
      <w:r>
        <w:rPr>
          <w:rFonts w:hint="eastAsia"/>
        </w:rPr>
        <w:t>委员会注意到缔约国尚未承认委员会有权接受和审议根据《公约》第三十一和三十二条提交的个人和国家间来文。在这方面，它注意到代表团提供的信息，即仍在研究《公约》第三十一和三十二条规定的承认委员会权限的可能性。</w:t>
      </w:r>
    </w:p>
    <w:p w:rsidR="00551170" w:rsidRPr="00D33F93" w:rsidRDefault="00551170" w:rsidP="00551170">
      <w:pPr>
        <w:pStyle w:val="SingleTxtGC"/>
        <w:rPr>
          <w:rFonts w:ascii="Time New Roman" w:eastAsia="黑体" w:hAnsi="Time New Roman"/>
          <w:spacing w:val="-4"/>
        </w:rPr>
      </w:pPr>
      <w:r w:rsidRPr="00D33F93">
        <w:rPr>
          <w:rFonts w:ascii="Time New Roman" w:eastAsia="黑体" w:hAnsi="Time New Roman" w:hint="eastAsia"/>
        </w:rPr>
        <w:t xml:space="preserve">14.  </w:t>
      </w:r>
      <w:r w:rsidRPr="00D33F93">
        <w:rPr>
          <w:rFonts w:ascii="Time New Roman" w:eastAsia="黑体" w:hAnsi="Time New Roman" w:hint="eastAsia"/>
        </w:rPr>
        <w:t>委员会大力鼓励缔约国承认委员会有权接受和审议根据《公约》第三十一</w:t>
      </w:r>
      <w:r w:rsidRPr="00D33F93">
        <w:rPr>
          <w:rFonts w:ascii="Time New Roman" w:eastAsia="黑体" w:hAnsi="Time New Roman" w:hint="eastAsia"/>
          <w:spacing w:val="-4"/>
        </w:rPr>
        <w:t>和三十二条提交的个人和国家间来文，以加强《公约》规定的免遭强迫失踪框架。</w:t>
      </w:r>
    </w:p>
    <w:p w:rsidR="00551170" w:rsidRDefault="00080928" w:rsidP="00080928">
      <w:pPr>
        <w:pStyle w:val="H23GC"/>
      </w:pPr>
      <w:r>
        <w:rPr>
          <w:rFonts w:hint="eastAsia"/>
        </w:rPr>
        <w:tab/>
      </w:r>
      <w:r>
        <w:rPr>
          <w:rFonts w:hint="eastAsia"/>
        </w:rPr>
        <w:tab/>
      </w:r>
      <w:r w:rsidR="00551170">
        <w:rPr>
          <w:rFonts w:hint="eastAsia"/>
        </w:rPr>
        <w:t>缔约国的联邦结构</w:t>
      </w:r>
    </w:p>
    <w:p w:rsidR="00551170" w:rsidRDefault="00551170" w:rsidP="00551170">
      <w:pPr>
        <w:pStyle w:val="SingleTxtGC"/>
      </w:pPr>
      <w:r>
        <w:rPr>
          <w:rFonts w:hint="eastAsia"/>
        </w:rPr>
        <w:t xml:space="preserve">15.  </w:t>
      </w:r>
      <w:r>
        <w:rPr>
          <w:rFonts w:hint="eastAsia"/>
        </w:rPr>
        <w:t>虽然意识到缔约国的联邦结构所带来的挑战，但委员会关切地注意到，无论在立法层面还是在实践中，遵守《公约》规定的缔约国义务的程度因管辖区而异。在这方面，委员会注意到为改革《宪法》采取的步骤，以便合众国国会，除其他外，更容易通过关于强迫失踪问题的一般法律。</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16.  </w:t>
      </w:r>
      <w:r w:rsidRPr="00D33F93">
        <w:rPr>
          <w:rFonts w:ascii="Time New Roman" w:eastAsia="黑体" w:hAnsi="Time New Roman" w:hint="eastAsia"/>
        </w:rPr>
        <w:t>委员会回顾《公约》第四十一条，建议缔约国采取必要措施，确保联邦和州一级的法律和实践完全符合《公约》规定的义务。在这方面，委员会鼓励缔约国尽快通过一般法律，规定《公约》所涵盖的强迫失踪的所有方面，特别是有关预防、调查、起诉和惩治强迫失踪行为、查找失踪人员及其法律地位方面。委员会还建议，在导致通过这项法律的过程的各个阶段应确保强迫失踪的受害者、民间社会组织和国家人权委员会参与。</w:t>
      </w:r>
    </w:p>
    <w:p w:rsidR="00551170" w:rsidRDefault="00080928" w:rsidP="00080928">
      <w:pPr>
        <w:pStyle w:val="H1GC"/>
      </w:pPr>
      <w:r>
        <w:rPr>
          <w:rFonts w:hint="eastAsia"/>
        </w:rPr>
        <w:tab/>
      </w:r>
      <w:r>
        <w:rPr>
          <w:rFonts w:hint="eastAsia"/>
        </w:rPr>
        <w:tab/>
      </w:r>
      <w:r w:rsidR="00551170">
        <w:rPr>
          <w:rFonts w:hint="eastAsia"/>
        </w:rPr>
        <w:t>强迫失踪的定义和刑事定罪</w:t>
      </w:r>
      <w:r w:rsidR="00551170">
        <w:rPr>
          <w:rFonts w:hint="eastAsia"/>
        </w:rPr>
        <w:t>(</w:t>
      </w:r>
      <w:r w:rsidR="00551170">
        <w:rPr>
          <w:rFonts w:hint="eastAsia"/>
        </w:rPr>
        <w:t>第一至七条</w:t>
      </w:r>
      <w:r w:rsidR="00551170">
        <w:rPr>
          <w:rFonts w:hint="eastAsia"/>
        </w:rPr>
        <w:t>)</w:t>
      </w:r>
    </w:p>
    <w:p w:rsidR="00551170" w:rsidRDefault="00080928" w:rsidP="00080928">
      <w:pPr>
        <w:pStyle w:val="H23GC"/>
      </w:pPr>
      <w:r>
        <w:rPr>
          <w:rFonts w:hint="eastAsia"/>
        </w:rPr>
        <w:tab/>
      </w:r>
      <w:r>
        <w:rPr>
          <w:rFonts w:hint="eastAsia"/>
        </w:rPr>
        <w:tab/>
      </w:r>
      <w:r w:rsidR="00551170">
        <w:rPr>
          <w:rFonts w:hint="eastAsia"/>
        </w:rPr>
        <w:t>遭受强迫失踪者的登记</w:t>
      </w:r>
    </w:p>
    <w:p w:rsidR="00551170" w:rsidRDefault="00551170" w:rsidP="00551170">
      <w:pPr>
        <w:pStyle w:val="SingleTxtGC"/>
      </w:pPr>
      <w:r>
        <w:rPr>
          <w:rFonts w:hint="eastAsia"/>
        </w:rPr>
        <w:t xml:space="preserve">17.  </w:t>
      </w:r>
      <w:r>
        <w:rPr>
          <w:rFonts w:hint="eastAsia"/>
        </w:rPr>
        <w:t>委员会关切地注意</w:t>
      </w:r>
      <w:proofErr w:type="gramStart"/>
      <w:r>
        <w:rPr>
          <w:rFonts w:hint="eastAsia"/>
        </w:rPr>
        <w:t>到缺乏</w:t>
      </w:r>
      <w:proofErr w:type="gramEnd"/>
      <w:r>
        <w:rPr>
          <w:rFonts w:hint="eastAsia"/>
        </w:rPr>
        <w:t>遭受强迫失踪者人数的准确统计资料，因此无法确定这一祸害的真正规模，并难以采取可使与之斗争更加有效的公共政策。虽然注意到通过了《失踪人口国家登记法》，但委员会关注缺乏实施条例和登记不包括能够确定当事人是否可能遭受强迫失踪的资料</w:t>
      </w:r>
      <w:r>
        <w:rPr>
          <w:rFonts w:hint="eastAsia"/>
        </w:rPr>
        <w:t>(</w:t>
      </w:r>
      <w:r>
        <w:rPr>
          <w:rFonts w:hint="eastAsia"/>
        </w:rPr>
        <w:t>第一、三、十二和二十四条</w:t>
      </w:r>
      <w:r>
        <w:rPr>
          <w:rFonts w:hint="eastAsia"/>
        </w:rPr>
        <w:t>)</w:t>
      </w:r>
      <w:r>
        <w:rPr>
          <w:rFonts w:hint="eastAsia"/>
        </w:rPr>
        <w:t>。</w:t>
      </w:r>
    </w:p>
    <w:p w:rsidR="00551170" w:rsidRPr="00D33F93" w:rsidRDefault="00551170" w:rsidP="00254558">
      <w:pPr>
        <w:pStyle w:val="SingleTxtGC"/>
        <w:rPr>
          <w:rFonts w:ascii="Time New Roman" w:eastAsia="黑体" w:hAnsi="Time New Roman"/>
        </w:rPr>
      </w:pPr>
      <w:r w:rsidRPr="00D33F93">
        <w:rPr>
          <w:rFonts w:ascii="Time New Roman" w:eastAsia="黑体" w:hAnsi="Time New Roman" w:hint="eastAsia"/>
        </w:rPr>
        <w:t xml:space="preserve">18.  </w:t>
      </w:r>
      <w:r w:rsidRPr="00D33F93">
        <w:rPr>
          <w:rFonts w:ascii="Time New Roman" w:eastAsia="黑体" w:hAnsi="Time New Roman" w:hint="eastAsia"/>
        </w:rPr>
        <w:t>缔约国应采取必要步骤，建立一个全国性的失踪者登记册，产生准确的统计资料，这些资料可用于制定预防、调查、处罚和消除这种可恶罪行的全面和协调的公共政策。登记册至少应：</w:t>
      </w:r>
      <w:r w:rsidRPr="00D33F93">
        <w:rPr>
          <w:rFonts w:ascii="Time New Roman" w:eastAsia="黑体" w:hAnsi="Time New Roman" w:hint="eastAsia"/>
        </w:rPr>
        <w:t>(a)</w:t>
      </w:r>
      <w:r w:rsidR="008411FF" w:rsidRPr="00D33F93">
        <w:rPr>
          <w:rFonts w:ascii="Time New Roman" w:eastAsia="黑体" w:hAnsi="Time New Roman" w:hint="eastAsia"/>
        </w:rPr>
        <w:t xml:space="preserve"> </w:t>
      </w:r>
      <w:r w:rsidRPr="00D33F93">
        <w:rPr>
          <w:rFonts w:ascii="Time New Roman" w:eastAsia="黑体" w:hAnsi="Time New Roman" w:hint="eastAsia"/>
        </w:rPr>
        <w:t>提供关于所有失踪者案件的全面和详细信息，包括有关失踪者性别、年龄和国籍及其失踪地点和日期的信息；</w:t>
      </w:r>
      <w:r w:rsidRPr="00D33F93">
        <w:rPr>
          <w:rFonts w:ascii="Time New Roman" w:eastAsia="黑体" w:hAnsi="Time New Roman" w:hint="eastAsia"/>
        </w:rPr>
        <w:t>(b)</w:t>
      </w:r>
      <w:r w:rsidR="008411FF" w:rsidRPr="00D33F93">
        <w:rPr>
          <w:rFonts w:ascii="Time New Roman" w:eastAsia="黑体" w:hAnsi="Time New Roman" w:hint="eastAsia"/>
        </w:rPr>
        <w:t xml:space="preserve"> </w:t>
      </w:r>
      <w:r w:rsidRPr="00D33F93">
        <w:rPr>
          <w:rFonts w:ascii="Time New Roman" w:eastAsia="黑体" w:hAnsi="Time New Roman" w:hint="eastAsia"/>
        </w:rPr>
        <w:t>包括可用于确定有关案件是一起强迫失踪案件还是一起与国家工作人员没有任何牵连的失踪案件的信息；</w:t>
      </w:r>
      <w:r w:rsidRPr="00D33F93">
        <w:rPr>
          <w:rFonts w:ascii="Time New Roman" w:eastAsia="黑体" w:hAnsi="Time New Roman" w:hint="eastAsia"/>
        </w:rPr>
        <w:t>(c)</w:t>
      </w:r>
      <w:r w:rsidR="008411FF" w:rsidRPr="00D33F93">
        <w:rPr>
          <w:rFonts w:ascii="Time New Roman" w:eastAsia="黑体" w:hAnsi="Time New Roman" w:hint="eastAsia"/>
        </w:rPr>
        <w:t xml:space="preserve"> </w:t>
      </w:r>
      <w:r w:rsidRPr="00D33F93">
        <w:rPr>
          <w:rFonts w:ascii="Time New Roman" w:eastAsia="黑体" w:hAnsi="Time New Roman" w:hint="eastAsia"/>
        </w:rPr>
        <w:t>促进产生关于强迫失踪案件的统计数据，包括已澄清的案件；</w:t>
      </w:r>
      <w:r w:rsidRPr="00D33F93">
        <w:rPr>
          <w:rFonts w:ascii="Time New Roman" w:eastAsia="黑体" w:hAnsi="Time New Roman" w:hint="eastAsia"/>
        </w:rPr>
        <w:t>(d)</w:t>
      </w:r>
      <w:r w:rsidR="008411FF" w:rsidRPr="00D33F93">
        <w:rPr>
          <w:rFonts w:ascii="Time New Roman" w:eastAsia="黑体" w:hAnsi="Time New Roman" w:hint="eastAsia"/>
        </w:rPr>
        <w:t xml:space="preserve"> </w:t>
      </w:r>
      <w:r w:rsidRPr="00D33F93">
        <w:rPr>
          <w:rFonts w:ascii="Time New Roman" w:eastAsia="黑体" w:hAnsi="Time New Roman" w:hint="eastAsia"/>
        </w:rPr>
        <w:t>包含基于明确、统一标准和定期更新的信息。在此背景下，缔约国应以《失踪人口国家登记法》的实施条例仍然有待通过为契机，确保符合上述标准。缔约国还应采取必要措施，确保负责输入相关数据的主管机关在获悉失踪案件后立即以一致和详尽的方式输入相关数据。</w:t>
      </w:r>
    </w:p>
    <w:p w:rsidR="00551170" w:rsidRDefault="008411FF" w:rsidP="008411FF">
      <w:pPr>
        <w:pStyle w:val="H23GC"/>
      </w:pPr>
      <w:r>
        <w:rPr>
          <w:rFonts w:hint="eastAsia"/>
        </w:rPr>
        <w:lastRenderedPageBreak/>
        <w:tab/>
      </w:r>
      <w:r>
        <w:rPr>
          <w:rFonts w:hint="eastAsia"/>
        </w:rPr>
        <w:tab/>
      </w:r>
      <w:r w:rsidR="00551170">
        <w:rPr>
          <w:rFonts w:hint="eastAsia"/>
        </w:rPr>
        <w:t>强迫失踪罪</w:t>
      </w:r>
    </w:p>
    <w:p w:rsidR="00551170" w:rsidRDefault="00551170" w:rsidP="00551170">
      <w:pPr>
        <w:pStyle w:val="SingleTxtGC"/>
      </w:pPr>
      <w:r>
        <w:rPr>
          <w:rFonts w:hint="eastAsia"/>
        </w:rPr>
        <w:t xml:space="preserve">19.  </w:t>
      </w:r>
      <w:r>
        <w:rPr>
          <w:rFonts w:hint="eastAsia"/>
        </w:rPr>
        <w:t>委员会关切地注意到，缔约国的一些法律未将强迫失踪定为刑事犯罪，而确实已规定不同处罚和定义的法律并非总是符合《公约》</w:t>
      </w:r>
      <w:r>
        <w:rPr>
          <w:rFonts w:hint="eastAsia"/>
        </w:rPr>
        <w:t>(</w:t>
      </w:r>
      <w:r>
        <w:rPr>
          <w:rFonts w:hint="eastAsia"/>
        </w:rPr>
        <w:t>第二、四、六、七和八条</w:t>
      </w:r>
      <w:r w:rsidR="00545963">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20.  </w:t>
      </w:r>
      <w:r w:rsidRPr="00D33F93">
        <w:rPr>
          <w:rFonts w:ascii="Time New Roman" w:eastAsia="黑体" w:hAnsi="Time New Roman" w:hint="eastAsia"/>
        </w:rPr>
        <w:t>缔约国应采取必要的立法措施，按照《公约》第二条的定义，尽快确保在联邦和州两级将强迫失踪界定为一项单独的罪名，并考虑到这种犯罪的极端严重性而对其处以应有的刑罚。根据《公约》第八条，缔约国还应确保，在时效期适用于强迫失踪犯罪的情况下，时效期应有较长的时段，与此种犯罪的极端严重性相称，并考虑到其持续性，从停止强迫失踪犯罪之时算起。</w:t>
      </w:r>
    </w:p>
    <w:p w:rsidR="00551170" w:rsidRDefault="008411FF" w:rsidP="008411FF">
      <w:pPr>
        <w:pStyle w:val="H23GC"/>
      </w:pPr>
      <w:r>
        <w:rPr>
          <w:rFonts w:hint="eastAsia"/>
        </w:rPr>
        <w:tab/>
      </w:r>
      <w:r>
        <w:rPr>
          <w:rFonts w:hint="eastAsia"/>
        </w:rPr>
        <w:tab/>
      </w:r>
      <w:r w:rsidR="00551170">
        <w:rPr>
          <w:rFonts w:hint="eastAsia"/>
        </w:rPr>
        <w:t>上级官员的刑事责任</w:t>
      </w:r>
    </w:p>
    <w:p w:rsidR="00551170" w:rsidRDefault="00551170" w:rsidP="00551170">
      <w:pPr>
        <w:pStyle w:val="SingleTxtGC"/>
      </w:pPr>
      <w:r>
        <w:rPr>
          <w:rFonts w:hint="eastAsia"/>
        </w:rPr>
        <w:t xml:space="preserve">21.  </w:t>
      </w:r>
      <w:r>
        <w:rPr>
          <w:rFonts w:hint="eastAsia"/>
        </w:rPr>
        <w:t>虽然注意到联邦议会的现有举措规定应追究上级官员的刑事责任，但委员会认为，现行法律并不完全符合《公约》第六条第一款</w:t>
      </w:r>
      <w:r>
        <w:rPr>
          <w:rFonts w:hint="eastAsia"/>
        </w:rPr>
        <w:t>(b)</w:t>
      </w:r>
      <w:r>
        <w:rPr>
          <w:rFonts w:hint="eastAsia"/>
        </w:rPr>
        <w:t>项所产生的义务</w:t>
      </w:r>
      <w:r>
        <w:rPr>
          <w:rFonts w:hint="eastAsia"/>
        </w:rPr>
        <w:t>(</w:t>
      </w:r>
      <w:r>
        <w:rPr>
          <w:rFonts w:hint="eastAsia"/>
        </w:rPr>
        <w:t>第六条</w:t>
      </w:r>
      <w:r>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22.  </w:t>
      </w:r>
      <w:r w:rsidRPr="00D33F93">
        <w:rPr>
          <w:rFonts w:ascii="Time New Roman" w:eastAsia="黑体" w:hAnsi="Time New Roman" w:hint="eastAsia"/>
        </w:rPr>
        <w:t>委员会建议缔约国采取必要的立法措施，依照《公约》第六条第一款</w:t>
      </w:r>
      <w:r w:rsidRPr="00D33F93">
        <w:rPr>
          <w:rFonts w:ascii="Time New Roman" w:eastAsia="黑体" w:hAnsi="Time New Roman" w:hint="eastAsia"/>
        </w:rPr>
        <w:t>(b)</w:t>
      </w:r>
      <w:r w:rsidRPr="00D33F93">
        <w:rPr>
          <w:rFonts w:ascii="Time New Roman" w:eastAsia="黑体" w:hAnsi="Time New Roman" w:hint="eastAsia"/>
        </w:rPr>
        <w:t>项的规定，确保联邦和州两级法律明确规定上级官员的刑事责任。</w:t>
      </w:r>
    </w:p>
    <w:p w:rsidR="00551170" w:rsidRDefault="008411FF" w:rsidP="008411FF">
      <w:pPr>
        <w:pStyle w:val="H23GC"/>
      </w:pPr>
      <w:r>
        <w:rPr>
          <w:rFonts w:hint="eastAsia"/>
        </w:rPr>
        <w:tab/>
      </w:r>
      <w:r>
        <w:rPr>
          <w:rFonts w:hint="eastAsia"/>
        </w:rPr>
        <w:tab/>
      </w:r>
      <w:r w:rsidR="00551170">
        <w:rPr>
          <w:rFonts w:hint="eastAsia"/>
        </w:rPr>
        <w:t>移民失踪</w:t>
      </w:r>
    </w:p>
    <w:p w:rsidR="00551170" w:rsidRDefault="00551170" w:rsidP="00551170">
      <w:pPr>
        <w:pStyle w:val="SingleTxtGC"/>
      </w:pPr>
      <w:r>
        <w:rPr>
          <w:rFonts w:hint="eastAsia"/>
        </w:rPr>
        <w:t xml:space="preserve">23.  </w:t>
      </w:r>
      <w:r>
        <w:rPr>
          <w:rFonts w:hint="eastAsia"/>
        </w:rPr>
        <w:t>委员会关注有众多移民、包括移徙儿童失踪的案件和这些案件包括强迫失踪案件的报道。它还关切地注意到，这种严峻的局面对充分遵守《公约》中体现的伸张正义和获知真相的权利构成挑战，特别是因为失踪者的亲属通常不在缔约国居住。在这方面，委员会注意到缔约国提供的有关调查移民失踪及其努力找到他们并提供支持和保护的信息。委员会还注意到，缔约国正在制定一项对这些人跨国查找和诉诸司法的机制</w:t>
      </w:r>
      <w:r>
        <w:rPr>
          <w:rFonts w:hint="eastAsia"/>
        </w:rPr>
        <w:t>(</w:t>
      </w:r>
      <w:r>
        <w:rPr>
          <w:rFonts w:hint="eastAsia"/>
        </w:rPr>
        <w:t>第一、三、十二、十五和二十四条</w:t>
      </w:r>
      <w:r>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24.  </w:t>
      </w:r>
      <w:r w:rsidRPr="00D33F93">
        <w:rPr>
          <w:rFonts w:ascii="Time New Roman" w:eastAsia="黑体" w:hAnsi="Time New Roman" w:hint="eastAsia"/>
        </w:rPr>
        <w:t>缔约国应与原籍国和目的地国合作，并在被害者和民间社会的参与下，加紧努力，防止和调查移民失踪，起诉肇事者并向投诉人、专家、证人和辩护律师提供适当的保护。跨国查找和诉诸司法机制应确保：</w:t>
      </w:r>
      <w:r w:rsidRPr="00D33F93">
        <w:rPr>
          <w:rFonts w:ascii="Time New Roman" w:eastAsia="黑体" w:hAnsi="Time New Roman" w:hint="eastAsia"/>
        </w:rPr>
        <w:t>(a)</w:t>
      </w:r>
      <w:r w:rsidR="00B34512" w:rsidRPr="00D33F93">
        <w:rPr>
          <w:rFonts w:ascii="Time New Roman" w:eastAsia="黑体" w:hAnsi="Time New Roman" w:hint="eastAsia"/>
        </w:rPr>
        <w:t xml:space="preserve"> </w:t>
      </w:r>
      <w:r w:rsidRPr="00D33F93">
        <w:rPr>
          <w:rFonts w:ascii="Time New Roman" w:eastAsia="黑体" w:hAnsi="Time New Roman" w:hint="eastAsia"/>
        </w:rPr>
        <w:t>对失踪移民进行寻找，若发现人员遗骸，对其辨认和返还；</w:t>
      </w:r>
      <w:r w:rsidRPr="00D33F93">
        <w:rPr>
          <w:rFonts w:ascii="Time New Roman" w:eastAsia="黑体" w:hAnsi="Time New Roman" w:hint="eastAsia"/>
        </w:rPr>
        <w:t>(b)</w:t>
      </w:r>
      <w:r w:rsidR="00B34512" w:rsidRPr="00D33F93">
        <w:rPr>
          <w:rFonts w:ascii="Time New Roman" w:eastAsia="黑体" w:hAnsi="Time New Roman" w:hint="eastAsia"/>
        </w:rPr>
        <w:t xml:space="preserve"> </w:t>
      </w:r>
      <w:r w:rsidRPr="00D33F93">
        <w:rPr>
          <w:rFonts w:ascii="Time New Roman" w:eastAsia="黑体" w:hAnsi="Time New Roman" w:hint="eastAsia"/>
        </w:rPr>
        <w:t>汇编生前信息并将生前</w:t>
      </w:r>
      <w:r w:rsidRPr="00D33F93">
        <w:rPr>
          <w:rFonts w:ascii="Time New Roman" w:eastAsia="黑体" w:hAnsi="Time New Roman" w:hint="eastAsia"/>
        </w:rPr>
        <w:t>/</w:t>
      </w:r>
      <w:r w:rsidRPr="00D33F93">
        <w:rPr>
          <w:rFonts w:ascii="Time New Roman" w:eastAsia="黑体" w:hAnsi="Time New Roman" w:hint="eastAsia"/>
        </w:rPr>
        <w:t>生后信息输入数据库；</w:t>
      </w:r>
      <w:r w:rsidRPr="00D33F93">
        <w:rPr>
          <w:rFonts w:ascii="Time New Roman" w:eastAsia="黑体" w:hAnsi="Time New Roman" w:hint="eastAsia"/>
        </w:rPr>
        <w:t>(c)</w:t>
      </w:r>
      <w:r w:rsidR="00B34512" w:rsidRPr="00D33F93">
        <w:rPr>
          <w:rFonts w:ascii="Time New Roman" w:eastAsia="黑体" w:hAnsi="Time New Roman" w:hint="eastAsia"/>
        </w:rPr>
        <w:t xml:space="preserve"> </w:t>
      </w:r>
      <w:r w:rsidRPr="00D33F93">
        <w:rPr>
          <w:rFonts w:ascii="Time New Roman" w:eastAsia="黑体" w:hAnsi="Time New Roman" w:hint="eastAsia"/>
        </w:rPr>
        <w:t>失踪者的亲属，无论他们居住在何处，有机会获得信息，并参加调查和寻找失踪者。</w:t>
      </w:r>
    </w:p>
    <w:p w:rsidR="00551170" w:rsidRDefault="008411FF" w:rsidP="008411FF">
      <w:pPr>
        <w:pStyle w:val="H1GC"/>
      </w:pPr>
      <w:r>
        <w:rPr>
          <w:rFonts w:hint="eastAsia"/>
        </w:rPr>
        <w:tab/>
      </w:r>
      <w:r>
        <w:rPr>
          <w:rFonts w:hint="eastAsia"/>
        </w:rPr>
        <w:tab/>
      </w:r>
      <w:r w:rsidR="00551170">
        <w:rPr>
          <w:rFonts w:hint="eastAsia"/>
        </w:rPr>
        <w:t>在强迫失踪案件上的刑事责任和司法合作</w:t>
      </w:r>
      <w:r w:rsidR="00551170">
        <w:rPr>
          <w:rFonts w:hint="eastAsia"/>
        </w:rPr>
        <w:t>(</w:t>
      </w:r>
      <w:r w:rsidR="00551170">
        <w:rPr>
          <w:rFonts w:hint="eastAsia"/>
        </w:rPr>
        <w:t>第八至十五条</w:t>
      </w:r>
      <w:r w:rsidR="00551170">
        <w:rPr>
          <w:rFonts w:hint="eastAsia"/>
        </w:rPr>
        <w:t>)</w:t>
      </w:r>
    </w:p>
    <w:p w:rsidR="00551170" w:rsidRDefault="008411FF" w:rsidP="008411FF">
      <w:pPr>
        <w:pStyle w:val="H23GC"/>
      </w:pPr>
      <w:r>
        <w:rPr>
          <w:rFonts w:hint="eastAsia"/>
        </w:rPr>
        <w:tab/>
      </w:r>
      <w:r>
        <w:rPr>
          <w:rFonts w:hint="eastAsia"/>
        </w:rPr>
        <w:tab/>
      </w:r>
      <w:r w:rsidR="00551170">
        <w:rPr>
          <w:rFonts w:hint="eastAsia"/>
        </w:rPr>
        <w:t>军事管辖权</w:t>
      </w:r>
    </w:p>
    <w:p w:rsidR="00551170" w:rsidRDefault="00551170" w:rsidP="00551170">
      <w:pPr>
        <w:pStyle w:val="SingleTxtGC"/>
      </w:pPr>
      <w:r>
        <w:rPr>
          <w:rFonts w:hint="eastAsia"/>
        </w:rPr>
        <w:t xml:space="preserve">25.  </w:t>
      </w:r>
      <w:r>
        <w:rPr>
          <w:rFonts w:hint="eastAsia"/>
        </w:rPr>
        <w:t>虽然欢迎</w:t>
      </w:r>
      <w:r>
        <w:rPr>
          <w:rFonts w:hint="eastAsia"/>
        </w:rPr>
        <w:t>2014</w:t>
      </w:r>
      <w:r>
        <w:rPr>
          <w:rFonts w:hint="eastAsia"/>
        </w:rPr>
        <w:t>年改革《军事司法法典》导致军人针对平民所犯的联邦和普通罪行不受军事管辖，但委员会关切地注意到，该《法典》仍然允许对联邦和普通罪行进行军事管辖，包括某一军官对另一军官所犯的强迫失踪案件。委员会认</w:t>
      </w:r>
      <w:r>
        <w:rPr>
          <w:rFonts w:hint="eastAsia"/>
        </w:rPr>
        <w:lastRenderedPageBreak/>
        <w:t>为，原则上，军事法庭不具备《公约》所要求的独立性和公正性，不能受理强迫失踪等侵犯人权案件</w:t>
      </w:r>
      <w:r>
        <w:rPr>
          <w:rFonts w:hint="eastAsia"/>
        </w:rPr>
        <w:t>(</w:t>
      </w:r>
      <w:r>
        <w:rPr>
          <w:rFonts w:hint="eastAsia"/>
        </w:rPr>
        <w:t>第十一条</w:t>
      </w:r>
      <w:r>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26.  </w:t>
      </w:r>
      <w:r w:rsidRPr="00D33F93">
        <w:rPr>
          <w:rFonts w:ascii="Time New Roman" w:eastAsia="黑体" w:hAnsi="Time New Roman" w:hint="eastAsia"/>
        </w:rPr>
        <w:t>委员会建议缔约国采取必要的立法措施，确保明确规定，某一军官对另一军官所犯的强迫失踪案件不在军事管辖范围之内，只能由民事主管当局进行调查和审判。</w:t>
      </w:r>
    </w:p>
    <w:p w:rsidR="00551170" w:rsidRDefault="009613C7" w:rsidP="009613C7">
      <w:pPr>
        <w:pStyle w:val="H23GC"/>
      </w:pPr>
      <w:r>
        <w:rPr>
          <w:rFonts w:hint="eastAsia"/>
        </w:rPr>
        <w:tab/>
      </w:r>
      <w:r>
        <w:rPr>
          <w:rFonts w:hint="eastAsia"/>
        </w:rPr>
        <w:tab/>
      </w:r>
      <w:r w:rsidR="00551170">
        <w:rPr>
          <w:rFonts w:hint="eastAsia"/>
        </w:rPr>
        <w:t>对强迫失踪案件的调查</w:t>
      </w:r>
    </w:p>
    <w:p w:rsidR="00551170" w:rsidRDefault="00551170" w:rsidP="00551170">
      <w:pPr>
        <w:pStyle w:val="SingleTxtGC"/>
      </w:pPr>
      <w:r>
        <w:rPr>
          <w:rFonts w:hint="eastAsia"/>
        </w:rPr>
        <w:t xml:space="preserve">27.  </w:t>
      </w:r>
      <w:r>
        <w:rPr>
          <w:rFonts w:hint="eastAsia"/>
        </w:rPr>
        <w:t>委员会注意到缔约国提供的关于出现失踪时负责进行调查的当局的信息和在此种情况下所采取的行动。它高兴地获悉，共和国总检察长办公室正在根据国家公共安全理事会的要求起草一份强迫失踪案件调查行动法案。然而，委员会关注的是围绕众多举报的强迫失踪案件的有罪不罚问题，这已为对这种犯罪的定罪接近于零所证明。委员会还关注如下报道，即有许多障碍阻碍强迫失踪案件调查的有效进行。这些障碍包括：</w:t>
      </w:r>
      <w:r>
        <w:rPr>
          <w:rFonts w:hint="eastAsia"/>
        </w:rPr>
        <w:t>(a)</w:t>
      </w:r>
      <w:r w:rsidR="00524DC5">
        <w:rPr>
          <w:rFonts w:hint="eastAsia"/>
        </w:rPr>
        <w:t xml:space="preserve"> </w:t>
      </w:r>
      <w:r>
        <w:rPr>
          <w:rFonts w:hint="eastAsia"/>
        </w:rPr>
        <w:t>在某些情况下，主管当局在收到有关可能失踪的信息后未能立即迅速启动调查；</w:t>
      </w:r>
      <w:r>
        <w:rPr>
          <w:rFonts w:hint="eastAsia"/>
        </w:rPr>
        <w:t>(b)</w:t>
      </w:r>
      <w:r w:rsidR="00524DC5">
        <w:rPr>
          <w:rFonts w:hint="eastAsia"/>
        </w:rPr>
        <w:t xml:space="preserve"> </w:t>
      </w:r>
      <w:r>
        <w:rPr>
          <w:rFonts w:hint="eastAsia"/>
        </w:rPr>
        <w:t>在许多情况下有关行为被归类为其他犯罪，其中有理由相信可能犯有强迫失踪罪</w:t>
      </w:r>
      <w:r>
        <w:rPr>
          <w:rFonts w:hint="eastAsia"/>
        </w:rPr>
        <w:t>(</w:t>
      </w:r>
      <w:r>
        <w:rPr>
          <w:rFonts w:hint="eastAsia"/>
        </w:rPr>
        <w:t>第十二条</w:t>
      </w:r>
      <w:r>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t xml:space="preserve">28.  </w:t>
      </w:r>
      <w:r w:rsidRPr="00D33F93">
        <w:rPr>
          <w:rFonts w:ascii="Time New Roman" w:eastAsia="黑体" w:hAnsi="Time New Roman" w:hint="eastAsia"/>
        </w:rPr>
        <w:t>缔约国应加倍努力，确保在有合理理由认为某人遭受强迫失踪时，即使无人正式提出申诉，它也应立即进行彻底和公正调查，并对肇事者予以起诉，若判定有罪，则按照其行为的严重性对其进行惩罚。缔约国还应：</w:t>
      </w:r>
    </w:p>
    <w:p w:rsidR="00551170" w:rsidRPr="00D33F93" w:rsidRDefault="00551170" w:rsidP="009613C7">
      <w:pPr>
        <w:pStyle w:val="SingleTxtGC"/>
        <w:numPr>
          <w:ilvl w:val="0"/>
          <w:numId w:val="7"/>
        </w:numPr>
        <w:rPr>
          <w:rFonts w:ascii="Time New Roman" w:eastAsia="黑体" w:hAnsi="Time New Roman"/>
        </w:rPr>
      </w:pPr>
      <w:r w:rsidRPr="00D33F93">
        <w:rPr>
          <w:rFonts w:ascii="Time New Roman" w:eastAsia="黑体" w:hAnsi="Time New Roman" w:hint="eastAsia"/>
        </w:rPr>
        <w:t>确保在有理由认为犯有强迫失踪罪时，立即对所涉及的任何国家官员或机构进行有效调查，并穷尽所有调查线索；</w:t>
      </w:r>
    </w:p>
    <w:p w:rsidR="00551170" w:rsidRPr="00D33F93" w:rsidRDefault="00551170" w:rsidP="009613C7">
      <w:pPr>
        <w:pStyle w:val="SingleTxtGC"/>
        <w:numPr>
          <w:ilvl w:val="0"/>
          <w:numId w:val="7"/>
        </w:numPr>
        <w:rPr>
          <w:rFonts w:ascii="Time New Roman" w:eastAsia="黑体" w:hAnsi="Time New Roman"/>
        </w:rPr>
      </w:pPr>
      <w:r w:rsidRPr="00D33F93">
        <w:rPr>
          <w:rFonts w:ascii="Time New Roman" w:eastAsia="黑体" w:hAnsi="Time New Roman" w:hint="eastAsia"/>
        </w:rPr>
        <w:t>鼓励并促进失踪者亲属参与调查，但不赋予他们为调查提供必要证据的任何责任；</w:t>
      </w:r>
    </w:p>
    <w:p w:rsidR="00551170" w:rsidRPr="00D33F93" w:rsidRDefault="00551170" w:rsidP="009613C7">
      <w:pPr>
        <w:pStyle w:val="SingleTxtGC"/>
        <w:numPr>
          <w:ilvl w:val="0"/>
          <w:numId w:val="7"/>
        </w:numPr>
        <w:rPr>
          <w:rFonts w:ascii="Time New Roman" w:eastAsia="黑体" w:hAnsi="Time New Roman"/>
        </w:rPr>
      </w:pPr>
      <w:r w:rsidRPr="00D33F93">
        <w:rPr>
          <w:rFonts w:ascii="Time New Roman" w:eastAsia="黑体" w:hAnsi="Time New Roman" w:hint="eastAsia"/>
        </w:rPr>
        <w:t>确保参与调查的所有机构之间进行有效协调和合作，并确保他们有足够的基础设施和技术、专家，财务和人力资源，以迅速和有效地履行其职责；</w:t>
      </w:r>
    </w:p>
    <w:p w:rsidR="00551170" w:rsidRPr="00D33F93" w:rsidRDefault="00551170" w:rsidP="009613C7">
      <w:pPr>
        <w:pStyle w:val="SingleTxtGC"/>
        <w:numPr>
          <w:ilvl w:val="0"/>
          <w:numId w:val="7"/>
        </w:numPr>
        <w:rPr>
          <w:rFonts w:ascii="Time New Roman" w:eastAsia="黑体" w:hAnsi="Time New Roman"/>
        </w:rPr>
      </w:pPr>
      <w:r w:rsidRPr="00D33F93">
        <w:rPr>
          <w:rFonts w:ascii="Time New Roman" w:eastAsia="黑体" w:hAnsi="Time New Roman" w:hint="eastAsia"/>
        </w:rPr>
        <w:t>采取必要措施，确保执法人员或保安部队，不论是民事还是军事的，其涉嫌犯有强迫失踪罪的成员不参与调查。</w:t>
      </w:r>
    </w:p>
    <w:p w:rsidR="00551170" w:rsidRPr="00D33F93" w:rsidRDefault="00551170" w:rsidP="00F34FC7">
      <w:pPr>
        <w:pStyle w:val="SingleTxtGC"/>
        <w:rPr>
          <w:rFonts w:ascii="Time New Roman" w:eastAsia="黑体" w:hAnsi="Time New Roman"/>
        </w:rPr>
      </w:pPr>
      <w:r w:rsidRPr="00D33F93">
        <w:rPr>
          <w:rFonts w:ascii="Time New Roman" w:eastAsia="黑体" w:hAnsi="Time New Roman" w:hint="eastAsia"/>
        </w:rPr>
        <w:t xml:space="preserve">29.  </w:t>
      </w:r>
      <w:r w:rsidRPr="00D33F93">
        <w:rPr>
          <w:rFonts w:ascii="Time New Roman" w:eastAsia="黑体" w:hAnsi="Time New Roman" w:hint="eastAsia"/>
        </w:rPr>
        <w:t>委员会鼓励缔约国考虑在共和国总检察长办公室内设立一个专门调查强迫失踪案件的起诉股，并赋予该股足够资源</w:t>
      </w:r>
      <w:r w:rsidR="00F34FC7" w:rsidRPr="00D33F93">
        <w:rPr>
          <w:rFonts w:ascii="Time New Roman" w:eastAsia="黑体" w:hAnsi="Time New Roman" w:hint="eastAsia"/>
          <w:spacing w:val="-50"/>
        </w:rPr>
        <w:t>―</w:t>
      </w:r>
      <w:r w:rsidR="00F34FC7" w:rsidRPr="00D33F93">
        <w:rPr>
          <w:rFonts w:ascii="Time New Roman" w:eastAsia="黑体" w:hAnsi="Time New Roman" w:hint="eastAsia"/>
        </w:rPr>
        <w:t>―</w:t>
      </w:r>
      <w:r w:rsidRPr="00D33F93">
        <w:rPr>
          <w:rFonts w:ascii="Time New Roman" w:eastAsia="黑体" w:hAnsi="Time New Roman" w:hint="eastAsia"/>
        </w:rPr>
        <w:t>特别是经过专门培训的工作人员，从国家和跨国的角度处理这一犯罪祸害，支持调查职能，并与其他相关机构，尤其包括失踪者搜寻股，协调其工作。</w:t>
      </w:r>
    </w:p>
    <w:p w:rsidR="00551170" w:rsidRDefault="009613C7" w:rsidP="009613C7">
      <w:pPr>
        <w:pStyle w:val="H23GC"/>
      </w:pPr>
      <w:r>
        <w:rPr>
          <w:rFonts w:hint="eastAsia"/>
        </w:rPr>
        <w:tab/>
      </w:r>
      <w:r>
        <w:rPr>
          <w:rFonts w:hint="eastAsia"/>
        </w:rPr>
        <w:tab/>
      </w:r>
      <w:r w:rsidR="00551170">
        <w:rPr>
          <w:rFonts w:hint="eastAsia"/>
        </w:rPr>
        <w:t>保护举报和</w:t>
      </w:r>
      <w:r w:rsidR="00551170">
        <w:rPr>
          <w:rFonts w:hint="eastAsia"/>
        </w:rPr>
        <w:t>/</w:t>
      </w:r>
      <w:r w:rsidR="00551170">
        <w:rPr>
          <w:rFonts w:hint="eastAsia"/>
        </w:rPr>
        <w:t>或参与调查强迫失踪的人</w:t>
      </w:r>
    </w:p>
    <w:p w:rsidR="00551170" w:rsidRDefault="00551170" w:rsidP="00551170">
      <w:pPr>
        <w:pStyle w:val="SingleTxtGC"/>
      </w:pPr>
      <w:r>
        <w:rPr>
          <w:rFonts w:hint="eastAsia"/>
        </w:rPr>
        <w:t xml:space="preserve">30.  </w:t>
      </w:r>
      <w:r>
        <w:rPr>
          <w:rFonts w:hint="eastAsia"/>
        </w:rPr>
        <w:t>委员会注意到确保保护受害者、证人和举报人的现有机制和法律以及保护人</w:t>
      </w:r>
      <w:proofErr w:type="gramStart"/>
      <w:r>
        <w:rPr>
          <w:rFonts w:hint="eastAsia"/>
        </w:rPr>
        <w:t>权维护</w:t>
      </w:r>
      <w:proofErr w:type="gramEnd"/>
      <w:r>
        <w:rPr>
          <w:rFonts w:hint="eastAsia"/>
        </w:rPr>
        <w:t>者和记者的专门机制。然而，它关注据称迫害和威胁强迫失踪受害者亲属和致力于帮助受害者的人权维护者的报道，以及缺乏关于这些问题的官方信息。委员会还关注国家工作人员公开抹黑其中一些人和组织的报道</w:t>
      </w:r>
      <w:r>
        <w:rPr>
          <w:rFonts w:hint="eastAsia"/>
        </w:rPr>
        <w:t>(</w:t>
      </w:r>
      <w:r>
        <w:rPr>
          <w:rFonts w:hint="eastAsia"/>
        </w:rPr>
        <w:t>第十二和二十四条</w:t>
      </w:r>
      <w:r>
        <w:rPr>
          <w:rFonts w:hint="eastAsia"/>
        </w:rPr>
        <w:t>)</w:t>
      </w:r>
      <w:r>
        <w:rPr>
          <w:rFonts w:hint="eastAsia"/>
        </w:rPr>
        <w:t>。</w:t>
      </w:r>
    </w:p>
    <w:p w:rsidR="00551170" w:rsidRPr="00D33F93" w:rsidRDefault="00551170" w:rsidP="00551170">
      <w:pPr>
        <w:pStyle w:val="SingleTxtGC"/>
        <w:rPr>
          <w:rFonts w:ascii="Time New Roman" w:eastAsia="黑体" w:hAnsi="Time New Roman"/>
        </w:rPr>
      </w:pPr>
      <w:r w:rsidRPr="00D33F93">
        <w:rPr>
          <w:rFonts w:ascii="Time New Roman" w:eastAsia="黑体" w:hAnsi="Time New Roman" w:hint="eastAsia"/>
        </w:rPr>
        <w:lastRenderedPageBreak/>
        <w:t xml:space="preserve">31.  </w:t>
      </w:r>
      <w:r w:rsidRPr="00D33F93">
        <w:rPr>
          <w:rFonts w:ascii="Time New Roman" w:eastAsia="黑体" w:hAnsi="Time New Roman" w:hint="eastAsia"/>
        </w:rPr>
        <w:t>缔约国应：</w:t>
      </w:r>
    </w:p>
    <w:p w:rsidR="00551170" w:rsidRPr="00D33F93" w:rsidRDefault="00551170" w:rsidP="009613C7">
      <w:pPr>
        <w:pStyle w:val="SingleTxtGC"/>
        <w:numPr>
          <w:ilvl w:val="0"/>
          <w:numId w:val="9"/>
        </w:numPr>
        <w:rPr>
          <w:rFonts w:ascii="Time New Roman" w:eastAsia="黑体" w:hAnsi="Time New Roman"/>
        </w:rPr>
      </w:pPr>
      <w:r w:rsidRPr="00D33F93">
        <w:rPr>
          <w:rFonts w:ascii="Time New Roman" w:eastAsia="黑体" w:hAnsi="Time New Roman" w:hint="eastAsia"/>
        </w:rPr>
        <w:t>加倍努力，确保迅速和有效实施法律规定的保护措施，以确保有效保护《公约》第十二条第一款提到的所有人，防止任何可能的虐待或恐吓；</w:t>
      </w:r>
    </w:p>
    <w:p w:rsidR="00551170" w:rsidRPr="00D33F93" w:rsidRDefault="00551170" w:rsidP="009613C7">
      <w:pPr>
        <w:pStyle w:val="SingleTxtGC"/>
        <w:numPr>
          <w:ilvl w:val="0"/>
          <w:numId w:val="9"/>
        </w:numPr>
        <w:rPr>
          <w:rFonts w:ascii="Time New Roman" w:eastAsia="黑体" w:hAnsi="Time New Roman"/>
        </w:rPr>
      </w:pPr>
      <w:r w:rsidRPr="00D33F93">
        <w:rPr>
          <w:rFonts w:ascii="Time New Roman" w:eastAsia="黑体" w:hAnsi="Time New Roman" w:hint="eastAsia"/>
        </w:rPr>
        <w:t>加紧努力，防止和惩罚任何可能针对从事打击强迫失踪和协助受害者的人权维护者的恐吓和</w:t>
      </w:r>
      <w:r w:rsidRPr="00D33F93">
        <w:rPr>
          <w:rFonts w:ascii="Time New Roman" w:eastAsia="黑体" w:hAnsi="Time New Roman" w:hint="eastAsia"/>
        </w:rPr>
        <w:t>/</w:t>
      </w:r>
      <w:r w:rsidRPr="00D33F93">
        <w:rPr>
          <w:rFonts w:ascii="Time New Roman" w:eastAsia="黑体" w:hAnsi="Time New Roman" w:hint="eastAsia"/>
        </w:rPr>
        <w:t>或虐待行为；</w:t>
      </w:r>
    </w:p>
    <w:p w:rsidR="00551170" w:rsidRPr="00D33F93" w:rsidRDefault="00551170" w:rsidP="009613C7">
      <w:pPr>
        <w:pStyle w:val="SingleTxtGC"/>
        <w:numPr>
          <w:ilvl w:val="0"/>
          <w:numId w:val="9"/>
        </w:numPr>
        <w:rPr>
          <w:rFonts w:ascii="Time New Roman" w:eastAsia="黑体" w:hAnsi="Time New Roman"/>
        </w:rPr>
      </w:pPr>
      <w:r w:rsidRPr="00D33F93">
        <w:rPr>
          <w:rFonts w:ascii="Time New Roman" w:eastAsia="黑体" w:hAnsi="Time New Roman" w:hint="eastAsia"/>
        </w:rPr>
        <w:t>记录攻击、威胁和恐吓案件，以便制定预防和保护政策并促进有效调查此类案件；</w:t>
      </w:r>
    </w:p>
    <w:p w:rsidR="00551170" w:rsidRPr="00D33F93" w:rsidRDefault="00551170" w:rsidP="009613C7">
      <w:pPr>
        <w:pStyle w:val="SingleTxtGC"/>
        <w:numPr>
          <w:ilvl w:val="0"/>
          <w:numId w:val="9"/>
        </w:numPr>
        <w:rPr>
          <w:rFonts w:ascii="Time New Roman" w:eastAsia="黑体" w:hAnsi="Time New Roman"/>
        </w:rPr>
      </w:pPr>
      <w:r w:rsidRPr="00D33F93">
        <w:rPr>
          <w:rFonts w:ascii="Time New Roman" w:eastAsia="黑体" w:hAnsi="Time New Roman" w:hint="eastAsia"/>
        </w:rPr>
        <w:t>尤其确保所有国家工作人员避免</w:t>
      </w:r>
      <w:proofErr w:type="gramStart"/>
      <w:r w:rsidRPr="00D33F93">
        <w:rPr>
          <w:rFonts w:ascii="Time New Roman" w:eastAsia="黑体" w:hAnsi="Time New Roman" w:hint="eastAsia"/>
        </w:rPr>
        <w:t>作出</w:t>
      </w:r>
      <w:proofErr w:type="gramEnd"/>
      <w:r w:rsidRPr="00D33F93">
        <w:rPr>
          <w:rFonts w:ascii="Time New Roman" w:eastAsia="黑体" w:hAnsi="Time New Roman" w:hint="eastAsia"/>
        </w:rPr>
        <w:t>可能诋毁、诬蔑或危及失踪者亲属或从事打击强迫失踪和协助受害者的人权维护者的公开声明。</w:t>
      </w:r>
    </w:p>
    <w:p w:rsidR="00551170" w:rsidRDefault="009613C7" w:rsidP="009613C7">
      <w:pPr>
        <w:pStyle w:val="H23GC"/>
      </w:pPr>
      <w:r>
        <w:rPr>
          <w:rFonts w:hint="eastAsia"/>
        </w:rPr>
        <w:tab/>
      </w:r>
      <w:r>
        <w:rPr>
          <w:rFonts w:hint="eastAsia"/>
        </w:rPr>
        <w:tab/>
      </w:r>
      <w:r w:rsidR="00551170">
        <w:rPr>
          <w:rFonts w:hint="eastAsia"/>
        </w:rPr>
        <w:t>在所谓“肮脏战争”期间的强迫失踪案件</w:t>
      </w:r>
    </w:p>
    <w:p w:rsidR="00551170" w:rsidRDefault="00551170" w:rsidP="00551170">
      <w:pPr>
        <w:pStyle w:val="SingleTxtGC"/>
      </w:pPr>
      <w:r>
        <w:rPr>
          <w:rFonts w:hint="eastAsia"/>
        </w:rPr>
        <w:t xml:space="preserve">32.  </w:t>
      </w:r>
      <w:r>
        <w:rPr>
          <w:rFonts w:hint="eastAsia"/>
        </w:rPr>
        <w:t>委员会表示关切的是，尽管岁月流逝，在调查和处罚在所谓“肮脏战争”期间据称犯有强迫失踪案件的责任人或寻找失踪者方面未取得重大进展。虽然注意到缔约国在根据建议</w:t>
      </w:r>
      <w:r>
        <w:rPr>
          <w:rFonts w:hint="eastAsia"/>
        </w:rPr>
        <w:t>26/2001</w:t>
      </w:r>
      <w:r>
        <w:rPr>
          <w:rFonts w:hint="eastAsia"/>
        </w:rPr>
        <w:t>找到其失踪已得到国家人权委员会证实的所有人的亲属方面面临困难，但委员会还关注在赔偿方面取得的进展缓慢。此外，委员会还注意到格雷罗州真相委员会近期的最终报告和代表团的评论，即政府将继续与委员会合作</w:t>
      </w:r>
      <w:r>
        <w:rPr>
          <w:rFonts w:hint="eastAsia"/>
        </w:rPr>
        <w:t>(</w:t>
      </w:r>
      <w:r>
        <w:rPr>
          <w:rFonts w:hint="eastAsia"/>
        </w:rPr>
        <w:t>第十二和二十四条</w:t>
      </w:r>
      <w:r>
        <w:rPr>
          <w:rFonts w:hint="eastAsia"/>
        </w:rPr>
        <w:t>)</w:t>
      </w:r>
      <w:r>
        <w:rPr>
          <w:rFonts w:hint="eastAsia"/>
        </w:rPr>
        <w:t>。</w:t>
      </w:r>
    </w:p>
    <w:p w:rsidR="00551170" w:rsidRPr="00C33096" w:rsidRDefault="00551170" w:rsidP="00551170">
      <w:pPr>
        <w:pStyle w:val="SingleTxtGC"/>
        <w:rPr>
          <w:rFonts w:ascii="Time New Roman" w:eastAsia="黑体" w:hAnsi="Time New Roman"/>
        </w:rPr>
      </w:pPr>
      <w:r w:rsidRPr="00C33096">
        <w:rPr>
          <w:rFonts w:ascii="Time New Roman" w:eastAsia="黑体" w:hAnsi="Time New Roman" w:hint="eastAsia"/>
        </w:rPr>
        <w:t xml:space="preserve">33.  </w:t>
      </w:r>
      <w:r w:rsidRPr="00C33096">
        <w:rPr>
          <w:rFonts w:ascii="Time New Roman" w:eastAsia="黑体" w:hAnsi="Time New Roman" w:hint="eastAsia"/>
        </w:rPr>
        <w:t>缔约国应加紧努力：</w:t>
      </w:r>
    </w:p>
    <w:p w:rsidR="00551170" w:rsidRPr="00C33096" w:rsidRDefault="00551170" w:rsidP="009613C7">
      <w:pPr>
        <w:pStyle w:val="SingleTxtGC"/>
        <w:numPr>
          <w:ilvl w:val="0"/>
          <w:numId w:val="11"/>
        </w:numPr>
        <w:rPr>
          <w:rFonts w:ascii="Time New Roman" w:eastAsia="黑体" w:hAnsi="Time New Roman"/>
        </w:rPr>
      </w:pPr>
      <w:r w:rsidRPr="00C33096">
        <w:rPr>
          <w:rFonts w:ascii="Time New Roman" w:eastAsia="黑体" w:hAnsi="Time New Roman" w:hint="eastAsia"/>
        </w:rPr>
        <w:t>确保在所谓“肮脏战争”期间发生的所有强迫失踪案件立即得到调查，被指控的肇事者受到起诉，若判定有罪，则按照其行为的严重性予以惩罚；</w:t>
      </w:r>
    </w:p>
    <w:p w:rsidR="00551170" w:rsidRPr="00C33096" w:rsidRDefault="00551170" w:rsidP="009613C7">
      <w:pPr>
        <w:pStyle w:val="SingleTxtGC"/>
        <w:numPr>
          <w:ilvl w:val="0"/>
          <w:numId w:val="11"/>
        </w:numPr>
        <w:rPr>
          <w:rFonts w:ascii="Time New Roman" w:eastAsia="黑体" w:hAnsi="Time New Roman"/>
        </w:rPr>
      </w:pPr>
      <w:r w:rsidRPr="00C33096">
        <w:rPr>
          <w:rFonts w:ascii="Time New Roman" w:eastAsia="黑体" w:hAnsi="Time New Roman" w:hint="eastAsia"/>
        </w:rPr>
        <w:t>尽快找到并在死亡的情况下查明在此期间遭受强迫失踪的所有人；</w:t>
      </w:r>
    </w:p>
    <w:p w:rsidR="00551170" w:rsidRPr="00C33096" w:rsidRDefault="00551170" w:rsidP="009613C7">
      <w:pPr>
        <w:pStyle w:val="SingleTxtGC"/>
        <w:numPr>
          <w:ilvl w:val="0"/>
          <w:numId w:val="11"/>
        </w:numPr>
        <w:rPr>
          <w:rFonts w:ascii="Time New Roman" w:eastAsia="黑体" w:hAnsi="Time New Roman"/>
        </w:rPr>
      </w:pPr>
      <w:r w:rsidRPr="00C33096">
        <w:rPr>
          <w:rFonts w:ascii="Time New Roman" w:eastAsia="黑体" w:hAnsi="Time New Roman" w:hint="eastAsia"/>
        </w:rPr>
        <w:t>确保对究竟发生了什么获得真相的权利；</w:t>
      </w:r>
    </w:p>
    <w:p w:rsidR="00551170" w:rsidRPr="00C33096" w:rsidRDefault="00551170" w:rsidP="009613C7">
      <w:pPr>
        <w:pStyle w:val="SingleTxtGC"/>
        <w:numPr>
          <w:ilvl w:val="0"/>
          <w:numId w:val="11"/>
        </w:numPr>
        <w:rPr>
          <w:rFonts w:ascii="Time New Roman" w:eastAsia="黑体" w:hAnsi="Time New Roman"/>
        </w:rPr>
      </w:pPr>
      <w:r w:rsidRPr="00C33096">
        <w:rPr>
          <w:rFonts w:ascii="Time New Roman" w:eastAsia="黑体" w:hAnsi="Time New Roman" w:hint="eastAsia"/>
        </w:rPr>
        <w:t>确保所有受害者，无论其案件是否已经得到国家人权委员会的证实，获得适当的赔偿，包括其康复手段，并考虑性别问题。</w:t>
      </w:r>
    </w:p>
    <w:p w:rsidR="00551170" w:rsidRDefault="009613C7" w:rsidP="009613C7">
      <w:pPr>
        <w:pStyle w:val="H1GC"/>
      </w:pPr>
      <w:r>
        <w:rPr>
          <w:rFonts w:hint="eastAsia"/>
        </w:rPr>
        <w:tab/>
      </w:r>
      <w:r>
        <w:rPr>
          <w:rFonts w:hint="eastAsia"/>
        </w:rPr>
        <w:tab/>
      </w:r>
      <w:r w:rsidR="00551170">
        <w:rPr>
          <w:rFonts w:hint="eastAsia"/>
        </w:rPr>
        <w:t>防止强迫失踪的措施</w:t>
      </w:r>
      <w:r w:rsidR="00551170">
        <w:rPr>
          <w:rFonts w:hint="eastAsia"/>
        </w:rPr>
        <w:t>(</w:t>
      </w:r>
      <w:r w:rsidR="00551170">
        <w:rPr>
          <w:rFonts w:hint="eastAsia"/>
        </w:rPr>
        <w:t>第十六至二十三条</w:t>
      </w:r>
      <w:r w:rsidR="00551170">
        <w:rPr>
          <w:rFonts w:hint="eastAsia"/>
        </w:rPr>
        <w:t>)</w:t>
      </w:r>
    </w:p>
    <w:p w:rsidR="00551170" w:rsidRDefault="009613C7" w:rsidP="009613C7">
      <w:pPr>
        <w:pStyle w:val="H23GC"/>
      </w:pPr>
      <w:r>
        <w:rPr>
          <w:rFonts w:hint="eastAsia"/>
        </w:rPr>
        <w:tab/>
      </w:r>
      <w:r>
        <w:rPr>
          <w:rFonts w:hint="eastAsia"/>
        </w:rPr>
        <w:tab/>
      </w:r>
      <w:r w:rsidR="00551170">
        <w:rPr>
          <w:rFonts w:hint="eastAsia"/>
        </w:rPr>
        <w:t>被剥夺自由者登记册</w:t>
      </w:r>
    </w:p>
    <w:p w:rsidR="00551170" w:rsidRDefault="00551170" w:rsidP="00551170">
      <w:pPr>
        <w:pStyle w:val="SingleTxtGC"/>
      </w:pPr>
      <w:r>
        <w:rPr>
          <w:rFonts w:hint="eastAsia"/>
        </w:rPr>
        <w:t xml:space="preserve">34.  </w:t>
      </w:r>
      <w:r>
        <w:rPr>
          <w:rFonts w:hint="eastAsia"/>
        </w:rPr>
        <w:t>委员会注意到缔约国就应输入拘留登记系统和行政拘留日志的信息提供的资料。然而，委员会感到遗憾的是它未收到在可能剥夺人的自由的所有地点，如移民关押设施或军事拘留中心保存的记录的详细资料</w:t>
      </w:r>
      <w:r>
        <w:rPr>
          <w:rFonts w:hint="eastAsia"/>
        </w:rPr>
        <w:t>(</w:t>
      </w:r>
      <w:r>
        <w:rPr>
          <w:rFonts w:hint="eastAsia"/>
        </w:rPr>
        <w:t>第十七和二十二条</w:t>
      </w:r>
      <w:r>
        <w:rPr>
          <w:rFonts w:hint="eastAsia"/>
        </w:rPr>
        <w:t>)</w:t>
      </w:r>
      <w:r>
        <w:rPr>
          <w:rFonts w:hint="eastAsia"/>
        </w:rPr>
        <w:t>。</w:t>
      </w:r>
    </w:p>
    <w:p w:rsidR="000B67E2" w:rsidRDefault="000B67E2">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551170" w:rsidRPr="0047308B" w:rsidRDefault="00551170" w:rsidP="00551170">
      <w:pPr>
        <w:pStyle w:val="SingleTxtGC"/>
        <w:rPr>
          <w:rFonts w:ascii="Time New Roman" w:eastAsia="黑体" w:hAnsi="Time New Roman"/>
        </w:rPr>
      </w:pPr>
      <w:r w:rsidRPr="0047308B">
        <w:rPr>
          <w:rFonts w:ascii="Time New Roman" w:eastAsia="黑体" w:hAnsi="Time New Roman" w:hint="eastAsia"/>
        </w:rPr>
        <w:lastRenderedPageBreak/>
        <w:t xml:space="preserve">35.  </w:t>
      </w:r>
      <w:r w:rsidRPr="0047308B">
        <w:rPr>
          <w:rFonts w:ascii="Time New Roman" w:eastAsia="黑体" w:hAnsi="Time New Roman" w:hint="eastAsia"/>
        </w:rPr>
        <w:t>缔约国应采取必要措施，确保：</w:t>
      </w:r>
    </w:p>
    <w:p w:rsidR="00551170" w:rsidRPr="0047308B" w:rsidRDefault="00551170" w:rsidP="0057427C">
      <w:pPr>
        <w:pStyle w:val="SingleTxtGC"/>
        <w:numPr>
          <w:ilvl w:val="0"/>
          <w:numId w:val="13"/>
        </w:numPr>
        <w:rPr>
          <w:rFonts w:ascii="Time New Roman" w:eastAsia="黑体" w:hAnsi="Time New Roman"/>
        </w:rPr>
      </w:pPr>
      <w:r w:rsidRPr="0047308B">
        <w:rPr>
          <w:rFonts w:ascii="Time New Roman" w:eastAsia="黑体" w:hAnsi="Time New Roman" w:hint="eastAsia"/>
        </w:rPr>
        <w:t>将所有被剥夺自由的情况录入登记册和</w:t>
      </w:r>
      <w:r w:rsidRPr="0047308B">
        <w:rPr>
          <w:rFonts w:ascii="Time New Roman" w:eastAsia="黑体" w:hAnsi="Time New Roman" w:hint="eastAsia"/>
        </w:rPr>
        <w:t>/</w:t>
      </w:r>
      <w:r w:rsidRPr="0047308B">
        <w:rPr>
          <w:rFonts w:ascii="Time New Roman" w:eastAsia="黑体" w:hAnsi="Time New Roman" w:hint="eastAsia"/>
        </w:rPr>
        <w:t>或记录，其中至少包括《公约》第十七条第</w:t>
      </w:r>
      <w:r w:rsidRPr="0047308B">
        <w:rPr>
          <w:rFonts w:ascii="Time New Roman" w:eastAsia="黑体" w:hAnsi="Time New Roman" w:hint="eastAsia"/>
        </w:rPr>
        <w:t>3</w:t>
      </w:r>
      <w:r w:rsidRPr="0047308B">
        <w:rPr>
          <w:rFonts w:ascii="Time New Roman" w:eastAsia="黑体" w:hAnsi="Time New Roman" w:hint="eastAsia"/>
        </w:rPr>
        <w:t>款所要求的信息；</w:t>
      </w:r>
    </w:p>
    <w:p w:rsidR="00551170" w:rsidRPr="0047308B" w:rsidRDefault="00551170" w:rsidP="0057427C">
      <w:pPr>
        <w:pStyle w:val="SingleTxtGC"/>
        <w:numPr>
          <w:ilvl w:val="0"/>
          <w:numId w:val="13"/>
        </w:numPr>
        <w:rPr>
          <w:rFonts w:ascii="Time New Roman" w:eastAsia="黑体" w:hAnsi="Time New Roman"/>
        </w:rPr>
      </w:pPr>
      <w:proofErr w:type="gramStart"/>
      <w:r w:rsidRPr="0047308B">
        <w:rPr>
          <w:rFonts w:ascii="Time New Roman" w:eastAsia="黑体" w:hAnsi="Time New Roman" w:hint="eastAsia"/>
        </w:rPr>
        <w:t>立即并</w:t>
      </w:r>
      <w:proofErr w:type="gramEnd"/>
      <w:r w:rsidRPr="0047308B">
        <w:rPr>
          <w:rFonts w:ascii="Time New Roman" w:eastAsia="黑体" w:hAnsi="Time New Roman" w:hint="eastAsia"/>
        </w:rPr>
        <w:t>准确完成对被剥夺自由者的所有登记和</w:t>
      </w:r>
      <w:r w:rsidRPr="0047308B">
        <w:rPr>
          <w:rFonts w:ascii="Time New Roman" w:eastAsia="黑体" w:hAnsi="Time New Roman" w:hint="eastAsia"/>
        </w:rPr>
        <w:t>/</w:t>
      </w:r>
      <w:r w:rsidRPr="0047308B">
        <w:rPr>
          <w:rFonts w:ascii="Time New Roman" w:eastAsia="黑体" w:hAnsi="Time New Roman" w:hint="eastAsia"/>
        </w:rPr>
        <w:t>或记录，并保持更新；</w:t>
      </w:r>
    </w:p>
    <w:p w:rsidR="00551170" w:rsidRPr="0047308B" w:rsidRDefault="00551170" w:rsidP="0057427C">
      <w:pPr>
        <w:pStyle w:val="SingleTxtGC"/>
        <w:numPr>
          <w:ilvl w:val="0"/>
          <w:numId w:val="13"/>
        </w:numPr>
        <w:rPr>
          <w:rFonts w:ascii="Time New Roman" w:eastAsia="黑体" w:hAnsi="Time New Roman"/>
        </w:rPr>
      </w:pPr>
      <w:r w:rsidRPr="0047308B">
        <w:rPr>
          <w:rFonts w:ascii="Time New Roman" w:eastAsia="黑体" w:hAnsi="Time New Roman" w:hint="eastAsia"/>
        </w:rPr>
        <w:t>定期检查被剥夺自由者的所有登记和</w:t>
      </w:r>
      <w:r w:rsidRPr="0047308B">
        <w:rPr>
          <w:rFonts w:ascii="Time New Roman" w:eastAsia="黑体" w:hAnsi="Time New Roman" w:hint="eastAsia"/>
        </w:rPr>
        <w:t>/</w:t>
      </w:r>
      <w:r w:rsidRPr="0047308B">
        <w:rPr>
          <w:rFonts w:ascii="Time New Roman" w:eastAsia="黑体" w:hAnsi="Time New Roman" w:hint="eastAsia"/>
        </w:rPr>
        <w:t>或记录，如有违规情况，则惩处责任官员。</w:t>
      </w:r>
    </w:p>
    <w:p w:rsidR="00551170" w:rsidRDefault="0057427C" w:rsidP="0057427C">
      <w:pPr>
        <w:pStyle w:val="H23GC"/>
      </w:pPr>
      <w:r>
        <w:rPr>
          <w:rFonts w:hint="eastAsia"/>
        </w:rPr>
        <w:tab/>
      </w:r>
      <w:r>
        <w:rPr>
          <w:rFonts w:hint="eastAsia"/>
        </w:rPr>
        <w:tab/>
      </w:r>
      <w:r w:rsidR="00551170">
        <w:rPr>
          <w:rFonts w:hint="eastAsia"/>
        </w:rPr>
        <w:t>《公约》培训</w:t>
      </w:r>
    </w:p>
    <w:p w:rsidR="00551170" w:rsidRDefault="00551170" w:rsidP="00551170">
      <w:pPr>
        <w:pStyle w:val="SingleTxtGC"/>
      </w:pPr>
      <w:r>
        <w:rPr>
          <w:rFonts w:hint="eastAsia"/>
        </w:rPr>
        <w:t xml:space="preserve">36.  </w:t>
      </w:r>
      <w:r>
        <w:rPr>
          <w:rFonts w:hint="eastAsia"/>
        </w:rPr>
        <w:t>委员会注意到缔约国提供的关于对政府官员进行人权培训的资料，并满意地注意到，在某些情况下，提供了强迫失踪领域的专门培训。然而，委员会注意到，未按照《公约》第二十三条的规定，向联邦、州和市政官员提供关于《公约》有关条款的任何具体、定期指导</w:t>
      </w:r>
      <w:r>
        <w:rPr>
          <w:rFonts w:hint="eastAsia"/>
        </w:rPr>
        <w:t>(</w:t>
      </w:r>
      <w:r>
        <w:rPr>
          <w:rFonts w:hint="eastAsia"/>
        </w:rPr>
        <w:t>第二十三条</w:t>
      </w:r>
      <w:r>
        <w:rPr>
          <w:rFonts w:hint="eastAsia"/>
        </w:rPr>
        <w:t>)</w:t>
      </w:r>
      <w:r>
        <w:rPr>
          <w:rFonts w:hint="eastAsia"/>
        </w:rPr>
        <w:t>。</w:t>
      </w:r>
    </w:p>
    <w:p w:rsidR="00551170" w:rsidRPr="0047308B" w:rsidRDefault="00551170" w:rsidP="00551170">
      <w:pPr>
        <w:pStyle w:val="SingleTxtGC"/>
        <w:rPr>
          <w:rFonts w:ascii="Time New Roman" w:eastAsia="黑体" w:hAnsi="Time New Roman"/>
        </w:rPr>
      </w:pPr>
      <w:r w:rsidRPr="0047308B">
        <w:rPr>
          <w:rFonts w:ascii="Time New Roman" w:eastAsia="黑体" w:hAnsi="Time New Roman" w:hint="eastAsia"/>
        </w:rPr>
        <w:t xml:space="preserve">37.  </w:t>
      </w:r>
      <w:r w:rsidRPr="0047308B">
        <w:rPr>
          <w:rFonts w:ascii="Time New Roman" w:eastAsia="黑体" w:hAnsi="Time New Roman" w:hint="eastAsia"/>
        </w:rPr>
        <w:t>委员会建议缔约国采取必要措施，确保在联邦、州和市各级，可能参与拘留或处置被剥夺自由者的所有军事和民事执法人员、医务人员、官员和任何其他人，包括法官、检察官和负责司法的其他官员，都能按照《公约》第二十三条的规定，定期得到关于《公约》条款的适当培训。</w:t>
      </w:r>
    </w:p>
    <w:p w:rsidR="00551170" w:rsidRDefault="008E49AB" w:rsidP="008E49AB">
      <w:pPr>
        <w:pStyle w:val="H1GC"/>
      </w:pPr>
      <w:r>
        <w:rPr>
          <w:rFonts w:hint="eastAsia"/>
        </w:rPr>
        <w:tab/>
      </w:r>
      <w:r>
        <w:rPr>
          <w:rFonts w:hint="eastAsia"/>
        </w:rPr>
        <w:tab/>
      </w:r>
      <w:r w:rsidR="00551170">
        <w:rPr>
          <w:rFonts w:hint="eastAsia"/>
        </w:rPr>
        <w:t>赔偿措施和保护儿童免遭强迫失踪的措施</w:t>
      </w:r>
      <w:r w:rsidR="00551170">
        <w:rPr>
          <w:rFonts w:hint="eastAsia"/>
        </w:rPr>
        <w:t>(</w:t>
      </w:r>
      <w:r w:rsidR="00551170">
        <w:rPr>
          <w:rFonts w:hint="eastAsia"/>
        </w:rPr>
        <w:t>第二十四和二十五条</w:t>
      </w:r>
      <w:r w:rsidR="00551170">
        <w:rPr>
          <w:rFonts w:hint="eastAsia"/>
        </w:rPr>
        <w:t>)</w:t>
      </w:r>
    </w:p>
    <w:p w:rsidR="00551170" w:rsidRDefault="008E49AB" w:rsidP="008E49AB">
      <w:pPr>
        <w:pStyle w:val="H23GC"/>
      </w:pPr>
      <w:r>
        <w:rPr>
          <w:rFonts w:hint="eastAsia"/>
        </w:rPr>
        <w:tab/>
      </w:r>
      <w:r>
        <w:rPr>
          <w:rFonts w:hint="eastAsia"/>
        </w:rPr>
        <w:tab/>
      </w:r>
      <w:r w:rsidR="00551170">
        <w:rPr>
          <w:rFonts w:hint="eastAsia"/>
        </w:rPr>
        <w:t>获得补偿及迅速、公平和充分赔偿的权利</w:t>
      </w:r>
    </w:p>
    <w:p w:rsidR="00551170" w:rsidRDefault="00551170" w:rsidP="00551170">
      <w:pPr>
        <w:pStyle w:val="SingleTxtGC"/>
      </w:pPr>
      <w:r>
        <w:rPr>
          <w:rFonts w:hint="eastAsia"/>
        </w:rPr>
        <w:t xml:space="preserve">38.  </w:t>
      </w:r>
      <w:r>
        <w:rPr>
          <w:rFonts w:hint="eastAsia"/>
        </w:rPr>
        <w:t>委员会欢迎通过《受害者法》，其中，除其他外，规定向犯罪和侵犯人权的受害者提供充分赔偿，并规定，无论对伤害负有责任的人是否已被确定、逮捕或定罪或参与任何司法或行政诉讼，均可将某人视为受害者。委员会还欢迎设立支持受害者执行委员会，以落实得到法律保障的受害者的广泛权利。然而，委员会关注的是，《受害者法》尚未得到充分实施，特别是在州一级</w:t>
      </w:r>
      <w:r>
        <w:rPr>
          <w:rFonts w:hint="eastAsia"/>
        </w:rPr>
        <w:t>(</w:t>
      </w:r>
      <w:r>
        <w:rPr>
          <w:rFonts w:hint="eastAsia"/>
        </w:rPr>
        <w:t>第二十四条</w:t>
      </w:r>
      <w:r>
        <w:rPr>
          <w:rFonts w:hint="eastAsia"/>
        </w:rPr>
        <w:t>)</w:t>
      </w:r>
      <w:r>
        <w:rPr>
          <w:rFonts w:hint="eastAsia"/>
        </w:rPr>
        <w:t>。</w:t>
      </w:r>
    </w:p>
    <w:p w:rsidR="00551170" w:rsidRPr="0047308B" w:rsidRDefault="00551170" w:rsidP="00551170">
      <w:pPr>
        <w:pStyle w:val="SingleTxtGC"/>
        <w:rPr>
          <w:rFonts w:ascii="Time New Roman" w:eastAsia="黑体" w:hAnsi="Time New Roman"/>
        </w:rPr>
      </w:pPr>
      <w:r w:rsidRPr="0047308B">
        <w:rPr>
          <w:rFonts w:ascii="Time New Roman" w:eastAsia="黑体" w:hAnsi="Time New Roman" w:hint="eastAsia"/>
        </w:rPr>
        <w:t xml:space="preserve">39.  </w:t>
      </w:r>
      <w:r w:rsidRPr="0047308B">
        <w:rPr>
          <w:rFonts w:ascii="Time New Roman" w:eastAsia="黑体" w:hAnsi="Time New Roman" w:hint="eastAsia"/>
        </w:rPr>
        <w:t>为了保障所有由于强迫失踪而遭受直接伤害的人均有权获得补偿及迅速、公平和充分的赔偿，委员会建议缔约国：</w:t>
      </w:r>
    </w:p>
    <w:p w:rsidR="00551170" w:rsidRPr="0047308B" w:rsidRDefault="00551170" w:rsidP="008E49AB">
      <w:pPr>
        <w:pStyle w:val="SingleTxtGC"/>
        <w:numPr>
          <w:ilvl w:val="0"/>
          <w:numId w:val="15"/>
        </w:numPr>
        <w:rPr>
          <w:rFonts w:ascii="Time New Roman" w:eastAsia="黑体" w:hAnsi="Time New Roman"/>
        </w:rPr>
      </w:pPr>
      <w:r w:rsidRPr="0047308B">
        <w:rPr>
          <w:rFonts w:ascii="Time New Roman" w:eastAsia="黑体" w:hAnsi="Time New Roman" w:hint="eastAsia"/>
        </w:rPr>
        <w:t>加紧努力，确保《受害者法》尽快在缔约国全国得到充分实施；</w:t>
      </w:r>
      <w:r w:rsidRPr="0047308B">
        <w:rPr>
          <w:rFonts w:ascii="Time New Roman" w:eastAsia="黑体" w:hAnsi="Time New Roman" w:hint="eastAsia"/>
        </w:rPr>
        <w:t xml:space="preserve"> </w:t>
      </w:r>
    </w:p>
    <w:p w:rsidR="00551170" w:rsidRPr="0047308B" w:rsidRDefault="00551170" w:rsidP="008E49AB">
      <w:pPr>
        <w:pStyle w:val="SingleTxtGC"/>
        <w:numPr>
          <w:ilvl w:val="0"/>
          <w:numId w:val="15"/>
        </w:numPr>
        <w:rPr>
          <w:rFonts w:ascii="Time New Roman" w:eastAsia="黑体" w:hAnsi="Time New Roman"/>
        </w:rPr>
      </w:pPr>
      <w:r w:rsidRPr="0047308B">
        <w:rPr>
          <w:rFonts w:ascii="Time New Roman" w:eastAsia="黑体" w:hAnsi="Time New Roman" w:hint="eastAsia"/>
        </w:rPr>
        <w:t>确保获得补偿和赔偿不因未能在州一级实施等形式问题而受到阻碍；</w:t>
      </w:r>
    </w:p>
    <w:p w:rsidR="00551170" w:rsidRPr="0047308B" w:rsidRDefault="00551170" w:rsidP="008E49AB">
      <w:pPr>
        <w:pStyle w:val="SingleTxtGC"/>
        <w:numPr>
          <w:ilvl w:val="0"/>
          <w:numId w:val="15"/>
        </w:numPr>
        <w:rPr>
          <w:rFonts w:ascii="Time New Roman" w:eastAsia="黑体" w:hAnsi="Time New Roman"/>
        </w:rPr>
      </w:pPr>
      <w:r w:rsidRPr="0047308B">
        <w:rPr>
          <w:rFonts w:ascii="Time New Roman" w:eastAsia="黑体" w:hAnsi="Time New Roman" w:hint="eastAsia"/>
        </w:rPr>
        <w:t>采取措施，确保拥有关于《受害者法》所指受害人的信息的所有机构安排将有关人员的信息列入支持受害者执行委员会的受害者登记册。</w:t>
      </w:r>
    </w:p>
    <w:p w:rsidR="00551170" w:rsidRDefault="008E49AB" w:rsidP="008E49AB">
      <w:pPr>
        <w:pStyle w:val="H23GC"/>
      </w:pPr>
      <w:r>
        <w:rPr>
          <w:rFonts w:hint="eastAsia"/>
        </w:rPr>
        <w:tab/>
      </w:r>
      <w:r>
        <w:rPr>
          <w:rFonts w:hint="eastAsia"/>
        </w:rPr>
        <w:tab/>
      </w:r>
      <w:r w:rsidR="00551170">
        <w:rPr>
          <w:rFonts w:hint="eastAsia"/>
        </w:rPr>
        <w:t>寻找失踪者</w:t>
      </w:r>
    </w:p>
    <w:p w:rsidR="00551170" w:rsidRDefault="00551170" w:rsidP="00551170">
      <w:pPr>
        <w:pStyle w:val="SingleTxtGC"/>
      </w:pPr>
      <w:r>
        <w:rPr>
          <w:rFonts w:hint="eastAsia"/>
        </w:rPr>
        <w:t xml:space="preserve">40.  </w:t>
      </w:r>
      <w:r>
        <w:rPr>
          <w:rFonts w:hint="eastAsia"/>
        </w:rPr>
        <w:t>委员会注意到关于为查找和发现失踪人员和在死亡的情况下查明他们的遗骸，以及关于适用的法律，特别是《受害者法》第</w:t>
      </w:r>
      <w:r>
        <w:rPr>
          <w:rFonts w:hint="eastAsia"/>
        </w:rPr>
        <w:t>21</w:t>
      </w:r>
      <w:r>
        <w:rPr>
          <w:rFonts w:hint="eastAsia"/>
        </w:rPr>
        <w:t>条所采取措施的资料。它还满意地注意到在新莱昂州总检察长办公室内设立专业即时搜寻股。然而，它关</w:t>
      </w:r>
      <w:r>
        <w:rPr>
          <w:rFonts w:hint="eastAsia"/>
        </w:rPr>
        <w:lastRenderedPageBreak/>
        <w:t>切地注意到追查失踪者和查明遗骸存在严重实际困难的诸多报道。委员会特别关注追查失踪者并非总是立即启动的报道</w:t>
      </w:r>
      <w:r>
        <w:rPr>
          <w:rFonts w:hint="eastAsia"/>
        </w:rPr>
        <w:t>(</w:t>
      </w:r>
      <w:r>
        <w:rPr>
          <w:rFonts w:hint="eastAsia"/>
        </w:rPr>
        <w:t>第二十四条</w:t>
      </w:r>
      <w:r>
        <w:rPr>
          <w:rFonts w:hint="eastAsia"/>
        </w:rPr>
        <w:t>)</w:t>
      </w:r>
      <w:r>
        <w:rPr>
          <w:rFonts w:hint="eastAsia"/>
        </w:rPr>
        <w:t>。</w:t>
      </w:r>
    </w:p>
    <w:p w:rsidR="00551170" w:rsidRPr="0047308B" w:rsidRDefault="00551170" w:rsidP="00551170">
      <w:pPr>
        <w:pStyle w:val="SingleTxtGC"/>
        <w:rPr>
          <w:rFonts w:ascii="Time New Roman" w:eastAsia="黑体" w:hAnsi="Time New Roman"/>
        </w:rPr>
      </w:pPr>
      <w:r w:rsidRPr="0047308B">
        <w:rPr>
          <w:rFonts w:ascii="Time New Roman" w:eastAsia="黑体" w:hAnsi="Time New Roman" w:hint="eastAsia"/>
        </w:rPr>
        <w:t xml:space="preserve">41.  </w:t>
      </w:r>
      <w:r w:rsidRPr="0047308B">
        <w:rPr>
          <w:rFonts w:ascii="Time New Roman" w:eastAsia="黑体" w:hAnsi="Time New Roman" w:hint="eastAsia"/>
        </w:rPr>
        <w:t>根据《公约》第二十四条第</w:t>
      </w:r>
      <w:r w:rsidRPr="0047308B">
        <w:rPr>
          <w:rFonts w:ascii="Time New Roman" w:eastAsia="黑体" w:hAnsi="Time New Roman" w:hint="eastAsia"/>
        </w:rPr>
        <w:t>3</w:t>
      </w:r>
      <w:r w:rsidRPr="0047308B">
        <w:rPr>
          <w:rFonts w:ascii="Time New Roman" w:eastAsia="黑体" w:hAnsi="Time New Roman" w:hint="eastAsia"/>
        </w:rPr>
        <w:t>款，缔约国应加紧努力，查寻、找到和解救失踪者，若失踪者已经死亡，则应找到、尊重并归还其遗骸。它尤其应：</w:t>
      </w:r>
    </w:p>
    <w:p w:rsidR="00551170" w:rsidRPr="0047308B" w:rsidRDefault="00551170" w:rsidP="008E49AB">
      <w:pPr>
        <w:pStyle w:val="SingleTxtGC"/>
        <w:numPr>
          <w:ilvl w:val="0"/>
          <w:numId w:val="17"/>
        </w:numPr>
        <w:rPr>
          <w:rFonts w:ascii="Time New Roman" w:eastAsia="黑体" w:hAnsi="Time New Roman"/>
        </w:rPr>
      </w:pPr>
      <w:r w:rsidRPr="0047308B">
        <w:rPr>
          <w:rFonts w:ascii="Time New Roman" w:eastAsia="黑体" w:hAnsi="Time New Roman" w:hint="eastAsia"/>
        </w:rPr>
        <w:t>确保在实践中，当收到某人失踪的消息时立即依职责启动查寻，以增加找到活人的机会；</w:t>
      </w:r>
    </w:p>
    <w:p w:rsidR="00551170" w:rsidRPr="0047308B" w:rsidRDefault="00551170" w:rsidP="008E49AB">
      <w:pPr>
        <w:pStyle w:val="SingleTxtGC"/>
        <w:numPr>
          <w:ilvl w:val="0"/>
          <w:numId w:val="17"/>
        </w:numPr>
        <w:rPr>
          <w:rFonts w:ascii="Time New Roman" w:eastAsia="黑体" w:hAnsi="Time New Roman"/>
        </w:rPr>
      </w:pPr>
      <w:r w:rsidRPr="0047308B">
        <w:rPr>
          <w:rFonts w:ascii="Time New Roman" w:eastAsia="黑体" w:hAnsi="Time New Roman" w:hint="eastAsia"/>
        </w:rPr>
        <w:t>确保查找由主管部门在当事人亲属的参与下进行；</w:t>
      </w:r>
    </w:p>
    <w:p w:rsidR="00551170" w:rsidRPr="0047308B" w:rsidRDefault="00551170" w:rsidP="008E49AB">
      <w:pPr>
        <w:pStyle w:val="SingleTxtGC"/>
        <w:numPr>
          <w:ilvl w:val="0"/>
          <w:numId w:val="17"/>
        </w:numPr>
        <w:rPr>
          <w:rFonts w:ascii="Time New Roman" w:eastAsia="黑体" w:hAnsi="Time New Roman"/>
        </w:rPr>
      </w:pPr>
      <w:r w:rsidRPr="0047308B">
        <w:rPr>
          <w:rFonts w:ascii="Time New Roman" w:eastAsia="黑体" w:hAnsi="Time New Roman" w:hint="eastAsia"/>
        </w:rPr>
        <w:t>加强生前</w:t>
      </w:r>
      <w:r w:rsidRPr="0047308B">
        <w:rPr>
          <w:rFonts w:ascii="Time New Roman" w:eastAsia="黑体" w:hAnsi="Time New Roman" w:hint="eastAsia"/>
        </w:rPr>
        <w:t>/</w:t>
      </w:r>
      <w:r w:rsidRPr="0047308B">
        <w:rPr>
          <w:rFonts w:ascii="Time New Roman" w:eastAsia="黑体" w:hAnsi="Time New Roman" w:hint="eastAsia"/>
        </w:rPr>
        <w:t>生后数据库，确保其尽快在所有</w:t>
      </w:r>
      <w:proofErr w:type="gramStart"/>
      <w:r w:rsidRPr="0047308B">
        <w:rPr>
          <w:rFonts w:ascii="Time New Roman" w:eastAsia="黑体" w:hAnsi="Time New Roman" w:hint="eastAsia"/>
        </w:rPr>
        <w:t>州全面</w:t>
      </w:r>
      <w:proofErr w:type="gramEnd"/>
      <w:r w:rsidRPr="0047308B">
        <w:rPr>
          <w:rFonts w:ascii="Time New Roman" w:eastAsia="黑体" w:hAnsi="Time New Roman" w:hint="eastAsia"/>
        </w:rPr>
        <w:t>运作并确保其严格按照有关行动法案无一例外地包含所有失踪者案件的相关信息；</w:t>
      </w:r>
    </w:p>
    <w:p w:rsidR="00551170" w:rsidRPr="0047308B" w:rsidRDefault="00551170" w:rsidP="008E49AB">
      <w:pPr>
        <w:pStyle w:val="SingleTxtGC"/>
        <w:numPr>
          <w:ilvl w:val="0"/>
          <w:numId w:val="17"/>
        </w:numPr>
        <w:rPr>
          <w:rFonts w:ascii="Time New Roman" w:eastAsia="黑体" w:hAnsi="Time New Roman"/>
        </w:rPr>
      </w:pPr>
      <w:r w:rsidRPr="0047308B">
        <w:rPr>
          <w:rFonts w:ascii="Time New Roman" w:eastAsia="黑体" w:hAnsi="Time New Roman" w:hint="eastAsia"/>
        </w:rPr>
        <w:t>加强共和国总检察长办公室的基因数据库，确保其包含缔约国所有失踪人员的信息；</w:t>
      </w:r>
    </w:p>
    <w:p w:rsidR="00551170" w:rsidRPr="0047308B" w:rsidRDefault="00551170" w:rsidP="008E49AB">
      <w:pPr>
        <w:pStyle w:val="SingleTxtGC"/>
        <w:numPr>
          <w:ilvl w:val="0"/>
          <w:numId w:val="17"/>
        </w:numPr>
        <w:rPr>
          <w:rFonts w:ascii="Time New Roman" w:eastAsia="黑体" w:hAnsi="Time New Roman"/>
        </w:rPr>
      </w:pPr>
      <w:r w:rsidRPr="0047308B">
        <w:rPr>
          <w:rFonts w:ascii="Time New Roman" w:eastAsia="黑体" w:hAnsi="Time New Roman" w:hint="eastAsia"/>
        </w:rPr>
        <w:t>确保负责寻找失踪人员和在死亡情况下查明遗骸的机构之间有效协调、合作和相互参照，并确保他们拥有必要的经济、技术和人力资源。</w:t>
      </w:r>
    </w:p>
    <w:p w:rsidR="00551170" w:rsidRDefault="008E49AB" w:rsidP="008E49AB">
      <w:pPr>
        <w:pStyle w:val="H23GC"/>
      </w:pPr>
      <w:r>
        <w:rPr>
          <w:rFonts w:hint="eastAsia"/>
        </w:rPr>
        <w:tab/>
      </w:r>
      <w:r>
        <w:rPr>
          <w:rFonts w:hint="eastAsia"/>
        </w:rPr>
        <w:tab/>
      </w:r>
      <w:r w:rsidR="00551170">
        <w:rPr>
          <w:rFonts w:hint="eastAsia"/>
        </w:rPr>
        <w:t>下落不明的失踪者及其亲属的法律地位</w:t>
      </w:r>
    </w:p>
    <w:p w:rsidR="00551170" w:rsidRDefault="00551170" w:rsidP="00551170">
      <w:pPr>
        <w:pStyle w:val="SingleTxtGC"/>
      </w:pPr>
      <w:r>
        <w:rPr>
          <w:rFonts w:hint="eastAsia"/>
        </w:rPr>
        <w:t xml:space="preserve">42.  </w:t>
      </w:r>
      <w:r>
        <w:rPr>
          <w:rFonts w:hint="eastAsia"/>
        </w:rPr>
        <w:t>委员会关注的是，缔约国关于其命运尚未澄清的失踪者的法律地位及其亲属的法律地位的大多数现行法律并未准确反映强迫失踪现象的特殊性质。在这方面，虽然委员会感兴趣地注意到全国州长会议促进该领域必要立法改革的承诺，但它注意到，迄今只有两个州，即科阿韦拉州和克雷塔罗州，将失踪所致下落不明作为一个法律概念予以界定</w:t>
      </w:r>
      <w:r>
        <w:rPr>
          <w:rFonts w:hint="eastAsia"/>
        </w:rPr>
        <w:t>(</w:t>
      </w:r>
      <w:r>
        <w:rPr>
          <w:rFonts w:hint="eastAsia"/>
        </w:rPr>
        <w:t>第二十四条</w:t>
      </w:r>
      <w:r>
        <w:rPr>
          <w:rFonts w:hint="eastAsia"/>
        </w:rPr>
        <w:t>)</w:t>
      </w:r>
      <w:r>
        <w:rPr>
          <w:rFonts w:hint="eastAsia"/>
        </w:rPr>
        <w:t>。</w:t>
      </w:r>
    </w:p>
    <w:p w:rsidR="00551170" w:rsidRPr="0047308B" w:rsidRDefault="00551170" w:rsidP="00551170">
      <w:pPr>
        <w:pStyle w:val="SingleTxtGC"/>
        <w:rPr>
          <w:rFonts w:ascii="Time New Roman" w:eastAsia="黑体" w:hAnsi="Time New Roman"/>
        </w:rPr>
      </w:pPr>
      <w:r w:rsidRPr="0047308B">
        <w:rPr>
          <w:rFonts w:ascii="Time New Roman" w:eastAsia="黑体" w:hAnsi="Time New Roman" w:hint="eastAsia"/>
        </w:rPr>
        <w:t xml:space="preserve">43.  </w:t>
      </w:r>
      <w:r w:rsidRPr="0047308B">
        <w:rPr>
          <w:rFonts w:ascii="Time New Roman" w:eastAsia="黑体" w:hAnsi="Time New Roman" w:hint="eastAsia"/>
        </w:rPr>
        <w:t>委员会建议缔约国采取必要措施，确保缔约国全国的法律建立一个程序，藉以获得强迫失踪所致下落不明声明，妥善处理其命运尚未澄清的失踪者的法律地位及其亲属的法律地位。</w:t>
      </w:r>
    </w:p>
    <w:p w:rsidR="00551170" w:rsidRDefault="00A0059C" w:rsidP="00A0059C">
      <w:pPr>
        <w:pStyle w:val="H23GC"/>
      </w:pPr>
      <w:r>
        <w:rPr>
          <w:rFonts w:hint="eastAsia"/>
        </w:rPr>
        <w:tab/>
      </w:r>
      <w:r>
        <w:rPr>
          <w:rFonts w:hint="eastAsia"/>
        </w:rPr>
        <w:tab/>
      </w:r>
      <w:r w:rsidR="00551170">
        <w:rPr>
          <w:rFonts w:hint="eastAsia"/>
        </w:rPr>
        <w:t>关于带离儿童的立法</w:t>
      </w:r>
    </w:p>
    <w:p w:rsidR="00551170" w:rsidRDefault="00551170" w:rsidP="00551170">
      <w:pPr>
        <w:pStyle w:val="SingleTxtGC"/>
      </w:pPr>
      <w:r>
        <w:rPr>
          <w:rFonts w:hint="eastAsia"/>
        </w:rPr>
        <w:t xml:space="preserve">44.  </w:t>
      </w:r>
      <w:r>
        <w:rPr>
          <w:rFonts w:hint="eastAsia"/>
        </w:rPr>
        <w:t>委员会关切地注意到，联邦和州一级的现行法律未列入条款，明确惩罚与《公约》第二十五条第一款所述的带离儿童相关的行为</w:t>
      </w:r>
      <w:r>
        <w:rPr>
          <w:rFonts w:hint="eastAsia"/>
        </w:rPr>
        <w:t>(</w:t>
      </w:r>
      <w:r>
        <w:rPr>
          <w:rFonts w:hint="eastAsia"/>
        </w:rPr>
        <w:t>第二十五条</w:t>
      </w:r>
      <w:r>
        <w:rPr>
          <w:rFonts w:hint="eastAsia"/>
        </w:rPr>
        <w:t xml:space="preserve">) </w:t>
      </w:r>
      <w:r>
        <w:rPr>
          <w:rFonts w:hint="eastAsia"/>
        </w:rPr>
        <w:t>。</w:t>
      </w:r>
    </w:p>
    <w:p w:rsidR="00551170" w:rsidRPr="0047308B" w:rsidRDefault="00551170" w:rsidP="00551170">
      <w:pPr>
        <w:pStyle w:val="SingleTxtGC"/>
        <w:rPr>
          <w:rFonts w:ascii="Time New Roman" w:eastAsia="黑体" w:hAnsi="Time New Roman"/>
        </w:rPr>
      </w:pPr>
      <w:r w:rsidRPr="0047308B">
        <w:rPr>
          <w:rFonts w:ascii="Time New Roman" w:eastAsia="黑体" w:hAnsi="Time New Roman" w:hint="eastAsia"/>
        </w:rPr>
        <w:t xml:space="preserve">45.  </w:t>
      </w:r>
      <w:r w:rsidRPr="0047308B">
        <w:rPr>
          <w:rFonts w:ascii="Time New Roman" w:eastAsia="黑体" w:hAnsi="Time New Roman" w:hint="eastAsia"/>
        </w:rPr>
        <w:t>委员会建议缔约国采取必要的立法措施，在联邦和州一级将《公约》第二十五条第一款所述行为明确定为犯罪，并按照这些行为的严重性规定相称处罚。</w:t>
      </w:r>
    </w:p>
    <w:p w:rsidR="00551170" w:rsidRDefault="00A0059C" w:rsidP="00A0059C">
      <w:pPr>
        <w:pStyle w:val="H1GC"/>
      </w:pPr>
      <w:r>
        <w:rPr>
          <w:rFonts w:hint="eastAsia"/>
        </w:rPr>
        <w:tab/>
      </w:r>
      <w:r w:rsidR="00551170">
        <w:rPr>
          <w:rFonts w:hint="eastAsia"/>
        </w:rPr>
        <w:t>D.</w:t>
      </w:r>
      <w:r>
        <w:rPr>
          <w:rFonts w:hint="eastAsia"/>
        </w:rPr>
        <w:tab/>
      </w:r>
      <w:r w:rsidR="00551170">
        <w:rPr>
          <w:rFonts w:hint="eastAsia"/>
        </w:rPr>
        <w:t>传播和后续行动</w:t>
      </w:r>
    </w:p>
    <w:p w:rsidR="00551170" w:rsidRDefault="00551170" w:rsidP="00551170">
      <w:pPr>
        <w:pStyle w:val="SingleTxtGC"/>
      </w:pPr>
      <w:r>
        <w:rPr>
          <w:rFonts w:hint="eastAsia"/>
        </w:rPr>
        <w:t xml:space="preserve">46.  </w:t>
      </w:r>
      <w:r>
        <w:rPr>
          <w:rFonts w:hint="eastAsia"/>
        </w:rPr>
        <w:t>委员会希望重申，在批准《公约》时，各国承担了若干义务；在这方面，它促请缔约国确保，它所采取的所有措施，无论其性质如何，也无论源于何种权威，均应完全符合它在批准《公约》和其他有关国际文书时所承担的义务。特别是，委员会促请缔约国确保对所有强迫失踪进行有效的调查并充分维护《公约》中规定的受害者的权利。</w:t>
      </w:r>
    </w:p>
    <w:p w:rsidR="00551170" w:rsidRDefault="00551170" w:rsidP="00551170">
      <w:pPr>
        <w:pStyle w:val="SingleTxtGC"/>
      </w:pPr>
      <w:r>
        <w:rPr>
          <w:rFonts w:hint="eastAsia"/>
        </w:rPr>
        <w:lastRenderedPageBreak/>
        <w:t xml:space="preserve">47.  </w:t>
      </w:r>
      <w:r>
        <w:rPr>
          <w:rFonts w:hint="eastAsia"/>
        </w:rPr>
        <w:t>委员会还希望强调，强迫失踪对妇女和儿童的权利有特别残酷的影响。遭受强迫失踪的妇女特别容易遭到性暴力和其他形式的性别暴力。作为失踪者亲属的妇女，由于为寻找亲人下落所作的努力，特别容易遭受严重的社会和经济不利条件，并遭到暴力、迫害和报复。作为强迫失踪受害者的儿童，要么因为他们本人遭受失踪，要么因为他们遭受亲人失踪的后果，特别容易遭受许多侵犯人权行为，包括失去身份。因此，委员会特别强调，缔约国需要确保，在维护和履行《公约》规定的权利和义务时，使用性别视角和体恤儿童的方法。</w:t>
      </w:r>
    </w:p>
    <w:p w:rsidR="00551170" w:rsidRDefault="00551170" w:rsidP="00551170">
      <w:pPr>
        <w:pStyle w:val="SingleTxtGC"/>
      </w:pPr>
      <w:r>
        <w:rPr>
          <w:rFonts w:hint="eastAsia"/>
        </w:rPr>
        <w:t xml:space="preserve">48.  </w:t>
      </w:r>
      <w:r>
        <w:rPr>
          <w:rFonts w:hint="eastAsia"/>
        </w:rPr>
        <w:t>委员会鼓励缔约国广泛宣传《公约》、缔约国根据《公约》第二十九条第一款提交的报告、对委员会编写的问题单的书面答复和本结论性意见，以提高司法、立法和行政机关、民间社会和在缔约国运作的非政府组织以及一般公众的认识。委员会还鼓励缔约国在落实本结论性意见时促进民间社会特别是受害者亲属组织参与。</w:t>
      </w:r>
    </w:p>
    <w:p w:rsidR="00551170" w:rsidRDefault="00551170" w:rsidP="00551170">
      <w:pPr>
        <w:pStyle w:val="SingleTxtGC"/>
      </w:pPr>
      <w:r>
        <w:rPr>
          <w:rFonts w:hint="eastAsia"/>
        </w:rPr>
        <w:t xml:space="preserve">49.  </w:t>
      </w:r>
      <w:r>
        <w:rPr>
          <w:rFonts w:hint="eastAsia"/>
        </w:rPr>
        <w:t>根据委员会的议事规则，最迟在</w:t>
      </w:r>
      <w:r>
        <w:rPr>
          <w:rFonts w:hint="eastAsia"/>
        </w:rPr>
        <w:t>2016</w:t>
      </w:r>
      <w:r>
        <w:rPr>
          <w:rFonts w:hint="eastAsia"/>
        </w:rPr>
        <w:t>年</w:t>
      </w:r>
      <w:r>
        <w:rPr>
          <w:rFonts w:hint="eastAsia"/>
        </w:rPr>
        <w:t>2</w:t>
      </w:r>
      <w:r>
        <w:rPr>
          <w:rFonts w:hint="eastAsia"/>
        </w:rPr>
        <w:t>月</w:t>
      </w:r>
      <w:r>
        <w:rPr>
          <w:rFonts w:hint="eastAsia"/>
        </w:rPr>
        <w:t>13</w:t>
      </w:r>
      <w:r>
        <w:rPr>
          <w:rFonts w:hint="eastAsia"/>
        </w:rPr>
        <w:t>日前，缔约国应提供有关资料，说明第</w:t>
      </w:r>
      <w:r>
        <w:rPr>
          <w:rFonts w:hint="eastAsia"/>
        </w:rPr>
        <w:t>18</w:t>
      </w:r>
      <w:r>
        <w:rPr>
          <w:rFonts w:hint="eastAsia"/>
        </w:rPr>
        <w:t>、</w:t>
      </w:r>
      <w:r>
        <w:rPr>
          <w:rFonts w:hint="eastAsia"/>
        </w:rPr>
        <w:t>24</w:t>
      </w:r>
      <w:r>
        <w:rPr>
          <w:rFonts w:hint="eastAsia"/>
        </w:rPr>
        <w:t>和</w:t>
      </w:r>
      <w:r>
        <w:rPr>
          <w:rFonts w:hint="eastAsia"/>
        </w:rPr>
        <w:t>41</w:t>
      </w:r>
      <w:r>
        <w:rPr>
          <w:rFonts w:hint="eastAsia"/>
        </w:rPr>
        <w:t>段所载委员会建议的落实情况。</w:t>
      </w:r>
    </w:p>
    <w:p w:rsidR="00551170" w:rsidRDefault="00551170" w:rsidP="00551170">
      <w:pPr>
        <w:pStyle w:val="SingleTxtGC"/>
      </w:pPr>
      <w:r>
        <w:rPr>
          <w:rFonts w:hint="eastAsia"/>
        </w:rPr>
        <w:t xml:space="preserve">50.  </w:t>
      </w:r>
      <w:r>
        <w:rPr>
          <w:rFonts w:hint="eastAsia"/>
        </w:rPr>
        <w:t>根据《公约》第二十九条第</w:t>
      </w:r>
      <w:r>
        <w:rPr>
          <w:rFonts w:hint="eastAsia"/>
        </w:rPr>
        <w:t>4</w:t>
      </w:r>
      <w:r>
        <w:rPr>
          <w:rFonts w:hint="eastAsia"/>
        </w:rPr>
        <w:t>款，委员会还请缔约国在</w:t>
      </w:r>
      <w:r>
        <w:rPr>
          <w:rFonts w:hint="eastAsia"/>
        </w:rPr>
        <w:t>2018</w:t>
      </w:r>
      <w:r>
        <w:rPr>
          <w:rFonts w:hint="eastAsia"/>
        </w:rPr>
        <w:t>年</w:t>
      </w:r>
      <w:r>
        <w:rPr>
          <w:rFonts w:hint="eastAsia"/>
        </w:rPr>
        <w:t>2</w:t>
      </w:r>
      <w:r>
        <w:rPr>
          <w:rFonts w:hint="eastAsia"/>
        </w:rPr>
        <w:t>月</w:t>
      </w:r>
      <w:r>
        <w:rPr>
          <w:rFonts w:hint="eastAsia"/>
        </w:rPr>
        <w:t>13</w:t>
      </w:r>
      <w:r>
        <w:rPr>
          <w:rFonts w:hint="eastAsia"/>
        </w:rPr>
        <w:t>日前提交具体的最新资料，说明委员会所有建议的落实情况，并提供任何其他新资料，说明《公约》所载义务的履行情况。载有这些资料的文件应按照“《公约》缔约国根据第二十九条提交报告的形式和内容准则”</w:t>
      </w:r>
      <w:r>
        <w:rPr>
          <w:rFonts w:hint="eastAsia"/>
        </w:rPr>
        <w:t>(</w:t>
      </w:r>
      <w:proofErr w:type="spellStart"/>
      <w:r>
        <w:rPr>
          <w:rFonts w:hint="eastAsia"/>
        </w:rPr>
        <w:t>CED</w:t>
      </w:r>
      <w:proofErr w:type="spellEnd"/>
      <w:r>
        <w:rPr>
          <w:rFonts w:hint="eastAsia"/>
        </w:rPr>
        <w:t>/C/2)</w:t>
      </w:r>
      <w:r>
        <w:rPr>
          <w:rFonts w:hint="eastAsia"/>
        </w:rPr>
        <w:t>第</w:t>
      </w:r>
      <w:r>
        <w:rPr>
          <w:rFonts w:hint="eastAsia"/>
        </w:rPr>
        <w:t>39</w:t>
      </w:r>
      <w:r>
        <w:rPr>
          <w:rFonts w:hint="eastAsia"/>
        </w:rPr>
        <w:t>段的要求编写。委员会鼓励缔约国促进和便利民间社会特别是受害者亲属组织参与编写这些资料。</w:t>
      </w:r>
    </w:p>
    <w:p w:rsidR="00FF074B" w:rsidRDefault="00FF074B" w:rsidP="00551170">
      <w:pPr>
        <w:pStyle w:val="SingleTxtGC"/>
      </w:pPr>
    </w:p>
    <w:p w:rsidR="00FF074B" w:rsidRPr="002D6A9C" w:rsidRDefault="00FF074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F074B" w:rsidRPr="00551170" w:rsidRDefault="00FF074B" w:rsidP="00551170">
      <w:pPr>
        <w:pStyle w:val="SingleTxtGC"/>
      </w:pPr>
    </w:p>
    <w:sectPr w:rsidR="00FF074B" w:rsidRPr="00551170" w:rsidSect="0055117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170" w:rsidRPr="000D319F" w:rsidRDefault="00551170" w:rsidP="000D319F">
      <w:pPr>
        <w:pStyle w:val="ae"/>
        <w:spacing w:after="240"/>
        <w:ind w:left="907"/>
        <w:rPr>
          <w:rFonts w:asciiTheme="majorBidi" w:eastAsia="宋体" w:hAnsiTheme="majorBidi" w:cstheme="majorBidi"/>
          <w:sz w:val="21"/>
          <w:szCs w:val="21"/>
          <w:lang w:val="en-US"/>
        </w:rPr>
      </w:pPr>
    </w:p>
    <w:p w:rsidR="00551170" w:rsidRPr="000D319F" w:rsidRDefault="0055117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51170" w:rsidRPr="000D319F" w:rsidRDefault="00551170" w:rsidP="000D319F">
      <w:pPr>
        <w:pStyle w:val="ae"/>
      </w:pPr>
    </w:p>
  </w:endnote>
  <w:endnote w:type="continuationNotice" w:id="1">
    <w:p w:rsidR="00551170" w:rsidRDefault="005511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70" w:rsidRPr="00551170" w:rsidRDefault="00551170" w:rsidP="0055117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A5E91">
      <w:rPr>
        <w:rStyle w:val="af"/>
        <w:noProof/>
      </w:rPr>
      <w:t>2</w:t>
    </w:r>
    <w:r>
      <w:rPr>
        <w:rStyle w:val="af"/>
      </w:rPr>
      <w:fldChar w:fldCharType="end"/>
    </w:r>
    <w:r>
      <w:rPr>
        <w:rStyle w:val="af"/>
      </w:rPr>
      <w:tab/>
    </w:r>
    <w:proofErr w:type="spellStart"/>
    <w:r w:rsidRPr="00551170">
      <w:rPr>
        <w:rStyle w:val="af"/>
        <w:b w:val="0"/>
        <w:snapToGrid w:val="0"/>
        <w:sz w:val="16"/>
      </w:rPr>
      <w:t>GE.15</w:t>
    </w:r>
    <w:proofErr w:type="spellEnd"/>
    <w:r w:rsidRPr="00551170">
      <w:rPr>
        <w:rStyle w:val="af"/>
        <w:b w:val="0"/>
        <w:snapToGrid w:val="0"/>
        <w:sz w:val="16"/>
      </w:rPr>
      <w:t>-03411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70" w:rsidRPr="00551170" w:rsidRDefault="00551170" w:rsidP="00551170">
    <w:pPr>
      <w:pStyle w:val="ae"/>
      <w:tabs>
        <w:tab w:val="clear" w:pos="431"/>
        <w:tab w:val="right" w:pos="9638"/>
      </w:tabs>
      <w:rPr>
        <w:rStyle w:val="af"/>
      </w:rPr>
    </w:pPr>
    <w:proofErr w:type="spellStart"/>
    <w:r>
      <w:t>GE.15</w:t>
    </w:r>
    <w:proofErr w:type="spellEnd"/>
    <w:r>
      <w:t>-03411</w:t>
    </w:r>
    <w:r>
      <w:tab/>
    </w:r>
    <w:r>
      <w:rPr>
        <w:rStyle w:val="af"/>
      </w:rPr>
      <w:fldChar w:fldCharType="begin"/>
    </w:r>
    <w:r>
      <w:rPr>
        <w:rStyle w:val="af"/>
      </w:rPr>
      <w:instrText xml:space="preserve"> PAGE  \* MERGEFORMAT </w:instrText>
    </w:r>
    <w:r>
      <w:rPr>
        <w:rStyle w:val="af"/>
      </w:rPr>
      <w:fldChar w:fldCharType="separate"/>
    </w:r>
    <w:r w:rsidR="000B67E2">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70" w:rsidRPr="00466071" w:rsidRDefault="00551170" w:rsidP="0055117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-03411</w:t>
    </w:r>
    <w:r w:rsidRPr="00EE277A">
      <w:rPr>
        <w:sz w:val="20"/>
        <w:lang w:eastAsia="zh-CN"/>
      </w:rPr>
      <w:t xml:space="preserve"> (C)</w:t>
    </w:r>
    <w:r>
      <w:rPr>
        <w:sz w:val="20"/>
        <w:lang w:eastAsia="zh-CN"/>
      </w:rPr>
      <w:tab/>
    </w:r>
    <w:r>
      <w:rPr>
        <w:rFonts w:eastAsiaTheme="minorEastAsia" w:hint="eastAsia"/>
        <w:sz w:val="20"/>
        <w:lang w:eastAsia="zh-CN"/>
      </w:rPr>
      <w:t>1</w:t>
    </w:r>
    <w:r>
      <w:rPr>
        <w:sz w:val="20"/>
        <w:lang w:eastAsia="zh-CN"/>
      </w:rPr>
      <w:t>00</w:t>
    </w:r>
    <w:r>
      <w:rPr>
        <w:rFonts w:eastAsiaTheme="minorEastAsia" w:hint="eastAsia"/>
        <w:sz w:val="20"/>
        <w:lang w:eastAsia="zh-CN"/>
      </w:rPr>
      <w:t>6</w:t>
    </w:r>
    <w:r>
      <w:rPr>
        <w:sz w:val="20"/>
        <w:lang w:eastAsia="zh-CN"/>
      </w:rPr>
      <w:t>1</w:t>
    </w:r>
    <w:r>
      <w:rPr>
        <w:rFonts w:eastAsiaTheme="minorEastAsia" w:hint="eastAsia"/>
        <w:sz w:val="20"/>
        <w:lang w:eastAsia="zh-CN"/>
      </w:rPr>
      <w:t>5</w:t>
    </w:r>
    <w:r>
      <w:rPr>
        <w:sz w:val="20"/>
        <w:lang w:eastAsia="zh-CN"/>
      </w:rPr>
      <w:tab/>
    </w:r>
    <w:r>
      <w:rPr>
        <w:rFonts w:eastAsiaTheme="minorEastAsia" w:hint="eastAsia"/>
        <w:sz w:val="20"/>
        <w:lang w:eastAsia="zh-CN"/>
      </w:rPr>
      <w:t>11</w:t>
    </w:r>
    <w:r>
      <w:rPr>
        <w:sz w:val="20"/>
        <w:lang w:eastAsia="zh-CN"/>
      </w:rPr>
      <w:t>0</w:t>
    </w:r>
    <w:r>
      <w:rPr>
        <w:rFonts w:eastAsiaTheme="minorEastAsia" w:hint="eastAsia"/>
        <w:sz w:val="20"/>
        <w:lang w:eastAsia="zh-CN"/>
      </w:rPr>
      <w:t>6</w:t>
    </w:r>
    <w:r>
      <w:rPr>
        <w:sz w:val="20"/>
        <w:lang w:eastAsia="zh-CN"/>
      </w:rPr>
      <w:t>1</w:t>
    </w:r>
    <w:r>
      <w:rPr>
        <w:rFonts w:eastAsiaTheme="minorEastAsia" w:hint="eastAsia"/>
        <w:sz w:val="20"/>
        <w:lang w:eastAsia="zh-CN"/>
      </w:rPr>
      <w:t>5</w:t>
    </w:r>
  </w:p>
  <w:p w:rsidR="00551170" w:rsidRPr="00487939" w:rsidRDefault="00551170" w:rsidP="00551170">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MEX/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EX/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170" w:rsidRPr="000157B1" w:rsidRDefault="0055117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51170" w:rsidRPr="000157B1" w:rsidRDefault="0055117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51170" w:rsidRDefault="00551170"/>
  </w:footnote>
  <w:footnote w:id="2">
    <w:p w:rsidR="00551170" w:rsidRPr="00694E95" w:rsidRDefault="00551170" w:rsidP="00551170">
      <w:pPr>
        <w:pStyle w:val="a6"/>
        <w:ind w:left="924"/>
      </w:pPr>
      <w:r>
        <w:rPr>
          <w:rFonts w:hint="eastAsia"/>
        </w:rPr>
        <w:tab/>
      </w:r>
      <w:r>
        <w:rPr>
          <w:rStyle w:val="a7"/>
          <w:rFonts w:eastAsia="宋体"/>
        </w:rPr>
        <w:tab/>
      </w:r>
      <w:r w:rsidRPr="00551170">
        <w:rPr>
          <w:rStyle w:val="a7"/>
          <w:rFonts w:eastAsia="宋体"/>
          <w:szCs w:val="21"/>
          <w:vertAlign w:val="baseline"/>
        </w:rPr>
        <w:t>*</w:t>
      </w:r>
      <w:r w:rsidRPr="00551170">
        <w:rPr>
          <w:rStyle w:val="a7"/>
          <w:rFonts w:eastAsia="宋体"/>
          <w:szCs w:val="21"/>
          <w:vertAlign w:val="baseline"/>
        </w:rPr>
        <w:tab/>
      </w:r>
      <w:r w:rsidRPr="00694E95">
        <w:rPr>
          <w:rFonts w:hint="eastAsia"/>
        </w:rPr>
        <w:t>委员会第八届会议</w:t>
      </w:r>
      <w:r w:rsidR="00566D11">
        <w:rPr>
          <w:rFonts w:hint="eastAsia"/>
        </w:rPr>
        <w:t>(</w:t>
      </w:r>
      <w:smartTag w:uri="urn:schemas-microsoft-com:office:smarttags" w:element="chsdate">
        <w:smartTagPr>
          <w:attr w:name="IsROCDate" w:val="False"/>
          <w:attr w:name="IsLunarDate" w:val="False"/>
          <w:attr w:name="Day" w:val="2"/>
          <w:attr w:name="Month" w:val="2"/>
          <w:attr w:name="Year" w:val="2015"/>
        </w:smartTagPr>
        <w:r w:rsidRPr="00694E95">
          <w:t>2015</w:t>
        </w:r>
        <w:r w:rsidRPr="00694E95">
          <w:rPr>
            <w:rFonts w:hint="eastAsia"/>
          </w:rPr>
          <w:t>年</w:t>
        </w:r>
        <w:r>
          <w:rPr>
            <w:rFonts w:hint="eastAsia"/>
          </w:rPr>
          <w:t>2</w:t>
        </w:r>
        <w:r w:rsidRPr="00694E95">
          <w:rPr>
            <w:rFonts w:hint="eastAsia"/>
          </w:rPr>
          <w:t>月</w:t>
        </w:r>
        <w:r w:rsidRPr="00694E95">
          <w:t>2</w:t>
        </w:r>
        <w:r w:rsidRPr="00694E95">
          <w:rPr>
            <w:rFonts w:hint="eastAsia"/>
          </w:rPr>
          <w:t>日</w:t>
        </w:r>
      </w:smartTag>
      <w:r w:rsidRPr="00694E95">
        <w:rPr>
          <w:rFonts w:hint="eastAsia"/>
        </w:rPr>
        <w:t>至</w:t>
      </w:r>
      <w:r w:rsidRPr="00694E95">
        <w:t>13</w:t>
      </w:r>
      <w:r w:rsidRPr="00694E95">
        <w:rPr>
          <w:rFonts w:hint="eastAsia"/>
        </w:rPr>
        <w:t>日</w:t>
      </w:r>
      <w:r w:rsidR="00566D11">
        <w:rPr>
          <w:rFonts w:hint="eastAsia"/>
        </w:rPr>
        <w:t>)</w:t>
      </w:r>
      <w:r w:rsidRPr="00694E95">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70" w:rsidRDefault="00551170" w:rsidP="00551170">
    <w:pPr>
      <w:pStyle w:val="af0"/>
    </w:pPr>
    <w:proofErr w:type="spellStart"/>
    <w:r>
      <w:t>CED</w:t>
    </w:r>
    <w:proofErr w:type="spellEnd"/>
    <w:r>
      <w:t>/C/</w:t>
    </w:r>
    <w:proofErr w:type="spellStart"/>
    <w:r>
      <w:t>MEX</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70" w:rsidRPr="00202A30" w:rsidRDefault="00551170" w:rsidP="00551170">
    <w:pPr>
      <w:pStyle w:val="af0"/>
      <w:jc w:val="right"/>
    </w:pPr>
    <w:proofErr w:type="spellStart"/>
    <w:r>
      <w:t>CED</w:t>
    </w:r>
    <w:proofErr w:type="spellEnd"/>
    <w:r>
      <w:t>/C/</w:t>
    </w:r>
    <w:proofErr w:type="spellStart"/>
    <w:r>
      <w:t>MEX</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7E3106A"/>
    <w:multiLevelType w:val="hybridMultilevel"/>
    <w:tmpl w:val="AF863BAE"/>
    <w:lvl w:ilvl="0" w:tplc="447EEF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9B672AA"/>
    <w:multiLevelType w:val="hybridMultilevel"/>
    <w:tmpl w:val="D24430D4"/>
    <w:lvl w:ilvl="0" w:tplc="FB4E6B46">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5">
    <w:nsid w:val="340D0E3C"/>
    <w:multiLevelType w:val="hybridMultilevel"/>
    <w:tmpl w:val="91C222D2"/>
    <w:lvl w:ilvl="0" w:tplc="5CF80F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E76025C"/>
    <w:multiLevelType w:val="hybridMultilevel"/>
    <w:tmpl w:val="EA7075DA"/>
    <w:lvl w:ilvl="0" w:tplc="04AC85F8">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7">
    <w:nsid w:val="482D1B5D"/>
    <w:multiLevelType w:val="hybridMultilevel"/>
    <w:tmpl w:val="BEA8D820"/>
    <w:lvl w:ilvl="0" w:tplc="9F225650">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8">
    <w:nsid w:val="4AA85E40"/>
    <w:multiLevelType w:val="hybridMultilevel"/>
    <w:tmpl w:val="1EEEEA1E"/>
    <w:lvl w:ilvl="0" w:tplc="A8BA54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ED86873"/>
    <w:multiLevelType w:val="hybridMultilevel"/>
    <w:tmpl w:val="3698EDE2"/>
    <w:lvl w:ilvl="0" w:tplc="4DEA607E">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10">
    <w:nsid w:val="50576A70"/>
    <w:multiLevelType w:val="hybridMultilevel"/>
    <w:tmpl w:val="676AE132"/>
    <w:lvl w:ilvl="0" w:tplc="062871A6">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1">
    <w:nsid w:val="53645A10"/>
    <w:multiLevelType w:val="hybridMultilevel"/>
    <w:tmpl w:val="986012A0"/>
    <w:lvl w:ilvl="0" w:tplc="16426AE6">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688C1E6B"/>
    <w:multiLevelType w:val="hybridMultilevel"/>
    <w:tmpl w:val="486CC472"/>
    <w:lvl w:ilvl="0" w:tplc="CADE3D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8DA2FFA"/>
    <w:multiLevelType w:val="hybridMultilevel"/>
    <w:tmpl w:val="AFDC1EB2"/>
    <w:lvl w:ilvl="0" w:tplc="EE8874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8F11125"/>
    <w:multiLevelType w:val="hybridMultilevel"/>
    <w:tmpl w:val="E95054D6"/>
    <w:lvl w:ilvl="0" w:tplc="DBD2B1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12"/>
  </w:num>
  <w:num w:numId="3">
    <w:abstractNumId w:val="2"/>
  </w:num>
  <w:num w:numId="4">
    <w:abstractNumId w:val="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7"/>
  </w:num>
  <w:num w:numId="9">
    <w:abstractNumId w:val="5"/>
  </w:num>
  <w:num w:numId="10">
    <w:abstractNumId w:val="10"/>
  </w:num>
  <w:num w:numId="11">
    <w:abstractNumId w:val="3"/>
  </w:num>
  <w:num w:numId="12">
    <w:abstractNumId w:val="6"/>
  </w:num>
  <w:num w:numId="13">
    <w:abstractNumId w:val="14"/>
  </w:num>
  <w:num w:numId="14">
    <w:abstractNumId w:val="4"/>
  </w:num>
  <w:num w:numId="15">
    <w:abstractNumId w:val="8"/>
  </w:num>
  <w:num w:numId="16">
    <w:abstractNumId w:val="9"/>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950"/>
    <w:rsid w:val="00011483"/>
    <w:rsid w:val="00080928"/>
    <w:rsid w:val="000B67E2"/>
    <w:rsid w:val="000C5A5E"/>
    <w:rsid w:val="000D319F"/>
    <w:rsid w:val="000D5654"/>
    <w:rsid w:val="000E4D0E"/>
    <w:rsid w:val="0012373F"/>
    <w:rsid w:val="00126E9E"/>
    <w:rsid w:val="00144B69"/>
    <w:rsid w:val="00153E86"/>
    <w:rsid w:val="001A108D"/>
    <w:rsid w:val="001B1BD1"/>
    <w:rsid w:val="001C3EF2"/>
    <w:rsid w:val="001D17F6"/>
    <w:rsid w:val="00204B42"/>
    <w:rsid w:val="0021265F"/>
    <w:rsid w:val="002231C3"/>
    <w:rsid w:val="0024417F"/>
    <w:rsid w:val="00250F8D"/>
    <w:rsid w:val="00254558"/>
    <w:rsid w:val="002B12FE"/>
    <w:rsid w:val="002E1C97"/>
    <w:rsid w:val="002F5834"/>
    <w:rsid w:val="003006AB"/>
    <w:rsid w:val="00326EBF"/>
    <w:rsid w:val="00327FE4"/>
    <w:rsid w:val="00345A0D"/>
    <w:rsid w:val="00385D6F"/>
    <w:rsid w:val="003B1AD9"/>
    <w:rsid w:val="00407319"/>
    <w:rsid w:val="00427F63"/>
    <w:rsid w:val="00431633"/>
    <w:rsid w:val="00434D38"/>
    <w:rsid w:val="004363BA"/>
    <w:rsid w:val="00466071"/>
    <w:rsid w:val="0047308B"/>
    <w:rsid w:val="00494EB8"/>
    <w:rsid w:val="004A663F"/>
    <w:rsid w:val="004C3755"/>
    <w:rsid w:val="004C4A0A"/>
    <w:rsid w:val="005009ED"/>
    <w:rsid w:val="00501220"/>
    <w:rsid w:val="00512C0A"/>
    <w:rsid w:val="00524DC5"/>
    <w:rsid w:val="00545963"/>
    <w:rsid w:val="00551170"/>
    <w:rsid w:val="00566D11"/>
    <w:rsid w:val="0057427C"/>
    <w:rsid w:val="005B17A0"/>
    <w:rsid w:val="005E2415"/>
    <w:rsid w:val="005E403A"/>
    <w:rsid w:val="00680656"/>
    <w:rsid w:val="00683F1B"/>
    <w:rsid w:val="006B1119"/>
    <w:rsid w:val="006E3E46"/>
    <w:rsid w:val="006E71B1"/>
    <w:rsid w:val="006F1404"/>
    <w:rsid w:val="0070593B"/>
    <w:rsid w:val="00705D89"/>
    <w:rsid w:val="00731A42"/>
    <w:rsid w:val="00767E69"/>
    <w:rsid w:val="0077079A"/>
    <w:rsid w:val="007A5599"/>
    <w:rsid w:val="008411FF"/>
    <w:rsid w:val="00856233"/>
    <w:rsid w:val="00860F27"/>
    <w:rsid w:val="008652F3"/>
    <w:rsid w:val="008B0560"/>
    <w:rsid w:val="008B2BFA"/>
    <w:rsid w:val="008D4E2F"/>
    <w:rsid w:val="008E49AB"/>
    <w:rsid w:val="008E6A3F"/>
    <w:rsid w:val="00923557"/>
    <w:rsid w:val="00936F03"/>
    <w:rsid w:val="00943B69"/>
    <w:rsid w:val="00944CB3"/>
    <w:rsid w:val="009613C7"/>
    <w:rsid w:val="00986624"/>
    <w:rsid w:val="009B09D7"/>
    <w:rsid w:val="009D35ED"/>
    <w:rsid w:val="009E356A"/>
    <w:rsid w:val="009F2341"/>
    <w:rsid w:val="00A0008A"/>
    <w:rsid w:val="00A0059C"/>
    <w:rsid w:val="00A03CB6"/>
    <w:rsid w:val="00A1364C"/>
    <w:rsid w:val="00A21076"/>
    <w:rsid w:val="00A3739A"/>
    <w:rsid w:val="00A52DAF"/>
    <w:rsid w:val="00A84072"/>
    <w:rsid w:val="00B16570"/>
    <w:rsid w:val="00B20A7E"/>
    <w:rsid w:val="00B23B03"/>
    <w:rsid w:val="00B34512"/>
    <w:rsid w:val="00B43EB7"/>
    <w:rsid w:val="00B53320"/>
    <w:rsid w:val="00B5415F"/>
    <w:rsid w:val="00B85FBC"/>
    <w:rsid w:val="00BC6522"/>
    <w:rsid w:val="00C121D5"/>
    <w:rsid w:val="00C17349"/>
    <w:rsid w:val="00C33096"/>
    <w:rsid w:val="00C351AA"/>
    <w:rsid w:val="00C7253F"/>
    <w:rsid w:val="00C90707"/>
    <w:rsid w:val="00CA5E91"/>
    <w:rsid w:val="00CA796F"/>
    <w:rsid w:val="00CE2F3C"/>
    <w:rsid w:val="00D13CA3"/>
    <w:rsid w:val="00D26A05"/>
    <w:rsid w:val="00D33F93"/>
    <w:rsid w:val="00D97B98"/>
    <w:rsid w:val="00DC671F"/>
    <w:rsid w:val="00DE4DA7"/>
    <w:rsid w:val="00E33B38"/>
    <w:rsid w:val="00E45DBE"/>
    <w:rsid w:val="00E47FE5"/>
    <w:rsid w:val="00E574AF"/>
    <w:rsid w:val="00E70950"/>
    <w:rsid w:val="00E84276"/>
    <w:rsid w:val="00F11D54"/>
    <w:rsid w:val="00F24E6D"/>
    <w:rsid w:val="00F34FC7"/>
    <w:rsid w:val="00F54309"/>
    <w:rsid w:val="00F63714"/>
    <w:rsid w:val="00F714DA"/>
    <w:rsid w:val="00FB456B"/>
    <w:rsid w:val="00FF074B"/>
    <w:rsid w:val="00FF12A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1A108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55117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55117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SingleTxtG">
    <w:name w:val="_ Single Txt_G"/>
    <w:basedOn w:val="a"/>
    <w:link w:val="SingleTxtGChar"/>
    <w:rsid w:val="00551170"/>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551170"/>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1A108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55117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55117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SingleTxtG">
    <w:name w:val="_ Single Txt_G"/>
    <w:basedOn w:val="a"/>
    <w:link w:val="SingleTxtGChar"/>
    <w:rsid w:val="00551170"/>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55117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F5326-DDC1-44CF-B729-D24C57CD4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7147</Words>
  <Characters>7513</Characters>
  <Application>Microsoft Office Word</Application>
  <DocSecurity>0</DocSecurity>
  <Lines>276</Lines>
  <Paragraphs>113</Paragraphs>
  <ScaleCrop>false</ScaleCrop>
  <Company>DCM</Company>
  <LinksUpToDate>false</LinksUpToDate>
  <CharactersWithSpaces>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1503411</dc:title>
  <dc:subject>CED/C/MEX/CO/1</dc:subject>
  <dc:creator>Tian</dc:creator>
  <cp:keywords/>
  <dc:description/>
  <cp:lastModifiedBy>Tian H.</cp:lastModifiedBy>
  <cp:revision>2</cp:revision>
  <cp:lastPrinted>2014-05-09T11:28:00Z</cp:lastPrinted>
  <dcterms:created xsi:type="dcterms:W3CDTF">2015-06-11T13:56:00Z</dcterms:created>
  <dcterms:modified xsi:type="dcterms:W3CDTF">2015-06-11T13:56:00Z</dcterms:modified>
</cp:coreProperties>
</file>