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A5B" w:rsidRDefault="007E2A5B" w:rsidP="007E2A5B">
      <w:pPr>
        <w:spacing w:line="240" w:lineRule="auto"/>
        <w:rPr>
          <w:sz w:val="6"/>
        </w:rPr>
        <w:sectPr w:rsidR="007E2A5B" w:rsidSect="00C81B6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E2A5B" w:rsidRDefault="007E2A5B" w:rsidP="007E2A5B">
      <w:pPr>
        <w:pStyle w:val="H1"/>
      </w:pPr>
      <w:r>
        <w:t>Human Rights Committee</w:t>
      </w:r>
    </w:p>
    <w:p w:rsidR="007E2A5B" w:rsidRDefault="00C81B6A" w:rsidP="007E2A5B">
      <w:pPr>
        <w:pStyle w:val="H23"/>
      </w:pPr>
      <w:r>
        <w:t>Ninety-eighth</w:t>
      </w:r>
      <w:r w:rsidR="007E2A5B">
        <w:t xml:space="preserve"> session</w:t>
      </w:r>
    </w:p>
    <w:p w:rsidR="007E2A5B" w:rsidRDefault="007E2A5B" w:rsidP="007E2A5B">
      <w:pPr>
        <w:spacing w:line="240" w:lineRule="auto"/>
        <w:rPr>
          <w:sz w:val="12"/>
        </w:rPr>
      </w:pPr>
    </w:p>
    <w:p w:rsidR="007E2A5B" w:rsidRDefault="00AA0A00" w:rsidP="007E2A5B">
      <w:pPr>
        <w:pStyle w:val="H23"/>
      </w:pPr>
      <w:r>
        <w:t>Summary record of the 2</w:t>
      </w:r>
      <w:r w:rsidR="007E2A5B">
        <w:t>6</w:t>
      </w:r>
      <w:r>
        <w:t>9</w:t>
      </w:r>
      <w:r w:rsidR="007E2A5B">
        <w:t>1st meeting</w:t>
      </w:r>
    </w:p>
    <w:p w:rsidR="007E2A5B" w:rsidRDefault="007E2A5B" w:rsidP="007E2A5B">
      <w:r>
        <w:t xml:space="preserve">Held at Headquarters, </w:t>
      </w:r>
      <w:smartTag w:uri="urn:schemas-microsoft-com:office:smarttags" w:element="place">
        <w:smartTag w:uri="urn:schemas-microsoft-com:office:smarttags" w:element="State">
          <w:r>
            <w:t>New York</w:t>
          </w:r>
        </w:smartTag>
      </w:smartTag>
      <w:r>
        <w:t>, on</w:t>
      </w:r>
      <w:r w:rsidR="00C81B6A">
        <w:t xml:space="preserve"> Thursday, 11 March 2010, at 10 a.m.</w:t>
      </w:r>
    </w:p>
    <w:p w:rsidR="007E2A5B" w:rsidRPr="007E2A5B" w:rsidRDefault="007E2A5B" w:rsidP="007E2A5B">
      <w:pPr>
        <w:spacing w:line="120" w:lineRule="exact"/>
        <w:rPr>
          <w:sz w:val="10"/>
        </w:rPr>
      </w:pPr>
    </w:p>
    <w:p w:rsidR="007E2A5B" w:rsidRDefault="007E2A5B" w:rsidP="009E5350">
      <w:pPr>
        <w:tabs>
          <w:tab w:val="left" w:pos="675"/>
          <w:tab w:val="right" w:pos="907"/>
          <w:tab w:val="left" w:pos="1267"/>
          <w:tab w:val="right" w:leader="dot" w:pos="8568"/>
        </w:tabs>
        <w:ind w:right="1267"/>
      </w:pPr>
      <w:r>
        <w:rPr>
          <w:i/>
        </w:rPr>
        <w:t>Chair</w:t>
      </w:r>
      <w:r w:rsidR="00C81B6A">
        <w:t>:</w:t>
      </w:r>
      <w:r w:rsidR="00C81B6A">
        <w:tab/>
        <w:t>Mr. I</w:t>
      </w:r>
      <w:r w:rsidR="009E5350">
        <w:t>wa</w:t>
      </w:r>
      <w:r w:rsidR="00C81B6A">
        <w:t>sawa</w:t>
      </w:r>
    </w:p>
    <w:p w:rsidR="007E2A5B" w:rsidRPr="007E2A5B" w:rsidRDefault="007E2A5B" w:rsidP="007E2A5B">
      <w:pPr>
        <w:tabs>
          <w:tab w:val="right" w:pos="907"/>
          <w:tab w:val="left" w:pos="1267"/>
          <w:tab w:val="right" w:leader="dot" w:pos="8568"/>
        </w:tabs>
        <w:spacing w:line="120" w:lineRule="exact"/>
        <w:ind w:right="1267"/>
        <w:rPr>
          <w:sz w:val="10"/>
        </w:rPr>
      </w:pPr>
    </w:p>
    <w:p w:rsidR="007E2A5B" w:rsidRPr="007E2A5B" w:rsidRDefault="007E2A5B" w:rsidP="007E2A5B">
      <w:pPr>
        <w:tabs>
          <w:tab w:val="right" w:pos="907"/>
          <w:tab w:val="left" w:pos="1267"/>
          <w:tab w:val="right" w:leader="dot" w:pos="8568"/>
        </w:tabs>
        <w:spacing w:line="120" w:lineRule="exact"/>
        <w:ind w:right="1267"/>
        <w:rPr>
          <w:sz w:val="10"/>
        </w:rPr>
      </w:pPr>
    </w:p>
    <w:p w:rsidR="007E2A5B" w:rsidRPr="007E2A5B" w:rsidRDefault="007E2A5B" w:rsidP="007E2A5B">
      <w:pPr>
        <w:tabs>
          <w:tab w:val="right" w:pos="907"/>
          <w:tab w:val="left" w:pos="1267"/>
          <w:tab w:val="right" w:leader="dot" w:pos="8568"/>
        </w:tabs>
        <w:spacing w:line="120" w:lineRule="exact"/>
        <w:ind w:right="1267"/>
        <w:rPr>
          <w:sz w:val="10"/>
        </w:rPr>
      </w:pPr>
    </w:p>
    <w:p w:rsidR="007E2A5B" w:rsidRDefault="007E2A5B" w:rsidP="007E2A5B">
      <w:pPr>
        <w:pStyle w:val="HCh"/>
        <w:rPr>
          <w:b w:val="0"/>
        </w:rPr>
      </w:pPr>
      <w:r>
        <w:rPr>
          <w:b w:val="0"/>
        </w:rPr>
        <w:t>Contents</w:t>
      </w:r>
    </w:p>
    <w:p w:rsidR="007E2A5B" w:rsidRDefault="007E2A5B" w:rsidP="007E2A5B">
      <w:pPr>
        <w:pStyle w:val="HCh"/>
        <w:spacing w:line="240" w:lineRule="auto"/>
        <w:rPr>
          <w:b w:val="0"/>
          <w:sz w:val="12"/>
        </w:rPr>
      </w:pPr>
    </w:p>
    <w:p w:rsidR="00546F5D" w:rsidRDefault="00C81B6A" w:rsidP="007E2A5B">
      <w:pPr>
        <w:pStyle w:val="SingleTxt"/>
        <w:jc w:val="left"/>
      </w:pPr>
      <w:r>
        <w:t>Consideration of reports submitted by States parties under article 40 of the Covenant and of country situations (</w:t>
      </w:r>
      <w:r w:rsidRPr="00C81B6A">
        <w:rPr>
          <w:i/>
        </w:rPr>
        <w:t>continued</w:t>
      </w:r>
      <w:r>
        <w:t>)</w:t>
      </w:r>
    </w:p>
    <w:p w:rsidR="00C81B6A" w:rsidRDefault="00C81B6A" w:rsidP="007E2A5B">
      <w:pPr>
        <w:pStyle w:val="SingleTxt"/>
        <w:jc w:val="left"/>
      </w:pPr>
      <w:r>
        <w:tab/>
      </w:r>
      <w:r>
        <w:rPr>
          <w:i/>
        </w:rPr>
        <w:t xml:space="preserve">Fourth periodic report of </w:t>
      </w:r>
      <w:smartTag w:uri="urn:schemas-microsoft-com:office:smarttags" w:element="place">
        <w:smartTag w:uri="urn:schemas-microsoft-com:office:smarttags" w:element="country-region">
          <w:r>
            <w:rPr>
              <w:i/>
            </w:rPr>
            <w:t>Argentina</w:t>
          </w:r>
        </w:smartTag>
      </w:smartTag>
      <w:r>
        <w:rPr>
          <w:i/>
        </w:rPr>
        <w:t xml:space="preserve"> </w:t>
      </w:r>
      <w:r w:rsidRPr="00C81B6A">
        <w:t>(</w:t>
      </w:r>
      <w:r>
        <w:rPr>
          <w:i/>
        </w:rPr>
        <w:t>continued</w:t>
      </w:r>
      <w:r w:rsidRPr="00C81B6A">
        <w:t>)</w:t>
      </w:r>
    </w:p>
    <w:p w:rsidR="001B4B02" w:rsidRPr="001B4B02" w:rsidRDefault="00605053" w:rsidP="001B4B02">
      <w:pPr>
        <w:pStyle w:val="SingleTxt"/>
        <w:spacing w:after="0" w:line="240" w:lineRule="auto"/>
        <w:rPr>
          <w:sz w:val="2"/>
        </w:rPr>
        <w:sectPr w:rsidR="001B4B02" w:rsidRPr="001B4B02" w:rsidSect="00C81B6A">
          <w:type w:val="continuous"/>
          <w:pgSz w:w="12240" w:h="15840" w:code="1"/>
          <w:pgMar w:top="1742" w:right="1195" w:bottom="1901" w:left="1195" w:header="576" w:footer="1037" w:gutter="0"/>
          <w:cols w:space="708"/>
          <w:noEndnote/>
          <w:docGrid w:linePitch="360"/>
        </w:sectPr>
      </w:pPr>
      <w:r>
        <w:br w:type="page"/>
      </w:r>
    </w:p>
    <w:p w:rsidR="0054132F" w:rsidRDefault="001B4B02" w:rsidP="0054132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w:t>
      </w:r>
      <w:r w:rsidR="0054132F">
        <w:t>ng was called to order at 10.20 a.m.</w:t>
      </w:r>
    </w:p>
    <w:p w:rsidR="0054132F" w:rsidRPr="0054132F" w:rsidRDefault="0054132F" w:rsidP="0054132F">
      <w:pPr>
        <w:pStyle w:val="DualTxt"/>
        <w:spacing w:after="0" w:line="120" w:lineRule="exact"/>
        <w:rPr>
          <w:sz w:val="10"/>
        </w:rPr>
      </w:pPr>
    </w:p>
    <w:p w:rsidR="0054132F" w:rsidRPr="0054132F" w:rsidRDefault="0054132F" w:rsidP="0054132F">
      <w:pPr>
        <w:pStyle w:val="DualTxt"/>
        <w:spacing w:after="0" w:line="120" w:lineRule="exact"/>
        <w:rPr>
          <w:sz w:val="10"/>
        </w:rPr>
      </w:pPr>
    </w:p>
    <w:p w:rsidR="001B4B02" w:rsidRDefault="0054132F" w:rsidP="0054132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40 of the Covenant and of country situations </w:t>
      </w:r>
      <w:r w:rsidRPr="0054132F">
        <w:rPr>
          <w:b w:val="0"/>
        </w:rPr>
        <w:t>(</w:t>
      </w:r>
      <w:r w:rsidRPr="0054132F">
        <w:rPr>
          <w:b w:val="0"/>
          <w:i/>
        </w:rPr>
        <w:t>continued</w:t>
      </w:r>
      <w:r w:rsidRPr="0054132F">
        <w:rPr>
          <w:b w:val="0"/>
        </w:rPr>
        <w:t>)</w:t>
      </w:r>
    </w:p>
    <w:p w:rsidR="0054132F" w:rsidRPr="0054132F" w:rsidRDefault="0054132F" w:rsidP="0054132F">
      <w:pPr>
        <w:pStyle w:val="DualTxt"/>
        <w:spacing w:after="0" w:line="120" w:lineRule="exact"/>
        <w:rPr>
          <w:sz w:val="10"/>
        </w:rPr>
      </w:pPr>
    </w:p>
    <w:p w:rsidR="001B4B02" w:rsidRDefault="0054132F" w:rsidP="0054132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1B4B02">
        <w:tab/>
        <w:t xml:space="preserve">Fourth periodic report of </w:t>
      </w:r>
      <w:smartTag w:uri="urn:schemas-microsoft-com:office:smarttags" w:element="place">
        <w:smartTag w:uri="urn:schemas-microsoft-com:office:smarttags" w:element="country-region">
          <w:r w:rsidR="001B4B02">
            <w:t>Argentina</w:t>
          </w:r>
        </w:smartTag>
      </w:smartTag>
      <w:r>
        <w:t xml:space="preserve"> </w:t>
      </w:r>
      <w:r w:rsidR="001B4B02" w:rsidRPr="0054132F">
        <w:rPr>
          <w:i w:val="0"/>
        </w:rPr>
        <w:t>(CCPR/C/ARG/4)</w:t>
      </w:r>
      <w:r w:rsidR="001B4B02">
        <w:t xml:space="preserve"> </w:t>
      </w:r>
      <w:r w:rsidR="001B4B02" w:rsidRPr="0054132F">
        <w:rPr>
          <w:i w:val="0"/>
        </w:rPr>
        <w:t>(</w:t>
      </w:r>
      <w:r w:rsidR="001B4B02">
        <w:t>continued</w:t>
      </w:r>
      <w:r w:rsidR="001B4B02" w:rsidRPr="0054132F">
        <w:rPr>
          <w:i w:val="0"/>
        </w:rPr>
        <w:t>)</w:t>
      </w:r>
    </w:p>
    <w:p w:rsidR="0054132F" w:rsidRPr="0054132F" w:rsidRDefault="0054132F" w:rsidP="0054132F">
      <w:pPr>
        <w:pStyle w:val="DualTxt"/>
        <w:spacing w:after="0" w:line="120" w:lineRule="exact"/>
        <w:rPr>
          <w:sz w:val="10"/>
        </w:rPr>
      </w:pPr>
    </w:p>
    <w:p w:rsidR="0054132F" w:rsidRDefault="0054132F" w:rsidP="0054132F">
      <w:pPr>
        <w:pStyle w:val="DualTxt"/>
      </w:pPr>
      <w:r>
        <w:t>1.</w:t>
      </w:r>
      <w:r>
        <w:tab/>
      </w:r>
      <w:r w:rsidR="001B4B02" w:rsidRPr="003A6A5A">
        <w:rPr>
          <w:i/>
        </w:rPr>
        <w:t xml:space="preserve">At the invitation of the Chair, the members of the delegation of </w:t>
      </w:r>
      <w:smartTag w:uri="urn:schemas-microsoft-com:office:smarttags" w:element="place">
        <w:smartTag w:uri="urn:schemas-microsoft-com:office:smarttags" w:element="country-region">
          <w:r w:rsidR="001B4B02" w:rsidRPr="003A6A5A">
            <w:rPr>
              <w:i/>
            </w:rPr>
            <w:t>Argentina</w:t>
          </w:r>
        </w:smartTag>
      </w:smartTag>
      <w:r w:rsidR="001B4B02" w:rsidRPr="003A6A5A">
        <w:rPr>
          <w:i/>
        </w:rPr>
        <w:t xml:space="preserve"> took places at the Committee table.</w:t>
      </w:r>
    </w:p>
    <w:p w:rsidR="001B4B02" w:rsidRDefault="003A6A5A" w:rsidP="001B4B02">
      <w:pPr>
        <w:pStyle w:val="DualTxt"/>
      </w:pPr>
      <w:r>
        <w:t>2.</w:t>
      </w:r>
      <w:r>
        <w:tab/>
      </w:r>
      <w:r w:rsidR="001B4B02" w:rsidRPr="00E65034">
        <w:rPr>
          <w:b/>
        </w:rPr>
        <w:t>Mr. Alén</w:t>
      </w:r>
      <w:r w:rsidR="001B4B02">
        <w:t xml:space="preserve"> (</w:t>
      </w:r>
      <w:smartTag w:uri="urn:schemas-microsoft-com:office:smarttags" w:element="place">
        <w:smartTag w:uri="urn:schemas-microsoft-com:office:smarttags" w:element="country-region">
          <w:r w:rsidR="001B4B02">
            <w:t>Argentina</w:t>
          </w:r>
        </w:smartTag>
      </w:smartTag>
      <w:r w:rsidR="001B4B02">
        <w:t>)</w:t>
      </w:r>
      <w:r w:rsidR="00F36CC7">
        <w:t>,</w:t>
      </w:r>
      <w:r w:rsidR="001B4B02">
        <w:t xml:space="preserve"> </w:t>
      </w:r>
      <w:r w:rsidR="00E65034">
        <w:t>responding</w:t>
      </w:r>
      <w:r w:rsidR="001B4B02">
        <w:t xml:space="preserve"> to questions posed by the Committee the previous afternoon, said that </w:t>
      </w:r>
      <w:r w:rsidR="00E65034">
        <w:t>the</w:t>
      </w:r>
      <w:r w:rsidR="001B4B02">
        <w:t xml:space="preserve"> delegation had not intended to downplay the situation in Argentine prisons. </w:t>
      </w:r>
      <w:r w:rsidR="00E65034">
        <w:t>His</w:t>
      </w:r>
      <w:r w:rsidR="001B4B02">
        <w:t xml:space="preserve"> Government had acknowledged the gravity of prevailing conditions, and was currently working to resolve outstanding issues at the federal and state levels.</w:t>
      </w:r>
      <w:r w:rsidR="0054132F">
        <w:t xml:space="preserve"> </w:t>
      </w:r>
      <w:r w:rsidR="001B4B02">
        <w:t xml:space="preserve">The problem of overcrowding in prisons and police cells in the </w:t>
      </w:r>
      <w:smartTag w:uri="urn:schemas-microsoft-com:office:smarttags" w:element="place">
        <w:smartTag w:uri="urn:schemas-microsoft-com:office:smarttags" w:element="PlaceType">
          <w:r w:rsidR="001B4B02">
            <w:t>Province</w:t>
          </w:r>
        </w:smartTag>
        <w:r w:rsidR="001B4B02">
          <w:t xml:space="preserve"> of </w:t>
        </w:r>
        <w:smartTag w:uri="urn:schemas-microsoft-com:office:smarttags" w:element="PlaceName">
          <w:r w:rsidR="001B4B02">
            <w:t>Buenos Aires</w:t>
          </w:r>
        </w:smartTag>
      </w:smartTag>
      <w:r w:rsidR="001B4B02">
        <w:t xml:space="preserve"> was being tackled through stringent measures, which had already begun to bear fruit.</w:t>
      </w:r>
    </w:p>
    <w:p w:rsidR="001B4B02" w:rsidRDefault="003A6A5A" w:rsidP="001B4B02">
      <w:pPr>
        <w:pStyle w:val="DualTxt"/>
      </w:pPr>
      <w:r>
        <w:t>3.</w:t>
      </w:r>
      <w:r>
        <w:tab/>
      </w:r>
      <w:r w:rsidR="001B4B02">
        <w:t xml:space="preserve">With reference to </w:t>
      </w:r>
      <w:r w:rsidR="00E65034">
        <w:t xml:space="preserve">allegations of </w:t>
      </w:r>
      <w:r w:rsidR="001B4B02">
        <w:t xml:space="preserve">violence </w:t>
      </w:r>
      <w:r w:rsidR="00E65034">
        <w:t>by</w:t>
      </w:r>
      <w:r w:rsidR="001B4B02">
        <w:t xml:space="preserve"> law enforcement officers, he clarified that the deaths in question had not occurred during public demonstrations, or </w:t>
      </w:r>
      <w:r w:rsidR="00E65034">
        <w:t>as a result of</w:t>
      </w:r>
      <w:r w:rsidR="001B4B02">
        <w:t xml:space="preserve"> acts of repression.</w:t>
      </w:r>
      <w:r w:rsidR="0054132F">
        <w:t xml:space="preserve"> </w:t>
      </w:r>
      <w:r w:rsidR="001B4B02">
        <w:t>Since 2003, the training of the security forces had been guided by strict protocols on conduct and best practices in the maintenance of order and crowd control. The use of firearms was strictly prohibited during public demonstrations or other gatherings, and members of the police and security corps were made aware of the need to refrain from the use of unnecessary forc</w:t>
      </w:r>
      <w:r w:rsidR="00E65034">
        <w:t>e in their role as law enforcement officers</w:t>
      </w:r>
      <w:r w:rsidR="001B4B02">
        <w:t>.</w:t>
      </w:r>
      <w:r w:rsidR="0054132F">
        <w:t xml:space="preserve"> </w:t>
      </w:r>
      <w:r w:rsidR="001B4B02">
        <w:t>They were deeply conscious that any action taken should respect the public</w:t>
      </w:r>
      <w:r w:rsidR="00261FF2">
        <w:t>’</w:t>
      </w:r>
      <w:r w:rsidR="001B4B02">
        <w:t>s right to freedom of expression.</w:t>
      </w:r>
    </w:p>
    <w:p w:rsidR="001B4B02" w:rsidRDefault="003A6A5A" w:rsidP="001B4B02">
      <w:pPr>
        <w:pStyle w:val="DualTxt"/>
      </w:pPr>
      <w:r>
        <w:t>4.</w:t>
      </w:r>
      <w:r>
        <w:tab/>
      </w:r>
      <w:r w:rsidR="001B4B02">
        <w:t>His delegation would provide additional written information on the scope of the problem, a breakdown of security and la</w:t>
      </w:r>
      <w:r w:rsidR="00D24446">
        <w:t>w enforcement personnel implicated</w:t>
      </w:r>
      <w:r w:rsidR="001B4B02">
        <w:t>, and a list of the categories of alleged offences.</w:t>
      </w:r>
      <w:r w:rsidR="0054132F">
        <w:t xml:space="preserve"> </w:t>
      </w:r>
      <w:r w:rsidR="001B4B02">
        <w:t>The data would also include statis</w:t>
      </w:r>
      <w:r w:rsidR="00D24446">
        <w:t>tics detailing the involvement</w:t>
      </w:r>
      <w:r w:rsidR="001B4B02">
        <w:t xml:space="preserve"> of public servants</w:t>
      </w:r>
      <w:r w:rsidR="00D24446">
        <w:t xml:space="preserve"> and</w:t>
      </w:r>
      <w:r w:rsidR="001B4B02">
        <w:t xml:space="preserve"> security force</w:t>
      </w:r>
      <w:r w:rsidR="00D24446">
        <w:t>s, the number of cases reported and</w:t>
      </w:r>
      <w:r w:rsidR="001B4B02">
        <w:t xml:space="preserve"> brought to trial</w:t>
      </w:r>
      <w:r w:rsidR="00F36CC7">
        <w:t>,</w:t>
      </w:r>
      <w:r w:rsidR="001B4B02">
        <w:t xml:space="preserve"> and subsequent convictions.</w:t>
      </w:r>
    </w:p>
    <w:p w:rsidR="001B4B02" w:rsidRDefault="003A6A5A" w:rsidP="001B4B02">
      <w:pPr>
        <w:pStyle w:val="DualTxt"/>
      </w:pPr>
      <w:r>
        <w:t>5.</w:t>
      </w:r>
      <w:r>
        <w:tab/>
      </w:r>
      <w:r w:rsidR="001B4B02">
        <w:t>Turning to question 13</w:t>
      </w:r>
      <w:r w:rsidR="00D24446">
        <w:t xml:space="preserve"> on the list of issues</w:t>
      </w:r>
      <w:r w:rsidR="001B4B02">
        <w:t xml:space="preserve"> in which the Committee had made specific reference to Decree No. 222/03, he explained that the Decree further bolstered the independence of the judiciary by limiting the powers of the </w:t>
      </w:r>
      <w:r w:rsidR="00D24446">
        <w:t>e</w:t>
      </w:r>
      <w:r w:rsidR="001B4B02">
        <w:t xml:space="preserve">xecutive </w:t>
      </w:r>
      <w:r w:rsidR="00D24446">
        <w:t xml:space="preserve">branch </w:t>
      </w:r>
      <w:r w:rsidR="001B4B02">
        <w:t>in the process of selecting members of the Supreme Court of Justice. The Decree provided for a transparent system, under which candidates attended oral hearings before final decisions on their appointment to the Court were made.</w:t>
      </w:r>
      <w:r w:rsidR="0054132F">
        <w:t xml:space="preserve"> </w:t>
      </w:r>
    </w:p>
    <w:p w:rsidR="001B4B02" w:rsidRDefault="003A6A5A" w:rsidP="001B4B02">
      <w:pPr>
        <w:pStyle w:val="DualTxt"/>
      </w:pPr>
      <w:r>
        <w:t>6.</w:t>
      </w:r>
      <w:r w:rsidR="0054132F">
        <w:tab/>
      </w:r>
      <w:r w:rsidR="00D24446">
        <w:t>With regard to</w:t>
      </w:r>
      <w:r w:rsidR="001B4B02">
        <w:t xml:space="preserve"> the presumption of innocence and protracted periods of detention, he said that unanimous jurisprudence of the courts at all levels had established that the deprivation of freedom was an exceptional measure, rather than the rule.</w:t>
      </w:r>
      <w:r w:rsidR="0054132F">
        <w:t xml:space="preserve"> </w:t>
      </w:r>
      <w:r w:rsidR="001B4B02">
        <w:t>Furthermore, reasonable terms h</w:t>
      </w:r>
      <w:r w:rsidR="00D24446">
        <w:t>ad been set, by virtue of which</w:t>
      </w:r>
      <w:r w:rsidR="001B4B02">
        <w:t xml:space="preserve"> </w:t>
      </w:r>
      <w:r w:rsidR="00D24446">
        <w:t>no one could be held in</w:t>
      </w:r>
      <w:r w:rsidR="001B4B02">
        <w:t xml:space="preserve"> detention </w:t>
      </w:r>
      <w:r w:rsidR="00D24446">
        <w:t>more than</w:t>
      </w:r>
      <w:r w:rsidR="001B4B02">
        <w:t xml:space="preserve"> two years without </w:t>
      </w:r>
      <w:r w:rsidR="00D24446">
        <w:t>a</w:t>
      </w:r>
      <w:r w:rsidR="001B4B02">
        <w:t xml:space="preserve"> final </w:t>
      </w:r>
      <w:r w:rsidR="00D24446">
        <w:t>settlement</w:t>
      </w:r>
      <w:r w:rsidR="001B4B02">
        <w:t xml:space="preserve"> of the case in question.</w:t>
      </w:r>
      <w:r w:rsidR="0054132F">
        <w:t xml:space="preserve"> </w:t>
      </w:r>
      <w:r w:rsidR="001B4B02">
        <w:t>Under the current system of public defence, every accused person had the right to defence, and if a defendant could not afford legal counsel, the State provided highly qualified defenders, who were professionally equipped to dispatch their duties with a sense of commitment and integrity.</w:t>
      </w:r>
    </w:p>
    <w:p w:rsidR="001B4B02" w:rsidRDefault="003A6A5A" w:rsidP="001B4B02">
      <w:pPr>
        <w:pStyle w:val="DualTxt"/>
      </w:pPr>
      <w:r>
        <w:t>7.</w:t>
      </w:r>
      <w:r w:rsidR="001B4B02">
        <w:tab/>
        <w:t xml:space="preserve">In response to the query on improving conditions under which mental health patients had access to justice, he said that the Government was committed to pursuing the necessary legal reforms on a broad spectrum of issues </w:t>
      </w:r>
      <w:r w:rsidR="00D24446">
        <w:t xml:space="preserve">in order </w:t>
      </w:r>
      <w:r w:rsidR="001B4B02">
        <w:t>for such improvements to come into effect.</w:t>
      </w:r>
      <w:r w:rsidR="0054132F">
        <w:t xml:space="preserve"> </w:t>
      </w:r>
      <w:r w:rsidR="001B4B02">
        <w:t xml:space="preserve">In that context, he informed the Committee that a bill, proposed by the Chamber of Deputies, had been under discussion in the relevant Senate commissions since the end of 2009. Among other things, the bill sought full recognition of the legal personality of persons with disabilities, and </w:t>
      </w:r>
      <w:r w:rsidR="00D24446">
        <w:t xml:space="preserve">of </w:t>
      </w:r>
      <w:r w:rsidR="001B4B02">
        <w:t>their right to be heard before the courts in dignity.</w:t>
      </w:r>
    </w:p>
    <w:p w:rsidR="001B4B02" w:rsidRDefault="003A6A5A" w:rsidP="001B4B02">
      <w:pPr>
        <w:pStyle w:val="DualTxt"/>
      </w:pPr>
      <w:r>
        <w:t>8.</w:t>
      </w:r>
      <w:r>
        <w:tab/>
      </w:r>
      <w:r w:rsidR="001B4B02">
        <w:t>Awareness-raising had been one of the key approaches adopted by the State to promote the recognition of the rights of vulnerable persons</w:t>
      </w:r>
      <w:r w:rsidR="00D24446">
        <w:t>,</w:t>
      </w:r>
      <w:r w:rsidR="001B4B02">
        <w:t xml:space="preserve"> particularly those with mental disabilities. Apart from efforts to train and sensitize the judiciary and employees of local authorities, the Government had led comprehensive public information campaigns and arranged a series of multidisciplinary activities, channelled through the national branches of the Human Rights </w:t>
      </w:r>
      <w:r w:rsidR="00B00342">
        <w:t>Secretariat</w:t>
      </w:r>
      <w:r w:rsidR="001B4B02">
        <w:t xml:space="preserve">, in conjunction with the Ministry of Justice, Security and Human Rights and the Ministry of Health. </w:t>
      </w:r>
    </w:p>
    <w:p w:rsidR="0054132F" w:rsidRDefault="003A6A5A" w:rsidP="001B4B02">
      <w:pPr>
        <w:pStyle w:val="DualTxt"/>
      </w:pPr>
      <w:r>
        <w:t>9.</w:t>
      </w:r>
      <w:r>
        <w:tab/>
      </w:r>
      <w:r w:rsidR="001B4B02" w:rsidRPr="00D24446">
        <w:rPr>
          <w:b/>
        </w:rPr>
        <w:t>Mr. Morgado</w:t>
      </w:r>
      <w:r w:rsidR="001B4B02">
        <w:t xml:space="preserve"> (</w:t>
      </w:r>
      <w:smartTag w:uri="urn:schemas-microsoft-com:office:smarttags" w:element="place">
        <w:smartTag w:uri="urn:schemas-microsoft-com:office:smarttags" w:element="country-region">
          <w:r w:rsidR="001B4B02">
            <w:t>Argentina</w:t>
          </w:r>
        </w:smartTag>
      </w:smartTag>
      <w:r w:rsidR="001B4B02">
        <w:t xml:space="preserve">) said that following the adoption of the Convention on the Rights of Persons with Disabilities in 2008, domestic legislative steps had focused on article 12 of the Convention which guaranteed the legal autonomy of </w:t>
      </w:r>
      <w:r w:rsidR="00D24446">
        <w:t>persons</w:t>
      </w:r>
      <w:r w:rsidR="001B4B02">
        <w:t xml:space="preserve"> with psychosocial disabilities</w:t>
      </w:r>
      <w:r w:rsidR="00D24446">
        <w:t xml:space="preserve"> and</w:t>
      </w:r>
      <w:r w:rsidR="001B4B02">
        <w:t xml:space="preserve"> </w:t>
      </w:r>
      <w:r w:rsidR="00D24446">
        <w:t>i</w:t>
      </w:r>
      <w:r w:rsidR="001B4B02">
        <w:t xml:space="preserve">n parallel, article 141 of the Civil Code of 1871. The bills currently before the </w:t>
      </w:r>
      <w:r w:rsidR="00D24446">
        <w:t>N</w:t>
      </w:r>
      <w:r w:rsidR="001B4B02">
        <w:t xml:space="preserve">ational Congress </w:t>
      </w:r>
      <w:r w:rsidR="00D24446">
        <w:t>provided for</w:t>
      </w:r>
      <w:r w:rsidR="001B4B02">
        <w:t xml:space="preserve"> support </w:t>
      </w:r>
      <w:r w:rsidR="00D24446">
        <w:t xml:space="preserve">to </w:t>
      </w:r>
      <w:r w:rsidR="001B4B02">
        <w:t xml:space="preserve">persons with disabilities </w:t>
      </w:r>
      <w:r w:rsidR="00D24446">
        <w:t>and</w:t>
      </w:r>
      <w:r w:rsidR="001B4B02">
        <w:t xml:space="preserve"> full </w:t>
      </w:r>
      <w:r w:rsidR="00AD5163">
        <w:t>recognition</w:t>
      </w:r>
      <w:r w:rsidR="001B4B02">
        <w:t xml:space="preserve"> of their rights.</w:t>
      </w:r>
      <w:r w:rsidR="0054132F">
        <w:t xml:space="preserve"> </w:t>
      </w:r>
      <w:r w:rsidR="001B4B02">
        <w:t xml:space="preserve">A programme on mental health had recently been launched to ensure the alignment of domestic legislation with the </w:t>
      </w:r>
      <w:r w:rsidR="00D24446">
        <w:t>provisions</w:t>
      </w:r>
      <w:r w:rsidR="001B4B02">
        <w:t xml:space="preserve"> of the Convention. The programme was also expected to improve the conditions under which they were accommodated in detention centres</w:t>
      </w:r>
      <w:r w:rsidR="00D24446">
        <w:t>,</w:t>
      </w:r>
      <w:r w:rsidR="001B4B02">
        <w:t xml:space="preserve"> promote the social i</w:t>
      </w:r>
      <w:r w:rsidR="00D24446">
        <w:t>nclusion of persons with psycho</w:t>
      </w:r>
      <w:r w:rsidR="001B4B02">
        <w:t>social disabilities</w:t>
      </w:r>
      <w:r w:rsidR="00D24446">
        <w:t>,</w:t>
      </w:r>
      <w:r w:rsidR="001B4B02">
        <w:t xml:space="preserve"> enhance their ability to defend their rights and strengthen ties with local and regional organizations of persons with disabilities.</w:t>
      </w:r>
    </w:p>
    <w:p w:rsidR="001B4B02" w:rsidRDefault="003A6A5A" w:rsidP="001B4B02">
      <w:pPr>
        <w:pStyle w:val="DualTxt"/>
      </w:pPr>
      <w:r>
        <w:t>10.</w:t>
      </w:r>
      <w:r>
        <w:tab/>
      </w:r>
      <w:r w:rsidR="001B4B02" w:rsidRPr="00D24446">
        <w:rPr>
          <w:b/>
        </w:rPr>
        <w:t>Mr. Alén</w:t>
      </w:r>
      <w:r w:rsidR="001B4B02">
        <w:t xml:space="preserve"> (Argentina) presented a breakdown of groups on the National Register of Religions practising in Argentina, and said that they all enjoyed complete freedom of worship. The federal Government</w:t>
      </w:r>
      <w:r w:rsidR="0054132F">
        <w:t xml:space="preserve"> </w:t>
      </w:r>
      <w:r w:rsidR="001B4B02">
        <w:t>gave financial support to the Roman Catholic Church, but under the existing system of tax-exemptions</w:t>
      </w:r>
      <w:r w:rsidR="00FF720A">
        <w:t>,</w:t>
      </w:r>
      <w:r w:rsidR="001B4B02">
        <w:t xml:space="preserve"> indirect economic benefits accrued to all groups on the Register.</w:t>
      </w:r>
      <w:r w:rsidR="0054132F">
        <w:t xml:space="preserve"> </w:t>
      </w:r>
      <w:r w:rsidR="001B4B02">
        <w:t>A law dating f</w:t>
      </w:r>
      <w:r w:rsidR="00FF720A">
        <w:t>rom</w:t>
      </w:r>
      <w:r w:rsidR="001B4B02">
        <w:t xml:space="preserve"> the military dictatorship had been rejected by recent administrations, and the Secretariat for Worship had drafted a bill on religious freedom based on the recognition of the right to religious, ethnic and cultural diversity. The bill was currently under discussion, and would foster a positive relationship between the State and different f</w:t>
      </w:r>
      <w:r w:rsidR="00FF720A">
        <w:t>aiths</w:t>
      </w:r>
      <w:r w:rsidR="001B4B02">
        <w:t xml:space="preserve"> through a more democratic regime that protected the right to free worship. </w:t>
      </w:r>
    </w:p>
    <w:p w:rsidR="001B4B02" w:rsidRDefault="003A6A5A" w:rsidP="001B4B02">
      <w:pPr>
        <w:pStyle w:val="DualTxt"/>
      </w:pPr>
      <w:r>
        <w:t>11.</w:t>
      </w:r>
      <w:r>
        <w:tab/>
      </w:r>
      <w:r w:rsidR="00814562">
        <w:t>H</w:t>
      </w:r>
      <w:r w:rsidR="001B4B02">
        <w:t>e wished to combine his response to questions on the use of force by the public authorities with the delegation</w:t>
      </w:r>
      <w:r w:rsidR="00261FF2">
        <w:t>’</w:t>
      </w:r>
      <w:r w:rsidR="001B4B02">
        <w:t xml:space="preserve">s reply to </w:t>
      </w:r>
      <w:r w:rsidR="00814562">
        <w:t>a</w:t>
      </w:r>
      <w:r w:rsidR="001B4B02">
        <w:t xml:space="preserve"> similar issue raised under question 18. </w:t>
      </w:r>
      <w:r w:rsidR="00814562">
        <w:t>His</w:t>
      </w:r>
      <w:r w:rsidR="001B4B02">
        <w:t xml:space="preserve"> Government adhered to international standards on the use of force by security forces in the course of public demonstrations and protests, and guaranteed the right of peaceful assembly. The approach to State intervention had changed over the years from one of repression to </w:t>
      </w:r>
      <w:r w:rsidR="00814562">
        <w:t>one</w:t>
      </w:r>
      <w:r w:rsidR="001B4B02">
        <w:t xml:space="preserve"> of containment; now</w:t>
      </w:r>
      <w:r w:rsidR="00F36CC7">
        <w:t>,</w:t>
      </w:r>
      <w:r w:rsidR="001B4B02">
        <w:t xml:space="preserve"> the right to demonstrate was protected.</w:t>
      </w:r>
      <w:r w:rsidR="0054132F">
        <w:t xml:space="preserve"> </w:t>
      </w:r>
      <w:r w:rsidR="00814562">
        <w:t>M</w:t>
      </w:r>
      <w:r w:rsidR="001B4B02">
        <w:t xml:space="preserve">embers of the security forces assigned to duty at public demonstrations were not allowed to carry lethal weapons, and in the event of mobilization, specially trained law and order </w:t>
      </w:r>
      <w:r w:rsidR="00814562">
        <w:t>forces were deployed</w:t>
      </w:r>
      <w:r w:rsidR="001B4B02">
        <w:t>.</w:t>
      </w:r>
      <w:r w:rsidR="0054132F">
        <w:t xml:space="preserve"> </w:t>
      </w:r>
      <w:r w:rsidR="00814562">
        <w:t>Since</w:t>
      </w:r>
      <w:r w:rsidR="001B4B02">
        <w:t xml:space="preserve"> 2003, a </w:t>
      </w:r>
      <w:r w:rsidR="00814562">
        <w:t xml:space="preserve">containment division </w:t>
      </w:r>
      <w:r w:rsidR="001B4B02">
        <w:t xml:space="preserve">established within the federal police </w:t>
      </w:r>
      <w:r w:rsidR="00814562">
        <w:t xml:space="preserve">force helped maintain order </w:t>
      </w:r>
      <w:r w:rsidR="001B4B02">
        <w:t>at sporting events, public protest marches, and other venues with large concentrations of people.</w:t>
      </w:r>
    </w:p>
    <w:p w:rsidR="001B4B02" w:rsidRDefault="003A6A5A" w:rsidP="001B4B02">
      <w:pPr>
        <w:pStyle w:val="DualTxt"/>
      </w:pPr>
      <w:r>
        <w:t>12.</w:t>
      </w:r>
      <w:r w:rsidR="001B4B02">
        <w:tab/>
        <w:t xml:space="preserve">He outlined a number of standards, guidelines and principles adopted regarding the conduct of law enforcement personnel, the use of force, crime prevention, </w:t>
      </w:r>
      <w:r w:rsidR="00FC5299">
        <w:t xml:space="preserve">the </w:t>
      </w:r>
      <w:r w:rsidR="001B4B02">
        <w:t>maintenance of public order, and restrictions imposed on the national intelligence agency in gathering data on persons or organizations.</w:t>
      </w:r>
    </w:p>
    <w:p w:rsidR="001B4B02" w:rsidRDefault="003A6A5A" w:rsidP="001B4B02">
      <w:pPr>
        <w:pStyle w:val="DualTxt"/>
      </w:pPr>
      <w:r>
        <w:t>13.</w:t>
      </w:r>
      <w:r>
        <w:tab/>
      </w:r>
      <w:r w:rsidR="001B4B02">
        <w:t>With respect to the composition of the Council of the Magistrature, he explained that only 5 out of a total of 13 members were from the Government, thereby el</w:t>
      </w:r>
      <w:r w:rsidR="00FC5299">
        <w:t>iminating the possibility of an</w:t>
      </w:r>
      <w:r w:rsidR="001B4B02">
        <w:t xml:space="preserve"> </w:t>
      </w:r>
      <w:r w:rsidR="0054132F">
        <w:t>“</w:t>
      </w:r>
      <w:r w:rsidR="001B4B02">
        <w:t>automatic majority</w:t>
      </w:r>
      <w:r w:rsidR="0054132F">
        <w:t>”</w:t>
      </w:r>
      <w:r w:rsidR="001B4B02">
        <w:t xml:space="preserve"> or undue Government </w:t>
      </w:r>
      <w:r w:rsidR="00FC5299">
        <w:t xml:space="preserve">influence </w:t>
      </w:r>
      <w:r w:rsidR="001B4B02">
        <w:t>on the deliberations of the Council.</w:t>
      </w:r>
      <w:r w:rsidR="0054132F">
        <w:t xml:space="preserve"> </w:t>
      </w:r>
      <w:r w:rsidR="001B4B02">
        <w:t xml:space="preserve">Since 2003, the Council had never been led by the Executive, but mainly by representatives of academic or judicial circles totally independent from the </w:t>
      </w:r>
      <w:r w:rsidR="00FC5299">
        <w:t>e</w:t>
      </w:r>
      <w:r w:rsidR="001B4B02">
        <w:t xml:space="preserve">xecutive </w:t>
      </w:r>
      <w:r w:rsidR="00FC5299">
        <w:t>b</w:t>
      </w:r>
      <w:r w:rsidR="001B4B02">
        <w:t>ranch, and even by persons who were demonstrably members of the political opposition.</w:t>
      </w:r>
    </w:p>
    <w:p w:rsidR="001B4B02" w:rsidRDefault="003A6A5A" w:rsidP="001B4B02">
      <w:pPr>
        <w:pStyle w:val="DualTxt"/>
      </w:pPr>
      <w:r>
        <w:t>14.</w:t>
      </w:r>
      <w:r w:rsidR="001B4B02">
        <w:tab/>
      </w:r>
      <w:r w:rsidR="000C3C65">
        <w:t>Supplementing</w:t>
      </w:r>
      <w:r w:rsidR="001B4B02">
        <w:t xml:space="preserve"> the information relating to the protection of witnesses given the previous day, he said that of a total of 4</w:t>
      </w:r>
      <w:r w:rsidR="000C3C65">
        <w:t>,</w:t>
      </w:r>
      <w:r w:rsidR="001B4B02">
        <w:t>300 witnesses in human rights cases, 1</w:t>
      </w:r>
      <w:r w:rsidR="000C3C65">
        <w:t>,</w:t>
      </w:r>
      <w:r w:rsidR="001B4B02">
        <w:t>000 persons had requested information on the witness protection programme, and 200 were currently under some form of protective measure. A wide range of protective action was available, including relocation or a change of id</w:t>
      </w:r>
      <w:r w:rsidR="000C3C65">
        <w:t>entity, an early warning system</w:t>
      </w:r>
      <w:r w:rsidR="001B4B02">
        <w:t>, or personal security provided by member</w:t>
      </w:r>
      <w:r w:rsidR="000C3C65">
        <w:t>s</w:t>
      </w:r>
      <w:r w:rsidR="001B4B02">
        <w:t xml:space="preserve"> of the security forces, as deemed necessary. Application</w:t>
      </w:r>
      <w:r w:rsidR="000C3C65">
        <w:t>s</w:t>
      </w:r>
      <w:r w:rsidR="001B4B02">
        <w:t xml:space="preserve"> for protection must be submitted to the authorities</w:t>
      </w:r>
      <w:r w:rsidR="000C3C65">
        <w:t>.</w:t>
      </w:r>
      <w:r w:rsidR="001B4B02">
        <w:t xml:space="preserve"> </w:t>
      </w:r>
      <w:r w:rsidR="000C3C65">
        <w:t>A</w:t>
      </w:r>
      <w:r w:rsidR="001B4B02">
        <w:t xml:space="preserve">n opinion was </w:t>
      </w:r>
      <w:r w:rsidR="000C3C65">
        <w:t xml:space="preserve">then </w:t>
      </w:r>
      <w:r w:rsidR="001B4B02">
        <w:t xml:space="preserve">issued by </w:t>
      </w:r>
      <w:r w:rsidR="00F36CC7">
        <w:t xml:space="preserve">the </w:t>
      </w:r>
      <w:r w:rsidR="001B4B02">
        <w:t>Ministry of Justice, Security and Human Rights to determine the applicant</w:t>
      </w:r>
      <w:r w:rsidR="00261FF2">
        <w:t>’</w:t>
      </w:r>
      <w:r w:rsidR="001B4B02">
        <w:t xml:space="preserve">s eligibility for inclusion in the witness protection programme and the exact nature of protection required. </w:t>
      </w:r>
    </w:p>
    <w:p w:rsidR="001B4B02" w:rsidRDefault="003A6A5A" w:rsidP="001B4B02">
      <w:pPr>
        <w:pStyle w:val="DualTxt"/>
      </w:pPr>
      <w:r>
        <w:t>15.</w:t>
      </w:r>
      <w:r w:rsidR="001B4B02">
        <w:tab/>
        <w:t>He confirmed that new legislation on violence against women was about to be enacted and would most certainly provide for the active involvement of civil society organizations that defended the rights of women.</w:t>
      </w:r>
      <w:r w:rsidR="0054132F">
        <w:t xml:space="preserve"> </w:t>
      </w:r>
      <w:r w:rsidR="001B4B02">
        <w:t xml:space="preserve">Moreover, other mechanisms, such as the services offered by the Office of Domestic Violence, were being extended beyond the federal level to all the </w:t>
      </w:r>
      <w:r w:rsidR="000C3C65">
        <w:t xml:space="preserve">provincial </w:t>
      </w:r>
      <w:r w:rsidR="001B4B02">
        <w:t>courts in order to ensure that relevant laws were fully applicable.</w:t>
      </w:r>
    </w:p>
    <w:p w:rsidR="001B4B02" w:rsidRDefault="003A6A5A" w:rsidP="001B4B02">
      <w:pPr>
        <w:pStyle w:val="DualTxt"/>
      </w:pPr>
      <w:r>
        <w:t>16.</w:t>
      </w:r>
      <w:r>
        <w:tab/>
      </w:r>
      <w:r w:rsidR="001B4B02">
        <w:t>The delegation would provide written information containing disaggregated statistics, and detailing allegations tha</w:t>
      </w:r>
      <w:r w:rsidR="000C3C65">
        <w:t>t emerged between 2006 and 2009</w:t>
      </w:r>
      <w:r w:rsidR="001B4B02">
        <w:t xml:space="preserve"> regarding violations, including torture, illegal deprivation of liberty and confinement. </w:t>
      </w:r>
    </w:p>
    <w:p w:rsidR="0054132F" w:rsidRDefault="003A6A5A" w:rsidP="001B4B02">
      <w:pPr>
        <w:pStyle w:val="DualTxt"/>
      </w:pPr>
      <w:r>
        <w:t>17.</w:t>
      </w:r>
      <w:r>
        <w:tab/>
      </w:r>
      <w:r w:rsidR="001B4B02">
        <w:t xml:space="preserve">Discussions on three bills on the prevention of torture were under way in the Chamber of Deputies. Since 2008, no </w:t>
      </w:r>
      <w:r w:rsidR="000C3C65">
        <w:t>one group</w:t>
      </w:r>
      <w:r w:rsidR="001B4B02">
        <w:t xml:space="preserve"> had a</w:t>
      </w:r>
      <w:r w:rsidR="000C3C65">
        <w:t xml:space="preserve"> legislative majority to </w:t>
      </w:r>
      <w:r w:rsidR="00AD5163">
        <w:t>single-handedly</w:t>
      </w:r>
      <w:r w:rsidR="001B4B02">
        <w:t xml:space="preserve"> impose a bill: all bills required a consensus </w:t>
      </w:r>
      <w:r w:rsidR="000C3C65">
        <w:t>among</w:t>
      </w:r>
      <w:r w:rsidR="001B4B02">
        <w:t xml:space="preserve"> the different groups in the Chamber of Deputies and Senate. That approach ensured that the process entailed extensive debate before the adoption of laws, </w:t>
      </w:r>
      <w:r w:rsidR="000C3C65">
        <w:t>in keeping with</w:t>
      </w:r>
      <w:r w:rsidR="001B4B02">
        <w:t xml:space="preserve"> international principles and standards.</w:t>
      </w:r>
    </w:p>
    <w:p w:rsidR="001B4B02" w:rsidRDefault="003A6A5A" w:rsidP="001B4B02">
      <w:pPr>
        <w:pStyle w:val="DualTxt"/>
      </w:pPr>
      <w:r>
        <w:t>18.</w:t>
      </w:r>
      <w:r>
        <w:tab/>
      </w:r>
      <w:r w:rsidR="001B4B02" w:rsidRPr="000C3C65">
        <w:rPr>
          <w:b/>
        </w:rPr>
        <w:t>Mr. Morgado</w:t>
      </w:r>
      <w:r w:rsidR="001B4B02">
        <w:t xml:space="preserve"> (Argentina), referring to the draft amend</w:t>
      </w:r>
      <w:r w:rsidR="000C3C65">
        <w:t>ment to Act No.</w:t>
      </w:r>
      <w:r w:rsidR="001B4B02">
        <w:t xml:space="preserve"> 26.364 on human trafficking and its requirement to prove </w:t>
      </w:r>
      <w:r w:rsidR="0054132F">
        <w:t>“</w:t>
      </w:r>
      <w:r w:rsidR="001B4B02">
        <w:t>lack of consent</w:t>
      </w:r>
      <w:r w:rsidR="00F36CC7">
        <w:t>”</w:t>
      </w:r>
      <w:r w:rsidR="001B4B02">
        <w:t xml:space="preserve"> in order to characterize an offence as human trafficking, said that the National Institute to Combat Discrimination, Xenophobia and Racism (INADI) had objected to the interpretation of the definition of human trafficking as it appeared in that </w:t>
      </w:r>
      <w:r w:rsidR="000C3C65">
        <w:t>Act</w:t>
      </w:r>
      <w:r w:rsidR="001B4B02">
        <w:t>.</w:t>
      </w:r>
      <w:r w:rsidR="0054132F">
        <w:t xml:space="preserve"> </w:t>
      </w:r>
      <w:r w:rsidR="001B4B02">
        <w:t>The Institute believed that the definition of trafficking under the Protocol to Prevent, Suppress and Punish Trafficking in Persons, especially Women and Children, rendered the consent of the victim irrelevant, irrespective of the age of the victim. Naturally, the in</w:t>
      </w:r>
      <w:r w:rsidR="000C3C65">
        <w:t>volvement of underaged children</w:t>
      </w:r>
      <w:r w:rsidR="001B4B02">
        <w:t xml:space="preserve"> could be considered an aggravated circumstance in the prosecution of the crime of trafficking.</w:t>
      </w:r>
    </w:p>
    <w:p w:rsidR="001B4B02" w:rsidRDefault="003A6A5A" w:rsidP="001B4B02">
      <w:pPr>
        <w:pStyle w:val="DualTxt"/>
      </w:pPr>
      <w:r>
        <w:t>19.</w:t>
      </w:r>
      <w:r w:rsidR="001B4B02">
        <w:tab/>
      </w:r>
      <w:r w:rsidR="001B4B02" w:rsidRPr="00261FF2">
        <w:rPr>
          <w:b/>
        </w:rPr>
        <w:t>Mr. Alén</w:t>
      </w:r>
      <w:r w:rsidR="001B4B02">
        <w:t xml:space="preserve"> (</w:t>
      </w:r>
      <w:smartTag w:uri="urn:schemas-microsoft-com:office:smarttags" w:element="place">
        <w:smartTag w:uri="urn:schemas-microsoft-com:office:smarttags" w:element="country-region">
          <w:r w:rsidR="001B4B02">
            <w:t>Argentina</w:t>
          </w:r>
        </w:smartTag>
      </w:smartTag>
      <w:r w:rsidR="001B4B02">
        <w:t xml:space="preserve">), providing further information on the progress of bills aimed at establishing and implementing a national mechanism on the prevention of torture, said that civil society organizations had made valuable contributions to the discussion of the three bills before the </w:t>
      </w:r>
      <w:r w:rsidR="00261FF2">
        <w:t>N</w:t>
      </w:r>
      <w:r w:rsidR="001B4B02">
        <w:t>ational Congress. One of the bills had resulted specifically from joint collaboration among several organizations under the leadership of the Centre for Legal and Social Studies</w:t>
      </w:r>
      <w:r w:rsidR="00261FF2">
        <w:t xml:space="preserve"> (CELS)</w:t>
      </w:r>
      <w:r w:rsidR="001B4B02">
        <w:t xml:space="preserve">. On the independence of the national mechanism, he said that once it was established by law, the State would provide all the necessary resources to guarantee the independence and effectiveness of its actions. </w:t>
      </w:r>
    </w:p>
    <w:p w:rsidR="0054132F" w:rsidRDefault="003A6A5A" w:rsidP="001B4B02">
      <w:pPr>
        <w:pStyle w:val="DualTxt"/>
      </w:pPr>
      <w:r>
        <w:t>20.</w:t>
      </w:r>
      <w:r w:rsidR="001B4B02">
        <w:tab/>
      </w:r>
      <w:r w:rsidR="00261FF2">
        <w:t>Data from a non-governmental organization (NGO)</w:t>
      </w:r>
      <w:r w:rsidR="001B4B02">
        <w:t xml:space="preserve"> on the number of people currently in detention in the </w:t>
      </w:r>
      <w:smartTag w:uri="urn:schemas-microsoft-com:office:smarttags" w:element="place">
        <w:smartTag w:uri="urn:schemas-microsoft-com:office:smarttags" w:element="PlaceType">
          <w:r w:rsidR="001B4B02">
            <w:t>Province</w:t>
          </w:r>
        </w:smartTag>
        <w:r w:rsidR="001B4B02">
          <w:t xml:space="preserve"> of </w:t>
        </w:r>
        <w:smartTag w:uri="urn:schemas-microsoft-com:office:smarttags" w:element="PlaceName">
          <w:r w:rsidR="001B4B02">
            <w:t>Buenos Aires</w:t>
          </w:r>
        </w:smartTag>
      </w:smartTag>
      <w:r w:rsidR="00261FF2">
        <w:t xml:space="preserve"> — referred to by Sir</w:t>
      </w:r>
      <w:r w:rsidR="00120946">
        <w:t> </w:t>
      </w:r>
      <w:r w:rsidR="00261FF2">
        <w:t>Nigel Rodley the previous day —</w:t>
      </w:r>
      <w:r w:rsidR="001B4B02">
        <w:t xml:space="preserve"> corresponded with the information provided by the Ministry of Justice.</w:t>
      </w:r>
      <w:r w:rsidR="0054132F">
        <w:t xml:space="preserve"> </w:t>
      </w:r>
      <w:r w:rsidR="00261FF2">
        <w:t>His Government</w:t>
      </w:r>
      <w:r w:rsidR="001B4B02">
        <w:t xml:space="preserve"> was not trying to overlook the severity of the problem, but rather was trying to find solutions, some of which had been more effectively implemented at the federal level and needed to be carried over to the </w:t>
      </w:r>
      <w:smartTag w:uri="urn:schemas-microsoft-com:office:smarttags" w:element="place">
        <w:smartTag w:uri="urn:schemas-microsoft-com:office:smarttags" w:element="PlaceType">
          <w:r w:rsidR="001B4B02">
            <w:t>Province</w:t>
          </w:r>
        </w:smartTag>
        <w:r w:rsidR="001B4B02">
          <w:t xml:space="preserve"> of </w:t>
        </w:r>
        <w:smartTag w:uri="urn:schemas-microsoft-com:office:smarttags" w:element="PlaceName">
          <w:r w:rsidR="001B4B02">
            <w:t>Buenos Aires</w:t>
          </w:r>
        </w:smartTag>
      </w:smartTag>
      <w:r w:rsidR="001B4B02">
        <w:t>. It was unfortunately not a process that advanced as quickly as one would wish.</w:t>
      </w:r>
    </w:p>
    <w:p w:rsidR="001B4B02" w:rsidRDefault="003A6A5A" w:rsidP="001B4B02">
      <w:pPr>
        <w:pStyle w:val="DualTxt"/>
      </w:pPr>
      <w:r>
        <w:t>21.</w:t>
      </w:r>
      <w:r w:rsidR="001B4B02">
        <w:tab/>
      </w:r>
      <w:r w:rsidR="001B4B02" w:rsidRPr="00120946">
        <w:rPr>
          <w:b/>
        </w:rPr>
        <w:t>Ms. Chanet</w:t>
      </w:r>
      <w:r w:rsidR="001B4B02">
        <w:t xml:space="preserve"> asked the delegation to confirm whether, in some provinces, the Office of the Public Prosecutor was responsible for providing free legal defence for persons who could not afford legal counsel. She had also gathered that disciplinary procedures relating to those lawyers fell within the mandate of the Public Prosecutor.</w:t>
      </w:r>
      <w:r w:rsidR="0054132F">
        <w:t xml:space="preserve"> </w:t>
      </w:r>
      <w:r w:rsidR="001B4B02">
        <w:t>If that were indeed the case, she wished to know the source of funding for the lawyers who offered legal aid, and how their independence was ensured when they were financially and otherwise dependent on the Office of the Public Prosecutor.</w:t>
      </w:r>
    </w:p>
    <w:p w:rsidR="0054132F" w:rsidRDefault="003A6A5A" w:rsidP="001B4B02">
      <w:pPr>
        <w:pStyle w:val="DualTxt"/>
      </w:pPr>
      <w:r>
        <w:t>22.</w:t>
      </w:r>
      <w:r>
        <w:tab/>
      </w:r>
      <w:r w:rsidR="001B4B02">
        <w:t>She also wished to know whether the Argentine jurisdictional order provided for the right of review of a conviction or sentence by a higher court according to law, as required under article 14, paragraph 5, of the Covenant.</w:t>
      </w:r>
      <w:r w:rsidR="0054132F">
        <w:t xml:space="preserve"> </w:t>
      </w:r>
      <w:r w:rsidR="001B4B02">
        <w:t>She recalled that it was the usual practice for State parties that were not in a position to offer that second level of review to make a reservation with respect to article 14.</w:t>
      </w:r>
    </w:p>
    <w:p w:rsidR="001B4B02" w:rsidRDefault="003A6A5A" w:rsidP="001B4B02">
      <w:pPr>
        <w:pStyle w:val="DualTxt"/>
      </w:pPr>
      <w:r>
        <w:t>23.</w:t>
      </w:r>
      <w:r>
        <w:tab/>
      </w:r>
      <w:r w:rsidR="001B4B02" w:rsidRPr="007F0157">
        <w:rPr>
          <w:b/>
        </w:rPr>
        <w:t>Mr. Thelin</w:t>
      </w:r>
      <w:r w:rsidR="001B4B02">
        <w:t xml:space="preserve"> said it would be useful to learn when the necessary step</w:t>
      </w:r>
      <w:r w:rsidR="007F0157">
        <w:t xml:space="preserve">s would be taken to ensure </w:t>
      </w:r>
      <w:r w:rsidR="001B4B02">
        <w:t xml:space="preserve">the </w:t>
      </w:r>
      <w:r w:rsidR="007F0157">
        <w:t>effective implementation of the Integral Protection Act to Prevent, Punish and Eradicate Violence against Women in the context of their Interpersonal Relations</w:t>
      </w:r>
      <w:r w:rsidR="001B4B02">
        <w:t xml:space="preserve"> throughout the national territory. In that context, he asked when national statistics on domestic violence would be compiled in order for the Government to accurately assess the scope of the problem.</w:t>
      </w:r>
      <w:r w:rsidR="0054132F">
        <w:t xml:space="preserve"> </w:t>
      </w:r>
    </w:p>
    <w:p w:rsidR="001B4B02" w:rsidRDefault="003A6A5A" w:rsidP="001B4B02">
      <w:pPr>
        <w:pStyle w:val="DualTxt"/>
      </w:pPr>
      <w:r>
        <w:t>24.</w:t>
      </w:r>
      <w:r>
        <w:tab/>
      </w:r>
      <w:r w:rsidR="00BA5CB7">
        <w:t>Given</w:t>
      </w:r>
      <w:r w:rsidR="001B4B02">
        <w:t xml:space="preserve"> the need for more liberal legislation on abortion to prevent further risks to young women because of the rather narrow interpretation of existing legislation, he urged the </w:t>
      </w:r>
      <w:r w:rsidR="00BA5CB7">
        <w:t>State party</w:t>
      </w:r>
      <w:r w:rsidR="001B4B02">
        <w:t xml:space="preserve"> to speed up action on legislation that had been before the Min</w:t>
      </w:r>
      <w:r w:rsidR="00BA5CB7">
        <w:t>istry of Justice for quite some time.</w:t>
      </w:r>
    </w:p>
    <w:p w:rsidR="0054132F" w:rsidRDefault="003A6A5A" w:rsidP="001B4B02">
      <w:pPr>
        <w:pStyle w:val="DualTxt"/>
      </w:pPr>
      <w:r>
        <w:t>25.</w:t>
      </w:r>
      <w:r>
        <w:tab/>
      </w:r>
      <w:r w:rsidR="001B4B02">
        <w:t>He</w:t>
      </w:r>
      <w:r w:rsidR="0054132F">
        <w:t xml:space="preserve"> </w:t>
      </w:r>
      <w:r w:rsidR="001B4B02">
        <w:t xml:space="preserve">asked whether the Government intended to amend the Code of Criminal Procedure with respect to the regime on pretrial detention, </w:t>
      </w:r>
      <w:r w:rsidR="0089678D">
        <w:t>rather than</w:t>
      </w:r>
      <w:r w:rsidR="001B4B02">
        <w:t xml:space="preserve"> resort solely to case law. He was not convinced that case law was a reliable alternative since it was slow in achieving its full impact, especially at the local level.</w:t>
      </w:r>
    </w:p>
    <w:p w:rsidR="0054132F" w:rsidRDefault="003A6A5A" w:rsidP="001B4B02">
      <w:pPr>
        <w:pStyle w:val="DualTxt"/>
      </w:pPr>
      <w:r>
        <w:t>26.</w:t>
      </w:r>
      <w:r>
        <w:tab/>
      </w:r>
      <w:r w:rsidR="0089678D" w:rsidRPr="0089678D">
        <w:rPr>
          <w:b/>
        </w:rPr>
        <w:t>Ms. Majodina</w:t>
      </w:r>
      <w:r w:rsidR="001B4B02">
        <w:t xml:space="preserve"> welcomed the information on the imminent establishment of a national mechanism to prevent torture, and was especially pleased to note that civil society was actively involved in the discussions of draft bills in that regard. She was therefore keen to find out what measures would be adopted to ensure the mechanism</w:t>
      </w:r>
      <w:r w:rsidR="00261FF2">
        <w:t>’</w:t>
      </w:r>
      <w:r w:rsidR="001B4B02">
        <w:t>s independence, without which its work would be futile.</w:t>
      </w:r>
      <w:r w:rsidR="0054132F">
        <w:t xml:space="preserve"> </w:t>
      </w:r>
      <w:r w:rsidR="001B4B02">
        <w:t>She sought the delegation</w:t>
      </w:r>
      <w:r w:rsidR="00261FF2">
        <w:t>’</w:t>
      </w:r>
      <w:r w:rsidR="001B4B02">
        <w:t xml:space="preserve">s assurance that there would be effective coordination between the federal system and the provincial </w:t>
      </w:r>
      <w:r w:rsidR="0089678D">
        <w:t>departments</w:t>
      </w:r>
      <w:r w:rsidR="001B4B02">
        <w:t xml:space="preserve"> in the functioning of the national mechanism in order to enable monitoring and control </w:t>
      </w:r>
      <w:r w:rsidR="0089678D">
        <w:t xml:space="preserve">of </w:t>
      </w:r>
      <w:r w:rsidR="001B4B02">
        <w:t>detention centres throughout the national territory.</w:t>
      </w:r>
    </w:p>
    <w:p w:rsidR="001B4B02" w:rsidRDefault="003A6A5A" w:rsidP="001B4B02">
      <w:pPr>
        <w:pStyle w:val="DualTxt"/>
      </w:pPr>
      <w:r>
        <w:t>27.</w:t>
      </w:r>
      <w:r>
        <w:tab/>
      </w:r>
      <w:r w:rsidR="001B4B02" w:rsidRPr="00FE5286">
        <w:rPr>
          <w:b/>
        </w:rPr>
        <w:t>Mr. Alén</w:t>
      </w:r>
      <w:r w:rsidR="001B4B02">
        <w:t xml:space="preserve"> (</w:t>
      </w:r>
      <w:smartTag w:uri="urn:schemas-microsoft-com:office:smarttags" w:element="place">
        <w:smartTag w:uri="urn:schemas-microsoft-com:office:smarttags" w:element="country-region">
          <w:r w:rsidR="001B4B02">
            <w:t>Argentina</w:t>
          </w:r>
        </w:smartTag>
      </w:smartTag>
      <w:r w:rsidR="001B4B02">
        <w:t xml:space="preserve">), </w:t>
      </w:r>
      <w:r w:rsidR="00FE5286">
        <w:t>replying</w:t>
      </w:r>
      <w:r w:rsidR="001B4B02">
        <w:t xml:space="preserve"> to the question posed by Ms. Chanet on the assignment of official defence counsels, explained that there were two systems: at the federal level, there was a Public Prosecutor</w:t>
      </w:r>
      <w:r w:rsidR="00261FF2">
        <w:t>’</w:t>
      </w:r>
      <w:r w:rsidR="001B4B02">
        <w:t xml:space="preserve">s Office and an Office of the Public Defender. Official defence counsels were attached to </w:t>
      </w:r>
      <w:r w:rsidR="00FE5286">
        <w:t>the latter</w:t>
      </w:r>
      <w:r w:rsidR="001B4B02">
        <w:t xml:space="preserve"> Office, which was autonomous, financially independent, and did not receive instructions from any other </w:t>
      </w:r>
      <w:r w:rsidR="00FE5286">
        <w:t>entity</w:t>
      </w:r>
      <w:r w:rsidR="001B4B02">
        <w:t>.</w:t>
      </w:r>
      <w:r w:rsidR="0054132F">
        <w:t xml:space="preserve"> </w:t>
      </w:r>
      <w:r w:rsidR="001B4B02">
        <w:t>He clarified that the Public Prosecutor</w:t>
      </w:r>
      <w:r w:rsidR="00261FF2">
        <w:t>’</w:t>
      </w:r>
      <w:r w:rsidR="001B4B02">
        <w:t>s Office and the Office of the Public Defender were completely separate bodies.</w:t>
      </w:r>
      <w:r w:rsidR="0054132F">
        <w:t xml:space="preserve"> </w:t>
      </w:r>
      <w:r w:rsidR="001B4B02">
        <w:t xml:space="preserve">Free legal assistance was also offered through the law faculties of the national universities and collegiate bodies to defendants who could not afford to hire defence of their own choosing. </w:t>
      </w:r>
    </w:p>
    <w:p w:rsidR="001B4B02" w:rsidRDefault="003A6A5A" w:rsidP="001B4B02">
      <w:pPr>
        <w:pStyle w:val="DualTxt"/>
      </w:pPr>
      <w:r>
        <w:t>28.</w:t>
      </w:r>
      <w:r>
        <w:tab/>
      </w:r>
      <w:r w:rsidR="00011B42">
        <w:t>It was true that</w:t>
      </w:r>
      <w:r w:rsidR="001B4B02">
        <w:t xml:space="preserve">, at the provincial level, prosecution services did not </w:t>
      </w:r>
      <w:r w:rsidR="00011B42">
        <w:t xml:space="preserve">always </w:t>
      </w:r>
      <w:r w:rsidR="001B4B02">
        <w:t>clearly differentiate between d</w:t>
      </w:r>
      <w:r w:rsidR="00011B42">
        <w:t>efence counsels and prosecutors;</w:t>
      </w:r>
      <w:r w:rsidR="001B4B02">
        <w:t xml:space="preserve"> </w:t>
      </w:r>
      <w:r w:rsidR="00011B42">
        <w:t>however,</w:t>
      </w:r>
      <w:r w:rsidR="001B4B02">
        <w:t xml:space="preserve"> that did not mean that the defenders received instructions or orders from the prosecutors.</w:t>
      </w:r>
      <w:r w:rsidR="0054132F">
        <w:t xml:space="preserve"> </w:t>
      </w:r>
      <w:r w:rsidR="001B4B02">
        <w:t xml:space="preserve">Each side acted with professional integrity and was independent and autonomous in the exercise of its functions. </w:t>
      </w:r>
      <w:r w:rsidR="00011B42">
        <w:t>Provincial bar associations offered</w:t>
      </w:r>
      <w:r w:rsidR="001B4B02">
        <w:t xml:space="preserve"> the same free legal assistance mechanisms described earlier.</w:t>
      </w:r>
      <w:r w:rsidR="0054132F">
        <w:t xml:space="preserve"> </w:t>
      </w:r>
      <w:r w:rsidR="001B4B02">
        <w:t xml:space="preserve">Moreover, the provincial </w:t>
      </w:r>
      <w:r w:rsidR="00011B42">
        <w:t>bar associations</w:t>
      </w:r>
      <w:r w:rsidR="001B4B02">
        <w:t xml:space="preserve"> regulated the </w:t>
      </w:r>
      <w:r w:rsidR="00011B42">
        <w:t>conduct</w:t>
      </w:r>
      <w:r w:rsidR="001B4B02">
        <w:t xml:space="preserve"> of defence lawyers and </w:t>
      </w:r>
      <w:r w:rsidR="00011B42">
        <w:t xml:space="preserve">monitored </w:t>
      </w:r>
      <w:r w:rsidR="001B4B02">
        <w:t xml:space="preserve">ethics tribunals </w:t>
      </w:r>
      <w:r w:rsidR="00011B42">
        <w:t>handling</w:t>
      </w:r>
      <w:r w:rsidR="001B4B02">
        <w:t xml:space="preserve"> matters relating to discipline and ethical conduct. </w:t>
      </w:r>
    </w:p>
    <w:p w:rsidR="0054132F" w:rsidRDefault="003A6A5A" w:rsidP="001B4B02">
      <w:pPr>
        <w:pStyle w:val="DualTxt"/>
      </w:pPr>
      <w:r>
        <w:t>29.</w:t>
      </w:r>
      <w:r>
        <w:tab/>
      </w:r>
      <w:r w:rsidR="001B4B02">
        <w:t xml:space="preserve">Regarding the issue of review in a higher court, </w:t>
      </w:r>
      <w:r w:rsidR="00011B42">
        <w:t xml:space="preserve">he said that the right of appeal was guaranteed in </w:t>
      </w:r>
      <w:smartTag w:uri="urn:schemas-microsoft-com:office:smarttags" w:element="place">
        <w:smartTag w:uri="urn:schemas-microsoft-com:office:smarttags" w:element="country-region">
          <w:r w:rsidR="00011B42">
            <w:t>Argentina</w:t>
          </w:r>
        </w:smartTag>
      </w:smartTag>
      <w:r w:rsidR="00011B42">
        <w:t xml:space="preserve"> </w:t>
      </w:r>
      <w:r w:rsidR="001B4B02">
        <w:t xml:space="preserve">in accordance </w:t>
      </w:r>
      <w:r w:rsidR="00011B42">
        <w:t>with article 14 of the Covenant</w:t>
      </w:r>
      <w:r w:rsidR="001B4B02">
        <w:t>.</w:t>
      </w:r>
      <w:r w:rsidR="0054132F">
        <w:t xml:space="preserve"> </w:t>
      </w:r>
      <w:r w:rsidR="001B4B02">
        <w:t xml:space="preserve">At the federal level, the </w:t>
      </w:r>
      <w:r w:rsidR="00011B42">
        <w:t>C</w:t>
      </w:r>
      <w:r w:rsidR="001B4B02">
        <w:t xml:space="preserve">ourt of </w:t>
      </w:r>
      <w:r w:rsidR="00011B42">
        <w:t>Criminal</w:t>
      </w:r>
      <w:r w:rsidR="001B4B02">
        <w:t xml:space="preserve"> </w:t>
      </w:r>
      <w:r w:rsidR="00011B42">
        <w:t>C</w:t>
      </w:r>
      <w:r w:rsidR="001B4B02">
        <w:t xml:space="preserve">assation fully reviewed the rulings handed down by lower courts; and in the provinces, depending on the form of organization, </w:t>
      </w:r>
      <w:r w:rsidR="00011B42">
        <w:t>cases were reviewed by</w:t>
      </w:r>
      <w:r w:rsidR="001B4B02">
        <w:t xml:space="preserve"> </w:t>
      </w:r>
      <w:r w:rsidR="00011B42">
        <w:t xml:space="preserve">either a court of cassation, </w:t>
      </w:r>
      <w:r w:rsidR="001B4B02">
        <w:t xml:space="preserve">criminal </w:t>
      </w:r>
      <w:r w:rsidR="00011B42">
        <w:t xml:space="preserve">courts </w:t>
      </w:r>
      <w:r w:rsidR="001B4B02">
        <w:t xml:space="preserve">or correctional courts. </w:t>
      </w:r>
    </w:p>
    <w:p w:rsidR="001B4B02" w:rsidRDefault="003A6A5A" w:rsidP="001B4B02">
      <w:pPr>
        <w:pStyle w:val="DualTxt"/>
      </w:pPr>
      <w:r>
        <w:t>30.</w:t>
      </w:r>
      <w:r>
        <w:tab/>
      </w:r>
      <w:r w:rsidR="001B4B02" w:rsidRPr="00011B42">
        <w:rPr>
          <w:b/>
        </w:rPr>
        <w:t>Mr. Mattarollo</w:t>
      </w:r>
      <w:r w:rsidR="001B4B02">
        <w:t xml:space="preserve"> (</w:t>
      </w:r>
      <w:smartTag w:uri="urn:schemas-microsoft-com:office:smarttags" w:element="place">
        <w:smartTag w:uri="urn:schemas-microsoft-com:office:smarttags" w:element="country-region">
          <w:r w:rsidR="001B4B02">
            <w:t>Argentina</w:t>
          </w:r>
        </w:smartTag>
      </w:smartTag>
      <w:r w:rsidR="001B4B02">
        <w:t xml:space="preserve">) described certain aspects of the evolution of the Argentine justice system over the </w:t>
      </w:r>
      <w:r w:rsidR="00011B42">
        <w:t>past 30</w:t>
      </w:r>
      <w:r w:rsidR="001B4B02">
        <w:t xml:space="preserve"> years</w:t>
      </w:r>
      <w:r w:rsidR="00011B42">
        <w:t xml:space="preserve"> following the restoration of constitutional order</w:t>
      </w:r>
      <w:r w:rsidR="001B4B02">
        <w:t xml:space="preserve">. The first constitutional </w:t>
      </w:r>
      <w:r w:rsidR="00011B42">
        <w:t>G</w:t>
      </w:r>
      <w:r w:rsidR="001B4B02">
        <w:t>overnment in 1983 had ratified a series of international instruments, much to its credit, but had been somewhat cautious regarding the application of international customary laws and principles</w:t>
      </w:r>
      <w:r w:rsidR="00011B42">
        <w:t>.</w:t>
      </w:r>
      <w:r w:rsidR="001B4B02">
        <w:t xml:space="preserve"> </w:t>
      </w:r>
      <w:r w:rsidR="00D066B8">
        <w:t>Si</w:t>
      </w:r>
      <w:r w:rsidR="00011B42">
        <w:t>nce then, h</w:t>
      </w:r>
      <w:r w:rsidR="001B4B02">
        <w:t xml:space="preserve">owever, the </w:t>
      </w:r>
      <w:smartTag w:uri="urn:schemas-microsoft-com:office:smarttags" w:element="place">
        <w:smartTag w:uri="urn:schemas-microsoft-com:office:smarttags" w:element="PlaceType">
          <w:r w:rsidR="001B4B02">
            <w:t>Republic</w:t>
          </w:r>
        </w:smartTag>
        <w:r w:rsidR="001B4B02">
          <w:t xml:space="preserve"> of </w:t>
        </w:r>
        <w:smartTag w:uri="urn:schemas-microsoft-com:office:smarttags" w:element="PlaceName">
          <w:r w:rsidR="001B4B02">
            <w:t>Argentina</w:t>
          </w:r>
        </w:smartTag>
      </w:smartTag>
      <w:r w:rsidR="001B4B02">
        <w:t xml:space="preserve"> had progressed towards the full implementation of international law and its provisions.</w:t>
      </w:r>
    </w:p>
    <w:p w:rsidR="001B4B02" w:rsidRDefault="003A6A5A" w:rsidP="001B4B02">
      <w:pPr>
        <w:pStyle w:val="DualTxt"/>
      </w:pPr>
      <w:r>
        <w:t>31.</w:t>
      </w:r>
      <w:r>
        <w:tab/>
      </w:r>
      <w:r w:rsidR="00F15EB8">
        <w:t>T</w:t>
      </w:r>
      <w:r w:rsidR="001B4B02">
        <w:t xml:space="preserve">he independence of </w:t>
      </w:r>
      <w:r w:rsidR="00F15EB8">
        <w:t>the proposed national mechanism for the prevention of torture</w:t>
      </w:r>
      <w:r w:rsidR="001B4B02">
        <w:t xml:space="preserve"> was a crucial aspect </w:t>
      </w:r>
      <w:r w:rsidR="00F15EB8">
        <w:t>of</w:t>
      </w:r>
      <w:r w:rsidR="001B4B02">
        <w:t xml:space="preserve"> the discussion</w:t>
      </w:r>
      <w:r w:rsidR="00F15EB8">
        <w:t>s</w:t>
      </w:r>
      <w:r w:rsidR="001B4B02">
        <w:t xml:space="preserve"> on </w:t>
      </w:r>
      <w:r w:rsidR="00F15EB8">
        <w:t>legislation</w:t>
      </w:r>
      <w:r w:rsidR="001B4B02">
        <w:t xml:space="preserve"> to implement the Optional Protocol to the Convention against Torture, </w:t>
      </w:r>
      <w:r w:rsidR="00F15EB8">
        <w:t xml:space="preserve">and other Cruel, Inhuman or Degrading Treatment or Punishment, </w:t>
      </w:r>
      <w:r w:rsidR="001B4B02">
        <w:t xml:space="preserve">ratified by </w:t>
      </w:r>
      <w:smartTag w:uri="urn:schemas-microsoft-com:office:smarttags" w:element="place">
        <w:smartTag w:uri="urn:schemas-microsoft-com:office:smarttags" w:element="country-region">
          <w:r w:rsidR="001B4B02">
            <w:t>Argentina</w:t>
          </w:r>
        </w:smartTag>
      </w:smartTag>
      <w:r w:rsidR="001B4B02">
        <w:t xml:space="preserve"> in 2004.</w:t>
      </w:r>
      <w:r w:rsidR="0054132F">
        <w:t xml:space="preserve"> </w:t>
      </w:r>
      <w:r w:rsidR="00F15EB8">
        <w:t>Although the initial thinking had been to place the national mechanism</w:t>
      </w:r>
      <w:r w:rsidR="001B4B02">
        <w:t xml:space="preserve"> within the jurisdiction of the Ministry of Justice, bills </w:t>
      </w:r>
      <w:r w:rsidR="00F15EB8">
        <w:t xml:space="preserve">proposed more recently </w:t>
      </w:r>
      <w:r w:rsidR="001B4B02">
        <w:t xml:space="preserve">placed it under the jurisdiction of Congress rather than the </w:t>
      </w:r>
      <w:r w:rsidR="00F15EB8">
        <w:t>e</w:t>
      </w:r>
      <w:r w:rsidR="001B4B02">
        <w:t xml:space="preserve">xecutive </w:t>
      </w:r>
      <w:r w:rsidR="00F15EB8">
        <w:t>b</w:t>
      </w:r>
      <w:r w:rsidR="001B4B02">
        <w:t>ranch.</w:t>
      </w:r>
    </w:p>
    <w:p w:rsidR="001B4B02" w:rsidRDefault="003A6A5A" w:rsidP="001B4B02">
      <w:pPr>
        <w:pStyle w:val="DualTxt"/>
      </w:pPr>
      <w:r>
        <w:t>32.</w:t>
      </w:r>
      <w:r>
        <w:tab/>
      </w:r>
      <w:r w:rsidR="001B4B02">
        <w:t>Coordination between federal and provincial jurisdictions remained an issue of concern, to which an ultimate solution had not been found.</w:t>
      </w:r>
      <w:r w:rsidR="0054132F">
        <w:t xml:space="preserve"> </w:t>
      </w:r>
      <w:r w:rsidR="00325F4A">
        <w:t>The</w:t>
      </w:r>
      <w:r w:rsidR="001B4B02">
        <w:t xml:space="preserve"> delegation </w:t>
      </w:r>
      <w:r w:rsidR="00325F4A">
        <w:t>would appreciate</w:t>
      </w:r>
      <w:r w:rsidR="001B4B02">
        <w:t xml:space="preserve"> whatever </w:t>
      </w:r>
      <w:r w:rsidR="00325F4A">
        <w:t xml:space="preserve">guidance or opinion the </w:t>
      </w:r>
      <w:r w:rsidR="001B4B02">
        <w:t>Committee could provide in that regard.</w:t>
      </w:r>
    </w:p>
    <w:p w:rsidR="001B4B02" w:rsidRDefault="003A6A5A" w:rsidP="001B4B02">
      <w:pPr>
        <w:pStyle w:val="DualTxt"/>
      </w:pPr>
      <w:r>
        <w:t>33.</w:t>
      </w:r>
      <w:r>
        <w:tab/>
      </w:r>
      <w:r w:rsidR="001B4B02" w:rsidRPr="00325F4A">
        <w:rPr>
          <w:b/>
        </w:rPr>
        <w:t>Mr. Alén</w:t>
      </w:r>
      <w:r w:rsidR="001B4B02">
        <w:t xml:space="preserve"> (</w:t>
      </w:r>
      <w:smartTag w:uri="urn:schemas-microsoft-com:office:smarttags" w:element="place">
        <w:smartTag w:uri="urn:schemas-microsoft-com:office:smarttags" w:element="country-region">
          <w:r w:rsidR="001B4B02">
            <w:t>Argentina</w:t>
          </w:r>
        </w:smartTag>
      </w:smartTag>
      <w:r w:rsidR="001B4B02">
        <w:t xml:space="preserve">) said that </w:t>
      </w:r>
      <w:r w:rsidR="00325F4A">
        <w:t>implementing legislation</w:t>
      </w:r>
      <w:r w:rsidR="001B4B02">
        <w:t xml:space="preserve"> for the </w:t>
      </w:r>
      <w:r w:rsidR="00325F4A">
        <w:t xml:space="preserve">Integral Protection </w:t>
      </w:r>
      <w:r w:rsidR="001B4B02">
        <w:t xml:space="preserve">Act on violence against women was expected to enter into force </w:t>
      </w:r>
      <w:r w:rsidR="00325F4A">
        <w:t>some time in</w:t>
      </w:r>
      <w:r w:rsidR="001B4B02">
        <w:t xml:space="preserve"> 2010.</w:t>
      </w:r>
      <w:r w:rsidR="0054132F">
        <w:t xml:space="preserve"> </w:t>
      </w:r>
      <w:r w:rsidR="001B4B02">
        <w:t>He informed the Committee that the National Women</w:t>
      </w:r>
      <w:r w:rsidR="00261FF2">
        <w:t>’</w:t>
      </w:r>
      <w:r w:rsidR="001B4B02">
        <w:t>s Council had compiled national statistics on domestic violence</w:t>
      </w:r>
      <w:r w:rsidR="00325F4A">
        <w:t>;</w:t>
      </w:r>
      <w:r w:rsidR="001B4B02">
        <w:t xml:space="preserve"> </w:t>
      </w:r>
      <w:r w:rsidR="00325F4A">
        <w:t>the</w:t>
      </w:r>
      <w:r w:rsidR="001B4B02">
        <w:t xml:space="preserve"> delegation would be pleased to submit those data in due course.</w:t>
      </w:r>
    </w:p>
    <w:p w:rsidR="0054132F" w:rsidRDefault="003A6A5A" w:rsidP="001B4B02">
      <w:pPr>
        <w:pStyle w:val="DualTxt"/>
      </w:pPr>
      <w:r>
        <w:t>34.</w:t>
      </w:r>
      <w:r>
        <w:tab/>
      </w:r>
      <w:r w:rsidR="00325F4A">
        <w:t>I</w:t>
      </w:r>
      <w:r w:rsidR="001B4B02">
        <w:t xml:space="preserve">n the </w:t>
      </w:r>
      <w:smartTag w:uri="urn:schemas-microsoft-com:office:smarttags" w:element="place">
        <w:smartTag w:uri="urn:schemas-microsoft-com:office:smarttags" w:element="PlaceType">
          <w:r w:rsidR="001B4B02">
            <w:t>Province</w:t>
          </w:r>
        </w:smartTag>
        <w:r w:rsidR="001B4B02">
          <w:t xml:space="preserve"> of </w:t>
        </w:r>
        <w:smartTag w:uri="urn:schemas-microsoft-com:office:smarttags" w:element="PlaceName">
          <w:r w:rsidR="001B4B02">
            <w:t>Chubut</w:t>
          </w:r>
        </w:smartTag>
      </w:smartTag>
      <w:r w:rsidR="00325F4A">
        <w:t>,</w:t>
      </w:r>
      <w:r w:rsidR="001B4B02">
        <w:t xml:space="preserve"> the Supreme Court had just handed down a ruling on therapeutic abortion</w:t>
      </w:r>
      <w:r w:rsidR="00325F4A">
        <w:t>.</w:t>
      </w:r>
      <w:r w:rsidR="001B4B02">
        <w:t xml:space="preserve"> </w:t>
      </w:r>
      <w:r w:rsidR="00325F4A">
        <w:t>One immediate</w:t>
      </w:r>
      <w:r w:rsidR="001B4B02">
        <w:t xml:space="preserve"> result of that ruling</w:t>
      </w:r>
      <w:r w:rsidR="00325F4A">
        <w:t xml:space="preserve"> was that</w:t>
      </w:r>
      <w:r w:rsidR="001B4B02">
        <w:t xml:space="preserve"> the hospital system in the province </w:t>
      </w:r>
      <w:r w:rsidR="00325F4A">
        <w:t xml:space="preserve">had </w:t>
      </w:r>
      <w:r w:rsidR="001B4B02">
        <w:t xml:space="preserve">allowed another therapeutic abortion </w:t>
      </w:r>
      <w:r w:rsidR="00325F4A">
        <w:t xml:space="preserve">to be performed </w:t>
      </w:r>
      <w:r w:rsidR="001B4B02">
        <w:t>without the need for judicial intervention.</w:t>
      </w:r>
    </w:p>
    <w:p w:rsidR="001B4B02" w:rsidRDefault="003A6A5A" w:rsidP="001B4B02">
      <w:pPr>
        <w:pStyle w:val="DualTxt"/>
      </w:pPr>
      <w:r>
        <w:t>35.</w:t>
      </w:r>
      <w:r w:rsidR="001B4B02">
        <w:tab/>
      </w:r>
      <w:r w:rsidR="001B4B02" w:rsidRPr="00325F4A">
        <w:rPr>
          <w:b/>
        </w:rPr>
        <w:t>Mr. Morgado</w:t>
      </w:r>
      <w:r w:rsidR="001B4B02">
        <w:t xml:space="preserve"> (</w:t>
      </w:r>
      <w:smartTag w:uri="urn:schemas-microsoft-com:office:smarttags" w:element="country-region">
        <w:r w:rsidR="001B4B02">
          <w:t>Argentina</w:t>
        </w:r>
      </w:smartTag>
      <w:r w:rsidR="001B4B02">
        <w:t xml:space="preserve">) said that </w:t>
      </w:r>
      <w:r w:rsidR="00EB0B6E">
        <w:t>in a CELS</w:t>
      </w:r>
      <w:r w:rsidR="001B4B02">
        <w:t xml:space="preserve"> survey of 500 doctors practising in public hospitals in the metropolitan area of </w:t>
      </w:r>
      <w:smartTag w:uri="urn:schemas-microsoft-com:office:smarttags" w:element="place">
        <w:smartTag w:uri="urn:schemas-microsoft-com:office:smarttags" w:element="City">
          <w:r w:rsidR="001B4B02">
            <w:t>Buenos Aires</w:t>
          </w:r>
        </w:smartTag>
      </w:smartTag>
      <w:r w:rsidR="00EB0B6E">
        <w:t>,</w:t>
      </w:r>
      <w:r w:rsidR="001B4B02">
        <w:t xml:space="preserve"> 65.3 per cent </w:t>
      </w:r>
      <w:r w:rsidR="00EB0B6E">
        <w:t>had named</w:t>
      </w:r>
      <w:r w:rsidR="001B4B02">
        <w:t xml:space="preserve"> abortion </w:t>
      </w:r>
      <w:r w:rsidR="00EB0B6E">
        <w:t xml:space="preserve">as </w:t>
      </w:r>
      <w:r w:rsidR="001B4B02">
        <w:t>the most important public health issue in th</w:t>
      </w:r>
      <w:r w:rsidR="00EB0B6E">
        <w:t>e country.</w:t>
      </w:r>
      <w:r w:rsidR="001B4B02">
        <w:t xml:space="preserve"> </w:t>
      </w:r>
      <w:r w:rsidR="00EB0B6E">
        <w:t>R</w:t>
      </w:r>
      <w:r w:rsidR="001B4B02">
        <w:t xml:space="preserve">egarding legislation on abortion, 86.7 per cent </w:t>
      </w:r>
      <w:r w:rsidR="00EB0B6E">
        <w:t xml:space="preserve">had </w:t>
      </w:r>
      <w:r w:rsidR="001B4B02">
        <w:t>stated that the law should not criminalize the interruption of pregnancy where there was a risk to the life or health of the mother,</w:t>
      </w:r>
      <w:r w:rsidR="00EB0B6E">
        <w:t xml:space="preserve"> </w:t>
      </w:r>
      <w:r w:rsidR="001B4B02">
        <w:t xml:space="preserve">83 per cent </w:t>
      </w:r>
      <w:r w:rsidR="00EB0B6E">
        <w:t xml:space="preserve">had </w:t>
      </w:r>
      <w:r w:rsidR="001B4B02">
        <w:t>maintained that the interruption of pregnancy should not be punishabl</w:t>
      </w:r>
      <w:r w:rsidR="00EB0B6E">
        <w:t>e in the case of incest or rape,</w:t>
      </w:r>
      <w:r w:rsidR="001B4B02">
        <w:t xml:space="preserve"> </w:t>
      </w:r>
      <w:r w:rsidR="00EB0B6E">
        <w:t>and 73.5</w:t>
      </w:r>
      <w:r w:rsidR="001B4B02">
        <w:t xml:space="preserve"> per cent </w:t>
      </w:r>
      <w:r w:rsidR="00EB0B6E">
        <w:t xml:space="preserve">had </w:t>
      </w:r>
      <w:r w:rsidR="001B4B02">
        <w:t xml:space="preserve">said that public hospitals should carry out non-punishable abortions. The need for guidelines and standards in keeping with the daily practice in health institutions was highlighted by the response to the question on whether women hospitalized for complications after unsafe abortions should be reported to the police: 73.5 per cent </w:t>
      </w:r>
      <w:r w:rsidR="00EB0B6E">
        <w:t xml:space="preserve">had </w:t>
      </w:r>
      <w:r w:rsidR="001B4B02">
        <w:t xml:space="preserve">agreed, while 15.5 per cent </w:t>
      </w:r>
      <w:r w:rsidR="00EB0B6E">
        <w:t xml:space="preserve">had </w:t>
      </w:r>
      <w:r w:rsidR="001B4B02">
        <w:t xml:space="preserve">disagreed, but 88.2 per cent of doctors </w:t>
      </w:r>
      <w:r w:rsidR="00EB0B6E">
        <w:t>had been</w:t>
      </w:r>
      <w:r w:rsidR="001B4B02">
        <w:t xml:space="preserve"> against the imprisonment of such women. The majority of health workers seemed </w:t>
      </w:r>
      <w:r w:rsidR="00EB0B6E">
        <w:t xml:space="preserve">to be </w:t>
      </w:r>
      <w:r w:rsidR="001B4B02">
        <w:t xml:space="preserve">in favour of the practice of legal abortion, but there was obviously a contradiction between the current legislation and </w:t>
      </w:r>
      <w:r w:rsidR="00EB0B6E">
        <w:t>its</w:t>
      </w:r>
      <w:r w:rsidR="001B4B02">
        <w:t xml:space="preserve"> narrow interpretation by courts at all levels.</w:t>
      </w:r>
    </w:p>
    <w:p w:rsidR="001B4B02" w:rsidRDefault="003A6A5A" w:rsidP="001B4B02">
      <w:pPr>
        <w:pStyle w:val="DualTxt"/>
      </w:pPr>
      <w:r>
        <w:t>36.</w:t>
      </w:r>
      <w:r w:rsidR="001B4B02">
        <w:tab/>
      </w:r>
      <w:r w:rsidR="001B4B02" w:rsidRPr="00EB0B6E">
        <w:rPr>
          <w:b/>
        </w:rPr>
        <w:t>The Chair</w:t>
      </w:r>
      <w:r w:rsidR="001B4B02">
        <w:t xml:space="preserve"> invited the delegation to respond to questions 15 to 26 on the list of issues (CCPR/C/ARG/Q/4).</w:t>
      </w:r>
    </w:p>
    <w:p w:rsidR="001B4B02" w:rsidRDefault="003A6A5A" w:rsidP="001B4B02">
      <w:pPr>
        <w:pStyle w:val="DualTxt"/>
      </w:pPr>
      <w:r>
        <w:t>37.</w:t>
      </w:r>
      <w:r>
        <w:tab/>
      </w:r>
      <w:r w:rsidR="001B4B02" w:rsidRPr="00F72872">
        <w:rPr>
          <w:b/>
        </w:rPr>
        <w:t>Mr. Alén</w:t>
      </w:r>
      <w:r w:rsidR="001B4B02">
        <w:t xml:space="preserve"> (Argentina), </w:t>
      </w:r>
      <w:r w:rsidR="00F72872">
        <w:t>responding</w:t>
      </w:r>
      <w:r w:rsidR="001B4B02">
        <w:t xml:space="preserve"> to question 16, explained that Act No. 26.522 of 10 October 2009 had been adopted to replace the former Broadcasting Act, which had been carried over from the period of military dictatorship. The new law governed audio-visual communication services, in accordance with international standards and article 19 of the Covenant. It also set out the State</w:t>
      </w:r>
      <w:r w:rsidR="00261FF2">
        <w:t>’</w:t>
      </w:r>
      <w:r w:rsidR="001B4B02">
        <w:t xml:space="preserve">s obligation to safeguard the right to information, participation, development of the rule of law, and the values of freedom of expression. In addition, the </w:t>
      </w:r>
      <w:r w:rsidR="00F72872">
        <w:t xml:space="preserve">Act </w:t>
      </w:r>
      <w:r w:rsidR="001B4B02">
        <w:t>sought to promote and guarantee the free enjoyment of the right of all persons to investigate, seek, receive and disseminate information, opinions and ideas, without censorship, within the framework of respect for the democratic rule of law and human rights, in line with obligations under the Inter-American Convention on Human Rights and other treaties incorporated into the national Constitution.</w:t>
      </w:r>
      <w:r w:rsidR="0054132F">
        <w:t xml:space="preserve"> </w:t>
      </w:r>
    </w:p>
    <w:p w:rsidR="001B4B02" w:rsidRDefault="003A6A5A" w:rsidP="001B4B02">
      <w:pPr>
        <w:pStyle w:val="DualTxt"/>
      </w:pPr>
      <w:r>
        <w:t>38.</w:t>
      </w:r>
      <w:r w:rsidR="001B4B02">
        <w:tab/>
        <w:t>The federal authority for audio</w:t>
      </w:r>
      <w:r w:rsidR="00F72872">
        <w:t>-</w:t>
      </w:r>
      <w:r w:rsidR="001B4B02">
        <w:t xml:space="preserve">visual communications services, comprised of members of the Executive and </w:t>
      </w:r>
      <w:r w:rsidR="00F72872">
        <w:t>the N</w:t>
      </w:r>
      <w:r w:rsidR="001B4B02">
        <w:t xml:space="preserve">ational Congress, was responsible for implementing the </w:t>
      </w:r>
      <w:r w:rsidR="00F72872">
        <w:t>Act</w:t>
      </w:r>
      <w:r w:rsidR="001B4B02">
        <w:t xml:space="preserve">. It was assisted in that function by the </w:t>
      </w:r>
      <w:r w:rsidR="00F72872">
        <w:t>F</w:t>
      </w:r>
      <w:r w:rsidR="001B4B02">
        <w:t xml:space="preserve">ederal </w:t>
      </w:r>
      <w:r w:rsidR="00F72872">
        <w:t>C</w:t>
      </w:r>
      <w:r w:rsidR="001B4B02">
        <w:t xml:space="preserve">ouncil on </w:t>
      </w:r>
      <w:r w:rsidR="00F72872">
        <w:t>A</w:t>
      </w:r>
      <w:r w:rsidR="001B4B02">
        <w:t>udio</w:t>
      </w:r>
      <w:r w:rsidR="00F72872">
        <w:t>-</w:t>
      </w:r>
      <w:r w:rsidR="001B4B02">
        <w:t xml:space="preserve">visual </w:t>
      </w:r>
      <w:r w:rsidR="00F72872">
        <w:t>C</w:t>
      </w:r>
      <w:r w:rsidR="001B4B02">
        <w:t>ommunication, which was, in turn, composed of officials representing the provinces, members of the private and public media, communications faculties, media workers, indigenous peoples and human rights NGOs, among others.</w:t>
      </w:r>
      <w:r w:rsidR="0054132F">
        <w:t xml:space="preserve"> </w:t>
      </w:r>
      <w:r w:rsidR="001B4B02">
        <w:t xml:space="preserve">Recent efforts in raising the level of freedom of expression in Argentine society </w:t>
      </w:r>
      <w:r w:rsidR="00F72872">
        <w:t xml:space="preserve">had </w:t>
      </w:r>
      <w:r w:rsidR="001B4B02">
        <w:t>relied heavily on the involvement of civil society in the development of norms and raising public awareness.</w:t>
      </w:r>
      <w:r w:rsidR="0054132F">
        <w:t xml:space="preserve"> </w:t>
      </w:r>
      <w:r w:rsidR="001B4B02">
        <w:t xml:space="preserve">Another area of priority for the Government was the prevention of media monopolies. The Centre for Legal and Social Studies (CELS) had been instrumental in the promotion of groundbreaking norms that decriminalized slander and libel </w:t>
      </w:r>
      <w:r w:rsidR="00F72872">
        <w:t>in</w:t>
      </w:r>
      <w:r w:rsidR="001B4B02">
        <w:t xml:space="preserve"> the expression of opinion on matters of public interest. The new rules effectively extended the scope of guarantees on the right to freedom of expression in the broadest possible terms.</w:t>
      </w:r>
    </w:p>
    <w:p w:rsidR="0054132F" w:rsidRDefault="003A6A5A" w:rsidP="001B4B02">
      <w:pPr>
        <w:pStyle w:val="DualTxt"/>
      </w:pPr>
      <w:r>
        <w:t>39.</w:t>
      </w:r>
      <w:r w:rsidR="001B4B02">
        <w:tab/>
        <w:t>Further to the information on witness protection programmes already provided by the delegation, he said that threats continued to be issued against human rights defenders, but fortunately there had not been any recent tragic outcomes. Investigations into previous attacks were ongoing, and the delegation had been informed that a judge leading a case on the disappearance of a key witness in a high-profile trial for crimes against humanity had just made the first crucial statement relating to a suspect at an important phase of the investigations.</w:t>
      </w:r>
      <w:r w:rsidR="0054132F">
        <w:t xml:space="preserve"> </w:t>
      </w:r>
      <w:r w:rsidR="001B4B02">
        <w:t xml:space="preserve">In that context, he took the opportunity to pledge </w:t>
      </w:r>
      <w:r w:rsidR="00F72872">
        <w:t>his</w:t>
      </w:r>
      <w:r w:rsidR="001B4B02">
        <w:t xml:space="preserve"> Government</w:t>
      </w:r>
      <w:r w:rsidR="00F72872">
        <w:t>’s</w:t>
      </w:r>
      <w:r w:rsidR="001B4B02">
        <w:t xml:space="preserve"> commitment to continued cooperation and open communication with the United Nations special rapporteurs through the mechanisms establish</w:t>
      </w:r>
      <w:r w:rsidR="00F72872">
        <w:t>ed by the Human Rights Council</w:t>
      </w:r>
      <w:r w:rsidR="001B4B02">
        <w:t>.</w:t>
      </w:r>
    </w:p>
    <w:p w:rsidR="001B4B02" w:rsidRDefault="003A6A5A" w:rsidP="001B4B02">
      <w:pPr>
        <w:pStyle w:val="DualTxt"/>
      </w:pPr>
      <w:r>
        <w:t>40.</w:t>
      </w:r>
      <w:r w:rsidR="001B4B02">
        <w:tab/>
      </w:r>
      <w:r w:rsidR="001B4B02" w:rsidRPr="00F72872">
        <w:rPr>
          <w:b/>
        </w:rPr>
        <w:t>Mr. Morgado</w:t>
      </w:r>
      <w:r w:rsidR="001B4B02">
        <w:t xml:space="preserve"> (Argentina) explained that an Observatory ag</w:t>
      </w:r>
      <w:r w:rsidR="00F72872">
        <w:t xml:space="preserve">ainst </w:t>
      </w:r>
      <w:r w:rsidR="009E5350">
        <w:t xml:space="preserve">Discrimination </w:t>
      </w:r>
      <w:r w:rsidR="00F72872">
        <w:t xml:space="preserve">in </w:t>
      </w:r>
      <w:r w:rsidR="009E5350">
        <w:t xml:space="preserve">Soccer </w:t>
      </w:r>
      <w:r w:rsidR="001B4B02">
        <w:t>(</w:t>
      </w:r>
      <w:r w:rsidR="001B4B02" w:rsidRPr="00F72872">
        <w:rPr>
          <w:i/>
        </w:rPr>
        <w:t>Observatorio de Discriminacion en Futból</w:t>
      </w:r>
      <w:r w:rsidR="001B4B02">
        <w:t>)</w:t>
      </w:r>
      <w:r w:rsidR="00F72872">
        <w:t xml:space="preserve"> </w:t>
      </w:r>
      <w:r w:rsidR="001B4B02">
        <w:t xml:space="preserve">had been created within the National Institute to Combat Discrimination, Xenophobia and Racism (INADI) </w:t>
      </w:r>
      <w:r w:rsidR="00F72872">
        <w:t xml:space="preserve">in order </w:t>
      </w:r>
      <w:r w:rsidR="001B4B02">
        <w:t>to curb racial discrimination,</w:t>
      </w:r>
      <w:r w:rsidR="0054132F">
        <w:t xml:space="preserve"> </w:t>
      </w:r>
      <w:r w:rsidR="001B4B02">
        <w:t xml:space="preserve">hate crimes, xenophobia, religious intolerance and other </w:t>
      </w:r>
      <w:r w:rsidR="00F72872">
        <w:t>instances of discrimination</w:t>
      </w:r>
      <w:r w:rsidR="001B4B02">
        <w:t xml:space="preserve"> in </w:t>
      </w:r>
      <w:r w:rsidR="00F72872">
        <w:t>that</w:t>
      </w:r>
      <w:r w:rsidR="001B4B02">
        <w:t xml:space="preserve"> sport. The Observatory was composed of members of the Argentine </w:t>
      </w:r>
      <w:r w:rsidR="00F72872">
        <w:t>Soccer</w:t>
      </w:r>
      <w:r w:rsidR="001B4B02">
        <w:t xml:space="preserve"> Association, the referees</w:t>
      </w:r>
      <w:r w:rsidR="00F72872">
        <w:t xml:space="preserve"> association</w:t>
      </w:r>
      <w:r w:rsidR="001B4B02">
        <w:t>, journalists and other experts. Their main task was to review, analy</w:t>
      </w:r>
      <w:r w:rsidR="00F72872">
        <w:t>s</w:t>
      </w:r>
      <w:r w:rsidR="001B4B02">
        <w:t xml:space="preserve">e and follow up on incidents of violence and racial discrimination in sports. The Observatory also </w:t>
      </w:r>
      <w:r w:rsidR="00F72872">
        <w:t>conducted</w:t>
      </w:r>
      <w:r w:rsidR="001B4B02">
        <w:t xml:space="preserve"> comprehensive sensitization </w:t>
      </w:r>
      <w:r w:rsidR="00F72872">
        <w:t xml:space="preserve">programmes </w:t>
      </w:r>
      <w:r w:rsidR="001B4B02">
        <w:t xml:space="preserve">in sports colleges, First Division </w:t>
      </w:r>
      <w:r w:rsidR="00F72872">
        <w:t>soccer</w:t>
      </w:r>
      <w:r w:rsidR="001B4B02">
        <w:t xml:space="preserve"> organizations and independent athletic clubs. </w:t>
      </w:r>
    </w:p>
    <w:p w:rsidR="001B4B02" w:rsidRDefault="003A6A5A" w:rsidP="001B4B02">
      <w:pPr>
        <w:pStyle w:val="DualTxt"/>
      </w:pPr>
      <w:r>
        <w:t>41.</w:t>
      </w:r>
      <w:r w:rsidR="001B4B02">
        <w:tab/>
      </w:r>
      <w:r w:rsidR="001B4B02" w:rsidRPr="00CA4CD5">
        <w:rPr>
          <w:b/>
        </w:rPr>
        <w:t>Mr. Al</w:t>
      </w:r>
      <w:r w:rsidR="00CA4CD5">
        <w:rPr>
          <w:b/>
        </w:rPr>
        <w:t>é</w:t>
      </w:r>
      <w:r w:rsidR="001B4B02" w:rsidRPr="00CA4CD5">
        <w:rPr>
          <w:b/>
        </w:rPr>
        <w:t>n</w:t>
      </w:r>
      <w:r w:rsidR="001B4B02">
        <w:t xml:space="preserve"> (Argentina), </w:t>
      </w:r>
      <w:r w:rsidR="00CA4CD5">
        <w:t xml:space="preserve">referring to question 20 </w:t>
      </w:r>
      <w:r w:rsidR="001B4B02">
        <w:t xml:space="preserve">on the protection of minors, said that a bill on a juvenile criminal regime </w:t>
      </w:r>
      <w:r w:rsidR="00CA4CD5">
        <w:t xml:space="preserve">providing </w:t>
      </w:r>
      <w:r w:rsidR="001B4B02">
        <w:t xml:space="preserve">for imputability from the age of 14 had been proposed and was being discussed with a view to its final adoption by the Chamber of Deputies during </w:t>
      </w:r>
      <w:r w:rsidR="00CA4CD5">
        <w:t>its</w:t>
      </w:r>
      <w:r w:rsidR="001B4B02">
        <w:t xml:space="preserve"> current session</w:t>
      </w:r>
      <w:r w:rsidR="00CA4CD5">
        <w:t>.</w:t>
      </w:r>
      <w:r w:rsidR="001B4B02">
        <w:t xml:space="preserve"> </w:t>
      </w:r>
      <w:r w:rsidR="00CA4CD5">
        <w:t xml:space="preserve">Additional </w:t>
      </w:r>
      <w:r w:rsidR="001B4B02">
        <w:t xml:space="preserve">legislation on the protection of the rights of children and adolescents was under way. The competent State body for child protection, the National Secretariat for Children, Adolescents and Family, had formulated a national policy for the consolidation and redefinition of </w:t>
      </w:r>
      <w:r w:rsidR="00CA4CD5">
        <w:t>G</w:t>
      </w:r>
      <w:r w:rsidR="001B4B02">
        <w:t>overnment provisions, targeting young offenders through various actions, plans and programmes.</w:t>
      </w:r>
      <w:r w:rsidR="0054132F">
        <w:t xml:space="preserve"> </w:t>
      </w:r>
    </w:p>
    <w:p w:rsidR="001B4B02" w:rsidRDefault="003A6A5A" w:rsidP="001B4B02">
      <w:pPr>
        <w:pStyle w:val="DualTxt"/>
      </w:pPr>
      <w:r>
        <w:t>42.</w:t>
      </w:r>
      <w:r w:rsidR="001B4B02">
        <w:tab/>
        <w:t>The activities of the National Secretariat combined with the Human Rights Secretariat highlighted the need for all provinces to build their institutional capacity and improve services for juvenile criminal justice.</w:t>
      </w:r>
      <w:r w:rsidR="0054132F">
        <w:t xml:space="preserve"> </w:t>
      </w:r>
      <w:r w:rsidR="001B4B02">
        <w:t xml:space="preserve">He was pleased at the level of progress in some provinces. The Government had also explored alternatives to institutional </w:t>
      </w:r>
      <w:r w:rsidR="000662F8">
        <w:t>detention</w:t>
      </w:r>
      <w:r w:rsidR="001B4B02">
        <w:t xml:space="preserve"> for young offenders and new </w:t>
      </w:r>
      <w:r w:rsidR="0054132F">
        <w:t>“</w:t>
      </w:r>
      <w:r w:rsidR="001B4B02">
        <w:t>assisted freedom</w:t>
      </w:r>
      <w:r w:rsidR="0054132F">
        <w:t>”</w:t>
      </w:r>
      <w:r w:rsidR="000662F8">
        <w:t xml:space="preserve"> accommodations</w:t>
      </w:r>
      <w:r w:rsidR="001B4B02">
        <w:t xml:space="preserve">, operating mostly in urban areas. Over 80 per cent of </w:t>
      </w:r>
      <w:r w:rsidR="000662F8">
        <w:t>th</w:t>
      </w:r>
      <w:r w:rsidR="00B74DB9">
        <w:t>os</w:t>
      </w:r>
      <w:r w:rsidR="000662F8">
        <w:t>e</w:t>
      </w:r>
      <w:r w:rsidR="001B4B02">
        <w:t xml:space="preserve"> youth housing units offered regular medical check</w:t>
      </w:r>
      <w:r w:rsidR="000662F8">
        <w:t>-</w:t>
      </w:r>
      <w:r w:rsidR="001B4B02">
        <w:t>ups for children and adolescents. Tests for sexually</w:t>
      </w:r>
      <w:r w:rsidR="00B74DB9">
        <w:t xml:space="preserve"> </w:t>
      </w:r>
      <w:r w:rsidR="001B4B02">
        <w:t xml:space="preserve">transmitted diseases, including HIV/AIDS, and other </w:t>
      </w:r>
      <w:r w:rsidR="000662F8">
        <w:t>s</w:t>
      </w:r>
      <w:r w:rsidR="001B4B02">
        <w:t xml:space="preserve">exual and reproductive health </w:t>
      </w:r>
      <w:r w:rsidR="000662F8">
        <w:t>services</w:t>
      </w:r>
      <w:r w:rsidR="001B4B02">
        <w:t>, training programmes, artistic activities, sports, and information and counselling services were widely available.</w:t>
      </w:r>
      <w:r w:rsidR="0054132F">
        <w:t xml:space="preserve"> </w:t>
      </w:r>
    </w:p>
    <w:p w:rsidR="001B4B02" w:rsidRDefault="003A6A5A" w:rsidP="001B4B02">
      <w:pPr>
        <w:pStyle w:val="DualTxt"/>
      </w:pPr>
      <w:r>
        <w:t>43.</w:t>
      </w:r>
      <w:r w:rsidR="001B4B02">
        <w:tab/>
        <w:t>Since 1992 the National Commission for the Right to Identity (CONADI), in cooperation with the State, specialized NGOs,</w:t>
      </w:r>
      <w:r w:rsidR="000662F8">
        <w:t xml:space="preserve"> and</w:t>
      </w:r>
      <w:r w:rsidR="001B4B02">
        <w:t xml:space="preserve"> the Association of Grandmothers of the Plaza de Mayo, among others, had carried out investigations with a view to identifying children born to women who had been secretly jailed during the military dictatorship. Information and data, gathered by the National Genetic Data Bank through non-invasive procedures for DNA testing</w:t>
      </w:r>
      <w:r w:rsidR="000662F8">
        <w:t>,</w:t>
      </w:r>
      <w:r w:rsidR="001B4B02">
        <w:t xml:space="preserve"> had provided valuable evidence for trials on crimes against humanity.</w:t>
      </w:r>
      <w:r w:rsidR="0054132F">
        <w:t xml:space="preserve"> </w:t>
      </w:r>
      <w:r w:rsidR="001B4B02">
        <w:t>To date, over 450 million pesos had been paid in compensation to 1</w:t>
      </w:r>
      <w:r w:rsidR="000662F8">
        <w:t>,</w:t>
      </w:r>
      <w:r w:rsidR="001B4B02">
        <w:t>0</w:t>
      </w:r>
      <w:r w:rsidR="000662F8">
        <w:t>0</w:t>
      </w:r>
      <w:r w:rsidR="001B4B02">
        <w:t xml:space="preserve">0 </w:t>
      </w:r>
      <w:r w:rsidR="000662F8">
        <w:t>persons</w:t>
      </w:r>
      <w:r w:rsidR="001B4B02">
        <w:t xml:space="preserve">, 80 per cent of whom </w:t>
      </w:r>
      <w:r w:rsidR="000662F8">
        <w:t>had been</w:t>
      </w:r>
      <w:r w:rsidR="001B4B02">
        <w:t xml:space="preserve"> children when they were jailed with their parents at the time, or </w:t>
      </w:r>
      <w:r w:rsidR="000662F8">
        <w:t>had been</w:t>
      </w:r>
      <w:r w:rsidR="001B4B02">
        <w:t xml:space="preserve"> born in captivity.</w:t>
      </w:r>
      <w:r w:rsidR="0054132F">
        <w:t xml:space="preserve"> </w:t>
      </w:r>
    </w:p>
    <w:p w:rsidR="001B4B02" w:rsidRDefault="003A6A5A" w:rsidP="001B4B02">
      <w:pPr>
        <w:pStyle w:val="DualTxt"/>
      </w:pPr>
      <w:r>
        <w:t>44.</w:t>
      </w:r>
      <w:r w:rsidR="001B4B02">
        <w:tab/>
        <w:t>Turning to question 22</w:t>
      </w:r>
      <w:r w:rsidR="008863F6">
        <w:t xml:space="preserve"> on the list of issues,</w:t>
      </w:r>
      <w:r w:rsidR="001B4B02">
        <w:t xml:space="preserve"> he said that Argentine legislation did not provide for the concept of </w:t>
      </w:r>
      <w:r w:rsidR="0054132F">
        <w:t>“</w:t>
      </w:r>
      <w:r w:rsidR="001B4B02">
        <w:t>testimonial candidacies</w:t>
      </w:r>
      <w:r w:rsidR="0054132F">
        <w:t>”</w:t>
      </w:r>
      <w:r w:rsidR="001B4B02">
        <w:t>.</w:t>
      </w:r>
      <w:r w:rsidR="0054132F">
        <w:t xml:space="preserve"> </w:t>
      </w:r>
      <w:r w:rsidR="008863F6">
        <w:t>T</w:t>
      </w:r>
      <w:r w:rsidR="001B4B02">
        <w:t>he term, as used by the communications media, referred to candidates who already held elected posts, and there was no conflict with the provisions of</w:t>
      </w:r>
      <w:r w:rsidR="0054132F">
        <w:t xml:space="preserve"> </w:t>
      </w:r>
      <w:r w:rsidR="001B4B02">
        <w:t>article 25 of the Covenant or national legislation. Those candidates were subject to the normal level of scrutiny</w:t>
      </w:r>
      <w:r w:rsidR="008863F6">
        <w:t>;</w:t>
      </w:r>
      <w:r w:rsidR="001B4B02">
        <w:t xml:space="preserve"> </w:t>
      </w:r>
      <w:r w:rsidR="008863F6">
        <w:t>they could be openly</w:t>
      </w:r>
      <w:r w:rsidR="001B4B02">
        <w:t xml:space="preserve"> challenged, and settlements could be sought through the National Electoral Chamber. </w:t>
      </w:r>
    </w:p>
    <w:p w:rsidR="0054132F" w:rsidRDefault="003A6A5A" w:rsidP="001B4B02">
      <w:pPr>
        <w:pStyle w:val="DualTxt"/>
      </w:pPr>
      <w:r>
        <w:t>45.</w:t>
      </w:r>
      <w:r w:rsidR="001B4B02">
        <w:tab/>
        <w:t xml:space="preserve">Furthermore, with respect to persons previously involved in serious human rights violations, he assured the Committee that the background of any person under consideration for a promotion or appointment in the armed forces or civil service </w:t>
      </w:r>
      <w:r w:rsidR="008863F6">
        <w:t>was</w:t>
      </w:r>
      <w:r w:rsidR="001B4B02">
        <w:t xml:space="preserve"> thorough</w:t>
      </w:r>
      <w:r w:rsidR="008863F6">
        <w:t>ly</w:t>
      </w:r>
      <w:r w:rsidR="001B4B02">
        <w:t xml:space="preserve"> </w:t>
      </w:r>
      <w:r w:rsidR="008863F6">
        <w:t>checked</w:t>
      </w:r>
      <w:r w:rsidR="001B4B02">
        <w:t>.</w:t>
      </w:r>
      <w:r w:rsidR="0054132F">
        <w:t xml:space="preserve"> </w:t>
      </w:r>
      <w:r w:rsidR="001B4B02">
        <w:t>A law on national public service ethics and a law on democratization each contained special provisions to prevent the professional advancement of human rights violators in those two sectors. A detailed procedure was conducted by the Human Rights Secretariat, in coordination with the National Memory</w:t>
      </w:r>
      <w:r w:rsidR="008863F6">
        <w:t xml:space="preserve"> Archive</w:t>
      </w:r>
      <w:r w:rsidR="001B4B02">
        <w:t>, to screen candidates for possible human rights violations before appointment. In some cases, that process had actually led to the identification and prosecution of individuals with a criminal past. In the particular case of Luis Patti, he informed the Committee that Mr. Patti</w:t>
      </w:r>
      <w:r w:rsidR="00261FF2">
        <w:t>’</w:t>
      </w:r>
      <w:r w:rsidR="001B4B02">
        <w:t xml:space="preserve">s candidacy had been unanimously rejected and </w:t>
      </w:r>
      <w:r w:rsidR="008863F6">
        <w:t>he had been barred from running</w:t>
      </w:r>
      <w:r w:rsidR="001B4B02">
        <w:t xml:space="preserve"> for office in the July 2009 legislative elections. Moreover, Mr. Patti had been held in custody for crimes against humanity, and a rich body of evidence against him had been gathered.</w:t>
      </w:r>
    </w:p>
    <w:p w:rsidR="001B4B02" w:rsidRDefault="003A6A5A" w:rsidP="001B4B02">
      <w:pPr>
        <w:pStyle w:val="DualTxt"/>
      </w:pPr>
      <w:r>
        <w:t>46.</w:t>
      </w:r>
      <w:r w:rsidR="001B4B02">
        <w:tab/>
      </w:r>
      <w:r w:rsidR="001B4B02" w:rsidRPr="008863F6">
        <w:rPr>
          <w:b/>
        </w:rPr>
        <w:t>Mr. Fern</w:t>
      </w:r>
      <w:r w:rsidR="008863F6" w:rsidRPr="008863F6">
        <w:rPr>
          <w:b/>
        </w:rPr>
        <w:t>á</w:t>
      </w:r>
      <w:r w:rsidR="001B4B02" w:rsidRPr="008863F6">
        <w:rPr>
          <w:b/>
        </w:rPr>
        <w:t>ndez</w:t>
      </w:r>
      <w:r w:rsidR="001B4B02">
        <w:t xml:space="preserve"> (</w:t>
      </w:r>
      <w:smartTag w:uri="urn:schemas-microsoft-com:office:smarttags" w:element="place">
        <w:smartTag w:uri="urn:schemas-microsoft-com:office:smarttags" w:element="country-region">
          <w:r w:rsidR="001B4B02">
            <w:t>Argentina</w:t>
          </w:r>
        </w:smartTag>
      </w:smartTag>
      <w:r w:rsidR="001B4B02">
        <w:t>) referre</w:t>
      </w:r>
      <w:r w:rsidR="00256D49">
        <w:t>d to the wording of question 24</w:t>
      </w:r>
      <w:r w:rsidR="001B4B02">
        <w:t xml:space="preserve"> and clarified that the rights of indigenous peoples </w:t>
      </w:r>
      <w:r w:rsidR="00256D49">
        <w:t>were not dependent on</w:t>
      </w:r>
      <w:r w:rsidR="001B4B02">
        <w:t xml:space="preserve"> provincial recognition, but rather</w:t>
      </w:r>
      <w:r w:rsidR="00256D49">
        <w:t xml:space="preserve"> the 1992 Constitution</w:t>
      </w:r>
      <w:r w:rsidR="001B4B02">
        <w:t xml:space="preserve"> expressly recognized the cultural identity and ethnic origins of the Argentine indigenous groups, the</w:t>
      </w:r>
      <w:r w:rsidR="00256D49">
        <w:t>ir</w:t>
      </w:r>
      <w:r w:rsidR="001B4B02">
        <w:t xml:space="preserve"> right to bilingual education, and the legal standing of their communities.</w:t>
      </w:r>
      <w:r w:rsidR="0054132F">
        <w:t xml:space="preserve"> </w:t>
      </w:r>
      <w:r w:rsidR="001B4B02">
        <w:t xml:space="preserve">National legislation that bolstered the protection of all the rights of the indigenous peoples, including their right to ownership of lands and natural resources, was already </w:t>
      </w:r>
      <w:r w:rsidR="00256D49">
        <w:t>in effect</w:t>
      </w:r>
      <w:r w:rsidR="001B4B02">
        <w:t xml:space="preserve"> throughout the </w:t>
      </w:r>
      <w:smartTag w:uri="urn:schemas-microsoft-com:office:smarttags" w:element="place">
        <w:smartTag w:uri="urn:schemas-microsoft-com:office:smarttags" w:element="PlaceType">
          <w:r w:rsidR="001B4B02">
            <w:t>territory</w:t>
          </w:r>
        </w:smartTag>
        <w:r w:rsidR="001B4B02">
          <w:t xml:space="preserve"> of </w:t>
        </w:r>
        <w:smartTag w:uri="urn:schemas-microsoft-com:office:smarttags" w:element="PlaceName">
          <w:r w:rsidR="001B4B02">
            <w:t>Argentina</w:t>
          </w:r>
        </w:smartTag>
      </w:smartTag>
      <w:r w:rsidR="001B4B02">
        <w:t xml:space="preserve">, and the provinces could independently </w:t>
      </w:r>
      <w:r w:rsidR="00256D49">
        <w:t>establish</w:t>
      </w:r>
      <w:r w:rsidR="001B4B02">
        <w:t xml:space="preserve"> superior rights that guaranteed those rights set out in the Constitution, as they deemed necessary.</w:t>
      </w:r>
    </w:p>
    <w:p w:rsidR="001B4B02" w:rsidRDefault="003A6A5A" w:rsidP="001B4B02">
      <w:pPr>
        <w:pStyle w:val="DualTxt"/>
      </w:pPr>
      <w:r>
        <w:t>47.</w:t>
      </w:r>
      <w:r w:rsidR="001B4B02">
        <w:tab/>
        <w:t xml:space="preserve">As </w:t>
      </w:r>
      <w:r w:rsidR="00256D49">
        <w:t>for</w:t>
      </w:r>
      <w:r w:rsidR="001B4B02">
        <w:t xml:space="preserve"> the displacement of indigenous groups, mentioned in question 25</w:t>
      </w:r>
      <w:r w:rsidR="00256D49">
        <w:t xml:space="preserve"> on the list of issues,</w:t>
      </w:r>
      <w:r w:rsidR="001B4B02">
        <w:t xml:space="preserve"> he said </w:t>
      </w:r>
      <w:r w:rsidR="00256D49">
        <w:t xml:space="preserve">that </w:t>
      </w:r>
      <w:r w:rsidR="001B4B02">
        <w:t>Act No. 26160, effectively regulated commun</w:t>
      </w:r>
      <w:r w:rsidR="00256D49">
        <w:t>ity</w:t>
      </w:r>
      <w:r w:rsidR="001B4B02">
        <w:t xml:space="preserve"> ownership of ancestral lands in over two</w:t>
      </w:r>
      <w:r w:rsidR="00256D49">
        <w:t xml:space="preserve"> </w:t>
      </w:r>
      <w:r w:rsidR="001B4B02">
        <w:t>thirds of the provinces with the largest indigenous populations.</w:t>
      </w:r>
      <w:r w:rsidR="0054132F">
        <w:t xml:space="preserve"> </w:t>
      </w:r>
      <w:r w:rsidR="00256D49">
        <w:t>Its</w:t>
      </w:r>
      <w:r w:rsidR="001B4B02">
        <w:t xml:space="preserve"> three main aspects </w:t>
      </w:r>
      <w:r w:rsidR="00256D49">
        <w:t>were</w:t>
      </w:r>
      <w:r w:rsidR="001B4B02">
        <w:t xml:space="preserve"> protection of indigenous peoples from displacement; certification of </w:t>
      </w:r>
      <w:r w:rsidR="00256D49">
        <w:t xml:space="preserve">land </w:t>
      </w:r>
      <w:r w:rsidR="001B4B02">
        <w:t>ownershi</w:t>
      </w:r>
      <w:r w:rsidR="00256D49">
        <w:t>p</w:t>
      </w:r>
      <w:r w:rsidR="001B4B02">
        <w:t xml:space="preserve">, and establishment of community ownership of lands that had been </w:t>
      </w:r>
      <w:r w:rsidR="00256D49">
        <w:t>designated</w:t>
      </w:r>
      <w:r w:rsidR="001B4B02">
        <w:t xml:space="preserve"> as </w:t>
      </w:r>
      <w:r w:rsidR="00256D49">
        <w:t xml:space="preserve">a result of an </w:t>
      </w:r>
      <w:r w:rsidR="001B4B02">
        <w:t>anthropological study. Remarkable progress had been made, including at the legislative level, with some 400 million hectares being restored to indigenous communities. Current legislation protected 40,000 families from expulsion, which had unfortunately occurred in the past.</w:t>
      </w:r>
      <w:r w:rsidR="0054132F">
        <w:t xml:space="preserve"> </w:t>
      </w:r>
      <w:r w:rsidR="001B4B02">
        <w:t xml:space="preserve">He further explained that expulsions had been carried out when third parties made claims on property that had been inadvertently or intentionally sold to them, thereby </w:t>
      </w:r>
      <w:r w:rsidR="00256D49">
        <w:t>disrupting</w:t>
      </w:r>
      <w:r w:rsidR="001B4B02">
        <w:t xml:space="preserve"> the historical ownership of ancestral lands in question. </w:t>
      </w:r>
      <w:r w:rsidR="00256D49">
        <w:t>Under existing laws, d</w:t>
      </w:r>
      <w:r w:rsidR="001B4B02">
        <w:t xml:space="preserve">isplacement and expulsion of that sort could no longer </w:t>
      </w:r>
      <w:r w:rsidR="00256D49">
        <w:t>occur</w:t>
      </w:r>
      <w:r w:rsidR="001B4B02">
        <w:t>.</w:t>
      </w:r>
    </w:p>
    <w:p w:rsidR="0054132F" w:rsidRDefault="003A6A5A" w:rsidP="001B4B02">
      <w:pPr>
        <w:pStyle w:val="DualTxt"/>
      </w:pPr>
      <w:r>
        <w:t>48.</w:t>
      </w:r>
      <w:r w:rsidR="001B4B02">
        <w:tab/>
        <w:t xml:space="preserve">The </w:t>
      </w:r>
      <w:r w:rsidR="004655F6">
        <w:t>A</w:t>
      </w:r>
      <w:r w:rsidR="001B4B02">
        <w:t>udio</w:t>
      </w:r>
      <w:r w:rsidR="004655F6">
        <w:t>-</w:t>
      </w:r>
      <w:r w:rsidR="001B4B02">
        <w:t xml:space="preserve">visual Services </w:t>
      </w:r>
      <w:r w:rsidR="004655F6">
        <w:t xml:space="preserve">Act </w:t>
      </w:r>
      <w:r w:rsidR="001B4B02">
        <w:t>not only ensure</w:t>
      </w:r>
      <w:r w:rsidR="004655F6">
        <w:t xml:space="preserve">d that minority groups, including </w:t>
      </w:r>
      <w:r w:rsidR="001B4B02">
        <w:t>indigenous people</w:t>
      </w:r>
      <w:r w:rsidR="004655F6">
        <w:t>s</w:t>
      </w:r>
      <w:r w:rsidR="001B4B02">
        <w:t xml:space="preserve">, had access to the media, but it also provided for the dissemination of information on the activities of indigenous organizations </w:t>
      </w:r>
      <w:r w:rsidR="004655F6">
        <w:t xml:space="preserve">and </w:t>
      </w:r>
      <w:r w:rsidR="001B4B02">
        <w:t>the rights of indigenous people</w:t>
      </w:r>
      <w:r w:rsidR="004655F6">
        <w:t>s</w:t>
      </w:r>
      <w:r w:rsidR="001B4B02">
        <w:t xml:space="preserve">. The </w:t>
      </w:r>
      <w:r w:rsidR="004655F6">
        <w:t>e</w:t>
      </w:r>
      <w:r w:rsidR="001B4B02">
        <w:t xml:space="preserve">xecutive </w:t>
      </w:r>
      <w:r w:rsidR="004655F6">
        <w:t>b</w:t>
      </w:r>
      <w:r w:rsidR="001B4B02">
        <w:t xml:space="preserve">ranch had </w:t>
      </w:r>
      <w:r w:rsidR="004655F6">
        <w:t>launched a</w:t>
      </w:r>
      <w:r w:rsidR="001B4B02">
        <w:t xml:space="preserve"> groundbreaking dialogue with organizations working on the historical recognition of indigenous peoples, their contribution to nation-building, and many other initiatives to advance their social and cultural inclusion.</w:t>
      </w:r>
    </w:p>
    <w:p w:rsidR="001B4B02" w:rsidRDefault="003A6A5A" w:rsidP="001B4B02">
      <w:pPr>
        <w:pStyle w:val="DualTxt"/>
      </w:pPr>
      <w:r>
        <w:t>49.</w:t>
      </w:r>
      <w:r w:rsidR="001B4B02">
        <w:tab/>
      </w:r>
      <w:r w:rsidR="001B4B02" w:rsidRPr="004655F6">
        <w:rPr>
          <w:b/>
        </w:rPr>
        <w:t>Mr. Rivas Posada</w:t>
      </w:r>
      <w:r w:rsidR="001B4B02">
        <w:t xml:space="preserve"> took the opportunity, on behalf of his colleagues, to acknowledge the work of their fellow Committee member, Mr. Fabian Omar Salvioli of </w:t>
      </w:r>
      <w:smartTag w:uri="urn:schemas-microsoft-com:office:smarttags" w:element="place">
        <w:smartTag w:uri="urn:schemas-microsoft-com:office:smarttags" w:element="country-region">
          <w:r w:rsidR="001B4B02">
            <w:t>Argentina</w:t>
          </w:r>
        </w:smartTag>
      </w:smartTag>
      <w:r w:rsidR="001B4B02">
        <w:t xml:space="preserve">. He said </w:t>
      </w:r>
      <w:r w:rsidR="004655F6">
        <w:t xml:space="preserve">that </w:t>
      </w:r>
      <w:r w:rsidR="001B4B02">
        <w:t>Mr. Salvioli</w:t>
      </w:r>
      <w:r w:rsidR="00261FF2">
        <w:t>’</w:t>
      </w:r>
      <w:r w:rsidR="001B4B02">
        <w:t>s presence on the Committee bore testimony to the State party</w:t>
      </w:r>
      <w:r w:rsidR="00261FF2">
        <w:t>’</w:t>
      </w:r>
      <w:r w:rsidR="001B4B02">
        <w:t xml:space="preserve">s contribution to </w:t>
      </w:r>
      <w:r w:rsidR="004655F6">
        <w:t>the development of human rights. H</w:t>
      </w:r>
      <w:r w:rsidR="001B4B02">
        <w:t xml:space="preserve">e </w:t>
      </w:r>
      <w:r w:rsidR="004655F6">
        <w:t>added that</w:t>
      </w:r>
      <w:r w:rsidR="001B4B02">
        <w:t xml:space="preserve"> the </w:t>
      </w:r>
      <w:r w:rsidR="00AD5163">
        <w:t>delegation’s</w:t>
      </w:r>
      <w:r w:rsidR="001B4B02">
        <w:t xml:space="preserve"> responses to the questions posed by the Committee demonstrated the clear willingness of </w:t>
      </w:r>
      <w:smartTag w:uri="urn:schemas-microsoft-com:office:smarttags" w:element="place">
        <w:smartTag w:uri="urn:schemas-microsoft-com:office:smarttags" w:element="country-region">
          <w:r w:rsidR="001B4B02">
            <w:t>Argentina</w:t>
          </w:r>
        </w:smartTag>
      </w:smartTag>
      <w:r w:rsidR="001B4B02">
        <w:t xml:space="preserve"> to cooperate in furthering the cause of human rights.</w:t>
      </w:r>
    </w:p>
    <w:p w:rsidR="001B4B02" w:rsidRDefault="001D0E56" w:rsidP="001B4B02">
      <w:pPr>
        <w:pStyle w:val="DualTxt"/>
      </w:pPr>
      <w:r>
        <w:t>50</w:t>
      </w:r>
      <w:r w:rsidR="003A6A5A">
        <w:t>.</w:t>
      </w:r>
      <w:r w:rsidR="001B4B02">
        <w:tab/>
        <w:t xml:space="preserve">Although Roman Catholicism had not been declared </w:t>
      </w:r>
      <w:r w:rsidR="00533C75">
        <w:t>the official</w:t>
      </w:r>
      <w:r w:rsidR="001B4B02">
        <w:t xml:space="preserve"> State religion, </w:t>
      </w:r>
      <w:r w:rsidR="00533C75">
        <w:t>the constitutional obligation of</w:t>
      </w:r>
      <w:r w:rsidR="001B4B02">
        <w:t xml:space="preserve"> the State to support the Catholic religion gave rise to concern, not</w:t>
      </w:r>
      <w:r w:rsidR="0054132F">
        <w:t xml:space="preserve"> </w:t>
      </w:r>
      <w:r w:rsidR="001B4B02">
        <w:t xml:space="preserve">in terms of freedom of religion, </w:t>
      </w:r>
      <w:r w:rsidR="00533C75">
        <w:t xml:space="preserve">but </w:t>
      </w:r>
      <w:r w:rsidR="001B4B02">
        <w:t>rather, in terms of potential discrimination towards other denominations. For instance, the fact that budgetary support was provid</w:t>
      </w:r>
      <w:r w:rsidR="00533C75">
        <w:t xml:space="preserve">ed to the Catholic Church </w:t>
      </w:r>
      <w:r w:rsidR="001B4B02">
        <w:t xml:space="preserve">could appear discriminatory if funding was not made available to other religious groups. He would therefore be grateful for additional information on how the State avoided the adoption of measures that might be perceived as discriminatory </w:t>
      </w:r>
      <w:r w:rsidR="00533C75">
        <w:t xml:space="preserve">towards other religions </w:t>
      </w:r>
      <w:r w:rsidR="001B4B02">
        <w:t xml:space="preserve">practised in </w:t>
      </w:r>
      <w:smartTag w:uri="urn:schemas-microsoft-com:office:smarttags" w:element="place">
        <w:smartTag w:uri="urn:schemas-microsoft-com:office:smarttags" w:element="country-region">
          <w:r w:rsidR="001B4B02">
            <w:t>Argentina</w:t>
          </w:r>
        </w:smartTag>
      </w:smartTag>
      <w:r w:rsidR="001B4B02">
        <w:t xml:space="preserve">. </w:t>
      </w:r>
    </w:p>
    <w:p w:rsidR="001B4B02" w:rsidRDefault="001D0E56" w:rsidP="001B4B02">
      <w:pPr>
        <w:pStyle w:val="DualTxt"/>
      </w:pPr>
      <w:r>
        <w:t>51</w:t>
      </w:r>
      <w:r w:rsidR="003A6A5A">
        <w:t>.</w:t>
      </w:r>
      <w:r w:rsidR="001B4B02">
        <w:tab/>
        <w:t>With respect to question 18</w:t>
      </w:r>
      <w:r w:rsidR="00533C75">
        <w:t xml:space="preserve"> on the list of issues,</w:t>
      </w:r>
      <w:r w:rsidR="001B4B02">
        <w:t xml:space="preserve"> he said that internal orders </w:t>
      </w:r>
      <w:r w:rsidR="00533C75">
        <w:t>by</w:t>
      </w:r>
      <w:r w:rsidR="001B4B02">
        <w:t xml:space="preserve"> the security and police authorities were not </w:t>
      </w:r>
      <w:r w:rsidR="00533C75">
        <w:t>sufficient to deter the</w:t>
      </w:r>
      <w:r w:rsidR="001B4B02">
        <w:t xml:space="preserve"> excessive </w:t>
      </w:r>
      <w:r w:rsidR="00533C75">
        <w:t xml:space="preserve">use of </w:t>
      </w:r>
      <w:r w:rsidR="001B4B02">
        <w:t>force against crowds. He believed that instruments having a broader legislative impact would more effectively highlight the need to respect minimum international standards.</w:t>
      </w:r>
      <w:r w:rsidR="001B12EB">
        <w:t xml:space="preserve"> In follow-</w:t>
      </w:r>
      <w:r w:rsidR="001B4B02">
        <w:t>up to information presented on the outcome of cases by virtue of which the identities of person</w:t>
      </w:r>
      <w:r w:rsidR="001B12EB">
        <w:t>s</w:t>
      </w:r>
      <w:r w:rsidR="001B4B02">
        <w:t xml:space="preserve"> born in prisons had been restored,</w:t>
      </w:r>
      <w:r w:rsidR="0054132F">
        <w:t xml:space="preserve"> </w:t>
      </w:r>
      <w:r w:rsidR="001B4B02">
        <w:t xml:space="preserve">he was curious to know how much progress had been made in finding the persons who </w:t>
      </w:r>
      <w:r w:rsidR="001B12EB">
        <w:t xml:space="preserve">had </w:t>
      </w:r>
      <w:r w:rsidR="001B4B02">
        <w:t>actually masterminded those violations and subsequent cover-up.</w:t>
      </w:r>
      <w:r w:rsidR="0054132F">
        <w:t xml:space="preserve"> </w:t>
      </w:r>
      <w:r w:rsidR="001B4B02">
        <w:t xml:space="preserve">He also wished to know what penalties had been imposed </w:t>
      </w:r>
      <w:r w:rsidR="001B12EB">
        <w:t>on persons found guilty thus far.</w:t>
      </w:r>
    </w:p>
    <w:p w:rsidR="001B4B02" w:rsidRDefault="001D0E56" w:rsidP="001B4B02">
      <w:pPr>
        <w:pStyle w:val="DualTxt"/>
      </w:pPr>
      <w:r>
        <w:t>5</w:t>
      </w:r>
      <w:r w:rsidR="001B12EB">
        <w:t>2</w:t>
      </w:r>
      <w:r w:rsidR="003A6A5A">
        <w:t>.</w:t>
      </w:r>
      <w:r w:rsidR="001B4B02">
        <w:tab/>
      </w:r>
      <w:r w:rsidR="001B4B02" w:rsidRPr="001B12EB">
        <w:rPr>
          <w:b/>
        </w:rPr>
        <w:t>Ms. Motoc</w:t>
      </w:r>
      <w:r w:rsidR="001B4B02">
        <w:t xml:space="preserve"> asked the delegation to indicate what the State party was doing to improve access </w:t>
      </w:r>
      <w:r w:rsidR="001B12EB">
        <w:t>to justice by</w:t>
      </w:r>
      <w:r w:rsidR="001B4B02">
        <w:t xml:space="preserve"> mental health patients </w:t>
      </w:r>
      <w:r w:rsidR="001B12EB">
        <w:t>and ensure</w:t>
      </w:r>
      <w:r w:rsidR="001B4B02">
        <w:t xml:space="preserve"> recognition of their legal personality.</w:t>
      </w:r>
    </w:p>
    <w:p w:rsidR="0054132F" w:rsidRDefault="001D0E56" w:rsidP="001B4B02">
      <w:pPr>
        <w:pStyle w:val="DualTxt"/>
      </w:pPr>
      <w:r>
        <w:t>5</w:t>
      </w:r>
      <w:r w:rsidR="001B12EB">
        <w:t>3</w:t>
      </w:r>
      <w:r w:rsidR="003A6A5A">
        <w:t>.</w:t>
      </w:r>
      <w:r w:rsidR="001B4B02">
        <w:tab/>
        <w:t>Turning to the issue of freedom of expression, she asked the delegation whether archaic legislation carried over from the period of military dictatorship had</w:t>
      </w:r>
      <w:r w:rsidR="0054132F">
        <w:t xml:space="preserve"> </w:t>
      </w:r>
      <w:r w:rsidR="001B4B02">
        <w:t>remained in effect. She was interested in knowing what measures had been adopted by the Government to guarantee the rights of indigenous peoples uniformly throughout the national territory, and what strategies were used to disseminate information on the Covenant and to enhance its vi</w:t>
      </w:r>
      <w:r w:rsidR="003A6A5A">
        <w:t>sibility at the judicial level.</w:t>
      </w:r>
    </w:p>
    <w:p w:rsidR="001B4B02" w:rsidRDefault="001D0E56" w:rsidP="001B4B02">
      <w:pPr>
        <w:pStyle w:val="DualTxt"/>
      </w:pPr>
      <w:r>
        <w:t>5</w:t>
      </w:r>
      <w:r w:rsidR="001B12EB">
        <w:t>4</w:t>
      </w:r>
      <w:r w:rsidR="003A6A5A">
        <w:t>.</w:t>
      </w:r>
      <w:r w:rsidR="001B4B02">
        <w:tab/>
      </w:r>
      <w:r w:rsidR="001B4B02" w:rsidRPr="00021F26">
        <w:rPr>
          <w:b/>
        </w:rPr>
        <w:t>Ms. Majodina</w:t>
      </w:r>
      <w:r w:rsidR="001B4B02">
        <w:t xml:space="preserve"> </w:t>
      </w:r>
      <w:r w:rsidR="00021F26">
        <w:t>referred to</w:t>
      </w:r>
      <w:r w:rsidR="001B4B02">
        <w:t xml:space="preserve"> reports that elements in the security forces were linked to persons involved in the commission of gross human rights violations during the dictatorship, which implied that the security forces had the power to destabilize the process of justice.</w:t>
      </w:r>
      <w:r w:rsidR="0054132F">
        <w:t xml:space="preserve"> </w:t>
      </w:r>
      <w:r w:rsidR="001B4B02">
        <w:t xml:space="preserve">She recalled that even in the recent past, there had been threats and </w:t>
      </w:r>
      <w:r w:rsidR="00021F26">
        <w:t xml:space="preserve">instances of </w:t>
      </w:r>
      <w:r w:rsidR="001B4B02">
        <w:t>intimidation of key witnesses</w:t>
      </w:r>
      <w:r w:rsidR="00021F26">
        <w:t xml:space="preserve"> and</w:t>
      </w:r>
      <w:r w:rsidR="001B4B02">
        <w:t xml:space="preserve"> human rights defenders</w:t>
      </w:r>
      <w:r w:rsidR="00021F26">
        <w:t>;</w:t>
      </w:r>
      <w:r w:rsidR="001B4B02">
        <w:t xml:space="preserve"> three witnesses in high-profile cases had even disappeared.</w:t>
      </w:r>
      <w:r w:rsidR="0054132F">
        <w:t xml:space="preserve"> </w:t>
      </w:r>
      <w:r w:rsidR="001B4B02">
        <w:t xml:space="preserve">The Committee had learned that there were still no specific mechanisms or procedures to prevent </w:t>
      </w:r>
      <w:r w:rsidR="00021F26">
        <w:t>persons who had been</w:t>
      </w:r>
      <w:r w:rsidR="001B4B02">
        <w:t xml:space="preserve"> involved in serious violations from </w:t>
      </w:r>
      <w:r w:rsidR="00021F26">
        <w:t>holding</w:t>
      </w:r>
      <w:r w:rsidR="001B4B02">
        <w:t xml:space="preserve"> or remaining in official </w:t>
      </w:r>
      <w:r w:rsidR="00021F26">
        <w:t xml:space="preserve">Government </w:t>
      </w:r>
      <w:r w:rsidR="001B4B02">
        <w:t>positions</w:t>
      </w:r>
      <w:r w:rsidR="00021F26">
        <w:t>,</w:t>
      </w:r>
      <w:r w:rsidR="001B4B02">
        <w:t xml:space="preserve"> contrary to </w:t>
      </w:r>
      <w:r w:rsidR="00021F26">
        <w:t xml:space="preserve">the Committee’s 2002 </w:t>
      </w:r>
      <w:r w:rsidR="001B4B02">
        <w:t>recommendation that the State party should set up mechanisms to purge State institutions of individuals who used their positions in public administration to guarantee their impunity.</w:t>
      </w:r>
      <w:r w:rsidR="0054132F">
        <w:t xml:space="preserve"> </w:t>
      </w:r>
    </w:p>
    <w:p w:rsidR="001B4B02" w:rsidRDefault="001B12EB" w:rsidP="001B4B02">
      <w:pPr>
        <w:pStyle w:val="DualTxt"/>
      </w:pPr>
      <w:r>
        <w:t>55</w:t>
      </w:r>
      <w:r w:rsidR="003A6A5A">
        <w:t>.</w:t>
      </w:r>
      <w:r w:rsidR="001B4B02">
        <w:tab/>
        <w:t xml:space="preserve">With respect to the witness protection programme, she </w:t>
      </w:r>
      <w:r w:rsidR="00021F26">
        <w:t>asked the delegation to clarify</w:t>
      </w:r>
      <w:r w:rsidR="001B4B02">
        <w:t xml:space="preserve"> whether there was a protocol that judges and prosecutors could follow in handling applications for witness protection. She also wished to know which security forces were responsible for protecting witnesses in cases of crimes against humanity.</w:t>
      </w:r>
    </w:p>
    <w:p w:rsidR="001B4B02" w:rsidRDefault="001B12EB" w:rsidP="001B4B02">
      <w:pPr>
        <w:pStyle w:val="DualTxt"/>
      </w:pPr>
      <w:r>
        <w:t>56</w:t>
      </w:r>
      <w:r w:rsidR="003A6A5A">
        <w:t>.</w:t>
      </w:r>
      <w:r w:rsidR="003A6A5A">
        <w:tab/>
      </w:r>
      <w:smartTag w:uri="urn:schemas-microsoft-com:office:smarttags" w:element="place">
        <w:smartTag w:uri="urn:schemas-microsoft-com:office:smarttags" w:element="country-region">
          <w:r w:rsidR="001B4B02">
            <w:t>Argentina</w:t>
          </w:r>
        </w:smartTag>
      </w:smartTag>
      <w:r w:rsidR="001B4B02">
        <w:t xml:space="preserve"> had still not approved a juvenile justice regime that complied with international standards. The intention to table a bill to introduce imputability for crimes from the age of 14 was quite worrying since confinement had irreversible and lifelong consequences on young persons. Protection during those formative years was crucial. </w:t>
      </w:r>
      <w:r w:rsidR="00B27FB9">
        <w:t>Although</w:t>
      </w:r>
      <w:r w:rsidR="001B4B02">
        <w:t xml:space="preserve"> the </w:t>
      </w:r>
      <w:r w:rsidR="00B27FB9">
        <w:t>delegation had provided information</w:t>
      </w:r>
      <w:r w:rsidR="001B4B02">
        <w:t xml:space="preserve"> on improvements in areas such as access to medical care, vocational training and sports facilities, she </w:t>
      </w:r>
      <w:r w:rsidR="00B27FB9">
        <w:t>wished to know more</w:t>
      </w:r>
      <w:r w:rsidR="001B4B02">
        <w:t xml:space="preserve"> about the actual living conditions under which children were held in places of detention.</w:t>
      </w:r>
      <w:r w:rsidR="0054132F">
        <w:t xml:space="preserve"> </w:t>
      </w:r>
      <w:r w:rsidR="001B4B02">
        <w:t>She recalled that in 2008, four minors had died in custody, and official sources had attributed those deaths to suicide,</w:t>
      </w:r>
      <w:r w:rsidR="0054132F">
        <w:t xml:space="preserve"> </w:t>
      </w:r>
      <w:r w:rsidR="001B4B02">
        <w:t xml:space="preserve">an explanation she did not find convincing. </w:t>
      </w:r>
      <w:r w:rsidR="00B27FB9">
        <w:t>Deprivation</w:t>
      </w:r>
      <w:r w:rsidR="001B4B02">
        <w:t xml:space="preserve"> of </w:t>
      </w:r>
      <w:r w:rsidR="00B27FB9">
        <w:t xml:space="preserve">the </w:t>
      </w:r>
      <w:r w:rsidR="001B4B02">
        <w:t>liberty of young persons should be regarded as a method of last resort, and</w:t>
      </w:r>
      <w:r w:rsidR="00B27FB9">
        <w:t xml:space="preserve"> should be of</w:t>
      </w:r>
      <w:r w:rsidR="001B4B02">
        <w:t xml:space="preserve"> the shortest possible</w:t>
      </w:r>
      <w:r w:rsidR="00B27FB9">
        <w:t xml:space="preserve"> duration</w:t>
      </w:r>
      <w:r w:rsidR="001B4B02">
        <w:t>.</w:t>
      </w:r>
    </w:p>
    <w:p w:rsidR="0054132F" w:rsidRDefault="001B12EB" w:rsidP="001B4B02">
      <w:pPr>
        <w:pStyle w:val="DualTxt"/>
      </w:pPr>
      <w:r>
        <w:t>57</w:t>
      </w:r>
      <w:r w:rsidR="003A6A5A">
        <w:t>.</w:t>
      </w:r>
      <w:r w:rsidR="001B4B02">
        <w:tab/>
        <w:t>Although Act No. 26160 on community ownership of indigenous lands had been adopted in November 2009, in reality it had not been implemented:</w:t>
      </w:r>
      <w:r w:rsidR="0054132F">
        <w:t xml:space="preserve"> </w:t>
      </w:r>
      <w:r w:rsidR="001B4B02">
        <w:t xml:space="preserve">expulsions and violent conflicts had broken out </w:t>
      </w:r>
      <w:r w:rsidR="00B27FB9">
        <w:t>because</w:t>
      </w:r>
      <w:r w:rsidR="001B4B02">
        <w:t xml:space="preserve"> delimitation, deeds and demarcation of indigenous lands had not been adequately addressed in the legal order. She would appreciate </w:t>
      </w:r>
      <w:r w:rsidR="00B27FB9">
        <w:t xml:space="preserve">hearing </w:t>
      </w:r>
      <w:r w:rsidR="001B4B02">
        <w:t>the delegation</w:t>
      </w:r>
      <w:r w:rsidR="00261FF2">
        <w:t>’</w:t>
      </w:r>
      <w:r w:rsidR="001B4B02">
        <w:t>s opinion on how the Government intended to overcome the remaining obstacles in that regard.</w:t>
      </w:r>
    </w:p>
    <w:p w:rsidR="0054132F" w:rsidRDefault="001B12EB" w:rsidP="001B4B02">
      <w:pPr>
        <w:pStyle w:val="DualTxt"/>
      </w:pPr>
      <w:r>
        <w:t>58</w:t>
      </w:r>
      <w:r w:rsidR="003A6A5A">
        <w:t>.</w:t>
      </w:r>
      <w:r w:rsidR="001B4B02">
        <w:tab/>
      </w:r>
      <w:r w:rsidR="001B4B02" w:rsidRPr="00B27FB9">
        <w:rPr>
          <w:b/>
        </w:rPr>
        <w:t>Mr. Thelin</w:t>
      </w:r>
      <w:r w:rsidR="001B4B02">
        <w:t xml:space="preserve"> said </w:t>
      </w:r>
      <w:r w:rsidR="00B27FB9">
        <w:t xml:space="preserve">that </w:t>
      </w:r>
      <w:r w:rsidR="001B4B02">
        <w:t>he was grateful for the information provided on the Observatory ag</w:t>
      </w:r>
      <w:r w:rsidR="00B27FB9">
        <w:t>ainst Discrimination in Soccer.</w:t>
      </w:r>
      <w:r w:rsidR="001B4B02">
        <w:t xml:space="preserve"> </w:t>
      </w:r>
      <w:r w:rsidR="00B27FB9">
        <w:t>I</w:t>
      </w:r>
      <w:r w:rsidR="001B4B02">
        <w:t>t was unclear</w:t>
      </w:r>
      <w:r w:rsidR="00B27FB9">
        <w:t>, however,</w:t>
      </w:r>
      <w:r w:rsidR="001B4B02">
        <w:t xml:space="preserve"> to what extent the wrongdoers had been brought before the courts, </w:t>
      </w:r>
      <w:r w:rsidR="00B27FB9">
        <w:t xml:space="preserve">or </w:t>
      </w:r>
      <w:r w:rsidR="001B4B02">
        <w:t>whether there had been prosecutions, indictments, or compensation paid for violations committed in connection with acts of racial hatred, anti-Semitism or other forms of inflammatory behaviour.</w:t>
      </w:r>
    </w:p>
    <w:p w:rsidR="001B4B02" w:rsidRDefault="001B12EB" w:rsidP="001B4B02">
      <w:pPr>
        <w:pStyle w:val="DualTxt"/>
      </w:pPr>
      <w:r>
        <w:t>59</w:t>
      </w:r>
      <w:r w:rsidR="003A6A5A">
        <w:t>.</w:t>
      </w:r>
      <w:r w:rsidR="001B4B02">
        <w:tab/>
      </w:r>
      <w:r w:rsidR="001B4B02" w:rsidRPr="00973A76">
        <w:rPr>
          <w:b/>
        </w:rPr>
        <w:t>Mr. Sanchez-Cerro</w:t>
      </w:r>
      <w:r w:rsidR="001B4B02">
        <w:t xml:space="preserve"> thanked the delegation for </w:t>
      </w:r>
      <w:r w:rsidR="00973A76">
        <w:t xml:space="preserve">engaging in a </w:t>
      </w:r>
      <w:r w:rsidR="001B4B02">
        <w:t>comprehensive, direct and open dialogue. He welcomed the information concerning the State party</w:t>
      </w:r>
      <w:r w:rsidR="00261FF2">
        <w:t>’</w:t>
      </w:r>
      <w:r w:rsidR="001B4B02">
        <w:t>s recognition of its international commitment to the promotion of human rights, and commended its record of compliance with the recommendations of international treaty bodies, and its efforts to provide compensation to victims of human right</w:t>
      </w:r>
      <w:r w:rsidR="00973A76">
        <w:t>s</w:t>
      </w:r>
      <w:r w:rsidR="001B4B02">
        <w:t xml:space="preserve"> violations. Greater attention </w:t>
      </w:r>
      <w:r w:rsidR="00973A76">
        <w:t>should be paid</w:t>
      </w:r>
      <w:r w:rsidR="001B4B02">
        <w:t xml:space="preserve"> to </w:t>
      </w:r>
      <w:r w:rsidR="00973A76">
        <w:t>complying</w:t>
      </w:r>
      <w:r w:rsidR="001B4B02">
        <w:t xml:space="preserve"> with the Inter-American Court of Human Rights decision on the situation in prisons in </w:t>
      </w:r>
      <w:smartTag w:uri="urn:schemas-microsoft-com:office:smarttags" w:element="place">
        <w:smartTag w:uri="urn:schemas-microsoft-com:office:smarttags" w:element="City">
          <w:r w:rsidR="001B4B02">
            <w:t>Buenos Aires</w:t>
          </w:r>
        </w:smartTag>
      </w:smartTag>
      <w:r w:rsidR="001B4B02">
        <w:t>.</w:t>
      </w:r>
      <w:r w:rsidR="0054132F">
        <w:t xml:space="preserve"> </w:t>
      </w:r>
      <w:r w:rsidR="001B4B02">
        <w:t xml:space="preserve">He </w:t>
      </w:r>
      <w:r w:rsidR="00973A76">
        <w:t>wondered</w:t>
      </w:r>
      <w:r w:rsidR="001B4B02">
        <w:t xml:space="preserve"> what measures </w:t>
      </w:r>
      <w:r w:rsidR="00973A76">
        <w:t xml:space="preserve">the State party </w:t>
      </w:r>
      <w:r w:rsidR="001B4B02">
        <w:t>had adopted to prevent the appointment of persons with a history of human rights violations to public office</w:t>
      </w:r>
      <w:r w:rsidR="0054132F">
        <w:t>.</w:t>
      </w:r>
    </w:p>
    <w:p w:rsidR="0054132F" w:rsidRDefault="001D0E56" w:rsidP="001B4B02">
      <w:pPr>
        <w:pStyle w:val="DualTxt"/>
      </w:pPr>
      <w:r>
        <w:t>6</w:t>
      </w:r>
      <w:r w:rsidR="001B12EB">
        <w:t>0</w:t>
      </w:r>
      <w:r w:rsidR="003A6A5A">
        <w:t>.</w:t>
      </w:r>
      <w:r w:rsidR="001B4B02">
        <w:tab/>
      </w:r>
      <w:r w:rsidR="00973A76">
        <w:t>Lastly,</w:t>
      </w:r>
      <w:r w:rsidR="001B4B02">
        <w:t xml:space="preserve"> the State</w:t>
      </w:r>
      <w:r w:rsidR="00261FF2">
        <w:t>’</w:t>
      </w:r>
      <w:r w:rsidR="001B4B02">
        <w:t xml:space="preserve">s reluctance to grant legal status to a trade union confederation was an infringement of trade union rights and International Labour Organization conventions on trade union freedoms. </w:t>
      </w:r>
    </w:p>
    <w:p w:rsidR="0054132F" w:rsidRDefault="001D0E56" w:rsidP="001B4B02">
      <w:pPr>
        <w:pStyle w:val="DualTxt"/>
      </w:pPr>
      <w:r>
        <w:t>6</w:t>
      </w:r>
      <w:r w:rsidR="001B12EB">
        <w:t>1</w:t>
      </w:r>
      <w:r w:rsidR="003A6A5A">
        <w:t>.</w:t>
      </w:r>
      <w:r w:rsidR="001B4B02">
        <w:tab/>
      </w:r>
      <w:r w:rsidR="001B4B02" w:rsidRPr="00973A76">
        <w:rPr>
          <w:b/>
        </w:rPr>
        <w:t>Mr. Amor</w:t>
      </w:r>
      <w:r w:rsidR="001B4B02">
        <w:t xml:space="preserve"> said that, from his personal knowledge, </w:t>
      </w:r>
      <w:r w:rsidR="00F70D24">
        <w:t>r</w:t>
      </w:r>
      <w:r w:rsidR="001B4B02">
        <w:t xml:space="preserve">eligious tolerance </w:t>
      </w:r>
      <w:r w:rsidR="00F70D24">
        <w:t xml:space="preserve">was the norm </w:t>
      </w:r>
      <w:r w:rsidR="001B4B02">
        <w:t xml:space="preserve">in </w:t>
      </w:r>
      <w:smartTag w:uri="urn:schemas-microsoft-com:office:smarttags" w:element="place">
        <w:smartTag w:uri="urn:schemas-microsoft-com:office:smarttags" w:element="country-region">
          <w:r w:rsidR="001B4B02">
            <w:t>Argentina</w:t>
          </w:r>
        </w:smartTag>
      </w:smartTag>
      <w:r w:rsidR="001B4B02">
        <w:t xml:space="preserve">. However, </w:t>
      </w:r>
      <w:r w:rsidR="00F70D24">
        <w:t>it</w:t>
      </w:r>
      <w:r w:rsidR="001B4B02">
        <w:t xml:space="preserve"> seemed </w:t>
      </w:r>
      <w:r w:rsidR="00F70D24">
        <w:t>that</w:t>
      </w:r>
      <w:r w:rsidR="001B4B02">
        <w:t xml:space="preserve"> certain </w:t>
      </w:r>
      <w:r w:rsidR="00F70D24">
        <w:t>issues</w:t>
      </w:r>
      <w:r w:rsidR="001B4B02">
        <w:t>, such as subsidies to schools that were not run by the Catholic Church</w:t>
      </w:r>
      <w:r w:rsidR="00F70D24">
        <w:t>, had not yet been resolved.</w:t>
      </w:r>
      <w:r w:rsidR="001B4B02">
        <w:t xml:space="preserve"> There had also been complaints of indifference and hostility towards minority religious groups. While it was likely that discrepancies existed in the treatment of religious minorities at the provincial level, he reminded the delegation, </w:t>
      </w:r>
      <w:r w:rsidR="00F70D24">
        <w:t>that, in accordance with</w:t>
      </w:r>
      <w:r w:rsidR="001B4B02">
        <w:t xml:space="preserve"> article 50, the provisions of the Covenant </w:t>
      </w:r>
      <w:r w:rsidR="00F70D24">
        <w:t>should</w:t>
      </w:r>
      <w:r w:rsidR="001B4B02">
        <w:t xml:space="preserve"> extend to all parts of federal States without any limitations or exceptions. </w:t>
      </w:r>
      <w:r w:rsidR="00F70D24">
        <w:t>Therefore, i</w:t>
      </w:r>
      <w:r w:rsidR="001B4B02">
        <w:t>t was ultimately the responsibility of the State to ensure that all vestiges of discrimination on the basis of religious belief were eliminated everywhere.</w:t>
      </w:r>
    </w:p>
    <w:p w:rsidR="001B4B02" w:rsidRDefault="001B12EB" w:rsidP="001B4B02">
      <w:pPr>
        <w:pStyle w:val="DualTxt"/>
      </w:pPr>
      <w:r>
        <w:t>62</w:t>
      </w:r>
      <w:r w:rsidR="003A6A5A">
        <w:t>.</w:t>
      </w:r>
      <w:r w:rsidR="001B4B02">
        <w:tab/>
      </w:r>
      <w:r w:rsidR="001B4B02" w:rsidRPr="00F6238A">
        <w:rPr>
          <w:b/>
        </w:rPr>
        <w:t>Mr. Bouzid</w:t>
      </w:r>
      <w:r w:rsidR="001B4B02">
        <w:t xml:space="preserve">, referring to the right to freedom of expression, invited the delegation to comment on reports that federal and provincial legislation on certain criteria for public advertisement, had in practice had the discriminatory effect of rewarding </w:t>
      </w:r>
      <w:r w:rsidR="00F6238A">
        <w:t xml:space="preserve">or penalizing </w:t>
      </w:r>
      <w:r w:rsidR="001B4B02">
        <w:t xml:space="preserve">media </w:t>
      </w:r>
      <w:r w:rsidR="00F6238A">
        <w:t>for the type of</w:t>
      </w:r>
      <w:r w:rsidR="001B4B02">
        <w:t xml:space="preserve"> coverage </w:t>
      </w:r>
      <w:r w:rsidR="00F6238A">
        <w:t>given</w:t>
      </w:r>
      <w:r w:rsidR="001B4B02">
        <w:t>.</w:t>
      </w:r>
    </w:p>
    <w:p w:rsidR="001B4B02" w:rsidRDefault="001B12EB" w:rsidP="001B4B02">
      <w:pPr>
        <w:pStyle w:val="DualTxt"/>
      </w:pPr>
      <w:r>
        <w:t>63</w:t>
      </w:r>
      <w:r w:rsidR="003A6A5A">
        <w:t>.</w:t>
      </w:r>
      <w:r w:rsidR="001B4B02">
        <w:tab/>
      </w:r>
      <w:r w:rsidR="001B4B02" w:rsidRPr="00F6238A">
        <w:rPr>
          <w:b/>
        </w:rPr>
        <w:t>Mr. Alén</w:t>
      </w:r>
      <w:r w:rsidR="001B4B02">
        <w:t xml:space="preserve"> (</w:t>
      </w:r>
      <w:smartTag w:uri="urn:schemas-microsoft-com:office:smarttags" w:element="place">
        <w:smartTag w:uri="urn:schemas-microsoft-com:office:smarttags" w:element="country-region">
          <w:r w:rsidR="001B4B02">
            <w:t>Argentina</w:t>
          </w:r>
        </w:smartTag>
      </w:smartTag>
      <w:r w:rsidR="001B4B02">
        <w:t>) said, in response to the question on the regime for witness protection, that apart from the case of t</w:t>
      </w:r>
      <w:r w:rsidR="00AF7AA2">
        <w:t>he disappearance of Mr. Jorge Ló</w:t>
      </w:r>
      <w:r w:rsidR="001B4B02">
        <w:t>pez, the other persons were found unharmed after the rapid mobilization of</w:t>
      </w:r>
      <w:r w:rsidR="0054132F">
        <w:t xml:space="preserve"> </w:t>
      </w:r>
      <w:r w:rsidR="001B4B02">
        <w:t>forces.</w:t>
      </w:r>
      <w:r w:rsidR="0054132F">
        <w:t xml:space="preserve"> </w:t>
      </w:r>
      <w:r w:rsidR="001B4B02">
        <w:t>Entry into the witness protection programme was based on the submission of an application from the witness and the assess</w:t>
      </w:r>
      <w:r w:rsidR="00AF7AA2">
        <w:t>ment of eligibility by a judge.</w:t>
      </w:r>
    </w:p>
    <w:p w:rsidR="001B4B02" w:rsidRDefault="001B12EB" w:rsidP="001B4B02">
      <w:pPr>
        <w:pStyle w:val="DualTxt"/>
      </w:pPr>
      <w:r>
        <w:t>64</w:t>
      </w:r>
      <w:r w:rsidR="003A6A5A">
        <w:t>.</w:t>
      </w:r>
      <w:r w:rsidR="001B4B02">
        <w:tab/>
        <w:t xml:space="preserve">With reference to the juvenile justice system, he clarified that although the bill allowed for imputability at the age of 14, other considerations were taken into account: the </w:t>
      </w:r>
      <w:r w:rsidR="00AF7AA2">
        <w:t>other provisions</w:t>
      </w:r>
      <w:r w:rsidR="001B4B02">
        <w:t xml:space="preserve"> of the bill called for the juvenile justice system to be brought in</w:t>
      </w:r>
      <w:r w:rsidR="00AF7AA2">
        <w:t>to</w:t>
      </w:r>
      <w:r w:rsidR="001B4B02">
        <w:t xml:space="preserve"> line with international standards on the protection of the rights of the child.</w:t>
      </w:r>
      <w:r w:rsidR="00AF7AA2">
        <w:t xml:space="preserve"> </w:t>
      </w:r>
      <w:r w:rsidR="001B4B02">
        <w:t xml:space="preserve">With respect to indigenous peoples, he explained that the </w:t>
      </w:r>
      <w:r w:rsidR="00AF7AA2">
        <w:t>N</w:t>
      </w:r>
      <w:r w:rsidR="001B4B02">
        <w:t xml:space="preserve">ational Constitution </w:t>
      </w:r>
      <w:r w:rsidR="00AF7AA2">
        <w:t>guaranteed</w:t>
      </w:r>
      <w:r w:rsidR="001B4B02">
        <w:t xml:space="preserve"> the rights of indigenous people</w:t>
      </w:r>
      <w:r w:rsidR="00AF7AA2">
        <w:t>s</w:t>
      </w:r>
      <w:r w:rsidR="001B4B02">
        <w:t xml:space="preserve"> throughout the entire national territory. Provincial legislation could not override the Constitution. </w:t>
      </w:r>
    </w:p>
    <w:p w:rsidR="001B4B02" w:rsidRDefault="001B12EB" w:rsidP="001B4B02">
      <w:pPr>
        <w:pStyle w:val="DualTxt"/>
      </w:pPr>
      <w:r>
        <w:t>65</w:t>
      </w:r>
      <w:r w:rsidR="003A6A5A">
        <w:t>.</w:t>
      </w:r>
      <w:r w:rsidR="001B4B02">
        <w:tab/>
        <w:t xml:space="preserve">Constitutional support for the Roman Catholic Church did not impinge on the freedom of exercise of any other religion. </w:t>
      </w:r>
      <w:r w:rsidR="001624AB">
        <w:t>S</w:t>
      </w:r>
      <w:r w:rsidR="001B4B02">
        <w:t xml:space="preserve">ubsidies </w:t>
      </w:r>
      <w:r w:rsidR="001624AB">
        <w:t>were available to</w:t>
      </w:r>
      <w:r w:rsidR="001B4B02">
        <w:t xml:space="preserve"> all private education</w:t>
      </w:r>
      <w:r w:rsidR="001624AB">
        <w:t>al institutions</w:t>
      </w:r>
      <w:r w:rsidR="001B4B02">
        <w:t xml:space="preserve">, not just </w:t>
      </w:r>
      <w:r w:rsidR="001624AB">
        <w:t>to</w:t>
      </w:r>
      <w:r w:rsidR="001B4B02">
        <w:t xml:space="preserve"> Catholic schools</w:t>
      </w:r>
      <w:r w:rsidR="001624AB">
        <w:t xml:space="preserve"> and</w:t>
      </w:r>
      <w:r w:rsidR="001B4B02">
        <w:t xml:space="preserve"> tax </w:t>
      </w:r>
      <w:r w:rsidR="001624AB">
        <w:t xml:space="preserve">benefits were granted </w:t>
      </w:r>
      <w:r w:rsidR="001B4B02">
        <w:t>to all registered religions without distinction.</w:t>
      </w:r>
      <w:r w:rsidR="0054132F">
        <w:t xml:space="preserve"> </w:t>
      </w:r>
      <w:r w:rsidR="001B4B02">
        <w:t>In fact</w:t>
      </w:r>
      <w:r w:rsidR="001624AB">
        <w:t>,</w:t>
      </w:r>
      <w:r w:rsidR="001B4B02">
        <w:t xml:space="preserve"> those benefits extended to anyone who wish</w:t>
      </w:r>
      <w:r w:rsidR="001624AB">
        <w:t>ed to found a civil association or</w:t>
      </w:r>
      <w:r w:rsidR="001B4B02">
        <w:t xml:space="preserve"> foundation</w:t>
      </w:r>
      <w:r w:rsidR="001624AB">
        <w:t>,</w:t>
      </w:r>
      <w:r w:rsidR="001B4B02">
        <w:t xml:space="preserve"> or promote a religious or even non-religious belief, as long as it was not incompatible with the defence of human rights and democracy.</w:t>
      </w:r>
    </w:p>
    <w:p w:rsidR="001B4B02" w:rsidRDefault="001B12EB" w:rsidP="001B4B02">
      <w:pPr>
        <w:pStyle w:val="DualTxt"/>
      </w:pPr>
      <w:r>
        <w:t>66</w:t>
      </w:r>
      <w:r w:rsidR="003A6A5A">
        <w:t>.</w:t>
      </w:r>
      <w:r w:rsidR="001B4B02">
        <w:tab/>
        <w:t>Turning to international standards on the use of force, he said that since the 1994 constitutional reform, all international standards and treaties in the area of human rights that were fully applicable in Argentina had been incorporated into the hierarchy of laws.</w:t>
      </w:r>
    </w:p>
    <w:p w:rsidR="0054132F" w:rsidRDefault="001B12EB" w:rsidP="001B4B02">
      <w:pPr>
        <w:pStyle w:val="DualTxt"/>
      </w:pPr>
      <w:r>
        <w:t>67</w:t>
      </w:r>
      <w:r w:rsidR="003A6A5A">
        <w:t>.</w:t>
      </w:r>
      <w:r w:rsidR="001B4B02">
        <w:tab/>
        <w:t>As for children born in captivity, he said that persons responsible for appropriating the children</w:t>
      </w:r>
      <w:r w:rsidR="00DB58DE">
        <w:t xml:space="preserve"> were among those being prosecuted</w:t>
      </w:r>
      <w:r w:rsidR="001B4B02">
        <w:t>, and that 26 out of a total of 100 persons sentenced had been convicted for hiding the identities of children.</w:t>
      </w:r>
      <w:r w:rsidR="0054132F">
        <w:t xml:space="preserve"> </w:t>
      </w:r>
      <w:r w:rsidR="001B4B02">
        <w:t xml:space="preserve">He wished to assure Ms. Motoc that the Broadcasting </w:t>
      </w:r>
      <w:r w:rsidR="00DB58DE">
        <w:t>Act</w:t>
      </w:r>
      <w:r w:rsidR="001B4B02">
        <w:t xml:space="preserve"> that had survived the period of military dictatorship had now been repealed and replaced.</w:t>
      </w:r>
    </w:p>
    <w:p w:rsidR="001B4B02" w:rsidRDefault="001B12EB" w:rsidP="001B4B02">
      <w:pPr>
        <w:pStyle w:val="DualTxt"/>
      </w:pPr>
      <w:r>
        <w:t>68</w:t>
      </w:r>
      <w:r w:rsidR="003A6A5A">
        <w:t>.</w:t>
      </w:r>
      <w:r w:rsidR="001B4B02">
        <w:tab/>
      </w:r>
      <w:r w:rsidR="001B4B02" w:rsidRPr="00DB58DE">
        <w:rPr>
          <w:b/>
        </w:rPr>
        <w:t>Mr. Mattarollo</w:t>
      </w:r>
      <w:r w:rsidR="001B4B02">
        <w:t xml:space="preserve"> (</w:t>
      </w:r>
      <w:smartTag w:uri="urn:schemas-microsoft-com:office:smarttags" w:element="place">
        <w:smartTag w:uri="urn:schemas-microsoft-com:office:smarttags" w:element="country-region">
          <w:r w:rsidR="001B4B02">
            <w:t>Argentina</w:t>
          </w:r>
        </w:smartTag>
      </w:smartTag>
      <w:r w:rsidR="001B4B02">
        <w:t xml:space="preserve">), </w:t>
      </w:r>
      <w:r w:rsidR="00DB58DE">
        <w:t>summing up,</w:t>
      </w:r>
      <w:r w:rsidR="001B4B02">
        <w:t xml:space="preserve"> said that the Government of</w:t>
      </w:r>
      <w:r w:rsidR="0054132F">
        <w:t xml:space="preserve"> </w:t>
      </w:r>
      <w:r w:rsidR="001B4B02">
        <w:t>Argentina believed in human rights as a fundamental pillar of State policy.</w:t>
      </w:r>
      <w:r w:rsidR="0054132F">
        <w:t xml:space="preserve"> </w:t>
      </w:r>
      <w:smartTag w:uri="urn:schemas-microsoft-com:office:smarttags" w:element="place">
        <w:smartTag w:uri="urn:schemas-microsoft-com:office:smarttags" w:element="country-region">
          <w:r w:rsidR="001B4B02">
            <w:t>Argentina</w:t>
          </w:r>
        </w:smartTag>
      </w:smartTag>
      <w:r w:rsidR="001B4B02">
        <w:t xml:space="preserve"> had learned hard lessons during the dictatorship, but would grow stronger over the coming decades because of four main players in the process of recovery. Firstly, the human rights movement, which had remained steadfast in its mission against all odds over the decades; secondly, advanced legal thinking in the 1970s up to the present; thirdly, the role played by investigative journalism in exposing the scope of State terrorism</w:t>
      </w:r>
      <w:r w:rsidR="00B74DB9">
        <w:t>;</w:t>
      </w:r>
      <w:r w:rsidR="001B4B02">
        <w:t xml:space="preserve"> and, fourthly, the State itself, which had enabled a qualitative leap by fostering the development of solid human rights policies.</w:t>
      </w:r>
      <w:r w:rsidR="0054132F">
        <w:t xml:space="preserve"> </w:t>
      </w:r>
      <w:r w:rsidR="001B4B02">
        <w:t>The Government of Argentina had taken action in a number of areas, such as in the transformation of the Supreme Court by constitutional means. It had overhauled the leadership of the armed and security forces, and had repealed laws that were incompatible with the fundamental principles of international law.</w:t>
      </w:r>
      <w:r w:rsidR="0054132F">
        <w:t xml:space="preserve"> </w:t>
      </w:r>
      <w:r w:rsidR="001B4B02">
        <w:t>While it was true that serious structural problems</w:t>
      </w:r>
      <w:r w:rsidR="00DB58DE">
        <w:t xml:space="preserve"> remained</w:t>
      </w:r>
      <w:r w:rsidR="001B4B02">
        <w:t>, those were problems shared with many other countries, and, in that regard, the Committee</w:t>
      </w:r>
      <w:r w:rsidR="00DB58DE">
        <w:t>’s guidance</w:t>
      </w:r>
      <w:r w:rsidR="001B4B02">
        <w:t xml:space="preserve"> in finding solutions would be particularly helpful.</w:t>
      </w:r>
    </w:p>
    <w:p w:rsidR="001B4B02" w:rsidRDefault="001B12EB" w:rsidP="001B4B02">
      <w:pPr>
        <w:pStyle w:val="DualTxt"/>
      </w:pPr>
      <w:r>
        <w:t>69</w:t>
      </w:r>
      <w:r w:rsidR="003A6A5A">
        <w:t>.</w:t>
      </w:r>
      <w:r w:rsidR="001B4B02">
        <w:tab/>
        <w:t xml:space="preserve">Throughout </w:t>
      </w:r>
      <w:smartTag w:uri="urn:schemas-microsoft-com:office:smarttags" w:element="place">
        <w:r w:rsidR="001B4B02">
          <w:t>Latin America</w:t>
        </w:r>
      </w:smartTag>
      <w:r w:rsidR="00DB58DE">
        <w:t>,</w:t>
      </w:r>
      <w:r w:rsidR="001B4B02">
        <w:t xml:space="preserve"> a powerful wave of legal guarantees had been experienced after the downfall of successive military dictatorships and totalitarian governments. Amid the economic crisis, social marginalization and</w:t>
      </w:r>
      <w:r w:rsidR="0054132F">
        <w:t xml:space="preserve"> </w:t>
      </w:r>
      <w:r w:rsidR="001B4B02">
        <w:t xml:space="preserve">unemployment of the 1990s, Argentine society </w:t>
      </w:r>
      <w:r w:rsidR="00DB58DE">
        <w:t xml:space="preserve">had </w:t>
      </w:r>
      <w:r w:rsidR="001B4B02">
        <w:t>demanded firm leadership</w:t>
      </w:r>
      <w:r w:rsidR="00DB58DE">
        <w:t xml:space="preserve"> and</w:t>
      </w:r>
      <w:r w:rsidR="001B4B02">
        <w:t xml:space="preserve"> harsh police action</w:t>
      </w:r>
      <w:r w:rsidR="00DB58DE">
        <w:t>,</w:t>
      </w:r>
      <w:r w:rsidR="001B4B02">
        <w:t xml:space="preserve"> and </w:t>
      </w:r>
      <w:r w:rsidR="00DB58DE">
        <w:t xml:space="preserve">had </w:t>
      </w:r>
      <w:r w:rsidR="001B4B02">
        <w:t xml:space="preserve">pressured the State along those lines. </w:t>
      </w:r>
    </w:p>
    <w:p w:rsidR="001B4B02" w:rsidRDefault="001B12EB" w:rsidP="001B4B02">
      <w:pPr>
        <w:pStyle w:val="DualTxt"/>
      </w:pPr>
      <w:r>
        <w:t>70</w:t>
      </w:r>
      <w:r w:rsidR="003A6A5A">
        <w:t>.</w:t>
      </w:r>
      <w:r w:rsidR="00DB58DE">
        <w:tab/>
        <w:t>Institutional capacity-</w:t>
      </w:r>
      <w:r w:rsidR="001B4B02">
        <w:t>building and partnerships with civil society and international expertise had boosted</w:t>
      </w:r>
      <w:r w:rsidR="0054132F">
        <w:t xml:space="preserve"> </w:t>
      </w:r>
      <w:smartTag w:uri="urn:schemas-microsoft-com:office:smarttags" w:element="place">
        <w:smartTag w:uri="urn:schemas-microsoft-com:office:smarttags" w:element="country-region">
          <w:r w:rsidR="001B4B02">
            <w:t>Argentina</w:t>
          </w:r>
        </w:smartTag>
      </w:smartTag>
      <w:r w:rsidR="00261FF2">
        <w:t>’</w:t>
      </w:r>
      <w:r w:rsidR="001B4B02">
        <w:t>s efforts in embracing human rights as part of State policy.</w:t>
      </w:r>
      <w:r w:rsidR="0054132F">
        <w:t xml:space="preserve"> </w:t>
      </w:r>
      <w:r w:rsidR="001B4B02">
        <w:t xml:space="preserve">Even in the area of human rights, </w:t>
      </w:r>
      <w:smartTag w:uri="urn:schemas-microsoft-com:office:smarttags" w:element="place">
        <w:smartTag w:uri="urn:schemas-microsoft-com:office:smarttags" w:element="country-region">
          <w:r w:rsidR="001B4B02">
            <w:t>Argentina</w:t>
          </w:r>
        </w:smartTag>
      </w:smartTag>
      <w:r w:rsidR="001B4B02">
        <w:t xml:space="preserve"> had ventured into new areas of cooperation within regional and international forums, such as the issue of bioethics and human rights, the rights of refugees and immigration.</w:t>
      </w:r>
    </w:p>
    <w:p w:rsidR="0054132F" w:rsidRDefault="001B12EB" w:rsidP="001B4B02">
      <w:pPr>
        <w:pStyle w:val="DualTxt"/>
      </w:pPr>
      <w:r>
        <w:t>71</w:t>
      </w:r>
      <w:r w:rsidR="003A6A5A">
        <w:t>.</w:t>
      </w:r>
      <w:r w:rsidR="001B4B02">
        <w:tab/>
      </w:r>
      <w:r w:rsidR="00DB58DE">
        <w:t>His</w:t>
      </w:r>
      <w:r w:rsidR="001B4B02">
        <w:t xml:space="preserve"> Government shared the Committee</w:t>
      </w:r>
      <w:r w:rsidR="00261FF2">
        <w:t>’</w:t>
      </w:r>
      <w:r w:rsidR="001B4B02">
        <w:t xml:space="preserve">s concern </w:t>
      </w:r>
      <w:r w:rsidR="00DB58DE">
        <w:t>about</w:t>
      </w:r>
      <w:r w:rsidR="001B4B02">
        <w:t xml:space="preserve"> the </w:t>
      </w:r>
      <w:r w:rsidR="00DB58DE">
        <w:t>implementation of</w:t>
      </w:r>
      <w:r w:rsidR="001B4B02">
        <w:t xml:space="preserve"> human rights treaties </w:t>
      </w:r>
      <w:r w:rsidR="00DB58DE">
        <w:t>throughout the national territory</w:t>
      </w:r>
      <w:r w:rsidR="001B4B02">
        <w:t xml:space="preserve">. It genuinely sought solutions that could ensure that the national State would harmonize federal and provincial policies without resorting to extreme measures. </w:t>
      </w:r>
      <w:r w:rsidR="00DB58DE">
        <w:t>The</w:t>
      </w:r>
      <w:r w:rsidR="001B4B02">
        <w:t xml:space="preserve"> delegation was convinced that human rights policy and the fight against impunity served the ultimate purpose of reaffirming the positive values on which human rights culture and civilization were based.</w:t>
      </w:r>
    </w:p>
    <w:p w:rsidR="00C81B6A" w:rsidRPr="00605053" w:rsidRDefault="001B4B02" w:rsidP="003A6A5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1.05 p.m</w:t>
      </w:r>
      <w:r w:rsidR="00AD5163">
        <w:t>.</w:t>
      </w:r>
    </w:p>
    <w:sectPr w:rsidR="00C81B6A" w:rsidRPr="00605053" w:rsidSect="001B4B0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4-28T20:13:00Z" w:initials="Start">
    <w:p w:rsidR="009A3A2F" w:rsidRDefault="009A3A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NO&gt;&gt;N1026769E&lt;&lt;ODS JOB NO&gt;&gt;</w:t>
      </w:r>
    </w:p>
    <w:p w:rsidR="009A3A2F" w:rsidRDefault="009A3A2F">
      <w:pPr>
        <w:pStyle w:val="CommentText"/>
      </w:pPr>
      <w:r>
        <w:t>&lt;&lt;ODS DOC SYMBOL1&gt;&gt;CCPR/C/SR.2691&lt;&lt;ODS DOC SYMBOL1&gt;&gt;</w:t>
      </w:r>
    </w:p>
    <w:p w:rsidR="009A3A2F" w:rsidRDefault="009A3A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71" w:rsidRDefault="00E13371" w:rsidP="007E2A5B">
      <w:r>
        <w:separator/>
      </w:r>
    </w:p>
  </w:endnote>
  <w:endnote w:type="continuationSeparator" w:id="0">
    <w:p w:rsidR="00E13371" w:rsidRDefault="00E13371" w:rsidP="007E2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3A2F" w:rsidTr="007E2A5B">
      <w:tblPrEx>
        <w:tblCellMar>
          <w:top w:w="0" w:type="dxa"/>
          <w:bottom w:w="0" w:type="dxa"/>
        </w:tblCellMar>
      </w:tblPrEx>
      <w:tc>
        <w:tcPr>
          <w:tcW w:w="5033" w:type="dxa"/>
          <w:shd w:val="clear" w:color="auto" w:fill="auto"/>
        </w:tcPr>
        <w:p w:rsidR="009A3A2F" w:rsidRPr="007E2A5B" w:rsidRDefault="009A3A2F" w:rsidP="007E2A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10-26769</w:t>
          </w:r>
          <w:r>
            <w:rPr>
              <w:b w:val="0"/>
              <w:w w:val="103"/>
              <w:sz w:val="14"/>
            </w:rPr>
            <w:fldChar w:fldCharType="end"/>
          </w:r>
        </w:p>
      </w:tc>
      <w:tc>
        <w:tcPr>
          <w:tcW w:w="5033" w:type="dxa"/>
          <w:shd w:val="clear" w:color="auto" w:fill="auto"/>
        </w:tcPr>
        <w:p w:rsidR="009A3A2F" w:rsidRPr="007E2A5B" w:rsidRDefault="009A3A2F" w:rsidP="007E2A5B">
          <w:pPr>
            <w:pStyle w:val="Footer"/>
            <w:rPr>
              <w:w w:val="103"/>
            </w:rPr>
          </w:pPr>
          <w:r>
            <w:rPr>
              <w:w w:val="103"/>
            </w:rPr>
            <w:fldChar w:fldCharType="begin"/>
          </w:r>
          <w:r>
            <w:rPr>
              <w:w w:val="103"/>
            </w:rPr>
            <w:instrText xml:space="preserve"> PAGE  \* MERGEFORMAT </w:instrText>
          </w:r>
          <w:r>
            <w:rPr>
              <w:w w:val="103"/>
            </w:rPr>
            <w:fldChar w:fldCharType="separate"/>
          </w:r>
          <w:r w:rsidR="00A25B78">
            <w:rPr>
              <w:w w:val="103"/>
            </w:rPr>
            <w:t>10</w:t>
          </w:r>
          <w:r>
            <w:rPr>
              <w:w w:val="103"/>
            </w:rPr>
            <w:fldChar w:fldCharType="end"/>
          </w:r>
        </w:p>
      </w:tc>
    </w:tr>
  </w:tbl>
  <w:p w:rsidR="009A3A2F" w:rsidRPr="007E2A5B" w:rsidRDefault="009A3A2F" w:rsidP="007E2A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3A2F" w:rsidTr="007E2A5B">
      <w:tblPrEx>
        <w:tblCellMar>
          <w:top w:w="0" w:type="dxa"/>
          <w:bottom w:w="0" w:type="dxa"/>
        </w:tblCellMar>
      </w:tblPrEx>
      <w:tc>
        <w:tcPr>
          <w:tcW w:w="5033" w:type="dxa"/>
          <w:shd w:val="clear" w:color="auto" w:fill="auto"/>
        </w:tcPr>
        <w:p w:rsidR="009A3A2F" w:rsidRPr="007E2A5B" w:rsidRDefault="009A3A2F" w:rsidP="007E2A5B">
          <w:pPr>
            <w:pStyle w:val="Footer"/>
            <w:jc w:val="right"/>
            <w:rPr>
              <w:w w:val="103"/>
            </w:rPr>
          </w:pPr>
          <w:r>
            <w:rPr>
              <w:w w:val="103"/>
            </w:rPr>
            <w:fldChar w:fldCharType="begin"/>
          </w:r>
          <w:r>
            <w:rPr>
              <w:w w:val="103"/>
            </w:rPr>
            <w:instrText xml:space="preserve"> PAGE  \* MERGEFORMAT </w:instrText>
          </w:r>
          <w:r>
            <w:rPr>
              <w:w w:val="103"/>
            </w:rPr>
            <w:fldChar w:fldCharType="separate"/>
          </w:r>
          <w:r w:rsidR="00A25B78">
            <w:rPr>
              <w:w w:val="103"/>
            </w:rPr>
            <w:t>9</w:t>
          </w:r>
          <w:r>
            <w:rPr>
              <w:w w:val="103"/>
            </w:rPr>
            <w:fldChar w:fldCharType="end"/>
          </w:r>
        </w:p>
      </w:tc>
      <w:tc>
        <w:tcPr>
          <w:tcW w:w="5033" w:type="dxa"/>
          <w:shd w:val="clear" w:color="auto" w:fill="auto"/>
        </w:tcPr>
        <w:p w:rsidR="009A3A2F" w:rsidRPr="007E2A5B" w:rsidRDefault="009A3A2F" w:rsidP="007E2A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10-26769</w:t>
          </w:r>
          <w:r>
            <w:rPr>
              <w:b w:val="0"/>
              <w:w w:val="103"/>
              <w:sz w:val="14"/>
            </w:rPr>
            <w:fldChar w:fldCharType="end"/>
          </w:r>
        </w:p>
      </w:tc>
    </w:tr>
  </w:tbl>
  <w:p w:rsidR="009A3A2F" w:rsidRPr="007E2A5B" w:rsidRDefault="009A3A2F" w:rsidP="007E2A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A2F" w:rsidRDefault="009A3A2F" w:rsidP="007E2A5B">
    <w:pPr>
      <w:pStyle w:val="Footer"/>
      <w:pBdr>
        <w:top w:val="single" w:sz="2" w:space="1" w:color="auto"/>
      </w:pBdr>
      <w:rPr>
        <w:sz w:val="2"/>
      </w:rPr>
    </w:pPr>
  </w:p>
  <w:p w:rsidR="009A3A2F" w:rsidRDefault="009A3A2F" w:rsidP="007E2A5B">
    <w:pPr>
      <w:pStyle w:val="FootnoteText"/>
      <w:spacing w:after="120"/>
      <w:ind w:left="1267" w:right="1267" w:firstLine="0"/>
    </w:pPr>
    <w:r>
      <w:t>This record is subject to correction.</w:t>
    </w:r>
  </w:p>
  <w:p w:rsidR="009A3A2F" w:rsidRDefault="009A3A2F" w:rsidP="007E2A5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9A3A2F" w:rsidRDefault="009A3A2F" w:rsidP="007E2A5B">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9A3A2F">
      <w:tblPrEx>
        <w:tblCellMar>
          <w:top w:w="0" w:type="dxa"/>
          <w:bottom w:w="0" w:type="dxa"/>
        </w:tblCellMar>
      </w:tblPrEx>
      <w:tc>
        <w:tcPr>
          <w:tcW w:w="5033" w:type="dxa"/>
        </w:tcPr>
        <w:p w:rsidR="009A3A2F" w:rsidRDefault="009A3A2F" w:rsidP="007E2A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10-26769 (E)</w:t>
          </w:r>
          <w:r>
            <w:rPr>
              <w:b w:val="0"/>
              <w:sz w:val="20"/>
            </w:rPr>
            <w:fldChar w:fldCharType="end"/>
          </w:r>
        </w:p>
        <w:p w:rsidR="009A3A2F" w:rsidRPr="007E2A5B" w:rsidRDefault="009A3A2F" w:rsidP="007E2A5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*1026769*</w:t>
          </w:r>
          <w:r>
            <w:rPr>
              <w:rFonts w:ascii="Barcode 3 of 9 by request" w:hAnsi="Barcode 3 of 9 by request"/>
              <w:b w:val="0"/>
              <w:sz w:val="24"/>
            </w:rPr>
            <w:fldChar w:fldCharType="end"/>
          </w:r>
        </w:p>
      </w:tc>
      <w:tc>
        <w:tcPr>
          <w:tcW w:w="5033" w:type="dxa"/>
        </w:tcPr>
        <w:p w:rsidR="009A3A2F" w:rsidRDefault="009A3A2F" w:rsidP="007E2A5B">
          <w:pPr>
            <w:pStyle w:val="Footer"/>
            <w:jc w:val="right"/>
            <w:rPr>
              <w:b w:val="0"/>
              <w:sz w:val="20"/>
            </w:rPr>
          </w:pPr>
          <w:r w:rsidRPr="007E2A5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A3A2F" w:rsidRPr="007E2A5B" w:rsidRDefault="009A3A2F" w:rsidP="007E2A5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71" w:rsidRDefault="00E13371" w:rsidP="007E2A5B">
      <w:r>
        <w:separator/>
      </w:r>
    </w:p>
  </w:footnote>
  <w:footnote w:type="continuationSeparator" w:id="0">
    <w:p w:rsidR="00E13371" w:rsidRDefault="00E13371" w:rsidP="007E2A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3A2F" w:rsidTr="007E2A5B">
      <w:tblPrEx>
        <w:tblCellMar>
          <w:top w:w="0" w:type="dxa"/>
          <w:bottom w:w="0" w:type="dxa"/>
        </w:tblCellMar>
      </w:tblPrEx>
      <w:trPr>
        <w:trHeight w:hRule="exact" w:val="864"/>
      </w:trPr>
      <w:tc>
        <w:tcPr>
          <w:tcW w:w="4838" w:type="dxa"/>
          <w:shd w:val="clear" w:color="auto" w:fill="auto"/>
          <w:vAlign w:val="bottom"/>
        </w:tcPr>
        <w:p w:rsidR="009A3A2F" w:rsidRPr="007E2A5B" w:rsidRDefault="009A3A2F" w:rsidP="007E2A5B">
          <w:pPr>
            <w:pStyle w:val="Header"/>
            <w:spacing w:after="80"/>
            <w:rPr>
              <w:b/>
            </w:rPr>
          </w:pPr>
          <w:r>
            <w:rPr>
              <w:b/>
            </w:rPr>
            <w:fldChar w:fldCharType="begin"/>
          </w:r>
          <w:r>
            <w:rPr>
              <w:b/>
            </w:rPr>
            <w:instrText xml:space="preserve"> DOCVARIABLE "sss1" \* MERGEFORMAT </w:instrText>
          </w:r>
          <w:r>
            <w:rPr>
              <w:b/>
            </w:rPr>
            <w:fldChar w:fldCharType="separate"/>
          </w:r>
          <w:r>
            <w:rPr>
              <w:b/>
            </w:rPr>
            <w:t>CCPR/C/SR.2691</w:t>
          </w:r>
          <w:r>
            <w:rPr>
              <w:b/>
            </w:rPr>
            <w:fldChar w:fldCharType="end"/>
          </w:r>
        </w:p>
      </w:tc>
      <w:tc>
        <w:tcPr>
          <w:tcW w:w="5033" w:type="dxa"/>
          <w:shd w:val="clear" w:color="auto" w:fill="auto"/>
          <w:vAlign w:val="bottom"/>
        </w:tcPr>
        <w:p w:rsidR="009A3A2F" w:rsidRDefault="009A3A2F" w:rsidP="007E2A5B">
          <w:pPr>
            <w:pStyle w:val="Header"/>
          </w:pPr>
        </w:p>
      </w:tc>
    </w:tr>
  </w:tbl>
  <w:p w:rsidR="009A3A2F" w:rsidRPr="007E2A5B" w:rsidRDefault="009A3A2F" w:rsidP="007E2A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3A2F" w:rsidTr="007E2A5B">
      <w:tblPrEx>
        <w:tblCellMar>
          <w:top w:w="0" w:type="dxa"/>
          <w:bottom w:w="0" w:type="dxa"/>
        </w:tblCellMar>
      </w:tblPrEx>
      <w:trPr>
        <w:trHeight w:hRule="exact" w:val="864"/>
      </w:trPr>
      <w:tc>
        <w:tcPr>
          <w:tcW w:w="4838" w:type="dxa"/>
          <w:shd w:val="clear" w:color="auto" w:fill="auto"/>
          <w:vAlign w:val="bottom"/>
        </w:tcPr>
        <w:p w:rsidR="009A3A2F" w:rsidRDefault="009A3A2F" w:rsidP="007E2A5B">
          <w:pPr>
            <w:pStyle w:val="Header"/>
          </w:pPr>
        </w:p>
      </w:tc>
      <w:tc>
        <w:tcPr>
          <w:tcW w:w="5033" w:type="dxa"/>
          <w:shd w:val="clear" w:color="auto" w:fill="auto"/>
          <w:vAlign w:val="bottom"/>
        </w:tcPr>
        <w:p w:rsidR="009A3A2F" w:rsidRPr="007E2A5B" w:rsidRDefault="009A3A2F" w:rsidP="007E2A5B">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CCPR/C/SR.2691</w:t>
          </w:r>
          <w:r>
            <w:rPr>
              <w:b/>
            </w:rPr>
            <w:fldChar w:fldCharType="end"/>
          </w:r>
        </w:p>
      </w:tc>
    </w:tr>
  </w:tbl>
  <w:p w:rsidR="009A3A2F" w:rsidRPr="007E2A5B" w:rsidRDefault="009A3A2F" w:rsidP="007E2A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A3A2F" w:rsidTr="007E2A5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A3A2F" w:rsidRDefault="009A3A2F" w:rsidP="007E2A5B">
          <w:pPr>
            <w:pStyle w:val="Header"/>
            <w:spacing w:after="120"/>
          </w:pPr>
        </w:p>
      </w:tc>
      <w:tc>
        <w:tcPr>
          <w:tcW w:w="1872" w:type="dxa"/>
          <w:tcBorders>
            <w:bottom w:val="single" w:sz="4" w:space="0" w:color="auto"/>
          </w:tcBorders>
          <w:shd w:val="clear" w:color="auto" w:fill="auto"/>
          <w:vAlign w:val="bottom"/>
        </w:tcPr>
        <w:p w:rsidR="009A3A2F" w:rsidRPr="007E2A5B" w:rsidRDefault="009A3A2F" w:rsidP="007E2A5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A3A2F" w:rsidRDefault="009A3A2F" w:rsidP="007E2A5B">
          <w:pPr>
            <w:pStyle w:val="Header"/>
            <w:spacing w:after="120"/>
          </w:pPr>
        </w:p>
      </w:tc>
      <w:tc>
        <w:tcPr>
          <w:tcW w:w="6523" w:type="dxa"/>
          <w:gridSpan w:val="4"/>
          <w:tcBorders>
            <w:bottom w:val="single" w:sz="4" w:space="0" w:color="auto"/>
          </w:tcBorders>
          <w:shd w:val="clear" w:color="auto" w:fill="auto"/>
          <w:vAlign w:val="bottom"/>
        </w:tcPr>
        <w:p w:rsidR="009A3A2F" w:rsidRPr="00530CE3" w:rsidRDefault="009A3A2F" w:rsidP="00530CE3">
          <w:pPr>
            <w:spacing w:line="240" w:lineRule="auto"/>
            <w:jc w:val="right"/>
            <w:rPr>
              <w:position w:val="-4"/>
            </w:rPr>
          </w:pPr>
          <w:r>
            <w:rPr>
              <w:position w:val="-4"/>
              <w:sz w:val="40"/>
            </w:rPr>
            <w:t>CCPR</w:t>
          </w:r>
          <w:r>
            <w:rPr>
              <w:position w:val="-4"/>
            </w:rPr>
            <w:t>/C/SR.2691</w:t>
          </w:r>
        </w:p>
      </w:tc>
    </w:tr>
    <w:tr w:rsidR="009A3A2F" w:rsidRPr="007E2A5B" w:rsidTr="007E2A5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A3A2F" w:rsidRDefault="009A3A2F" w:rsidP="007E2A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3A2F" w:rsidRPr="007E2A5B" w:rsidRDefault="009A3A2F" w:rsidP="007E2A5B">
          <w:pPr>
            <w:pStyle w:val="Header"/>
            <w:spacing w:before="109"/>
          </w:pPr>
        </w:p>
      </w:tc>
      <w:tc>
        <w:tcPr>
          <w:tcW w:w="5227" w:type="dxa"/>
          <w:gridSpan w:val="3"/>
          <w:tcBorders>
            <w:top w:val="single" w:sz="4" w:space="0" w:color="auto"/>
            <w:bottom w:val="single" w:sz="12" w:space="0" w:color="auto"/>
          </w:tcBorders>
          <w:shd w:val="clear" w:color="auto" w:fill="auto"/>
        </w:tcPr>
        <w:p w:rsidR="009A3A2F" w:rsidRPr="007E2A5B" w:rsidRDefault="009A3A2F" w:rsidP="007E2A5B">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9A3A2F" w:rsidRPr="007E2A5B" w:rsidRDefault="009A3A2F" w:rsidP="007E2A5B">
          <w:pPr>
            <w:pStyle w:val="Header"/>
            <w:spacing w:before="109"/>
          </w:pPr>
        </w:p>
      </w:tc>
      <w:tc>
        <w:tcPr>
          <w:tcW w:w="3140" w:type="dxa"/>
          <w:tcBorders>
            <w:top w:val="single" w:sz="4" w:space="0" w:color="auto"/>
            <w:bottom w:val="single" w:sz="12" w:space="0" w:color="auto"/>
          </w:tcBorders>
          <w:shd w:val="clear" w:color="auto" w:fill="auto"/>
        </w:tcPr>
        <w:p w:rsidR="009A3A2F" w:rsidRDefault="009A3A2F" w:rsidP="007E2A5B">
          <w:pPr>
            <w:spacing w:before="240"/>
          </w:pPr>
          <w:r>
            <w:t>Distr.: General</w:t>
          </w:r>
        </w:p>
        <w:p w:rsidR="009A3A2F" w:rsidRDefault="009A3A2F" w:rsidP="007E2A5B">
          <w:r>
            <w:t>29 April 2010</w:t>
          </w:r>
        </w:p>
        <w:p w:rsidR="009A3A2F" w:rsidRDefault="009A3A2F" w:rsidP="007E2A5B"/>
        <w:p w:rsidR="009A3A2F" w:rsidRPr="007E2A5B" w:rsidRDefault="009A3A2F" w:rsidP="007E2A5B">
          <w:r>
            <w:t>Original: English</w:t>
          </w:r>
        </w:p>
      </w:tc>
    </w:tr>
  </w:tbl>
  <w:p w:rsidR="009A3A2F" w:rsidRPr="007E2A5B" w:rsidRDefault="009A3A2F" w:rsidP="007E2A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69*"/>
    <w:docVar w:name="CreationDt" w:val="27/04/2010 3:06: PM"/>
    <w:docVar w:name="DocCategory" w:val="SROthers"/>
    <w:docVar w:name="DocType" w:val="Final"/>
    <w:docVar w:name="FooterJN" w:val="10-26769"/>
    <w:docVar w:name="jobn" w:val="10-26769 (E)"/>
    <w:docVar w:name="jobnDT" w:val="10-26769 (E)   270410"/>
    <w:docVar w:name="jobnDTDT" w:val="10-26769 (E)   270410   270410"/>
    <w:docVar w:name="JobNo" w:val="1026769E"/>
    <w:docVar w:name="OandT" w:val="il"/>
    <w:docVar w:name="sss1" w:val="CCPR/C/SR.2691"/>
    <w:docVar w:name="sss2" w:val="-"/>
    <w:docVar w:name="Symbol1" w:val="CCPR/C/SR.2691"/>
    <w:docVar w:name="Symbol2" w:val="-"/>
  </w:docVars>
  <w:rsids>
    <w:rsidRoot w:val="005A6FA3"/>
    <w:rsid w:val="00011B42"/>
    <w:rsid w:val="00021F26"/>
    <w:rsid w:val="000243C1"/>
    <w:rsid w:val="00062E0F"/>
    <w:rsid w:val="000662F8"/>
    <w:rsid w:val="00073B00"/>
    <w:rsid w:val="000930EA"/>
    <w:rsid w:val="000C3C65"/>
    <w:rsid w:val="00107D5F"/>
    <w:rsid w:val="001208CF"/>
    <w:rsid w:val="00120946"/>
    <w:rsid w:val="001624AB"/>
    <w:rsid w:val="001745C0"/>
    <w:rsid w:val="00184193"/>
    <w:rsid w:val="0019245C"/>
    <w:rsid w:val="001B12EB"/>
    <w:rsid w:val="001B4B02"/>
    <w:rsid w:val="001C266D"/>
    <w:rsid w:val="001D0E56"/>
    <w:rsid w:val="0020757A"/>
    <w:rsid w:val="002141E3"/>
    <w:rsid w:val="002508E9"/>
    <w:rsid w:val="00256D49"/>
    <w:rsid w:val="00261FF2"/>
    <w:rsid w:val="00274B66"/>
    <w:rsid w:val="002A27DC"/>
    <w:rsid w:val="002D4228"/>
    <w:rsid w:val="002F24CA"/>
    <w:rsid w:val="00325F4A"/>
    <w:rsid w:val="0037104D"/>
    <w:rsid w:val="00372C1A"/>
    <w:rsid w:val="003928D1"/>
    <w:rsid w:val="003A6A5A"/>
    <w:rsid w:val="00441EF4"/>
    <w:rsid w:val="0045397A"/>
    <w:rsid w:val="004655F6"/>
    <w:rsid w:val="004831A5"/>
    <w:rsid w:val="004A06AE"/>
    <w:rsid w:val="004D0839"/>
    <w:rsid w:val="004D7A08"/>
    <w:rsid w:val="004F269C"/>
    <w:rsid w:val="00502499"/>
    <w:rsid w:val="00530CE3"/>
    <w:rsid w:val="00533C75"/>
    <w:rsid w:val="0054132F"/>
    <w:rsid w:val="00542A9C"/>
    <w:rsid w:val="00546F5D"/>
    <w:rsid w:val="00583963"/>
    <w:rsid w:val="00594A53"/>
    <w:rsid w:val="005A4B83"/>
    <w:rsid w:val="005A6FA3"/>
    <w:rsid w:val="005C0EF5"/>
    <w:rsid w:val="005D3D41"/>
    <w:rsid w:val="005E69AB"/>
    <w:rsid w:val="00600132"/>
    <w:rsid w:val="0060441D"/>
    <w:rsid w:val="00605053"/>
    <w:rsid w:val="00653B25"/>
    <w:rsid w:val="00656459"/>
    <w:rsid w:val="00681191"/>
    <w:rsid w:val="00696C4F"/>
    <w:rsid w:val="006A012D"/>
    <w:rsid w:val="006B530A"/>
    <w:rsid w:val="006B6EDE"/>
    <w:rsid w:val="007072EE"/>
    <w:rsid w:val="007078B2"/>
    <w:rsid w:val="00724074"/>
    <w:rsid w:val="007537C3"/>
    <w:rsid w:val="007669B0"/>
    <w:rsid w:val="0079386A"/>
    <w:rsid w:val="007D0E10"/>
    <w:rsid w:val="007D586B"/>
    <w:rsid w:val="007E2A5B"/>
    <w:rsid w:val="007F0157"/>
    <w:rsid w:val="007F3C8D"/>
    <w:rsid w:val="00814562"/>
    <w:rsid w:val="00852178"/>
    <w:rsid w:val="00885A6D"/>
    <w:rsid w:val="00885F41"/>
    <w:rsid w:val="008863F6"/>
    <w:rsid w:val="0089678D"/>
    <w:rsid w:val="008A7B66"/>
    <w:rsid w:val="00902F4F"/>
    <w:rsid w:val="009039EE"/>
    <w:rsid w:val="00956D53"/>
    <w:rsid w:val="00961E03"/>
    <w:rsid w:val="00973A76"/>
    <w:rsid w:val="009946BE"/>
    <w:rsid w:val="00997669"/>
    <w:rsid w:val="009A3A2F"/>
    <w:rsid w:val="009E5350"/>
    <w:rsid w:val="009E6C4F"/>
    <w:rsid w:val="00A12857"/>
    <w:rsid w:val="00A251C7"/>
    <w:rsid w:val="00A25B78"/>
    <w:rsid w:val="00A56356"/>
    <w:rsid w:val="00A83C88"/>
    <w:rsid w:val="00AA0A00"/>
    <w:rsid w:val="00AD5163"/>
    <w:rsid w:val="00AF7AA2"/>
    <w:rsid w:val="00B00342"/>
    <w:rsid w:val="00B10B5D"/>
    <w:rsid w:val="00B150ED"/>
    <w:rsid w:val="00B27C06"/>
    <w:rsid w:val="00B27FB9"/>
    <w:rsid w:val="00B74DB9"/>
    <w:rsid w:val="00BA5CB7"/>
    <w:rsid w:val="00BD0DCE"/>
    <w:rsid w:val="00BD2782"/>
    <w:rsid w:val="00C1439F"/>
    <w:rsid w:val="00C2494E"/>
    <w:rsid w:val="00C307BD"/>
    <w:rsid w:val="00C42D93"/>
    <w:rsid w:val="00C76273"/>
    <w:rsid w:val="00C81B6A"/>
    <w:rsid w:val="00CA4CD5"/>
    <w:rsid w:val="00CC5B87"/>
    <w:rsid w:val="00CD362B"/>
    <w:rsid w:val="00D066B8"/>
    <w:rsid w:val="00D151CD"/>
    <w:rsid w:val="00D24446"/>
    <w:rsid w:val="00D379B4"/>
    <w:rsid w:val="00DB58DE"/>
    <w:rsid w:val="00E05A3F"/>
    <w:rsid w:val="00E13371"/>
    <w:rsid w:val="00E64F8A"/>
    <w:rsid w:val="00E65034"/>
    <w:rsid w:val="00E76523"/>
    <w:rsid w:val="00E94566"/>
    <w:rsid w:val="00E952D9"/>
    <w:rsid w:val="00EB0B6E"/>
    <w:rsid w:val="00F15EB8"/>
    <w:rsid w:val="00F34DD1"/>
    <w:rsid w:val="00F36CC7"/>
    <w:rsid w:val="00F6238A"/>
    <w:rsid w:val="00F70D24"/>
    <w:rsid w:val="00F72872"/>
    <w:rsid w:val="00F90544"/>
    <w:rsid w:val="00F9421B"/>
    <w:rsid w:val="00FC5299"/>
    <w:rsid w:val="00FD75BD"/>
    <w:rsid w:val="00FE5286"/>
    <w:rsid w:val="00FF1C46"/>
    <w:rsid w:val="00FF72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E2A5B"/>
  </w:style>
  <w:style w:type="paragraph" w:styleId="CommentSubject">
    <w:name w:val="annotation subject"/>
    <w:basedOn w:val="CommentText"/>
    <w:next w:val="CommentText"/>
    <w:semiHidden/>
    <w:rsid w:val="007E2A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6472</Words>
  <Characters>35597</Characters>
  <Application>Microsoft Office Word</Application>
  <DocSecurity>4</DocSecurity>
  <Lines>868</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United Nations</cp:lastModifiedBy>
  <cp:revision>5</cp:revision>
  <cp:lastPrinted>2010-04-28T20:49:00Z</cp:lastPrinted>
  <dcterms:created xsi:type="dcterms:W3CDTF">2010-04-28T20:48:00Z</dcterms:created>
  <dcterms:modified xsi:type="dcterms:W3CDTF">2010-04-28T20:49:00Z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1026769</vt:lpwstr>
  </property>
  <property fmtid="{D5CDD505-2E9C-101B-9397-08002B2CF9AE}" pid="3" name="Symbol2">
    <vt:lpwstr/>
  </property>
  <property fmtid="{D5CDD505-2E9C-101B-9397-08002B2CF9AE}" pid="4" name="Translator">
    <vt:lpwstr/>
  </property>
  <property fmtid="{D5CDD505-2E9C-101B-9397-08002B2CF9AE}" pid="5" name="Symbol1">
    <vt:lpwstr>CCPR/C/SR.2691</vt:lpwstr>
  </property>
  <property fmtid="{D5CDD505-2E9C-101B-9397-08002B2CF9AE}" pid="6" name="sss1">
    <vt:lpwstr>CCPR/C/SR.2691</vt:lpwstr>
  </property>
  <property fmtid="{D5CDD505-2E9C-101B-9397-08002B2CF9AE}" pid="7" name="Comment">
    <vt:lpwstr/>
  </property>
  <property fmtid="{D5CDD505-2E9C-101B-9397-08002B2CF9AE}" pid="8" name="DraftPages">
    <vt:lpwstr>10 final pages</vt:lpwstr>
  </property>
  <property fmtid="{D5CDD505-2E9C-101B-9397-08002B2CF9AE}" pid="9" name="Operator">
    <vt:lpwstr>ta (f)</vt:lpwstr>
  </property>
</Properties>
</file>